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651298" w14:textId="77777777" w:rsidR="00BA3C9A" w:rsidRDefault="00BA3C9A" w:rsidP="005D325D">
      <w:pPr>
        <w:keepNext/>
        <w:keepLines/>
        <w:spacing w:line="276" w:lineRule="auto"/>
        <w:jc w:val="center"/>
        <w:rPr>
          <w:rFonts w:ascii="Arial" w:eastAsia="Times New Roman" w:hAnsi="Arial" w:cs="Arial"/>
          <w:b/>
          <w:caps/>
          <w:color w:val="000000"/>
          <w:sz w:val="32"/>
          <w:szCs w:val="32"/>
          <w:lang w:val="sl-SI" w:eastAsia="sl-SI"/>
        </w:rPr>
      </w:pPr>
    </w:p>
    <w:p w14:paraId="714A3AA8" w14:textId="5485784D" w:rsidR="002B7241" w:rsidRPr="005D325D" w:rsidRDefault="002B7241" w:rsidP="005D325D">
      <w:pPr>
        <w:keepNext/>
        <w:keepLines/>
        <w:spacing w:line="276" w:lineRule="auto"/>
        <w:jc w:val="center"/>
        <w:rPr>
          <w:rFonts w:ascii="Arial" w:eastAsia="Times New Roman" w:hAnsi="Arial" w:cs="Arial"/>
          <w:b/>
          <w:caps/>
          <w:color w:val="000000"/>
          <w:sz w:val="32"/>
          <w:szCs w:val="32"/>
          <w:lang w:val="sl-SI" w:eastAsia="sl-SI"/>
        </w:rPr>
      </w:pPr>
      <w:r w:rsidRPr="005D325D">
        <w:rPr>
          <w:rFonts w:ascii="Arial" w:eastAsia="Times New Roman" w:hAnsi="Arial" w:cs="Arial"/>
          <w:b/>
          <w:caps/>
          <w:color w:val="000000"/>
          <w:sz w:val="32"/>
          <w:szCs w:val="32"/>
          <w:lang w:val="sl-SI" w:eastAsia="sl-SI"/>
        </w:rPr>
        <w:t xml:space="preserve">PODPORNI DOKUMENT </w:t>
      </w:r>
      <w:r w:rsidR="00C0212A" w:rsidRPr="005D325D">
        <w:rPr>
          <w:rFonts w:ascii="Arial" w:eastAsia="Times New Roman" w:hAnsi="Arial" w:cs="Arial"/>
          <w:b/>
          <w:caps/>
          <w:color w:val="000000"/>
          <w:sz w:val="32"/>
          <w:szCs w:val="32"/>
          <w:lang w:val="sl-SI" w:eastAsia="sl-SI"/>
        </w:rPr>
        <w:t>STRATEGIJE PAMETNE SPECIALIZACIJE (</w:t>
      </w:r>
      <w:r w:rsidRPr="005D325D">
        <w:rPr>
          <w:rFonts w:ascii="Arial" w:eastAsia="Times New Roman" w:hAnsi="Arial" w:cs="Arial"/>
          <w:b/>
          <w:caps/>
          <w:color w:val="000000"/>
          <w:sz w:val="32"/>
          <w:szCs w:val="32"/>
          <w:lang w:val="sl-SI" w:eastAsia="sl-SI"/>
        </w:rPr>
        <w:t>S5</w:t>
      </w:r>
      <w:r w:rsidR="00C0212A" w:rsidRPr="005D325D">
        <w:rPr>
          <w:rFonts w:ascii="Arial" w:eastAsia="Times New Roman" w:hAnsi="Arial" w:cs="Arial"/>
          <w:b/>
          <w:caps/>
          <w:color w:val="000000"/>
          <w:sz w:val="32"/>
          <w:szCs w:val="32"/>
          <w:lang w:val="sl-SI" w:eastAsia="sl-SI"/>
        </w:rPr>
        <w:t>)</w:t>
      </w:r>
    </w:p>
    <w:p w14:paraId="47B92888" w14:textId="46C49D3C" w:rsidR="002B7241" w:rsidRPr="005D325D" w:rsidRDefault="002B7241" w:rsidP="005D325D">
      <w:pPr>
        <w:spacing w:line="276" w:lineRule="auto"/>
        <w:rPr>
          <w:rFonts w:ascii="Arial" w:hAnsi="Arial" w:cs="Arial"/>
          <w:lang w:val="sl-SI" w:eastAsia="sl-SI"/>
        </w:rPr>
      </w:pPr>
    </w:p>
    <w:p w14:paraId="2554B9A8" w14:textId="77777777" w:rsidR="002B7241" w:rsidRPr="005D325D" w:rsidRDefault="002B7241" w:rsidP="005D325D">
      <w:pPr>
        <w:spacing w:line="276" w:lineRule="auto"/>
        <w:rPr>
          <w:rFonts w:ascii="Arial" w:hAnsi="Arial" w:cs="Arial"/>
          <w:lang w:val="sl-SI" w:eastAsia="sl-SI"/>
        </w:rPr>
      </w:pPr>
    </w:p>
    <w:p w14:paraId="042329E1" w14:textId="13FFB9A8" w:rsidR="002B7241" w:rsidRPr="005D325D" w:rsidRDefault="002B7241" w:rsidP="005D325D">
      <w:pPr>
        <w:spacing w:line="276" w:lineRule="auto"/>
        <w:rPr>
          <w:rFonts w:ascii="Arial" w:hAnsi="Arial" w:cs="Arial"/>
          <w:lang w:val="sl-SI" w:eastAsia="sl-SI"/>
        </w:rPr>
      </w:pPr>
    </w:p>
    <w:p w14:paraId="540A5EE6" w14:textId="77777777" w:rsidR="002B7241" w:rsidRPr="005D325D" w:rsidRDefault="002B7241" w:rsidP="005D325D">
      <w:pPr>
        <w:spacing w:line="276" w:lineRule="auto"/>
        <w:rPr>
          <w:rFonts w:ascii="Arial" w:hAnsi="Arial" w:cs="Arial"/>
          <w:lang w:val="sl-SI" w:eastAsia="sl-SI"/>
        </w:rPr>
      </w:pPr>
    </w:p>
    <w:p w14:paraId="2CE7864E" w14:textId="77777777" w:rsidR="002B7241" w:rsidRPr="005D325D" w:rsidRDefault="002B7241" w:rsidP="005D325D">
      <w:pPr>
        <w:spacing w:line="276" w:lineRule="auto"/>
        <w:jc w:val="center"/>
        <w:rPr>
          <w:rFonts w:ascii="Arial" w:hAnsi="Arial" w:cs="Arial"/>
          <w:lang w:val="sl-SI" w:eastAsia="sl-SI"/>
        </w:rPr>
      </w:pPr>
    </w:p>
    <w:p w14:paraId="4F549F23" w14:textId="77777777" w:rsidR="005D325D" w:rsidRDefault="00DF43D8" w:rsidP="005D325D">
      <w:pPr>
        <w:keepNext/>
        <w:keepLines/>
        <w:spacing w:line="276" w:lineRule="auto"/>
        <w:jc w:val="center"/>
        <w:rPr>
          <w:rFonts w:ascii="Arial" w:eastAsia="Times New Roman" w:hAnsi="Arial" w:cs="Arial"/>
          <w:b/>
          <w:caps/>
          <w:color w:val="000000"/>
          <w:sz w:val="44"/>
          <w:szCs w:val="44"/>
          <w:lang w:val="sl-SI" w:eastAsia="sl-SI"/>
        </w:rPr>
      </w:pPr>
      <w:r w:rsidRPr="005D325D">
        <w:rPr>
          <w:rFonts w:ascii="Arial" w:eastAsia="Times New Roman" w:hAnsi="Arial" w:cs="Arial"/>
          <w:b/>
          <w:caps/>
          <w:color w:val="000000"/>
          <w:sz w:val="44"/>
          <w:szCs w:val="44"/>
          <w:lang w:val="sl-SI" w:eastAsia="sl-SI"/>
        </w:rPr>
        <w:t>UTEMELJITE</w:t>
      </w:r>
      <w:r w:rsidR="0012790B" w:rsidRPr="005D325D">
        <w:rPr>
          <w:rFonts w:ascii="Arial" w:eastAsia="Times New Roman" w:hAnsi="Arial" w:cs="Arial"/>
          <w:b/>
          <w:caps/>
          <w:color w:val="000000"/>
          <w:sz w:val="44"/>
          <w:szCs w:val="44"/>
          <w:lang w:val="sl-SI" w:eastAsia="sl-SI"/>
        </w:rPr>
        <w:t>V</w:t>
      </w:r>
      <w:r w:rsidR="005D325D" w:rsidRPr="005D325D">
        <w:rPr>
          <w:rFonts w:ascii="Arial" w:eastAsia="Times New Roman" w:hAnsi="Arial" w:cs="Arial"/>
          <w:b/>
          <w:caps/>
          <w:color w:val="000000"/>
          <w:sz w:val="44"/>
          <w:szCs w:val="44"/>
          <w:lang w:val="sl-SI" w:eastAsia="sl-SI"/>
        </w:rPr>
        <w:t xml:space="preserve"> </w:t>
      </w:r>
    </w:p>
    <w:p w14:paraId="28007259" w14:textId="77777777" w:rsidR="005D325D" w:rsidRDefault="002B7241" w:rsidP="005D325D">
      <w:pPr>
        <w:keepNext/>
        <w:keepLines/>
        <w:spacing w:line="276" w:lineRule="auto"/>
        <w:jc w:val="center"/>
        <w:rPr>
          <w:rFonts w:ascii="Arial" w:eastAsia="Times New Roman" w:hAnsi="Arial" w:cs="Arial"/>
          <w:b/>
          <w:caps/>
          <w:color w:val="000000"/>
          <w:sz w:val="44"/>
          <w:szCs w:val="44"/>
          <w:lang w:val="sl-SI" w:eastAsia="sl-SI"/>
        </w:rPr>
      </w:pPr>
      <w:r w:rsidRPr="005D325D">
        <w:rPr>
          <w:rFonts w:ascii="Arial" w:eastAsia="Times New Roman" w:hAnsi="Arial" w:cs="Arial"/>
          <w:b/>
          <w:caps/>
          <w:color w:val="000000"/>
          <w:sz w:val="44"/>
          <w:szCs w:val="44"/>
          <w:lang w:val="sl-SI" w:eastAsia="sl-SI"/>
        </w:rPr>
        <w:t>PREDNOSTNIH PODROČIJ</w:t>
      </w:r>
      <w:r w:rsidR="005D325D" w:rsidRPr="005D325D">
        <w:rPr>
          <w:rFonts w:ascii="Arial" w:eastAsia="Times New Roman" w:hAnsi="Arial" w:cs="Arial"/>
          <w:b/>
          <w:caps/>
          <w:color w:val="000000"/>
          <w:sz w:val="44"/>
          <w:szCs w:val="44"/>
          <w:lang w:val="sl-SI" w:eastAsia="sl-SI"/>
        </w:rPr>
        <w:t xml:space="preserve"> </w:t>
      </w:r>
    </w:p>
    <w:p w14:paraId="408AD0EC" w14:textId="1B6FB85C" w:rsidR="002B7241" w:rsidRPr="005D325D" w:rsidRDefault="002B7241" w:rsidP="005D325D">
      <w:pPr>
        <w:keepNext/>
        <w:keepLines/>
        <w:spacing w:line="276" w:lineRule="auto"/>
        <w:jc w:val="center"/>
        <w:rPr>
          <w:rFonts w:ascii="Arial" w:eastAsia="Times New Roman" w:hAnsi="Arial" w:cs="Arial"/>
          <w:b/>
          <w:caps/>
          <w:color w:val="000000"/>
          <w:sz w:val="44"/>
          <w:szCs w:val="44"/>
          <w:lang w:val="sl-SI" w:eastAsia="sl-SI"/>
        </w:rPr>
      </w:pPr>
      <w:r w:rsidRPr="005D325D">
        <w:rPr>
          <w:rFonts w:ascii="Arial" w:eastAsia="Times New Roman" w:hAnsi="Arial" w:cs="Arial"/>
          <w:b/>
          <w:caps/>
          <w:color w:val="000000"/>
          <w:sz w:val="44"/>
          <w:szCs w:val="44"/>
          <w:lang w:val="sl-SI" w:eastAsia="sl-SI"/>
        </w:rPr>
        <w:t>PAMETNE SPECIALIZACIJE</w:t>
      </w:r>
    </w:p>
    <w:p w14:paraId="287DD596" w14:textId="77777777" w:rsidR="002B7241" w:rsidRPr="005D325D" w:rsidRDefault="002B7241" w:rsidP="005D325D">
      <w:pPr>
        <w:spacing w:line="276" w:lineRule="auto"/>
        <w:rPr>
          <w:rFonts w:ascii="Arial" w:hAnsi="Arial" w:cs="Arial"/>
          <w:lang w:val="sl-SI" w:eastAsia="sl-SI"/>
        </w:rPr>
      </w:pPr>
    </w:p>
    <w:p w14:paraId="7E77ABE3" w14:textId="1C2BED8C" w:rsidR="002B7241" w:rsidRPr="005D325D" w:rsidRDefault="002B7241" w:rsidP="005D325D">
      <w:pPr>
        <w:spacing w:line="276" w:lineRule="auto"/>
        <w:rPr>
          <w:rFonts w:ascii="Arial" w:hAnsi="Arial" w:cs="Arial"/>
          <w:lang w:val="sl-SI" w:eastAsia="sl-SI"/>
        </w:rPr>
      </w:pPr>
    </w:p>
    <w:p w14:paraId="33E0B37A" w14:textId="35F84F40" w:rsidR="005D325D" w:rsidRPr="005D325D" w:rsidRDefault="002B7241" w:rsidP="005D325D">
      <w:pPr>
        <w:spacing w:line="276" w:lineRule="auto"/>
        <w:rPr>
          <w:rFonts w:ascii="Arial" w:hAnsi="Arial" w:cs="Arial"/>
          <w:lang w:val="sl-SI" w:eastAsia="sl-SI"/>
        </w:rPr>
      </w:pPr>
      <w:r w:rsidRPr="005D325D">
        <w:rPr>
          <w:rFonts w:ascii="Arial" w:hAnsi="Arial" w:cs="Arial"/>
          <w:noProof/>
          <w:lang w:val="sl-SI" w:eastAsia="sl-SI"/>
        </w:rPr>
        <mc:AlternateContent>
          <mc:Choice Requires="wpg">
            <w:drawing>
              <wp:anchor distT="0" distB="0" distL="114300" distR="114300" simplePos="0" relativeHeight="251672064" behindDoc="0" locked="0" layoutInCell="1" allowOverlap="1" wp14:anchorId="0EABB032" wp14:editId="1C24655A">
                <wp:simplePos x="0" y="0"/>
                <wp:positionH relativeFrom="column">
                  <wp:posOffset>3067685</wp:posOffset>
                </wp:positionH>
                <wp:positionV relativeFrom="paragraph">
                  <wp:posOffset>162643</wp:posOffset>
                </wp:positionV>
                <wp:extent cx="355554" cy="355554"/>
                <wp:effectExtent l="0" t="19050" r="26035" b="6985"/>
                <wp:wrapNone/>
                <wp:docPr id="144" name="Google Shape;10860;p72"/>
                <wp:cNvGraphicFramePr/>
                <a:graphic xmlns:a="http://schemas.openxmlformats.org/drawingml/2006/main">
                  <a:graphicData uri="http://schemas.microsoft.com/office/word/2010/wordprocessingGroup">
                    <wpg:wgp>
                      <wpg:cNvGrpSpPr/>
                      <wpg:grpSpPr>
                        <a:xfrm>
                          <a:off x="0" y="0"/>
                          <a:ext cx="355554" cy="355554"/>
                          <a:chOff x="1488141" y="4669805"/>
                          <a:chExt cx="280400" cy="312700"/>
                        </a:xfrm>
                        <a:solidFill>
                          <a:sysClr val="window" lastClr="FFFFFF"/>
                        </a:solidFill>
                      </wpg:grpSpPr>
                      <wps:wsp>
                        <wps:cNvPr id="32" name="Google Shape;10861;p72"/>
                        <wps:cNvSpPr/>
                        <wps:spPr>
                          <a:xfrm>
                            <a:off x="1585791" y="4733605"/>
                            <a:ext cx="25" cy="25"/>
                          </a:xfrm>
                          <a:custGeom>
                            <a:avLst/>
                            <a:gdLst/>
                            <a:ahLst/>
                            <a:cxnLst/>
                            <a:rect l="l" t="t" r="r" b="b"/>
                            <a:pathLst>
                              <a:path w="1" h="1" extrusionOk="0">
                                <a:moveTo>
                                  <a:pt x="1" y="0"/>
                                </a:moveTo>
                                <a:close/>
                              </a:path>
                            </a:pathLst>
                          </a:custGeom>
                          <a:grpFill/>
                          <a:ln>
                            <a:noFill/>
                          </a:ln>
                        </wps:spPr>
                        <wps:bodyPr spcFirstLastPara="1" lIns="91425" tIns="91425" rIns="91425" bIns="91425" anchor="ctr"/>
                      </wps:wsp>
                      <wps:wsp>
                        <wps:cNvPr id="33" name="Google Shape;10862;p72"/>
                        <wps:cNvSpPr/>
                        <wps:spPr>
                          <a:xfrm>
                            <a:off x="1488141" y="4669805"/>
                            <a:ext cx="280400" cy="312700"/>
                          </a:xfrm>
                          <a:custGeom>
                            <a:avLst/>
                            <a:gdLst/>
                            <a:ahLst/>
                            <a:cxnLst/>
                            <a:rect l="l" t="t" r="r" b="b"/>
                            <a:pathLst>
                              <a:path w="11216" h="12508" extrusionOk="0">
                                <a:moveTo>
                                  <a:pt x="8379" y="838"/>
                                </a:moveTo>
                                <a:cubicBezTo>
                                  <a:pt x="8626" y="838"/>
                                  <a:pt x="8880" y="873"/>
                                  <a:pt x="9137" y="946"/>
                                </a:cubicBezTo>
                                <a:cubicBezTo>
                                  <a:pt x="8948" y="1733"/>
                                  <a:pt x="8506" y="2300"/>
                                  <a:pt x="7971" y="2615"/>
                                </a:cubicBezTo>
                                <a:cubicBezTo>
                                  <a:pt x="7908" y="2678"/>
                                  <a:pt x="7876" y="2678"/>
                                  <a:pt x="7876" y="2678"/>
                                </a:cubicBezTo>
                                <a:cubicBezTo>
                                  <a:pt x="7861" y="2694"/>
                                  <a:pt x="7853" y="2694"/>
                                  <a:pt x="7845" y="2694"/>
                                </a:cubicBezTo>
                                <a:cubicBezTo>
                                  <a:pt x="7837" y="2694"/>
                                  <a:pt x="7829" y="2694"/>
                                  <a:pt x="7813" y="2710"/>
                                </a:cubicBezTo>
                                <a:cubicBezTo>
                                  <a:pt x="7470" y="2868"/>
                                  <a:pt x="7083" y="2938"/>
                                  <a:pt x="6744" y="2938"/>
                                </a:cubicBezTo>
                                <a:cubicBezTo>
                                  <a:pt x="6678" y="2938"/>
                                  <a:pt x="6615" y="2935"/>
                                  <a:pt x="6553" y="2930"/>
                                </a:cubicBezTo>
                                <a:lnTo>
                                  <a:pt x="6459" y="2930"/>
                                </a:lnTo>
                                <a:cubicBezTo>
                                  <a:pt x="6301" y="2930"/>
                                  <a:pt x="6112" y="2899"/>
                                  <a:pt x="5955" y="2867"/>
                                </a:cubicBezTo>
                                <a:cubicBezTo>
                                  <a:pt x="6240" y="1597"/>
                                  <a:pt x="7230" y="838"/>
                                  <a:pt x="8379" y="838"/>
                                </a:cubicBezTo>
                                <a:close/>
                                <a:moveTo>
                                  <a:pt x="9798" y="8538"/>
                                </a:moveTo>
                                <a:lnTo>
                                  <a:pt x="9798" y="8538"/>
                                </a:lnTo>
                                <a:cubicBezTo>
                                  <a:pt x="9831" y="8545"/>
                                  <a:pt x="9862" y="8554"/>
                                  <a:pt x="9892" y="8565"/>
                                </a:cubicBezTo>
                                <a:lnTo>
                                  <a:pt x="9892" y="8565"/>
                                </a:lnTo>
                                <a:cubicBezTo>
                                  <a:pt x="9829" y="8546"/>
                                  <a:pt x="9798" y="8538"/>
                                  <a:pt x="9798" y="8538"/>
                                </a:cubicBezTo>
                                <a:close/>
                                <a:moveTo>
                                  <a:pt x="3433" y="3256"/>
                                </a:moveTo>
                                <a:cubicBezTo>
                                  <a:pt x="3506" y="3256"/>
                                  <a:pt x="3570" y="3264"/>
                                  <a:pt x="3623" y="3277"/>
                                </a:cubicBezTo>
                                <a:cubicBezTo>
                                  <a:pt x="4064" y="3403"/>
                                  <a:pt x="4631" y="3970"/>
                                  <a:pt x="5167" y="4128"/>
                                </a:cubicBezTo>
                                <a:cubicBezTo>
                                  <a:pt x="5293" y="4159"/>
                                  <a:pt x="5419" y="4159"/>
                                  <a:pt x="5514" y="4159"/>
                                </a:cubicBezTo>
                                <a:lnTo>
                                  <a:pt x="5577" y="4159"/>
                                </a:lnTo>
                                <a:cubicBezTo>
                                  <a:pt x="5923" y="4159"/>
                                  <a:pt x="6270" y="3907"/>
                                  <a:pt x="6585" y="3718"/>
                                </a:cubicBezTo>
                                <a:cubicBezTo>
                                  <a:pt x="7152" y="3718"/>
                                  <a:pt x="7687" y="3592"/>
                                  <a:pt x="8160" y="3371"/>
                                </a:cubicBezTo>
                                <a:cubicBezTo>
                                  <a:pt x="9294" y="3812"/>
                                  <a:pt x="10838" y="5388"/>
                                  <a:pt x="9767" y="8475"/>
                                </a:cubicBezTo>
                                <a:cubicBezTo>
                                  <a:pt x="9420" y="9672"/>
                                  <a:pt x="8506" y="11342"/>
                                  <a:pt x="7561" y="11594"/>
                                </a:cubicBezTo>
                                <a:cubicBezTo>
                                  <a:pt x="7484" y="11627"/>
                                  <a:pt x="7404" y="11641"/>
                                  <a:pt x="7319" y="11641"/>
                                </a:cubicBezTo>
                                <a:cubicBezTo>
                                  <a:pt x="7161" y="11641"/>
                                  <a:pt x="6990" y="11593"/>
                                  <a:pt x="6805" y="11531"/>
                                </a:cubicBezTo>
                                <a:cubicBezTo>
                                  <a:pt x="6459" y="11279"/>
                                  <a:pt x="6081" y="11027"/>
                                  <a:pt x="5608" y="11027"/>
                                </a:cubicBezTo>
                                <a:cubicBezTo>
                                  <a:pt x="5482" y="11027"/>
                                  <a:pt x="5356" y="11027"/>
                                  <a:pt x="5135" y="11059"/>
                                </a:cubicBezTo>
                                <a:cubicBezTo>
                                  <a:pt x="4820" y="11122"/>
                                  <a:pt x="4537" y="11311"/>
                                  <a:pt x="4253" y="11468"/>
                                </a:cubicBezTo>
                                <a:cubicBezTo>
                                  <a:pt x="4094" y="11568"/>
                                  <a:pt x="3934" y="11630"/>
                                  <a:pt x="3767" y="11630"/>
                                </a:cubicBezTo>
                                <a:cubicBezTo>
                                  <a:pt x="3670" y="11630"/>
                                  <a:pt x="3570" y="11609"/>
                                  <a:pt x="3466" y="11563"/>
                                </a:cubicBezTo>
                                <a:cubicBezTo>
                                  <a:pt x="3119" y="11437"/>
                                  <a:pt x="2804" y="11122"/>
                                  <a:pt x="2552" y="10838"/>
                                </a:cubicBezTo>
                                <a:cubicBezTo>
                                  <a:pt x="1386" y="9515"/>
                                  <a:pt x="0" y="6207"/>
                                  <a:pt x="1670" y="4222"/>
                                </a:cubicBezTo>
                                <a:cubicBezTo>
                                  <a:pt x="2238" y="3518"/>
                                  <a:pt x="2992" y="3256"/>
                                  <a:pt x="3433" y="3256"/>
                                </a:cubicBezTo>
                                <a:close/>
                                <a:moveTo>
                                  <a:pt x="8415" y="0"/>
                                </a:moveTo>
                                <a:cubicBezTo>
                                  <a:pt x="7084" y="0"/>
                                  <a:pt x="5925" y="752"/>
                                  <a:pt x="5356" y="1985"/>
                                </a:cubicBezTo>
                                <a:cubicBezTo>
                                  <a:pt x="5104" y="1576"/>
                                  <a:pt x="4663" y="1198"/>
                                  <a:pt x="4190" y="977"/>
                                </a:cubicBezTo>
                                <a:lnTo>
                                  <a:pt x="4033" y="883"/>
                                </a:lnTo>
                                <a:cubicBezTo>
                                  <a:pt x="3975" y="858"/>
                                  <a:pt x="3917" y="846"/>
                                  <a:pt x="3862" y="846"/>
                                </a:cubicBezTo>
                                <a:cubicBezTo>
                                  <a:pt x="3703" y="846"/>
                                  <a:pt x="3559" y="940"/>
                                  <a:pt x="3466" y="1103"/>
                                </a:cubicBezTo>
                                <a:cubicBezTo>
                                  <a:pt x="3340" y="1292"/>
                                  <a:pt x="3466" y="1513"/>
                                  <a:pt x="3655" y="1639"/>
                                </a:cubicBezTo>
                                <a:lnTo>
                                  <a:pt x="3812" y="1733"/>
                                </a:lnTo>
                                <a:cubicBezTo>
                                  <a:pt x="4411" y="1985"/>
                                  <a:pt x="4820" y="2521"/>
                                  <a:pt x="4978" y="3088"/>
                                </a:cubicBezTo>
                                <a:cubicBezTo>
                                  <a:pt x="4600" y="2867"/>
                                  <a:pt x="4253" y="2615"/>
                                  <a:pt x="3907" y="2521"/>
                                </a:cubicBezTo>
                                <a:cubicBezTo>
                                  <a:pt x="3773" y="2479"/>
                                  <a:pt x="3623" y="2459"/>
                                  <a:pt x="3462" y="2459"/>
                                </a:cubicBezTo>
                                <a:cubicBezTo>
                                  <a:pt x="2151" y="2459"/>
                                  <a:pt x="126" y="3831"/>
                                  <a:pt x="126" y="6553"/>
                                </a:cubicBezTo>
                                <a:cubicBezTo>
                                  <a:pt x="126" y="8034"/>
                                  <a:pt x="725" y="9641"/>
                                  <a:pt x="1544" y="10870"/>
                                </a:cubicBezTo>
                                <a:cubicBezTo>
                                  <a:pt x="2365" y="12070"/>
                                  <a:pt x="3159" y="12482"/>
                                  <a:pt x="3830" y="12482"/>
                                </a:cubicBezTo>
                                <a:cubicBezTo>
                                  <a:pt x="4162" y="12482"/>
                                  <a:pt x="4465" y="12381"/>
                                  <a:pt x="4726" y="12224"/>
                                </a:cubicBezTo>
                                <a:cubicBezTo>
                                  <a:pt x="4978" y="12067"/>
                                  <a:pt x="5324" y="11846"/>
                                  <a:pt x="5514" y="11846"/>
                                </a:cubicBezTo>
                                <a:cubicBezTo>
                                  <a:pt x="5545" y="11846"/>
                                  <a:pt x="5573" y="11844"/>
                                  <a:pt x="5602" y="11844"/>
                                </a:cubicBezTo>
                                <a:cubicBezTo>
                                  <a:pt x="5689" y="11844"/>
                                  <a:pt x="5789" y="11862"/>
                                  <a:pt x="6049" y="12004"/>
                                </a:cubicBezTo>
                                <a:lnTo>
                                  <a:pt x="6396" y="12224"/>
                                </a:lnTo>
                                <a:cubicBezTo>
                                  <a:pt x="6711" y="12445"/>
                                  <a:pt x="6994" y="12508"/>
                                  <a:pt x="7309" y="12508"/>
                                </a:cubicBezTo>
                                <a:cubicBezTo>
                                  <a:pt x="8822" y="12508"/>
                                  <a:pt x="10082" y="10302"/>
                                  <a:pt x="10617" y="8853"/>
                                </a:cubicBezTo>
                                <a:cubicBezTo>
                                  <a:pt x="11121" y="7246"/>
                                  <a:pt x="11216" y="5514"/>
                                  <a:pt x="10271" y="4096"/>
                                </a:cubicBezTo>
                                <a:cubicBezTo>
                                  <a:pt x="9924" y="3560"/>
                                  <a:pt x="9452" y="3151"/>
                                  <a:pt x="8979" y="2867"/>
                                </a:cubicBezTo>
                                <a:cubicBezTo>
                                  <a:pt x="9546" y="2363"/>
                                  <a:pt x="9924" y="1607"/>
                                  <a:pt x="10050" y="693"/>
                                </a:cubicBezTo>
                                <a:cubicBezTo>
                                  <a:pt x="10082" y="504"/>
                                  <a:pt x="9956" y="347"/>
                                  <a:pt x="9767" y="252"/>
                                </a:cubicBezTo>
                                <a:cubicBezTo>
                                  <a:pt x="9308" y="81"/>
                                  <a:pt x="8852" y="0"/>
                                  <a:pt x="8415" y="0"/>
                                </a:cubicBezTo>
                                <a:close/>
                              </a:path>
                            </a:pathLst>
                          </a:custGeom>
                          <a:grpFill/>
                          <a:ln>
                            <a:noFill/>
                          </a:ln>
                        </wps:spPr>
                        <wps:bodyPr spcFirstLastPara="1" lIns="91425" tIns="91425" rIns="91425" bIns="91425" anchor="ctr"/>
                      </wps:wsp>
                      <wps:wsp>
                        <wps:cNvPr id="34" name="Google Shape;10863;p72"/>
                        <wps:cNvSpPr/>
                        <wps:spPr>
                          <a:xfrm>
                            <a:off x="1713391" y="4800555"/>
                            <a:ext cx="25" cy="25"/>
                          </a:xfrm>
                          <a:custGeom>
                            <a:avLst/>
                            <a:gdLst/>
                            <a:ahLst/>
                            <a:cxnLst/>
                            <a:rect l="l" t="t" r="r" b="b"/>
                            <a:pathLst>
                              <a:path w="1" h="1" extrusionOk="0">
                                <a:moveTo>
                                  <a:pt x="1" y="0"/>
                                </a:moveTo>
                                <a:close/>
                              </a:path>
                            </a:pathLst>
                          </a:custGeom>
                          <a:grpFill/>
                          <a:ln>
                            <a:noFill/>
                          </a:ln>
                        </wps:spPr>
                        <wps:bodyPr spcFirstLastPara="1" lIns="91425" tIns="91425" rIns="91425" bIns="91425" anchor="ctr"/>
                      </wps:wsp>
                      <wps:wsp>
                        <wps:cNvPr id="35" name="Google Shape;10864;p72"/>
                        <wps:cNvSpPr/>
                        <wps:spPr>
                          <a:xfrm>
                            <a:off x="1680316" y="4779505"/>
                            <a:ext cx="44925" cy="105350"/>
                          </a:xfrm>
                          <a:custGeom>
                            <a:avLst/>
                            <a:gdLst/>
                            <a:ahLst/>
                            <a:cxnLst/>
                            <a:rect l="l" t="t" r="r" b="b"/>
                            <a:pathLst>
                              <a:path w="1797" h="4214" extrusionOk="0">
                                <a:moveTo>
                                  <a:pt x="439" y="1"/>
                                </a:moveTo>
                                <a:cubicBezTo>
                                  <a:pt x="326" y="1"/>
                                  <a:pt x="216" y="55"/>
                                  <a:pt x="126" y="181"/>
                                </a:cubicBezTo>
                                <a:cubicBezTo>
                                  <a:pt x="0" y="370"/>
                                  <a:pt x="0" y="590"/>
                                  <a:pt x="189" y="748"/>
                                </a:cubicBezTo>
                                <a:cubicBezTo>
                                  <a:pt x="1009" y="1378"/>
                                  <a:pt x="914" y="2638"/>
                                  <a:pt x="536" y="3678"/>
                                </a:cubicBezTo>
                                <a:cubicBezTo>
                                  <a:pt x="473" y="3867"/>
                                  <a:pt x="599" y="4087"/>
                                  <a:pt x="819" y="4182"/>
                                </a:cubicBezTo>
                                <a:cubicBezTo>
                                  <a:pt x="862" y="4203"/>
                                  <a:pt x="908" y="4213"/>
                                  <a:pt x="954" y="4213"/>
                                </a:cubicBezTo>
                                <a:cubicBezTo>
                                  <a:pt x="1112" y="4213"/>
                                  <a:pt x="1275" y="4093"/>
                                  <a:pt x="1324" y="3898"/>
                                </a:cubicBezTo>
                                <a:cubicBezTo>
                                  <a:pt x="1639" y="2922"/>
                                  <a:pt x="1796" y="1787"/>
                                  <a:pt x="1324" y="842"/>
                                </a:cubicBezTo>
                                <a:cubicBezTo>
                                  <a:pt x="1166" y="559"/>
                                  <a:pt x="977" y="275"/>
                                  <a:pt x="693" y="86"/>
                                </a:cubicBezTo>
                                <a:cubicBezTo>
                                  <a:pt x="612" y="32"/>
                                  <a:pt x="525" y="1"/>
                                  <a:pt x="439" y="1"/>
                                </a:cubicBezTo>
                                <a:close/>
                              </a:path>
                            </a:pathLst>
                          </a:custGeom>
                          <a:grpFill/>
                          <a:ln>
                            <a:noFill/>
                          </a:ln>
                        </wps:spPr>
                        <wps:bodyPr spcFirstLastPara="1" lIns="91425" tIns="91425" rIns="91425" bIns="91425" anchor="ctr"/>
                      </wps:wsp>
                    </wpg:wgp>
                  </a:graphicData>
                </a:graphic>
                <wp14:sizeRelH relativeFrom="margin">
                  <wp14:pctWidth>0</wp14:pctWidth>
                </wp14:sizeRelH>
                <wp14:sizeRelV relativeFrom="margin">
                  <wp14:pctHeight>0</wp14:pctHeight>
                </wp14:sizeRelV>
              </wp:anchor>
            </w:drawing>
          </mc:Choice>
          <mc:Fallback>
            <w:pict>
              <v:group w14:anchorId="6A5A37C7" id="Google Shape;10860;p72" o:spid="_x0000_s1026" style="position:absolute;margin-left:241.55pt;margin-top:12.8pt;width:28pt;height:28pt;z-index:251672064;mso-width-relative:margin;mso-height-relative:margin" coordorigin="14881,46698" coordsize="2804,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">
                <v:shape id="Google Shape;10861;p72" o:spid="_x0000_s1027" style="position:absolute;left:15857;top:47336;width:1;height:0;visibility:visible;mso-wrap-style:square;v-text-anchor:middle"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" path="m1,xe" filled="f" stroked="f">
                  <v:path arrowok="t" o:extrusionok="f"/>
                </v:shape>
                <v:shape id="Google Shape;10862;p72" o:spid="_x0000_s1028" style="position:absolute;left:14881;top:46698;width:2804;height:3127;visibility:visible;mso-wrap-style:square;v-text-anchor:middle" coordsize="11216,1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" path="m8379,838v247,,501,35,758,108c8948,1733,8506,2300,7971,2615v-63,63,-95,63,-95,63c7861,2694,7853,2694,7845,2694v-8,,-16,,-32,16c7470,2868,7083,2938,6744,2938v-66,,-129,-3,-191,-8l6459,2930v-158,,-347,-31,-504,-63c6240,1597,7230,838,8379,838xm9798,8538r,c9831,8545,9862,8554,9892,8565r,c9829,8546,9798,8538,9798,8538xm3433,3256v73,,137,8,190,21c4064,3403,4631,3970,5167,4128v126,31,252,31,347,31l5577,4159v346,,693,-252,1008,-441c7152,3718,7687,3592,8160,3371v1134,441,2678,2017,1607,5104c9420,9672,8506,11342,7561,11594v-77,33,-157,47,-242,47c7161,11641,6990,11593,6805,11531v-346,-252,-724,-504,-1197,-504c5482,11027,5356,11027,5135,11059v-315,63,-598,252,-882,409c4094,11568,3934,11630,3767,11630v-97,,-197,-21,-301,-67c3119,11437,2804,11122,2552,10838,1386,9515,,6207,1670,4222v568,-704,1322,-966,1763,-966xm8415,c7084,,5925,752,5356,1985,5104,1576,4663,1198,4190,977l4033,883v-58,-25,-116,-37,-171,-37c3703,846,3559,940,3466,1103v-126,189,,410,189,536l3812,1733v599,252,1008,788,1166,1355c4600,2867,4253,2615,3907,2521v-134,-42,-284,-62,-445,-62c2151,2459,126,3831,126,6553v,1481,599,3088,1418,4317c2365,12070,3159,12482,3830,12482v332,,635,-101,896,-258c4978,12067,5324,11846,5514,11846v31,,59,-2,88,-2c5689,11844,5789,11862,6049,12004r347,220c6711,12445,6994,12508,7309,12508v1513,,2773,-2206,3308,-3655c11121,7246,11216,5514,10271,4096,9924,3560,9452,3151,8979,2867,9546,2363,9924,1607,10050,693v32,-189,-94,-346,-283,-441c9308,81,8852,,8415,xe" filled="f" stroked="f">
                  <v:path arrowok="t" o:extrusionok="f"/>
                </v:shape>
                <v:shape id="Google Shape;10863;p72" o:spid="_x0000_s1029" style="position:absolute;left:17133;top:48005;width:1;height:0;visibility:visible;mso-wrap-style:square;v-text-anchor:middle"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" path="m1,xe" filled="f" stroked="f">
                  <v:path arrowok="t" o:extrusionok="f"/>
                </v:shape>
                <v:shape id="Google Shape;10864;p72" o:spid="_x0000_s1030" style="position:absolute;left:16803;top:47795;width:449;height:1053;visibility:visible;mso-wrap-style:square;v-text-anchor:middle" coordsize="1797,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" path="m439,1c326,1,216,55,126,181,,370,,590,189,748v820,630,725,1890,347,2930c473,3867,599,4087,819,4182v43,21,89,31,135,31c1112,4213,1275,4093,1324,3898v315,-976,472,-2111,,-3056c1166,559,977,275,693,86,612,32,525,1,439,1xe" filled="f" stroked="f">
                  <v:path arrowok="t" o:extrusionok="f"/>
                </v:shape>
              </v:group>
            </w:pict>
          </mc:Fallback>
        </mc:AlternateContent>
      </w:r>
    </w:p>
    <w:p w14:paraId="7F0E9663" w14:textId="77777777" w:rsidR="002B7241" w:rsidRPr="005D325D" w:rsidRDefault="002B7241" w:rsidP="005D325D">
      <w:pPr>
        <w:spacing w:line="276" w:lineRule="auto"/>
        <w:rPr>
          <w:rFonts w:ascii="Arial" w:hAnsi="Arial" w:cs="Arial"/>
          <w:lang w:val="sl-SI" w:eastAsia="sl-SI"/>
        </w:rPr>
      </w:pPr>
    </w:p>
    <w:p w14:paraId="6DAC4DDF" w14:textId="77777777" w:rsidR="002B7241" w:rsidRPr="005D325D" w:rsidRDefault="002B7241" w:rsidP="005D325D">
      <w:pPr>
        <w:spacing w:line="276" w:lineRule="auto"/>
        <w:rPr>
          <w:rFonts w:ascii="Arial" w:hAnsi="Arial" w:cs="Arial"/>
          <w:lang w:val="sl-SI" w:eastAsia="sl-SI"/>
        </w:rPr>
      </w:pPr>
    </w:p>
    <w:p w14:paraId="204382C5" w14:textId="77777777" w:rsidR="002B7241" w:rsidRPr="005D325D" w:rsidRDefault="002B7241" w:rsidP="005D325D">
      <w:pPr>
        <w:spacing w:line="276" w:lineRule="auto"/>
        <w:rPr>
          <w:rFonts w:ascii="Arial" w:hAnsi="Arial" w:cs="Arial"/>
          <w:lang w:val="sl-SI" w:eastAsia="sl-SI"/>
        </w:rPr>
      </w:pPr>
    </w:p>
    <w:p w14:paraId="01F5E216" w14:textId="3FCA2FE1" w:rsidR="00DF43D8" w:rsidRPr="005D325D" w:rsidRDefault="00DF43D8" w:rsidP="005D325D">
      <w:pPr>
        <w:spacing w:line="276" w:lineRule="auto"/>
        <w:jc w:val="both"/>
        <w:rPr>
          <w:rFonts w:ascii="Arial" w:hAnsi="Arial" w:cs="Arial"/>
          <w:i/>
          <w:sz w:val="20"/>
          <w:szCs w:val="20"/>
          <w:lang w:val="sl-SI" w:eastAsia="sl-SI"/>
        </w:rPr>
      </w:pPr>
      <w:r w:rsidRPr="005D325D">
        <w:rPr>
          <w:rFonts w:ascii="Arial" w:hAnsi="Arial" w:cs="Arial"/>
          <w:i/>
          <w:sz w:val="20"/>
          <w:szCs w:val="20"/>
          <w:lang w:val="sl-SI" w:eastAsia="sl-SI"/>
        </w:rPr>
        <w:t xml:space="preserve">Gradivo je rezultat procesa podjetniškega odkrivanja v obdobju september 2020 - februar 2021, ki je potekal s strateškimi razvojno inovacijskimi partnerstvi (SRIP). Nadaljnje modifikacije (tabele in besedila utemeljitev) v smeri osredotočenja oz. prečiščenja fokusnih področij (FP) in njih produktnih smeri (PS) so bile opravljene na podlagi kvantificiranih utemeljitev tržnih potencialov, ki </w:t>
      </w:r>
      <w:r w:rsidR="00E86A91" w:rsidRPr="005D325D">
        <w:rPr>
          <w:rFonts w:ascii="Arial" w:hAnsi="Arial" w:cs="Arial"/>
          <w:i/>
          <w:sz w:val="20"/>
          <w:szCs w:val="20"/>
          <w:lang w:val="sl-SI" w:eastAsia="sl-SI"/>
        </w:rPr>
        <w:t xml:space="preserve">jih za </w:t>
      </w:r>
      <w:r w:rsidRPr="005D325D">
        <w:rPr>
          <w:rFonts w:ascii="Arial" w:hAnsi="Arial" w:cs="Arial"/>
          <w:i/>
          <w:sz w:val="20"/>
          <w:szCs w:val="20"/>
          <w:lang w:val="sl-SI" w:eastAsia="sl-SI"/>
        </w:rPr>
        <w:t>predlagana FP in PS priprav</w:t>
      </w:r>
      <w:r w:rsidR="00E86A91" w:rsidRPr="005D325D">
        <w:rPr>
          <w:rFonts w:ascii="Arial" w:hAnsi="Arial" w:cs="Arial"/>
          <w:i/>
          <w:sz w:val="20"/>
          <w:szCs w:val="20"/>
          <w:lang w:val="sl-SI" w:eastAsia="sl-SI"/>
        </w:rPr>
        <w:t>ljajo</w:t>
      </w:r>
      <w:r w:rsidRPr="005D325D">
        <w:rPr>
          <w:rFonts w:ascii="Arial" w:hAnsi="Arial" w:cs="Arial"/>
          <w:i/>
          <w:sz w:val="20"/>
          <w:szCs w:val="20"/>
          <w:lang w:val="sl-SI" w:eastAsia="sl-SI"/>
        </w:rPr>
        <w:t xml:space="preserve"> SRIP-i, kot tudi na podlagi predlogov in utemeljitev iz javne razprave</w:t>
      </w:r>
      <w:r w:rsidR="001344EF" w:rsidRPr="005D325D">
        <w:rPr>
          <w:rFonts w:ascii="Arial" w:hAnsi="Arial" w:cs="Arial"/>
          <w:i/>
          <w:sz w:val="20"/>
          <w:szCs w:val="20"/>
          <w:lang w:val="sl-SI" w:eastAsia="sl-SI"/>
        </w:rPr>
        <w:t xml:space="preserve"> ter dodatnega osredotočanja jeseni 2022</w:t>
      </w:r>
      <w:r w:rsidRPr="005D325D">
        <w:rPr>
          <w:rFonts w:ascii="Arial" w:hAnsi="Arial" w:cs="Arial"/>
          <w:i/>
          <w:sz w:val="20"/>
          <w:szCs w:val="20"/>
          <w:lang w:val="sl-SI" w:eastAsia="sl-SI"/>
        </w:rPr>
        <w:t>.</w:t>
      </w:r>
    </w:p>
    <w:p w14:paraId="7DA37074" w14:textId="77777777" w:rsidR="002B7241" w:rsidRPr="005D325D" w:rsidRDefault="002B7241" w:rsidP="005D325D">
      <w:pPr>
        <w:spacing w:line="276" w:lineRule="auto"/>
        <w:rPr>
          <w:rFonts w:ascii="Arial" w:hAnsi="Arial" w:cs="Arial"/>
          <w:lang w:val="sl-SI" w:eastAsia="sl-SI"/>
        </w:rPr>
      </w:pPr>
    </w:p>
    <w:p w14:paraId="021E1F3C" w14:textId="627B7806" w:rsidR="002B7241" w:rsidRDefault="002B7241" w:rsidP="005D325D">
      <w:pPr>
        <w:spacing w:line="276" w:lineRule="auto"/>
        <w:rPr>
          <w:rFonts w:ascii="Arial" w:hAnsi="Arial" w:cs="Arial"/>
          <w:lang w:val="sl-SI" w:eastAsia="sl-SI"/>
        </w:rPr>
      </w:pPr>
    </w:p>
    <w:p w14:paraId="35B86BF3" w14:textId="3A99EC82" w:rsidR="00BA3C9A" w:rsidRDefault="00BA3C9A" w:rsidP="005D325D">
      <w:pPr>
        <w:spacing w:line="276" w:lineRule="auto"/>
        <w:rPr>
          <w:rFonts w:ascii="Arial" w:hAnsi="Arial" w:cs="Arial"/>
          <w:lang w:val="sl-SI" w:eastAsia="sl-SI"/>
        </w:rPr>
      </w:pPr>
    </w:p>
    <w:p w14:paraId="3E1313EA" w14:textId="6D8D9613" w:rsidR="00BA3C9A" w:rsidRDefault="00BA3C9A" w:rsidP="005D325D">
      <w:pPr>
        <w:spacing w:line="276" w:lineRule="auto"/>
        <w:rPr>
          <w:rFonts w:ascii="Arial" w:hAnsi="Arial" w:cs="Arial"/>
          <w:lang w:val="sl-SI" w:eastAsia="sl-SI"/>
        </w:rPr>
      </w:pPr>
    </w:p>
    <w:p w14:paraId="6BC358FA" w14:textId="39D405AE" w:rsidR="00BA3C9A" w:rsidRDefault="00BA3C9A" w:rsidP="005D325D">
      <w:pPr>
        <w:spacing w:line="276" w:lineRule="auto"/>
        <w:rPr>
          <w:rFonts w:ascii="Arial" w:hAnsi="Arial" w:cs="Arial"/>
          <w:lang w:val="sl-SI" w:eastAsia="sl-SI"/>
        </w:rPr>
      </w:pPr>
    </w:p>
    <w:p w14:paraId="15EAC8C5" w14:textId="7637B287" w:rsidR="00BA3C9A" w:rsidRDefault="00BA3C9A" w:rsidP="005D325D">
      <w:pPr>
        <w:spacing w:line="276" w:lineRule="auto"/>
        <w:rPr>
          <w:rFonts w:ascii="Arial" w:hAnsi="Arial" w:cs="Arial"/>
          <w:lang w:val="sl-SI" w:eastAsia="sl-SI"/>
        </w:rPr>
      </w:pPr>
    </w:p>
    <w:p w14:paraId="51C8E77E" w14:textId="6F2122E3" w:rsidR="00BA3C9A" w:rsidRDefault="00BA3C9A" w:rsidP="005D325D">
      <w:pPr>
        <w:spacing w:line="276" w:lineRule="auto"/>
        <w:rPr>
          <w:rFonts w:ascii="Arial" w:hAnsi="Arial" w:cs="Arial"/>
          <w:lang w:val="sl-SI" w:eastAsia="sl-SI"/>
        </w:rPr>
      </w:pPr>
    </w:p>
    <w:p w14:paraId="654462F0" w14:textId="352C12FC" w:rsidR="00BA3C9A" w:rsidRDefault="00BA3C9A" w:rsidP="005D325D">
      <w:pPr>
        <w:spacing w:line="276" w:lineRule="auto"/>
        <w:rPr>
          <w:rFonts w:ascii="Arial" w:hAnsi="Arial" w:cs="Arial"/>
          <w:lang w:val="sl-SI" w:eastAsia="sl-SI"/>
        </w:rPr>
      </w:pPr>
    </w:p>
    <w:p w14:paraId="76E10B5C" w14:textId="679E60A5" w:rsidR="00BA3C9A" w:rsidRDefault="00BA3C9A" w:rsidP="005D325D">
      <w:pPr>
        <w:spacing w:line="276" w:lineRule="auto"/>
        <w:rPr>
          <w:rFonts w:ascii="Arial" w:hAnsi="Arial" w:cs="Arial"/>
          <w:lang w:val="sl-SI" w:eastAsia="sl-SI"/>
        </w:rPr>
      </w:pPr>
    </w:p>
    <w:p w14:paraId="41EE9726" w14:textId="17B4C145" w:rsidR="00BA3C9A" w:rsidRDefault="00BA3C9A" w:rsidP="005D325D">
      <w:pPr>
        <w:spacing w:line="276" w:lineRule="auto"/>
        <w:rPr>
          <w:rFonts w:ascii="Arial" w:hAnsi="Arial" w:cs="Arial"/>
          <w:lang w:val="sl-SI" w:eastAsia="sl-SI"/>
        </w:rPr>
      </w:pPr>
    </w:p>
    <w:p w14:paraId="0C67206D" w14:textId="2B9D4BAC" w:rsidR="00BA3C9A" w:rsidRDefault="00BA3C9A" w:rsidP="005D325D">
      <w:pPr>
        <w:spacing w:line="276" w:lineRule="auto"/>
        <w:rPr>
          <w:rFonts w:ascii="Arial" w:hAnsi="Arial" w:cs="Arial"/>
          <w:lang w:val="sl-SI" w:eastAsia="sl-SI"/>
        </w:rPr>
      </w:pPr>
    </w:p>
    <w:p w14:paraId="4C6CCF83" w14:textId="77777777" w:rsidR="00BA3C9A" w:rsidRPr="005D325D" w:rsidRDefault="00BA3C9A" w:rsidP="005D325D">
      <w:pPr>
        <w:spacing w:line="276" w:lineRule="auto"/>
        <w:rPr>
          <w:rFonts w:ascii="Arial" w:hAnsi="Arial" w:cs="Arial"/>
          <w:lang w:val="sl-SI" w:eastAsia="sl-SI"/>
        </w:rPr>
      </w:pPr>
    </w:p>
    <w:p w14:paraId="58A0F578" w14:textId="77777777" w:rsidR="002B7241" w:rsidRPr="005D325D" w:rsidRDefault="002B7241" w:rsidP="005D325D">
      <w:pPr>
        <w:spacing w:line="276" w:lineRule="auto"/>
        <w:rPr>
          <w:rFonts w:ascii="Arial" w:hAnsi="Arial" w:cs="Arial"/>
          <w:lang w:val="sl-SI" w:eastAsia="sl-SI"/>
        </w:rPr>
      </w:pPr>
    </w:p>
    <w:p w14:paraId="31F5F109" w14:textId="77777777" w:rsidR="002B7241" w:rsidRPr="005D325D" w:rsidRDefault="002B7241" w:rsidP="005D325D">
      <w:pPr>
        <w:spacing w:line="276" w:lineRule="auto"/>
        <w:rPr>
          <w:rFonts w:ascii="Arial" w:hAnsi="Arial" w:cs="Arial"/>
          <w:lang w:val="sl-SI" w:eastAsia="sl-SI"/>
        </w:rPr>
      </w:pPr>
    </w:p>
    <w:p w14:paraId="432CBB17" w14:textId="77777777" w:rsidR="002B7241" w:rsidRPr="005D325D" w:rsidRDefault="002B7241" w:rsidP="005D325D">
      <w:pPr>
        <w:spacing w:line="276" w:lineRule="auto"/>
        <w:rPr>
          <w:rFonts w:ascii="Arial" w:hAnsi="Arial" w:cs="Arial"/>
          <w:lang w:val="sl-SI" w:eastAsia="sl-SI"/>
        </w:rPr>
      </w:pPr>
    </w:p>
    <w:p w14:paraId="26122C83" w14:textId="30298876" w:rsidR="002B7241" w:rsidRPr="005D325D" w:rsidRDefault="00BA3C9A" w:rsidP="005D325D">
      <w:pPr>
        <w:spacing w:line="276" w:lineRule="auto"/>
        <w:jc w:val="center"/>
        <w:rPr>
          <w:rFonts w:ascii="Arial" w:hAnsi="Arial" w:cs="Arial"/>
          <w:b/>
          <w:lang w:val="sl-SI" w:eastAsia="sl-SI"/>
        </w:rPr>
      </w:pPr>
      <w:r>
        <w:rPr>
          <w:rFonts w:ascii="Arial" w:hAnsi="Arial" w:cs="Arial"/>
          <w:b/>
          <w:lang w:val="sl-SI" w:eastAsia="sl-SI"/>
        </w:rPr>
        <w:t>D</w:t>
      </w:r>
      <w:r w:rsidR="00CA2172" w:rsidRPr="005D325D">
        <w:rPr>
          <w:rFonts w:ascii="Arial" w:hAnsi="Arial" w:cs="Arial"/>
          <w:b/>
          <w:lang w:val="sl-SI" w:eastAsia="sl-SI"/>
        </w:rPr>
        <w:t>ecember</w:t>
      </w:r>
      <w:r w:rsidR="000604C2" w:rsidRPr="005D325D">
        <w:rPr>
          <w:rFonts w:ascii="Arial" w:hAnsi="Arial" w:cs="Arial"/>
          <w:b/>
          <w:lang w:val="sl-SI" w:eastAsia="sl-SI"/>
        </w:rPr>
        <w:t xml:space="preserve"> </w:t>
      </w:r>
      <w:r w:rsidR="002B7241" w:rsidRPr="005D325D">
        <w:rPr>
          <w:rFonts w:ascii="Arial" w:hAnsi="Arial" w:cs="Arial"/>
          <w:b/>
          <w:lang w:val="sl-SI" w:eastAsia="sl-SI"/>
        </w:rPr>
        <w:t>2022</w:t>
      </w:r>
    </w:p>
    <w:p w14:paraId="22425830" w14:textId="77777777" w:rsidR="002B7241" w:rsidRPr="005D325D" w:rsidRDefault="002B7241" w:rsidP="005D325D">
      <w:pPr>
        <w:spacing w:line="276" w:lineRule="auto"/>
        <w:rPr>
          <w:rFonts w:ascii="Arial" w:hAnsi="Arial" w:cs="Arial"/>
          <w:b/>
        </w:rPr>
      </w:pPr>
    </w:p>
    <w:p w14:paraId="42CF8651" w14:textId="7B8B971C" w:rsidR="0048115C" w:rsidRPr="005D325D" w:rsidRDefault="0048115C" w:rsidP="005D325D">
      <w:pPr>
        <w:spacing w:line="276" w:lineRule="auto"/>
        <w:rPr>
          <w:rFonts w:ascii="Arial" w:hAnsi="Arial" w:cs="Arial"/>
          <w:lang w:val="sl-SI" w:eastAsia="sl-SI"/>
        </w:rPr>
      </w:pPr>
      <w:r w:rsidRPr="005D325D">
        <w:rPr>
          <w:rFonts w:ascii="Arial" w:hAnsi="Arial" w:cs="Arial"/>
          <w:sz w:val="20"/>
          <w:szCs w:val="20"/>
          <w:highlight w:val="cyan"/>
          <w:lang w:val="sl-SI" w:eastAsia="sl-SI"/>
        </w:rPr>
        <w:br w:type="page"/>
      </w:r>
    </w:p>
    <w:p w14:paraId="1E5943FA" w14:textId="7DB89C13" w:rsidR="001E12C6" w:rsidRPr="005D325D" w:rsidRDefault="003D7285" w:rsidP="005D325D">
      <w:pPr>
        <w:pStyle w:val="Kazalovsebine1"/>
        <w:tabs>
          <w:tab w:val="right" w:leader="dot" w:pos="9056"/>
        </w:tabs>
        <w:spacing w:line="276" w:lineRule="auto"/>
        <w:rPr>
          <w:rFonts w:ascii="Arial" w:eastAsiaTheme="minorEastAsia" w:hAnsi="Arial" w:cs="Arial"/>
          <w:b w:val="0"/>
          <w:bCs w:val="0"/>
          <w:caps w:val="0"/>
          <w:noProof/>
          <w:sz w:val="22"/>
          <w:szCs w:val="22"/>
          <w:lang w:val="sl-SI" w:eastAsia="sl-SI"/>
        </w:rPr>
      </w:pPr>
      <w:r w:rsidRPr="005D325D">
        <w:rPr>
          <w:rFonts w:ascii="Arial" w:eastAsia="Times New Roman" w:hAnsi="Arial" w:cs="Arial"/>
          <w:b w:val="0"/>
          <w:bCs w:val="0"/>
          <w:caps w:val="0"/>
          <w:color w:val="000000"/>
          <w:lang w:val="sl-SI" w:eastAsia="sl-SI"/>
        </w:rPr>
        <w:lastRenderedPageBreak/>
        <w:fldChar w:fldCharType="begin"/>
      </w:r>
      <w:r w:rsidRPr="005D325D">
        <w:rPr>
          <w:rFonts w:ascii="Arial" w:eastAsia="Times New Roman" w:hAnsi="Arial" w:cs="Arial"/>
          <w:b w:val="0"/>
          <w:bCs w:val="0"/>
          <w:caps w:val="0"/>
          <w:color w:val="000000"/>
          <w:lang w:val="sl-SI" w:eastAsia="sl-SI"/>
        </w:rPr>
        <w:instrText xml:space="preserve"> TOC \o "1-3" \h \z \u </w:instrText>
      </w:r>
      <w:r w:rsidRPr="005D325D">
        <w:rPr>
          <w:rFonts w:ascii="Arial" w:eastAsia="Times New Roman" w:hAnsi="Arial" w:cs="Arial"/>
          <w:b w:val="0"/>
          <w:bCs w:val="0"/>
          <w:caps w:val="0"/>
          <w:color w:val="000000"/>
          <w:lang w:val="sl-SI" w:eastAsia="sl-SI"/>
        </w:rPr>
        <w:fldChar w:fldCharType="separate"/>
      </w:r>
      <w:hyperlink w:anchor="_Toc122098518" w:history="1">
        <w:r w:rsidR="001E12C6" w:rsidRPr="005D325D">
          <w:rPr>
            <w:rStyle w:val="Hiperpovezava"/>
            <w:rFonts w:ascii="Arial" w:hAnsi="Arial" w:cs="Arial"/>
            <w:noProof/>
          </w:rPr>
          <w:t>UVOD</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_Toc122098518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4</w:t>
        </w:r>
        <w:r w:rsidR="001E12C6" w:rsidRPr="005D325D">
          <w:rPr>
            <w:rFonts w:ascii="Arial" w:hAnsi="Arial" w:cs="Arial"/>
            <w:noProof/>
            <w:webHidden/>
          </w:rPr>
          <w:fldChar w:fldCharType="end"/>
        </w:r>
      </w:hyperlink>
    </w:p>
    <w:p w14:paraId="61918C62" w14:textId="4C3E6BE9" w:rsidR="001E12C6" w:rsidRPr="005D325D" w:rsidRDefault="00643C8C" w:rsidP="005D325D">
      <w:pPr>
        <w:pStyle w:val="Kazalovsebine1"/>
        <w:tabs>
          <w:tab w:val="left" w:pos="480"/>
          <w:tab w:val="right" w:leader="dot" w:pos="9056"/>
        </w:tabs>
        <w:spacing w:line="276" w:lineRule="auto"/>
        <w:rPr>
          <w:rFonts w:ascii="Arial" w:eastAsiaTheme="minorEastAsia" w:hAnsi="Arial" w:cs="Arial"/>
          <w:b w:val="0"/>
          <w:bCs w:val="0"/>
          <w:caps w:val="0"/>
          <w:noProof/>
          <w:sz w:val="22"/>
          <w:szCs w:val="22"/>
          <w:lang w:val="sl-SI" w:eastAsia="sl-SI"/>
        </w:rPr>
      </w:pPr>
      <w:hyperlink w:anchor="_Toc122098519" w:history="1">
        <w:r w:rsidR="001E12C6" w:rsidRPr="005D325D">
          <w:rPr>
            <w:rStyle w:val="Hiperpovezava"/>
            <w:rFonts w:ascii="Arial" w:hAnsi="Arial" w:cs="Arial"/>
            <w:noProof/>
          </w:rPr>
          <w:t>1.</w:t>
        </w:r>
        <w:r w:rsidR="001E12C6" w:rsidRPr="005D325D">
          <w:rPr>
            <w:rFonts w:ascii="Arial" w:eastAsiaTheme="minorEastAsia" w:hAnsi="Arial" w:cs="Arial"/>
            <w:b w:val="0"/>
            <w:bCs w:val="0"/>
            <w:caps w:val="0"/>
            <w:noProof/>
            <w:sz w:val="22"/>
            <w:szCs w:val="22"/>
            <w:lang w:val="sl-SI" w:eastAsia="sl-SI"/>
          </w:rPr>
          <w:tab/>
        </w:r>
        <w:r w:rsidR="001E12C6" w:rsidRPr="005D325D">
          <w:rPr>
            <w:rStyle w:val="Hiperpovezava"/>
            <w:rFonts w:ascii="Arial" w:hAnsi="Arial" w:cs="Arial"/>
            <w:noProof/>
          </w:rPr>
          <w:t>PAMETNA MESTA IN SKUPNOSTI</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_Toc122098519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5</w:t>
        </w:r>
        <w:r w:rsidR="001E12C6" w:rsidRPr="005D325D">
          <w:rPr>
            <w:rFonts w:ascii="Arial" w:hAnsi="Arial" w:cs="Arial"/>
            <w:noProof/>
            <w:webHidden/>
          </w:rPr>
          <w:fldChar w:fldCharType="end"/>
        </w:r>
      </w:hyperlink>
    </w:p>
    <w:p w14:paraId="27C37F25" w14:textId="3B09260E" w:rsidR="001E12C6" w:rsidRPr="005D325D" w:rsidRDefault="00643C8C" w:rsidP="005D325D">
      <w:pPr>
        <w:pStyle w:val="Kazalovsebine2"/>
        <w:tabs>
          <w:tab w:val="left" w:pos="960"/>
          <w:tab w:val="right" w:leader="dot" w:pos="9056"/>
        </w:tabs>
        <w:spacing w:line="276" w:lineRule="auto"/>
        <w:rPr>
          <w:rFonts w:ascii="Arial" w:eastAsiaTheme="minorEastAsia" w:hAnsi="Arial" w:cs="Arial"/>
          <w:smallCaps w:val="0"/>
          <w:noProof/>
          <w:sz w:val="22"/>
          <w:szCs w:val="22"/>
          <w:lang w:val="sl-SI" w:eastAsia="sl-SI"/>
        </w:rPr>
      </w:pPr>
      <w:hyperlink w:anchor="_Toc122098520" w:history="1">
        <w:r w:rsidR="001E12C6" w:rsidRPr="005D325D">
          <w:rPr>
            <w:rStyle w:val="Hiperpovezava"/>
            <w:rFonts w:ascii="Arial" w:hAnsi="Arial" w:cs="Arial"/>
            <w:noProof/>
            <w:lang w:eastAsia="sl-SI"/>
          </w:rPr>
          <w:t>1.1.</w:t>
        </w:r>
        <w:r w:rsidR="001E12C6" w:rsidRPr="005D325D">
          <w:rPr>
            <w:rFonts w:ascii="Arial" w:eastAsiaTheme="minorEastAsia" w:hAnsi="Arial" w:cs="Arial"/>
            <w:smallCaps w:val="0"/>
            <w:noProof/>
            <w:sz w:val="22"/>
            <w:szCs w:val="22"/>
            <w:lang w:val="sl-SI" w:eastAsia="sl-SI"/>
          </w:rPr>
          <w:tab/>
        </w:r>
        <w:r w:rsidR="001E12C6" w:rsidRPr="005D325D">
          <w:rPr>
            <w:rStyle w:val="Hiperpovezava"/>
            <w:rFonts w:ascii="Arial" w:hAnsi="Arial" w:cs="Arial"/>
            <w:noProof/>
            <w:lang w:eastAsia="sl-SI"/>
          </w:rPr>
          <w:t>Zdravje</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_Toc122098520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6</w:t>
        </w:r>
        <w:r w:rsidR="001E12C6" w:rsidRPr="005D325D">
          <w:rPr>
            <w:rFonts w:ascii="Arial" w:hAnsi="Arial" w:cs="Arial"/>
            <w:noProof/>
            <w:webHidden/>
          </w:rPr>
          <w:fldChar w:fldCharType="end"/>
        </w:r>
      </w:hyperlink>
    </w:p>
    <w:p w14:paraId="11F1655E" w14:textId="59DFC6F7" w:rsidR="001E12C6" w:rsidRPr="005D325D" w:rsidRDefault="00643C8C" w:rsidP="005D325D">
      <w:pPr>
        <w:pStyle w:val="Kazalovsebine2"/>
        <w:tabs>
          <w:tab w:val="left" w:pos="960"/>
          <w:tab w:val="right" w:leader="dot" w:pos="9056"/>
        </w:tabs>
        <w:spacing w:line="276" w:lineRule="auto"/>
        <w:rPr>
          <w:rFonts w:ascii="Arial" w:eastAsiaTheme="minorEastAsia" w:hAnsi="Arial" w:cs="Arial"/>
          <w:smallCaps w:val="0"/>
          <w:noProof/>
          <w:sz w:val="22"/>
          <w:szCs w:val="22"/>
          <w:lang w:val="sl-SI" w:eastAsia="sl-SI"/>
        </w:rPr>
      </w:pPr>
      <w:hyperlink w:anchor="_Toc122098521" w:history="1">
        <w:r w:rsidR="001E12C6" w:rsidRPr="005D325D">
          <w:rPr>
            <w:rStyle w:val="Hiperpovezava"/>
            <w:rFonts w:ascii="Arial" w:hAnsi="Arial" w:cs="Arial"/>
            <w:noProof/>
            <w:lang w:eastAsia="sl-SI"/>
          </w:rPr>
          <w:t>1.2.</w:t>
        </w:r>
        <w:r w:rsidR="001E12C6" w:rsidRPr="005D325D">
          <w:rPr>
            <w:rFonts w:ascii="Arial" w:eastAsiaTheme="minorEastAsia" w:hAnsi="Arial" w:cs="Arial"/>
            <w:smallCaps w:val="0"/>
            <w:noProof/>
            <w:sz w:val="22"/>
            <w:szCs w:val="22"/>
            <w:lang w:val="sl-SI" w:eastAsia="sl-SI"/>
          </w:rPr>
          <w:tab/>
        </w:r>
        <w:r w:rsidR="001E12C6" w:rsidRPr="005D325D">
          <w:rPr>
            <w:rStyle w:val="Hiperpovezava"/>
            <w:rFonts w:ascii="Arial" w:hAnsi="Arial" w:cs="Arial"/>
            <w:noProof/>
            <w:lang w:eastAsia="sl-SI"/>
          </w:rPr>
          <w:t>Energetska in druga oskrba</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_Toc122098521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9</w:t>
        </w:r>
        <w:r w:rsidR="001E12C6" w:rsidRPr="005D325D">
          <w:rPr>
            <w:rFonts w:ascii="Arial" w:hAnsi="Arial" w:cs="Arial"/>
            <w:noProof/>
            <w:webHidden/>
          </w:rPr>
          <w:fldChar w:fldCharType="end"/>
        </w:r>
      </w:hyperlink>
    </w:p>
    <w:p w14:paraId="74CA8017" w14:textId="77EA828C" w:rsidR="001E12C6" w:rsidRPr="005D325D" w:rsidRDefault="00643C8C" w:rsidP="005D325D">
      <w:pPr>
        <w:pStyle w:val="Kazalovsebine2"/>
        <w:tabs>
          <w:tab w:val="left" w:pos="960"/>
          <w:tab w:val="right" w:leader="dot" w:pos="9056"/>
        </w:tabs>
        <w:spacing w:line="276" w:lineRule="auto"/>
        <w:rPr>
          <w:rFonts w:ascii="Arial" w:eastAsiaTheme="minorEastAsia" w:hAnsi="Arial" w:cs="Arial"/>
          <w:smallCaps w:val="0"/>
          <w:noProof/>
          <w:sz w:val="22"/>
          <w:szCs w:val="22"/>
          <w:lang w:val="sl-SI" w:eastAsia="sl-SI"/>
        </w:rPr>
      </w:pPr>
      <w:hyperlink w:anchor="_Toc122098522" w:history="1">
        <w:r w:rsidR="001E12C6" w:rsidRPr="005D325D">
          <w:rPr>
            <w:rStyle w:val="Hiperpovezava"/>
            <w:rFonts w:ascii="Arial" w:hAnsi="Arial" w:cs="Arial"/>
            <w:noProof/>
            <w:lang w:eastAsia="sl-SI"/>
          </w:rPr>
          <w:t>1.3.</w:t>
        </w:r>
        <w:r w:rsidR="001E12C6" w:rsidRPr="005D325D">
          <w:rPr>
            <w:rFonts w:ascii="Arial" w:eastAsiaTheme="minorEastAsia" w:hAnsi="Arial" w:cs="Arial"/>
            <w:smallCaps w:val="0"/>
            <w:noProof/>
            <w:sz w:val="22"/>
            <w:szCs w:val="22"/>
            <w:lang w:val="sl-SI" w:eastAsia="sl-SI"/>
          </w:rPr>
          <w:tab/>
        </w:r>
        <w:r w:rsidR="001E12C6" w:rsidRPr="005D325D">
          <w:rPr>
            <w:rStyle w:val="Hiperpovezava"/>
            <w:rFonts w:ascii="Arial" w:hAnsi="Arial" w:cs="Arial"/>
            <w:noProof/>
            <w:lang w:eastAsia="sl-SI"/>
          </w:rPr>
          <w:t>Mobilnost, transport in logistika</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_Toc122098522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13</w:t>
        </w:r>
        <w:r w:rsidR="001E12C6" w:rsidRPr="005D325D">
          <w:rPr>
            <w:rFonts w:ascii="Arial" w:hAnsi="Arial" w:cs="Arial"/>
            <w:noProof/>
            <w:webHidden/>
          </w:rPr>
          <w:fldChar w:fldCharType="end"/>
        </w:r>
      </w:hyperlink>
    </w:p>
    <w:p w14:paraId="17A0F45C" w14:textId="47ACFF59" w:rsidR="001E12C6" w:rsidRPr="005D325D" w:rsidRDefault="00643C8C" w:rsidP="005D325D">
      <w:pPr>
        <w:pStyle w:val="Kazalovsebine2"/>
        <w:tabs>
          <w:tab w:val="left" w:pos="960"/>
          <w:tab w:val="right" w:leader="dot" w:pos="9056"/>
        </w:tabs>
        <w:spacing w:line="276" w:lineRule="auto"/>
        <w:rPr>
          <w:rFonts w:ascii="Arial" w:eastAsiaTheme="minorEastAsia" w:hAnsi="Arial" w:cs="Arial"/>
          <w:smallCaps w:val="0"/>
          <w:noProof/>
          <w:sz w:val="22"/>
          <w:szCs w:val="22"/>
          <w:lang w:val="sl-SI" w:eastAsia="sl-SI"/>
        </w:rPr>
      </w:pPr>
      <w:hyperlink w:anchor="_Toc122098523" w:history="1">
        <w:r w:rsidR="001E12C6" w:rsidRPr="005D325D">
          <w:rPr>
            <w:rStyle w:val="Hiperpovezava"/>
            <w:rFonts w:ascii="Arial" w:hAnsi="Arial" w:cs="Arial"/>
            <w:noProof/>
          </w:rPr>
          <w:t>1.4.</w:t>
        </w:r>
        <w:r w:rsidR="001E12C6" w:rsidRPr="005D325D">
          <w:rPr>
            <w:rFonts w:ascii="Arial" w:eastAsiaTheme="minorEastAsia" w:hAnsi="Arial" w:cs="Arial"/>
            <w:smallCaps w:val="0"/>
            <w:noProof/>
            <w:sz w:val="22"/>
            <w:szCs w:val="22"/>
            <w:lang w:val="sl-SI" w:eastAsia="sl-SI"/>
          </w:rPr>
          <w:tab/>
        </w:r>
        <w:r w:rsidR="001E12C6" w:rsidRPr="005D325D">
          <w:rPr>
            <w:rStyle w:val="Hiperpovezava"/>
            <w:rFonts w:ascii="Arial" w:hAnsi="Arial" w:cs="Arial"/>
            <w:noProof/>
          </w:rPr>
          <w:t>Varnost</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_Toc122098523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15</w:t>
        </w:r>
        <w:r w:rsidR="001E12C6" w:rsidRPr="005D325D">
          <w:rPr>
            <w:rFonts w:ascii="Arial" w:hAnsi="Arial" w:cs="Arial"/>
            <w:noProof/>
            <w:webHidden/>
          </w:rPr>
          <w:fldChar w:fldCharType="end"/>
        </w:r>
      </w:hyperlink>
    </w:p>
    <w:p w14:paraId="14CB2698" w14:textId="36EBEECB" w:rsidR="001E12C6" w:rsidRPr="005D325D" w:rsidRDefault="00643C8C" w:rsidP="005D325D">
      <w:pPr>
        <w:pStyle w:val="Kazalovsebine2"/>
        <w:tabs>
          <w:tab w:val="left" w:pos="960"/>
          <w:tab w:val="right" w:leader="dot" w:pos="9056"/>
        </w:tabs>
        <w:spacing w:line="276" w:lineRule="auto"/>
        <w:rPr>
          <w:rFonts w:ascii="Arial" w:eastAsiaTheme="minorEastAsia" w:hAnsi="Arial" w:cs="Arial"/>
          <w:smallCaps w:val="0"/>
          <w:noProof/>
          <w:sz w:val="22"/>
          <w:szCs w:val="22"/>
          <w:lang w:val="sl-SI" w:eastAsia="sl-SI"/>
        </w:rPr>
      </w:pPr>
      <w:hyperlink w:anchor="_Toc122098524" w:history="1">
        <w:r w:rsidR="001E12C6" w:rsidRPr="005D325D">
          <w:rPr>
            <w:rStyle w:val="Hiperpovezava"/>
            <w:rFonts w:ascii="Arial" w:hAnsi="Arial" w:cs="Arial"/>
            <w:noProof/>
            <w:lang w:eastAsia="sl-SI"/>
          </w:rPr>
          <w:t>1.5.</w:t>
        </w:r>
        <w:r w:rsidR="001E12C6" w:rsidRPr="005D325D">
          <w:rPr>
            <w:rFonts w:ascii="Arial" w:eastAsiaTheme="minorEastAsia" w:hAnsi="Arial" w:cs="Arial"/>
            <w:smallCaps w:val="0"/>
            <w:noProof/>
            <w:sz w:val="22"/>
            <w:szCs w:val="22"/>
            <w:lang w:val="sl-SI" w:eastAsia="sl-SI"/>
          </w:rPr>
          <w:tab/>
        </w:r>
        <w:r w:rsidR="001E12C6" w:rsidRPr="005D325D">
          <w:rPr>
            <w:rStyle w:val="Hiperpovezava"/>
            <w:rFonts w:ascii="Arial" w:hAnsi="Arial" w:cs="Arial"/>
            <w:noProof/>
            <w:lang w:eastAsia="sl-SI"/>
          </w:rPr>
          <w:t>Ekosistem kakovosti urbanega bivanja</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_Toc122098524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18</w:t>
        </w:r>
        <w:r w:rsidR="001E12C6" w:rsidRPr="005D325D">
          <w:rPr>
            <w:rFonts w:ascii="Arial" w:hAnsi="Arial" w:cs="Arial"/>
            <w:noProof/>
            <w:webHidden/>
          </w:rPr>
          <w:fldChar w:fldCharType="end"/>
        </w:r>
      </w:hyperlink>
    </w:p>
    <w:p w14:paraId="50945F66" w14:textId="48389862" w:rsidR="001E12C6" w:rsidRPr="005D325D" w:rsidRDefault="00643C8C" w:rsidP="005D325D">
      <w:pPr>
        <w:pStyle w:val="Kazalovsebine1"/>
        <w:tabs>
          <w:tab w:val="left" w:pos="480"/>
          <w:tab w:val="right" w:leader="dot" w:pos="9056"/>
        </w:tabs>
        <w:spacing w:line="276" w:lineRule="auto"/>
        <w:rPr>
          <w:rFonts w:ascii="Arial" w:eastAsiaTheme="minorEastAsia" w:hAnsi="Arial" w:cs="Arial"/>
          <w:b w:val="0"/>
          <w:bCs w:val="0"/>
          <w:caps w:val="0"/>
          <w:noProof/>
          <w:sz w:val="22"/>
          <w:szCs w:val="22"/>
          <w:lang w:val="sl-SI" w:eastAsia="sl-SI"/>
        </w:rPr>
      </w:pPr>
      <w:hyperlink w:anchor="_Toc122098525" w:history="1">
        <w:r w:rsidR="001E12C6" w:rsidRPr="005D325D">
          <w:rPr>
            <w:rStyle w:val="Hiperpovezava"/>
            <w:rFonts w:ascii="Arial" w:hAnsi="Arial" w:cs="Arial"/>
            <w:noProof/>
          </w:rPr>
          <w:t>2.</w:t>
        </w:r>
        <w:r w:rsidR="001E12C6" w:rsidRPr="005D325D">
          <w:rPr>
            <w:rFonts w:ascii="Arial" w:eastAsiaTheme="minorEastAsia" w:hAnsi="Arial" w:cs="Arial"/>
            <w:b w:val="0"/>
            <w:bCs w:val="0"/>
            <w:caps w:val="0"/>
            <w:noProof/>
            <w:sz w:val="22"/>
            <w:szCs w:val="22"/>
            <w:lang w:val="sl-SI" w:eastAsia="sl-SI"/>
          </w:rPr>
          <w:tab/>
        </w:r>
        <w:r w:rsidR="001E12C6" w:rsidRPr="005D325D">
          <w:rPr>
            <w:rStyle w:val="Hiperpovezava"/>
            <w:rFonts w:ascii="Arial" w:hAnsi="Arial" w:cs="Arial"/>
            <w:noProof/>
          </w:rPr>
          <w:t>HORIZONTALNA MREŽA INFORMACIJSKO-KOMUNIKACIJSKIH TEHNOLOGIJ</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_Toc122098525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21</w:t>
        </w:r>
        <w:r w:rsidR="001E12C6" w:rsidRPr="005D325D">
          <w:rPr>
            <w:rFonts w:ascii="Arial" w:hAnsi="Arial" w:cs="Arial"/>
            <w:noProof/>
            <w:webHidden/>
          </w:rPr>
          <w:fldChar w:fldCharType="end"/>
        </w:r>
      </w:hyperlink>
    </w:p>
    <w:p w14:paraId="671C9F26" w14:textId="5BABF64E" w:rsidR="001E12C6" w:rsidRPr="005D325D" w:rsidRDefault="00643C8C" w:rsidP="005D325D">
      <w:pPr>
        <w:pStyle w:val="Kazalovsebine2"/>
        <w:tabs>
          <w:tab w:val="left" w:pos="960"/>
          <w:tab w:val="right" w:leader="dot" w:pos="9056"/>
        </w:tabs>
        <w:spacing w:line="276" w:lineRule="auto"/>
        <w:rPr>
          <w:rFonts w:ascii="Arial" w:eastAsiaTheme="minorEastAsia" w:hAnsi="Arial" w:cs="Arial"/>
          <w:smallCaps w:val="0"/>
          <w:noProof/>
          <w:sz w:val="22"/>
          <w:szCs w:val="22"/>
          <w:lang w:val="sl-SI" w:eastAsia="sl-SI"/>
        </w:rPr>
      </w:pPr>
      <w:hyperlink w:anchor="_Toc122098526" w:history="1">
        <w:r w:rsidR="001E12C6" w:rsidRPr="005D325D">
          <w:rPr>
            <w:rStyle w:val="Hiperpovezava"/>
            <w:rFonts w:ascii="Arial" w:hAnsi="Arial" w:cs="Arial"/>
            <w:noProof/>
            <w:lang w:eastAsia="sl-SI"/>
          </w:rPr>
          <w:t>2.1.</w:t>
        </w:r>
        <w:r w:rsidR="001E12C6" w:rsidRPr="005D325D">
          <w:rPr>
            <w:rFonts w:ascii="Arial" w:eastAsiaTheme="minorEastAsia" w:hAnsi="Arial" w:cs="Arial"/>
            <w:smallCaps w:val="0"/>
            <w:noProof/>
            <w:sz w:val="22"/>
            <w:szCs w:val="22"/>
            <w:lang w:val="sl-SI" w:eastAsia="sl-SI"/>
          </w:rPr>
          <w:tab/>
        </w:r>
        <w:r w:rsidR="001E12C6" w:rsidRPr="005D325D">
          <w:rPr>
            <w:rStyle w:val="Hiperpovezava"/>
            <w:rFonts w:ascii="Arial" w:hAnsi="Arial" w:cs="Arial"/>
            <w:noProof/>
            <w:lang w:eastAsia="sl-SI"/>
          </w:rPr>
          <w:t>Digitalna transformacija</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_Toc122098526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22</w:t>
        </w:r>
        <w:r w:rsidR="001E12C6" w:rsidRPr="005D325D">
          <w:rPr>
            <w:rFonts w:ascii="Arial" w:hAnsi="Arial" w:cs="Arial"/>
            <w:noProof/>
            <w:webHidden/>
          </w:rPr>
          <w:fldChar w:fldCharType="end"/>
        </w:r>
      </w:hyperlink>
    </w:p>
    <w:p w14:paraId="50125F80" w14:textId="6540859E" w:rsidR="001E12C6" w:rsidRPr="005D325D" w:rsidRDefault="00643C8C" w:rsidP="005D325D">
      <w:pPr>
        <w:pStyle w:val="Kazalovsebine2"/>
        <w:tabs>
          <w:tab w:val="left" w:pos="960"/>
          <w:tab w:val="right" w:leader="dot" w:pos="9056"/>
        </w:tabs>
        <w:spacing w:line="276" w:lineRule="auto"/>
        <w:rPr>
          <w:rFonts w:ascii="Arial" w:eastAsiaTheme="minorEastAsia" w:hAnsi="Arial" w:cs="Arial"/>
          <w:smallCaps w:val="0"/>
          <w:noProof/>
          <w:sz w:val="22"/>
          <w:szCs w:val="22"/>
          <w:lang w:val="sl-SI" w:eastAsia="sl-SI"/>
        </w:rPr>
      </w:pPr>
      <w:hyperlink w:anchor="_Toc122098527" w:history="1">
        <w:r w:rsidR="001E12C6" w:rsidRPr="005D325D">
          <w:rPr>
            <w:rStyle w:val="Hiperpovezava"/>
            <w:rFonts w:ascii="Arial" w:hAnsi="Arial" w:cs="Arial"/>
            <w:noProof/>
            <w:lang w:eastAsia="sl-SI"/>
          </w:rPr>
          <w:t>2.2.</w:t>
        </w:r>
        <w:r w:rsidR="001E12C6" w:rsidRPr="005D325D">
          <w:rPr>
            <w:rFonts w:ascii="Arial" w:eastAsiaTheme="minorEastAsia" w:hAnsi="Arial" w:cs="Arial"/>
            <w:smallCaps w:val="0"/>
            <w:noProof/>
            <w:sz w:val="22"/>
            <w:szCs w:val="22"/>
            <w:lang w:val="sl-SI" w:eastAsia="sl-SI"/>
          </w:rPr>
          <w:tab/>
        </w:r>
        <w:r w:rsidR="001E12C6" w:rsidRPr="005D325D">
          <w:rPr>
            <w:rStyle w:val="Hiperpovezava"/>
            <w:rFonts w:ascii="Arial" w:hAnsi="Arial" w:cs="Arial"/>
            <w:noProof/>
            <w:lang w:eastAsia="sl-SI"/>
          </w:rPr>
          <w:t>Internet stvari IoT</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_Toc122098527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25</w:t>
        </w:r>
        <w:r w:rsidR="001E12C6" w:rsidRPr="005D325D">
          <w:rPr>
            <w:rFonts w:ascii="Arial" w:hAnsi="Arial" w:cs="Arial"/>
            <w:noProof/>
            <w:webHidden/>
          </w:rPr>
          <w:fldChar w:fldCharType="end"/>
        </w:r>
      </w:hyperlink>
    </w:p>
    <w:p w14:paraId="6BE6A483" w14:textId="702F1DB8" w:rsidR="001E12C6" w:rsidRPr="005D325D" w:rsidRDefault="00643C8C" w:rsidP="005D325D">
      <w:pPr>
        <w:pStyle w:val="Kazalovsebine2"/>
        <w:tabs>
          <w:tab w:val="left" w:pos="960"/>
          <w:tab w:val="right" w:leader="dot" w:pos="9056"/>
        </w:tabs>
        <w:spacing w:line="276" w:lineRule="auto"/>
        <w:rPr>
          <w:rFonts w:ascii="Arial" w:eastAsiaTheme="minorEastAsia" w:hAnsi="Arial" w:cs="Arial"/>
          <w:smallCaps w:val="0"/>
          <w:noProof/>
          <w:sz w:val="22"/>
          <w:szCs w:val="22"/>
          <w:lang w:val="sl-SI" w:eastAsia="sl-SI"/>
        </w:rPr>
      </w:pPr>
      <w:hyperlink w:anchor="_Toc122098528" w:history="1">
        <w:r w:rsidR="001E12C6" w:rsidRPr="005D325D">
          <w:rPr>
            <w:rStyle w:val="Hiperpovezava"/>
            <w:rFonts w:ascii="Arial" w:hAnsi="Arial" w:cs="Arial"/>
            <w:noProof/>
            <w:lang w:eastAsia="sl-SI"/>
          </w:rPr>
          <w:t>2.3.</w:t>
        </w:r>
        <w:r w:rsidR="001E12C6" w:rsidRPr="005D325D">
          <w:rPr>
            <w:rFonts w:ascii="Arial" w:eastAsiaTheme="minorEastAsia" w:hAnsi="Arial" w:cs="Arial"/>
            <w:smallCaps w:val="0"/>
            <w:noProof/>
            <w:sz w:val="22"/>
            <w:szCs w:val="22"/>
            <w:lang w:val="sl-SI" w:eastAsia="sl-SI"/>
          </w:rPr>
          <w:tab/>
        </w:r>
        <w:r w:rsidR="001E12C6" w:rsidRPr="005D325D">
          <w:rPr>
            <w:rStyle w:val="Hiperpovezava"/>
            <w:rFonts w:ascii="Arial" w:hAnsi="Arial" w:cs="Arial"/>
            <w:noProof/>
            <w:lang w:eastAsia="sl-SI"/>
          </w:rPr>
          <w:t>Internet storitev IoS</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_Toc122098528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28</w:t>
        </w:r>
        <w:r w:rsidR="001E12C6" w:rsidRPr="005D325D">
          <w:rPr>
            <w:rFonts w:ascii="Arial" w:hAnsi="Arial" w:cs="Arial"/>
            <w:noProof/>
            <w:webHidden/>
          </w:rPr>
          <w:fldChar w:fldCharType="end"/>
        </w:r>
      </w:hyperlink>
    </w:p>
    <w:p w14:paraId="0A422ED4" w14:textId="2358A05F" w:rsidR="001E12C6" w:rsidRPr="005D325D" w:rsidRDefault="00643C8C" w:rsidP="005D325D">
      <w:pPr>
        <w:pStyle w:val="Kazalovsebine2"/>
        <w:tabs>
          <w:tab w:val="left" w:pos="960"/>
          <w:tab w:val="right" w:leader="dot" w:pos="9056"/>
        </w:tabs>
        <w:spacing w:line="276" w:lineRule="auto"/>
        <w:rPr>
          <w:rFonts w:ascii="Arial" w:eastAsiaTheme="minorEastAsia" w:hAnsi="Arial" w:cs="Arial"/>
          <w:smallCaps w:val="0"/>
          <w:noProof/>
          <w:sz w:val="22"/>
          <w:szCs w:val="22"/>
          <w:lang w:val="sl-SI" w:eastAsia="sl-SI"/>
        </w:rPr>
      </w:pPr>
      <w:hyperlink w:anchor="_Toc122098529" w:history="1">
        <w:r w:rsidR="001E12C6" w:rsidRPr="005D325D">
          <w:rPr>
            <w:rStyle w:val="Hiperpovezava"/>
            <w:rFonts w:ascii="Arial" w:hAnsi="Arial" w:cs="Arial"/>
            <w:noProof/>
            <w:lang w:eastAsia="sl-SI"/>
          </w:rPr>
          <w:t>2.4.</w:t>
        </w:r>
        <w:r w:rsidR="001E12C6" w:rsidRPr="005D325D">
          <w:rPr>
            <w:rFonts w:ascii="Arial" w:eastAsiaTheme="minorEastAsia" w:hAnsi="Arial" w:cs="Arial"/>
            <w:smallCaps w:val="0"/>
            <w:noProof/>
            <w:sz w:val="22"/>
            <w:szCs w:val="22"/>
            <w:lang w:val="sl-SI" w:eastAsia="sl-SI"/>
          </w:rPr>
          <w:tab/>
        </w:r>
        <w:r w:rsidR="001E12C6" w:rsidRPr="005D325D">
          <w:rPr>
            <w:rStyle w:val="Hiperpovezava"/>
            <w:rFonts w:ascii="Arial" w:hAnsi="Arial" w:cs="Arial"/>
            <w:noProof/>
            <w:lang w:eastAsia="sl-SI"/>
          </w:rPr>
          <w:t>Kibernetska varnost</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_Toc122098529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30</w:t>
        </w:r>
        <w:r w:rsidR="001E12C6" w:rsidRPr="005D325D">
          <w:rPr>
            <w:rFonts w:ascii="Arial" w:hAnsi="Arial" w:cs="Arial"/>
            <w:noProof/>
            <w:webHidden/>
          </w:rPr>
          <w:fldChar w:fldCharType="end"/>
        </w:r>
      </w:hyperlink>
    </w:p>
    <w:p w14:paraId="280B2A99" w14:textId="630F24A6" w:rsidR="001E12C6" w:rsidRPr="005D325D" w:rsidRDefault="00643C8C" w:rsidP="005D325D">
      <w:pPr>
        <w:pStyle w:val="Kazalovsebine2"/>
        <w:tabs>
          <w:tab w:val="left" w:pos="960"/>
          <w:tab w:val="right" w:leader="dot" w:pos="9056"/>
        </w:tabs>
        <w:spacing w:line="276" w:lineRule="auto"/>
        <w:rPr>
          <w:rFonts w:ascii="Arial" w:eastAsiaTheme="minorEastAsia" w:hAnsi="Arial" w:cs="Arial"/>
          <w:smallCaps w:val="0"/>
          <w:noProof/>
          <w:sz w:val="22"/>
          <w:szCs w:val="22"/>
          <w:lang w:val="sl-SI" w:eastAsia="sl-SI"/>
        </w:rPr>
      </w:pPr>
      <w:hyperlink w:anchor="_Toc122098530" w:history="1">
        <w:r w:rsidR="001E12C6" w:rsidRPr="005D325D">
          <w:rPr>
            <w:rStyle w:val="Hiperpovezava"/>
            <w:rFonts w:ascii="Arial" w:hAnsi="Arial" w:cs="Arial"/>
            <w:noProof/>
            <w:lang w:eastAsia="sl-SI"/>
          </w:rPr>
          <w:t>2.5.</w:t>
        </w:r>
        <w:r w:rsidR="001E12C6" w:rsidRPr="005D325D">
          <w:rPr>
            <w:rFonts w:ascii="Arial" w:eastAsiaTheme="minorEastAsia" w:hAnsi="Arial" w:cs="Arial"/>
            <w:smallCaps w:val="0"/>
            <w:noProof/>
            <w:sz w:val="22"/>
            <w:szCs w:val="22"/>
            <w:lang w:val="sl-SI" w:eastAsia="sl-SI"/>
          </w:rPr>
          <w:tab/>
        </w:r>
        <w:r w:rsidR="001E12C6" w:rsidRPr="005D325D">
          <w:rPr>
            <w:rStyle w:val="Hiperpovezava"/>
            <w:rFonts w:ascii="Arial" w:hAnsi="Arial" w:cs="Arial"/>
            <w:noProof/>
            <w:lang w:eastAsia="sl-SI"/>
          </w:rPr>
          <w:t>Umetna inteligenca, HPC &amp; Big Data</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_Toc122098530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31</w:t>
        </w:r>
        <w:r w:rsidR="001E12C6" w:rsidRPr="005D325D">
          <w:rPr>
            <w:rFonts w:ascii="Arial" w:hAnsi="Arial" w:cs="Arial"/>
            <w:noProof/>
            <w:webHidden/>
          </w:rPr>
          <w:fldChar w:fldCharType="end"/>
        </w:r>
      </w:hyperlink>
    </w:p>
    <w:p w14:paraId="4F6DF02B" w14:textId="247B1981" w:rsidR="001E12C6" w:rsidRPr="005D325D" w:rsidRDefault="00643C8C" w:rsidP="005D325D">
      <w:pPr>
        <w:pStyle w:val="Kazalovsebine2"/>
        <w:tabs>
          <w:tab w:val="left" w:pos="960"/>
          <w:tab w:val="right" w:leader="dot" w:pos="9056"/>
        </w:tabs>
        <w:spacing w:line="276" w:lineRule="auto"/>
        <w:rPr>
          <w:rFonts w:ascii="Arial" w:eastAsiaTheme="minorEastAsia" w:hAnsi="Arial" w:cs="Arial"/>
          <w:smallCaps w:val="0"/>
          <w:noProof/>
          <w:sz w:val="22"/>
          <w:szCs w:val="22"/>
          <w:lang w:val="sl-SI" w:eastAsia="sl-SI"/>
        </w:rPr>
      </w:pPr>
      <w:hyperlink w:anchor="_Toc122098531" w:history="1">
        <w:r w:rsidR="001E12C6" w:rsidRPr="005D325D">
          <w:rPr>
            <w:rStyle w:val="Hiperpovezava"/>
            <w:rFonts w:ascii="Arial" w:hAnsi="Arial" w:cs="Arial"/>
            <w:noProof/>
            <w:lang w:eastAsia="sl-SI"/>
          </w:rPr>
          <w:t>2.6.</w:t>
        </w:r>
        <w:r w:rsidR="001E12C6" w:rsidRPr="005D325D">
          <w:rPr>
            <w:rFonts w:ascii="Arial" w:eastAsiaTheme="minorEastAsia" w:hAnsi="Arial" w:cs="Arial"/>
            <w:smallCaps w:val="0"/>
            <w:noProof/>
            <w:sz w:val="22"/>
            <w:szCs w:val="22"/>
            <w:lang w:val="sl-SI" w:eastAsia="sl-SI"/>
          </w:rPr>
          <w:tab/>
        </w:r>
        <w:r w:rsidR="001E12C6" w:rsidRPr="005D325D">
          <w:rPr>
            <w:rStyle w:val="Hiperpovezava"/>
            <w:rFonts w:ascii="Arial" w:hAnsi="Arial" w:cs="Arial"/>
            <w:noProof/>
            <w:lang w:eastAsia="sl-SI"/>
          </w:rPr>
          <w:t>Geolokacijske in časovne storitve GIS-T</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_Toc122098531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34</w:t>
        </w:r>
        <w:r w:rsidR="001E12C6" w:rsidRPr="005D325D">
          <w:rPr>
            <w:rFonts w:ascii="Arial" w:hAnsi="Arial" w:cs="Arial"/>
            <w:noProof/>
            <w:webHidden/>
          </w:rPr>
          <w:fldChar w:fldCharType="end"/>
        </w:r>
      </w:hyperlink>
    </w:p>
    <w:p w14:paraId="47A3917D" w14:textId="790E5F0A" w:rsidR="001E12C6" w:rsidRPr="005D325D" w:rsidRDefault="00643C8C" w:rsidP="005D325D">
      <w:pPr>
        <w:pStyle w:val="Kazalovsebine2"/>
        <w:tabs>
          <w:tab w:val="left" w:pos="960"/>
          <w:tab w:val="right" w:leader="dot" w:pos="9056"/>
        </w:tabs>
        <w:spacing w:line="276" w:lineRule="auto"/>
        <w:rPr>
          <w:rFonts w:ascii="Arial" w:eastAsiaTheme="minorEastAsia" w:hAnsi="Arial" w:cs="Arial"/>
          <w:smallCaps w:val="0"/>
          <w:noProof/>
          <w:sz w:val="22"/>
          <w:szCs w:val="22"/>
          <w:lang w:val="sl-SI" w:eastAsia="sl-SI"/>
        </w:rPr>
      </w:pPr>
      <w:hyperlink w:anchor="_Toc122098532" w:history="1">
        <w:r w:rsidR="001E12C6" w:rsidRPr="005D325D">
          <w:rPr>
            <w:rStyle w:val="Hiperpovezava"/>
            <w:rFonts w:ascii="Arial" w:hAnsi="Arial" w:cs="Arial"/>
            <w:noProof/>
            <w:lang w:eastAsia="sl-SI"/>
          </w:rPr>
          <w:t>2.7.</w:t>
        </w:r>
        <w:r w:rsidR="001E12C6" w:rsidRPr="005D325D">
          <w:rPr>
            <w:rFonts w:ascii="Arial" w:eastAsiaTheme="minorEastAsia" w:hAnsi="Arial" w:cs="Arial"/>
            <w:smallCaps w:val="0"/>
            <w:noProof/>
            <w:sz w:val="22"/>
            <w:szCs w:val="22"/>
            <w:lang w:val="sl-SI" w:eastAsia="sl-SI"/>
          </w:rPr>
          <w:tab/>
        </w:r>
        <w:r w:rsidR="001E12C6" w:rsidRPr="005D325D">
          <w:rPr>
            <w:rStyle w:val="Hiperpovezava"/>
            <w:rFonts w:ascii="Arial" w:hAnsi="Arial" w:cs="Arial"/>
            <w:noProof/>
            <w:lang w:eastAsia="sl-SI"/>
          </w:rPr>
          <w:t>Vertikalne produktne smeri</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_Toc122098532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36</w:t>
        </w:r>
        <w:r w:rsidR="001E12C6" w:rsidRPr="005D325D">
          <w:rPr>
            <w:rFonts w:ascii="Arial" w:hAnsi="Arial" w:cs="Arial"/>
            <w:noProof/>
            <w:webHidden/>
          </w:rPr>
          <w:fldChar w:fldCharType="end"/>
        </w:r>
      </w:hyperlink>
    </w:p>
    <w:p w14:paraId="69114984" w14:textId="2C330CCF" w:rsidR="001E12C6" w:rsidRPr="005D325D" w:rsidRDefault="00643C8C" w:rsidP="005D325D">
      <w:pPr>
        <w:pStyle w:val="Kazalovsebine1"/>
        <w:tabs>
          <w:tab w:val="left" w:pos="480"/>
          <w:tab w:val="right" w:leader="dot" w:pos="9056"/>
        </w:tabs>
        <w:spacing w:line="276" w:lineRule="auto"/>
        <w:rPr>
          <w:rFonts w:ascii="Arial" w:eastAsiaTheme="minorEastAsia" w:hAnsi="Arial" w:cs="Arial"/>
          <w:b w:val="0"/>
          <w:bCs w:val="0"/>
          <w:caps w:val="0"/>
          <w:noProof/>
          <w:sz w:val="22"/>
          <w:szCs w:val="22"/>
          <w:lang w:val="sl-SI" w:eastAsia="sl-SI"/>
        </w:rPr>
      </w:pPr>
      <w:hyperlink w:anchor="_Toc122098533" w:history="1">
        <w:r w:rsidR="001E12C6" w:rsidRPr="005D325D">
          <w:rPr>
            <w:rStyle w:val="Hiperpovezava"/>
            <w:rFonts w:ascii="Arial" w:hAnsi="Arial" w:cs="Arial"/>
            <w:noProof/>
          </w:rPr>
          <w:t>3.</w:t>
        </w:r>
        <w:r w:rsidR="001E12C6" w:rsidRPr="005D325D">
          <w:rPr>
            <w:rFonts w:ascii="Arial" w:eastAsiaTheme="minorEastAsia" w:hAnsi="Arial" w:cs="Arial"/>
            <w:b w:val="0"/>
            <w:bCs w:val="0"/>
            <w:caps w:val="0"/>
            <w:noProof/>
            <w:sz w:val="22"/>
            <w:szCs w:val="22"/>
            <w:lang w:val="sl-SI" w:eastAsia="sl-SI"/>
          </w:rPr>
          <w:tab/>
        </w:r>
        <w:r w:rsidR="001E12C6" w:rsidRPr="005D325D">
          <w:rPr>
            <w:rStyle w:val="Hiperpovezava"/>
            <w:rFonts w:ascii="Arial" w:hAnsi="Arial" w:cs="Arial"/>
            <w:noProof/>
          </w:rPr>
          <w:t>PAMETNE STAVBE IN DOM Z LESNO VERIGO</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_Toc122098533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43</w:t>
        </w:r>
        <w:r w:rsidR="001E12C6" w:rsidRPr="005D325D">
          <w:rPr>
            <w:rFonts w:ascii="Arial" w:hAnsi="Arial" w:cs="Arial"/>
            <w:noProof/>
            <w:webHidden/>
          </w:rPr>
          <w:fldChar w:fldCharType="end"/>
        </w:r>
      </w:hyperlink>
    </w:p>
    <w:p w14:paraId="573E3660" w14:textId="63D01D8F" w:rsidR="001E12C6" w:rsidRPr="005D325D" w:rsidRDefault="00643C8C" w:rsidP="005D325D">
      <w:pPr>
        <w:pStyle w:val="Kazalovsebine2"/>
        <w:tabs>
          <w:tab w:val="left" w:pos="960"/>
          <w:tab w:val="right" w:leader="dot" w:pos="9056"/>
        </w:tabs>
        <w:spacing w:line="276" w:lineRule="auto"/>
        <w:rPr>
          <w:rFonts w:ascii="Arial" w:eastAsiaTheme="minorEastAsia" w:hAnsi="Arial" w:cs="Arial"/>
          <w:smallCaps w:val="0"/>
          <w:noProof/>
          <w:sz w:val="22"/>
          <w:szCs w:val="22"/>
          <w:lang w:val="sl-SI" w:eastAsia="sl-SI"/>
        </w:rPr>
      </w:pPr>
      <w:hyperlink w:anchor="_Toc122098534" w:history="1">
        <w:r w:rsidR="001E12C6" w:rsidRPr="005D325D">
          <w:rPr>
            <w:rStyle w:val="Hiperpovezava"/>
            <w:rFonts w:ascii="Arial" w:hAnsi="Arial" w:cs="Arial"/>
            <w:noProof/>
            <w:lang w:eastAsia="sl-SI"/>
          </w:rPr>
          <w:t>3.1.</w:t>
        </w:r>
        <w:r w:rsidR="001E12C6" w:rsidRPr="005D325D">
          <w:rPr>
            <w:rFonts w:ascii="Arial" w:eastAsiaTheme="minorEastAsia" w:hAnsi="Arial" w:cs="Arial"/>
            <w:smallCaps w:val="0"/>
            <w:noProof/>
            <w:sz w:val="22"/>
            <w:szCs w:val="22"/>
            <w:lang w:val="sl-SI" w:eastAsia="sl-SI"/>
          </w:rPr>
          <w:tab/>
        </w:r>
        <w:r w:rsidR="001E12C6" w:rsidRPr="005D325D">
          <w:rPr>
            <w:rStyle w:val="Hiperpovezava"/>
            <w:rFonts w:ascii="Arial" w:hAnsi="Arial" w:cs="Arial"/>
            <w:noProof/>
            <w:lang w:eastAsia="sl-SI"/>
          </w:rPr>
          <w:t>Oskrba in upravljanje stavb ter povezljivost s sosesko</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_Toc122098534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46</w:t>
        </w:r>
        <w:r w:rsidR="001E12C6" w:rsidRPr="005D325D">
          <w:rPr>
            <w:rFonts w:ascii="Arial" w:hAnsi="Arial" w:cs="Arial"/>
            <w:noProof/>
            <w:webHidden/>
          </w:rPr>
          <w:fldChar w:fldCharType="end"/>
        </w:r>
      </w:hyperlink>
    </w:p>
    <w:p w14:paraId="08B8F086" w14:textId="3F37FBA9" w:rsidR="001E12C6" w:rsidRPr="005D325D" w:rsidRDefault="00643C8C" w:rsidP="005D325D">
      <w:pPr>
        <w:pStyle w:val="Kazalovsebine2"/>
        <w:tabs>
          <w:tab w:val="left" w:pos="960"/>
          <w:tab w:val="right" w:leader="dot" w:pos="9056"/>
        </w:tabs>
        <w:spacing w:line="276" w:lineRule="auto"/>
        <w:rPr>
          <w:rFonts w:ascii="Arial" w:eastAsiaTheme="minorEastAsia" w:hAnsi="Arial" w:cs="Arial"/>
          <w:smallCaps w:val="0"/>
          <w:noProof/>
          <w:sz w:val="22"/>
          <w:szCs w:val="22"/>
          <w:lang w:val="sl-SI" w:eastAsia="sl-SI"/>
        </w:rPr>
      </w:pPr>
      <w:hyperlink w:anchor="_Toc122098535" w:history="1">
        <w:r w:rsidR="001E12C6" w:rsidRPr="005D325D">
          <w:rPr>
            <w:rStyle w:val="Hiperpovezava"/>
            <w:rFonts w:ascii="Arial" w:hAnsi="Arial" w:cs="Arial"/>
            <w:noProof/>
            <w:lang w:eastAsia="sl-SI"/>
          </w:rPr>
          <w:t>3.2.</w:t>
        </w:r>
        <w:r w:rsidR="001E12C6" w:rsidRPr="005D325D">
          <w:rPr>
            <w:rFonts w:ascii="Arial" w:eastAsiaTheme="minorEastAsia" w:hAnsi="Arial" w:cs="Arial"/>
            <w:smallCaps w:val="0"/>
            <w:noProof/>
            <w:sz w:val="22"/>
            <w:szCs w:val="22"/>
            <w:lang w:val="sl-SI" w:eastAsia="sl-SI"/>
          </w:rPr>
          <w:tab/>
        </w:r>
        <w:r w:rsidR="001E12C6" w:rsidRPr="005D325D">
          <w:rPr>
            <w:rStyle w:val="Hiperpovezava"/>
            <w:rFonts w:ascii="Arial" w:hAnsi="Arial" w:cs="Arial"/>
            <w:noProof/>
            <w:lang w:eastAsia="sl-SI"/>
          </w:rPr>
          <w:t>Gradnja stavb</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_Toc122098535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48</w:t>
        </w:r>
        <w:r w:rsidR="001E12C6" w:rsidRPr="005D325D">
          <w:rPr>
            <w:rFonts w:ascii="Arial" w:hAnsi="Arial" w:cs="Arial"/>
            <w:noProof/>
            <w:webHidden/>
          </w:rPr>
          <w:fldChar w:fldCharType="end"/>
        </w:r>
      </w:hyperlink>
    </w:p>
    <w:p w14:paraId="39EFEA85" w14:textId="723DA5C9" w:rsidR="001E12C6" w:rsidRPr="005D325D" w:rsidRDefault="00643C8C" w:rsidP="005D325D">
      <w:pPr>
        <w:pStyle w:val="Kazalovsebine2"/>
        <w:tabs>
          <w:tab w:val="left" w:pos="960"/>
          <w:tab w:val="right" w:leader="dot" w:pos="9056"/>
        </w:tabs>
        <w:spacing w:line="276" w:lineRule="auto"/>
        <w:rPr>
          <w:rFonts w:ascii="Arial" w:eastAsiaTheme="minorEastAsia" w:hAnsi="Arial" w:cs="Arial"/>
          <w:smallCaps w:val="0"/>
          <w:noProof/>
          <w:sz w:val="22"/>
          <w:szCs w:val="22"/>
          <w:lang w:val="sl-SI" w:eastAsia="sl-SI"/>
        </w:rPr>
      </w:pPr>
      <w:hyperlink w:anchor="_Toc122098536" w:history="1">
        <w:r w:rsidR="001E12C6" w:rsidRPr="005D325D">
          <w:rPr>
            <w:rStyle w:val="Hiperpovezava"/>
            <w:rFonts w:ascii="Arial" w:hAnsi="Arial" w:cs="Arial"/>
            <w:noProof/>
            <w:lang w:eastAsia="sl-SI"/>
          </w:rPr>
          <w:t>3.3.</w:t>
        </w:r>
        <w:r w:rsidR="001E12C6" w:rsidRPr="005D325D">
          <w:rPr>
            <w:rFonts w:ascii="Arial" w:eastAsiaTheme="minorEastAsia" w:hAnsi="Arial" w:cs="Arial"/>
            <w:smallCaps w:val="0"/>
            <w:noProof/>
            <w:sz w:val="22"/>
            <w:szCs w:val="22"/>
            <w:lang w:val="sl-SI" w:eastAsia="sl-SI"/>
          </w:rPr>
          <w:tab/>
        </w:r>
        <w:r w:rsidR="001E12C6" w:rsidRPr="005D325D">
          <w:rPr>
            <w:rStyle w:val="Hiperpovezava"/>
            <w:rFonts w:ascii="Arial" w:hAnsi="Arial" w:cs="Arial"/>
            <w:noProof/>
            <w:lang w:eastAsia="sl-SI"/>
          </w:rPr>
          <w:t>Elementi interierja</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_Toc122098536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50</w:t>
        </w:r>
        <w:r w:rsidR="001E12C6" w:rsidRPr="005D325D">
          <w:rPr>
            <w:rFonts w:ascii="Arial" w:hAnsi="Arial" w:cs="Arial"/>
            <w:noProof/>
            <w:webHidden/>
          </w:rPr>
          <w:fldChar w:fldCharType="end"/>
        </w:r>
      </w:hyperlink>
    </w:p>
    <w:p w14:paraId="4404BFBE" w14:textId="54D5BAA1" w:rsidR="001E12C6" w:rsidRPr="005D325D" w:rsidRDefault="00643C8C" w:rsidP="005D325D">
      <w:pPr>
        <w:pStyle w:val="Kazalovsebine2"/>
        <w:tabs>
          <w:tab w:val="left" w:pos="960"/>
          <w:tab w:val="right" w:leader="dot" w:pos="9056"/>
        </w:tabs>
        <w:spacing w:line="276" w:lineRule="auto"/>
        <w:rPr>
          <w:rFonts w:ascii="Arial" w:eastAsiaTheme="minorEastAsia" w:hAnsi="Arial" w:cs="Arial"/>
          <w:smallCaps w:val="0"/>
          <w:noProof/>
          <w:sz w:val="22"/>
          <w:szCs w:val="22"/>
          <w:lang w:val="sl-SI" w:eastAsia="sl-SI"/>
        </w:rPr>
      </w:pPr>
      <w:hyperlink w:anchor="_Toc122098537" w:history="1">
        <w:r w:rsidR="001E12C6" w:rsidRPr="005D325D">
          <w:rPr>
            <w:rStyle w:val="Hiperpovezava"/>
            <w:rFonts w:ascii="Arial" w:hAnsi="Arial" w:cs="Arial"/>
            <w:noProof/>
            <w:lang w:eastAsia="sl-SI"/>
          </w:rPr>
          <w:t>3.4.</w:t>
        </w:r>
        <w:r w:rsidR="001E12C6" w:rsidRPr="005D325D">
          <w:rPr>
            <w:rFonts w:ascii="Arial" w:eastAsiaTheme="minorEastAsia" w:hAnsi="Arial" w:cs="Arial"/>
            <w:smallCaps w:val="0"/>
            <w:noProof/>
            <w:sz w:val="22"/>
            <w:szCs w:val="22"/>
            <w:lang w:val="sl-SI" w:eastAsia="sl-SI"/>
          </w:rPr>
          <w:tab/>
        </w:r>
        <w:r w:rsidR="001E12C6" w:rsidRPr="005D325D">
          <w:rPr>
            <w:rStyle w:val="Hiperpovezava"/>
            <w:rFonts w:ascii="Arial" w:hAnsi="Arial" w:cs="Arial"/>
            <w:noProof/>
            <w:lang w:eastAsia="sl-SI"/>
          </w:rPr>
          <w:t>Pametne skoraj nič energijske stavbe</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_Toc122098537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51</w:t>
        </w:r>
        <w:r w:rsidR="001E12C6" w:rsidRPr="005D325D">
          <w:rPr>
            <w:rFonts w:ascii="Arial" w:hAnsi="Arial" w:cs="Arial"/>
            <w:noProof/>
            <w:webHidden/>
          </w:rPr>
          <w:fldChar w:fldCharType="end"/>
        </w:r>
      </w:hyperlink>
    </w:p>
    <w:p w14:paraId="053CA42F" w14:textId="63CD8DDF" w:rsidR="001E12C6" w:rsidRPr="005D325D" w:rsidRDefault="00643C8C" w:rsidP="005D325D">
      <w:pPr>
        <w:pStyle w:val="Kazalovsebine1"/>
        <w:tabs>
          <w:tab w:val="left" w:pos="480"/>
          <w:tab w:val="right" w:leader="dot" w:pos="9056"/>
        </w:tabs>
        <w:spacing w:line="276" w:lineRule="auto"/>
        <w:rPr>
          <w:rFonts w:ascii="Arial" w:eastAsiaTheme="minorEastAsia" w:hAnsi="Arial" w:cs="Arial"/>
          <w:b w:val="0"/>
          <w:bCs w:val="0"/>
          <w:caps w:val="0"/>
          <w:noProof/>
          <w:sz w:val="22"/>
          <w:szCs w:val="22"/>
          <w:lang w:val="sl-SI" w:eastAsia="sl-SI"/>
        </w:rPr>
      </w:pPr>
      <w:hyperlink w:anchor="_Toc122098538" w:history="1">
        <w:r w:rsidR="001E12C6" w:rsidRPr="005D325D">
          <w:rPr>
            <w:rStyle w:val="Hiperpovezava"/>
            <w:rFonts w:ascii="Arial" w:hAnsi="Arial" w:cs="Arial"/>
            <w:noProof/>
          </w:rPr>
          <w:t>4.</w:t>
        </w:r>
        <w:r w:rsidR="001E12C6" w:rsidRPr="005D325D">
          <w:rPr>
            <w:rFonts w:ascii="Arial" w:eastAsiaTheme="minorEastAsia" w:hAnsi="Arial" w:cs="Arial"/>
            <w:b w:val="0"/>
            <w:bCs w:val="0"/>
            <w:caps w:val="0"/>
            <w:noProof/>
            <w:sz w:val="22"/>
            <w:szCs w:val="22"/>
            <w:lang w:val="sl-SI" w:eastAsia="sl-SI"/>
          </w:rPr>
          <w:tab/>
        </w:r>
        <w:r w:rsidR="001E12C6" w:rsidRPr="005D325D">
          <w:rPr>
            <w:rStyle w:val="Hiperpovezava"/>
            <w:rFonts w:ascii="Arial" w:hAnsi="Arial" w:cs="Arial"/>
            <w:noProof/>
          </w:rPr>
          <w:t>MREŽE ZA PREHOD V KROŽNO GOSPODARSTVO</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_Toc122098538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54</w:t>
        </w:r>
        <w:r w:rsidR="001E12C6" w:rsidRPr="005D325D">
          <w:rPr>
            <w:rFonts w:ascii="Arial" w:hAnsi="Arial" w:cs="Arial"/>
            <w:noProof/>
            <w:webHidden/>
          </w:rPr>
          <w:fldChar w:fldCharType="end"/>
        </w:r>
      </w:hyperlink>
    </w:p>
    <w:p w14:paraId="02734F7B" w14:textId="4888E526" w:rsidR="001E12C6" w:rsidRPr="005D325D" w:rsidRDefault="00643C8C" w:rsidP="005D325D">
      <w:pPr>
        <w:pStyle w:val="Kazalovsebine2"/>
        <w:tabs>
          <w:tab w:val="left" w:pos="960"/>
          <w:tab w:val="right" w:leader="dot" w:pos="9056"/>
        </w:tabs>
        <w:spacing w:line="276" w:lineRule="auto"/>
        <w:rPr>
          <w:rFonts w:ascii="Arial" w:eastAsiaTheme="minorEastAsia" w:hAnsi="Arial" w:cs="Arial"/>
          <w:smallCaps w:val="0"/>
          <w:noProof/>
          <w:sz w:val="22"/>
          <w:szCs w:val="22"/>
          <w:lang w:val="sl-SI" w:eastAsia="sl-SI"/>
        </w:rPr>
      </w:pPr>
      <w:hyperlink w:anchor="_Toc122098539" w:history="1">
        <w:r w:rsidR="001E12C6" w:rsidRPr="005D325D">
          <w:rPr>
            <w:rStyle w:val="Hiperpovezava"/>
            <w:rFonts w:ascii="Arial" w:hAnsi="Arial" w:cs="Arial"/>
            <w:noProof/>
          </w:rPr>
          <w:t>4.1.</w:t>
        </w:r>
        <w:r w:rsidR="001E12C6" w:rsidRPr="005D325D">
          <w:rPr>
            <w:rFonts w:ascii="Arial" w:eastAsiaTheme="minorEastAsia" w:hAnsi="Arial" w:cs="Arial"/>
            <w:smallCaps w:val="0"/>
            <w:noProof/>
            <w:sz w:val="22"/>
            <w:szCs w:val="22"/>
            <w:lang w:val="sl-SI" w:eastAsia="sl-SI"/>
          </w:rPr>
          <w:tab/>
        </w:r>
        <w:r w:rsidR="001E12C6" w:rsidRPr="005D325D">
          <w:rPr>
            <w:rStyle w:val="Hiperpovezava"/>
            <w:rFonts w:ascii="Arial" w:hAnsi="Arial" w:cs="Arial"/>
            <w:noProof/>
          </w:rPr>
          <w:t>Trajnostna energija</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_Toc122098539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58</w:t>
        </w:r>
        <w:r w:rsidR="001E12C6" w:rsidRPr="005D325D">
          <w:rPr>
            <w:rFonts w:ascii="Arial" w:hAnsi="Arial" w:cs="Arial"/>
            <w:noProof/>
            <w:webHidden/>
          </w:rPr>
          <w:fldChar w:fldCharType="end"/>
        </w:r>
      </w:hyperlink>
    </w:p>
    <w:p w14:paraId="1CBCE233" w14:textId="622A4CEB" w:rsidR="001E12C6" w:rsidRPr="005D325D" w:rsidRDefault="00643C8C" w:rsidP="005D325D">
      <w:pPr>
        <w:pStyle w:val="Kazalovsebine2"/>
        <w:tabs>
          <w:tab w:val="left" w:pos="960"/>
          <w:tab w:val="right" w:leader="dot" w:pos="9056"/>
        </w:tabs>
        <w:spacing w:line="276" w:lineRule="auto"/>
        <w:rPr>
          <w:rFonts w:ascii="Arial" w:eastAsiaTheme="minorEastAsia" w:hAnsi="Arial" w:cs="Arial"/>
          <w:smallCaps w:val="0"/>
          <w:noProof/>
          <w:sz w:val="22"/>
          <w:szCs w:val="22"/>
          <w:lang w:val="sl-SI" w:eastAsia="sl-SI"/>
        </w:rPr>
      </w:pPr>
      <w:hyperlink w:anchor="_Toc122098540" w:history="1">
        <w:r w:rsidR="001E12C6" w:rsidRPr="005D325D">
          <w:rPr>
            <w:rStyle w:val="Hiperpovezava"/>
            <w:rFonts w:ascii="Arial" w:hAnsi="Arial" w:cs="Arial"/>
            <w:noProof/>
            <w:lang w:eastAsia="sl-SI"/>
          </w:rPr>
          <w:t>4.2.</w:t>
        </w:r>
        <w:r w:rsidR="001E12C6" w:rsidRPr="005D325D">
          <w:rPr>
            <w:rFonts w:ascii="Arial" w:eastAsiaTheme="minorEastAsia" w:hAnsi="Arial" w:cs="Arial"/>
            <w:smallCaps w:val="0"/>
            <w:noProof/>
            <w:sz w:val="22"/>
            <w:szCs w:val="22"/>
            <w:lang w:val="sl-SI" w:eastAsia="sl-SI"/>
          </w:rPr>
          <w:tab/>
        </w:r>
        <w:r w:rsidR="001E12C6" w:rsidRPr="005D325D">
          <w:rPr>
            <w:rStyle w:val="Hiperpovezava"/>
            <w:rFonts w:ascii="Arial" w:hAnsi="Arial" w:cs="Arial"/>
            <w:noProof/>
            <w:lang w:eastAsia="sl-SI"/>
          </w:rPr>
          <w:t>Biomasa in alternativne surovine</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_Toc122098540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60</w:t>
        </w:r>
        <w:r w:rsidR="001E12C6" w:rsidRPr="005D325D">
          <w:rPr>
            <w:rFonts w:ascii="Arial" w:hAnsi="Arial" w:cs="Arial"/>
            <w:noProof/>
            <w:webHidden/>
          </w:rPr>
          <w:fldChar w:fldCharType="end"/>
        </w:r>
      </w:hyperlink>
    </w:p>
    <w:p w14:paraId="153E8112" w14:textId="63BEF4BA" w:rsidR="001E12C6" w:rsidRPr="005D325D" w:rsidRDefault="00643C8C" w:rsidP="005D325D">
      <w:pPr>
        <w:pStyle w:val="Kazalovsebine2"/>
        <w:tabs>
          <w:tab w:val="left" w:pos="960"/>
          <w:tab w:val="right" w:leader="dot" w:pos="9056"/>
        </w:tabs>
        <w:spacing w:line="276" w:lineRule="auto"/>
        <w:rPr>
          <w:rFonts w:ascii="Arial" w:eastAsiaTheme="minorEastAsia" w:hAnsi="Arial" w:cs="Arial"/>
          <w:smallCaps w:val="0"/>
          <w:noProof/>
          <w:sz w:val="22"/>
          <w:szCs w:val="22"/>
          <w:lang w:val="sl-SI" w:eastAsia="sl-SI"/>
        </w:rPr>
      </w:pPr>
      <w:hyperlink w:anchor="_Toc122098541" w:history="1">
        <w:r w:rsidR="001E12C6" w:rsidRPr="005D325D">
          <w:rPr>
            <w:rStyle w:val="Hiperpovezava"/>
            <w:rFonts w:ascii="Arial" w:hAnsi="Arial" w:cs="Arial"/>
            <w:noProof/>
          </w:rPr>
          <w:t>4.3.</w:t>
        </w:r>
        <w:r w:rsidR="001E12C6" w:rsidRPr="005D325D">
          <w:rPr>
            <w:rFonts w:ascii="Arial" w:eastAsiaTheme="minorEastAsia" w:hAnsi="Arial" w:cs="Arial"/>
            <w:smallCaps w:val="0"/>
            <w:noProof/>
            <w:sz w:val="22"/>
            <w:szCs w:val="22"/>
            <w:lang w:val="sl-SI" w:eastAsia="sl-SI"/>
          </w:rPr>
          <w:tab/>
        </w:r>
        <w:r w:rsidR="001E12C6" w:rsidRPr="005D325D">
          <w:rPr>
            <w:rStyle w:val="Hiperpovezava"/>
            <w:rFonts w:ascii="Arial" w:hAnsi="Arial" w:cs="Arial"/>
            <w:noProof/>
            <w:lang w:eastAsia="sl-SI"/>
          </w:rPr>
          <w:t>Sekundarne surovine</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_Toc122098541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62</w:t>
        </w:r>
        <w:r w:rsidR="001E12C6" w:rsidRPr="005D325D">
          <w:rPr>
            <w:rFonts w:ascii="Arial" w:hAnsi="Arial" w:cs="Arial"/>
            <w:noProof/>
            <w:webHidden/>
          </w:rPr>
          <w:fldChar w:fldCharType="end"/>
        </w:r>
      </w:hyperlink>
    </w:p>
    <w:p w14:paraId="19EA3F0C" w14:textId="31A5008B" w:rsidR="001E12C6" w:rsidRPr="005D325D" w:rsidRDefault="00643C8C" w:rsidP="005D325D">
      <w:pPr>
        <w:pStyle w:val="Kazalovsebine2"/>
        <w:tabs>
          <w:tab w:val="left" w:pos="960"/>
          <w:tab w:val="right" w:leader="dot" w:pos="9056"/>
        </w:tabs>
        <w:spacing w:line="276" w:lineRule="auto"/>
        <w:rPr>
          <w:rFonts w:ascii="Arial" w:eastAsiaTheme="minorEastAsia" w:hAnsi="Arial" w:cs="Arial"/>
          <w:smallCaps w:val="0"/>
          <w:noProof/>
          <w:sz w:val="22"/>
          <w:szCs w:val="22"/>
          <w:lang w:val="sl-SI" w:eastAsia="sl-SI"/>
        </w:rPr>
      </w:pPr>
      <w:hyperlink w:anchor="_Toc122098542" w:history="1">
        <w:r w:rsidR="001E12C6" w:rsidRPr="005D325D">
          <w:rPr>
            <w:rStyle w:val="Hiperpovezava"/>
            <w:rFonts w:ascii="Arial" w:hAnsi="Arial" w:cs="Arial"/>
            <w:noProof/>
          </w:rPr>
          <w:t>4.4.</w:t>
        </w:r>
        <w:r w:rsidR="001E12C6" w:rsidRPr="005D325D">
          <w:rPr>
            <w:rFonts w:ascii="Arial" w:eastAsiaTheme="minorEastAsia" w:hAnsi="Arial" w:cs="Arial"/>
            <w:smallCaps w:val="0"/>
            <w:noProof/>
            <w:sz w:val="22"/>
            <w:szCs w:val="22"/>
            <w:lang w:val="sl-SI" w:eastAsia="sl-SI"/>
          </w:rPr>
          <w:tab/>
        </w:r>
        <w:r w:rsidR="001E12C6" w:rsidRPr="005D325D">
          <w:rPr>
            <w:rStyle w:val="Hiperpovezava"/>
            <w:rFonts w:ascii="Arial" w:hAnsi="Arial" w:cs="Arial"/>
            <w:noProof/>
          </w:rPr>
          <w:t>Trajnostni funkcionalni materiali</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_Toc122098542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64</w:t>
        </w:r>
        <w:r w:rsidR="001E12C6" w:rsidRPr="005D325D">
          <w:rPr>
            <w:rFonts w:ascii="Arial" w:hAnsi="Arial" w:cs="Arial"/>
            <w:noProof/>
            <w:webHidden/>
          </w:rPr>
          <w:fldChar w:fldCharType="end"/>
        </w:r>
      </w:hyperlink>
    </w:p>
    <w:p w14:paraId="4A8168FB" w14:textId="7C62336F" w:rsidR="001E12C6" w:rsidRPr="005D325D" w:rsidRDefault="00643C8C" w:rsidP="005D325D">
      <w:pPr>
        <w:pStyle w:val="Kazalovsebine2"/>
        <w:tabs>
          <w:tab w:val="left" w:pos="960"/>
          <w:tab w:val="right" w:leader="dot" w:pos="9056"/>
        </w:tabs>
        <w:spacing w:line="276" w:lineRule="auto"/>
        <w:rPr>
          <w:rFonts w:ascii="Arial" w:eastAsiaTheme="minorEastAsia" w:hAnsi="Arial" w:cs="Arial"/>
          <w:smallCaps w:val="0"/>
          <w:noProof/>
          <w:sz w:val="22"/>
          <w:szCs w:val="22"/>
          <w:lang w:val="sl-SI" w:eastAsia="sl-SI"/>
        </w:rPr>
      </w:pPr>
      <w:hyperlink w:anchor="_Toc122098543" w:history="1">
        <w:r w:rsidR="001E12C6" w:rsidRPr="005D325D">
          <w:rPr>
            <w:rStyle w:val="Hiperpovezava"/>
            <w:rFonts w:ascii="Arial" w:hAnsi="Arial" w:cs="Arial"/>
            <w:noProof/>
          </w:rPr>
          <w:t>4.5.</w:t>
        </w:r>
        <w:r w:rsidR="001E12C6" w:rsidRPr="005D325D">
          <w:rPr>
            <w:rFonts w:ascii="Arial" w:eastAsiaTheme="minorEastAsia" w:hAnsi="Arial" w:cs="Arial"/>
            <w:smallCaps w:val="0"/>
            <w:noProof/>
            <w:sz w:val="22"/>
            <w:szCs w:val="22"/>
            <w:lang w:val="sl-SI" w:eastAsia="sl-SI"/>
          </w:rPr>
          <w:tab/>
        </w:r>
        <w:r w:rsidR="001E12C6" w:rsidRPr="005D325D">
          <w:rPr>
            <w:rStyle w:val="Hiperpovezava"/>
            <w:rFonts w:ascii="Arial" w:hAnsi="Arial" w:cs="Arial"/>
            <w:noProof/>
            <w:lang w:eastAsia="sl-SI"/>
          </w:rPr>
          <w:t>Zelene tehnologije in procesi</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_Toc122098543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66</w:t>
        </w:r>
        <w:r w:rsidR="001E12C6" w:rsidRPr="005D325D">
          <w:rPr>
            <w:rFonts w:ascii="Arial" w:hAnsi="Arial" w:cs="Arial"/>
            <w:noProof/>
            <w:webHidden/>
          </w:rPr>
          <w:fldChar w:fldCharType="end"/>
        </w:r>
      </w:hyperlink>
    </w:p>
    <w:p w14:paraId="61A532CF" w14:textId="31AB88EB" w:rsidR="001E12C6" w:rsidRPr="005D325D" w:rsidRDefault="00643C8C" w:rsidP="005D325D">
      <w:pPr>
        <w:pStyle w:val="Kazalovsebine2"/>
        <w:tabs>
          <w:tab w:val="left" w:pos="960"/>
          <w:tab w:val="right" w:leader="dot" w:pos="9056"/>
        </w:tabs>
        <w:spacing w:line="276" w:lineRule="auto"/>
        <w:rPr>
          <w:rFonts w:ascii="Arial" w:eastAsiaTheme="minorEastAsia" w:hAnsi="Arial" w:cs="Arial"/>
          <w:smallCaps w:val="0"/>
          <w:noProof/>
          <w:sz w:val="22"/>
          <w:szCs w:val="22"/>
          <w:lang w:val="sl-SI" w:eastAsia="sl-SI"/>
        </w:rPr>
      </w:pPr>
      <w:hyperlink w:anchor="_Toc122098544" w:history="1">
        <w:r w:rsidR="001E12C6" w:rsidRPr="005D325D">
          <w:rPr>
            <w:rStyle w:val="Hiperpovezava"/>
            <w:rFonts w:ascii="Arial" w:hAnsi="Arial" w:cs="Arial"/>
            <w:noProof/>
          </w:rPr>
          <w:t>4.6.</w:t>
        </w:r>
        <w:r w:rsidR="001E12C6" w:rsidRPr="005D325D">
          <w:rPr>
            <w:rFonts w:ascii="Arial" w:eastAsiaTheme="minorEastAsia" w:hAnsi="Arial" w:cs="Arial"/>
            <w:smallCaps w:val="0"/>
            <w:noProof/>
            <w:sz w:val="22"/>
            <w:szCs w:val="22"/>
            <w:lang w:val="sl-SI" w:eastAsia="sl-SI"/>
          </w:rPr>
          <w:tab/>
        </w:r>
        <w:r w:rsidR="001E12C6" w:rsidRPr="005D325D">
          <w:rPr>
            <w:rStyle w:val="Hiperpovezava"/>
            <w:rFonts w:ascii="Arial" w:hAnsi="Arial" w:cs="Arial"/>
            <w:noProof/>
            <w:lang w:eastAsia="sl-SI"/>
          </w:rPr>
          <w:t>Krožni poslovni modeli</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_Toc122098544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68</w:t>
        </w:r>
        <w:r w:rsidR="001E12C6" w:rsidRPr="005D325D">
          <w:rPr>
            <w:rFonts w:ascii="Arial" w:hAnsi="Arial" w:cs="Arial"/>
            <w:noProof/>
            <w:webHidden/>
          </w:rPr>
          <w:fldChar w:fldCharType="end"/>
        </w:r>
      </w:hyperlink>
    </w:p>
    <w:p w14:paraId="199B0FEF" w14:textId="6050402D" w:rsidR="001E12C6" w:rsidRPr="005D325D" w:rsidRDefault="00643C8C" w:rsidP="005D325D">
      <w:pPr>
        <w:pStyle w:val="Kazalovsebine1"/>
        <w:tabs>
          <w:tab w:val="left" w:pos="480"/>
          <w:tab w:val="right" w:leader="dot" w:pos="9056"/>
        </w:tabs>
        <w:spacing w:line="276" w:lineRule="auto"/>
        <w:rPr>
          <w:rFonts w:ascii="Arial" w:eastAsiaTheme="minorEastAsia" w:hAnsi="Arial" w:cs="Arial"/>
          <w:b w:val="0"/>
          <w:bCs w:val="0"/>
          <w:caps w:val="0"/>
          <w:noProof/>
          <w:sz w:val="22"/>
          <w:szCs w:val="22"/>
          <w:lang w:val="sl-SI" w:eastAsia="sl-SI"/>
        </w:rPr>
      </w:pPr>
      <w:hyperlink w:anchor="_Toc122098545" w:history="1">
        <w:r w:rsidR="001E12C6" w:rsidRPr="005D325D">
          <w:rPr>
            <w:rStyle w:val="Hiperpovezava"/>
            <w:rFonts w:ascii="Arial" w:hAnsi="Arial" w:cs="Arial"/>
            <w:noProof/>
          </w:rPr>
          <w:t>5.</w:t>
        </w:r>
        <w:r w:rsidR="001E12C6" w:rsidRPr="005D325D">
          <w:rPr>
            <w:rFonts w:ascii="Arial" w:eastAsiaTheme="minorEastAsia" w:hAnsi="Arial" w:cs="Arial"/>
            <w:b w:val="0"/>
            <w:bCs w:val="0"/>
            <w:caps w:val="0"/>
            <w:noProof/>
            <w:sz w:val="22"/>
            <w:szCs w:val="22"/>
            <w:lang w:val="sl-SI" w:eastAsia="sl-SI"/>
          </w:rPr>
          <w:tab/>
        </w:r>
        <w:r w:rsidR="001E12C6" w:rsidRPr="005D325D">
          <w:rPr>
            <w:rStyle w:val="Hiperpovezava"/>
            <w:rFonts w:ascii="Arial" w:hAnsi="Arial" w:cs="Arial"/>
            <w:noProof/>
          </w:rPr>
          <w:t>TRAJNOSTNA PRIDELAVA HRANE</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_Toc122098545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70</w:t>
        </w:r>
        <w:r w:rsidR="001E12C6" w:rsidRPr="005D325D">
          <w:rPr>
            <w:rFonts w:ascii="Arial" w:hAnsi="Arial" w:cs="Arial"/>
            <w:noProof/>
            <w:webHidden/>
          </w:rPr>
          <w:fldChar w:fldCharType="end"/>
        </w:r>
      </w:hyperlink>
    </w:p>
    <w:p w14:paraId="6CBF0A67" w14:textId="58E1B70D" w:rsidR="001E12C6" w:rsidRPr="005D325D" w:rsidRDefault="00643C8C" w:rsidP="005D325D">
      <w:pPr>
        <w:pStyle w:val="Kazalovsebine2"/>
        <w:tabs>
          <w:tab w:val="left" w:pos="960"/>
          <w:tab w:val="right" w:leader="dot" w:pos="9056"/>
        </w:tabs>
        <w:spacing w:line="276" w:lineRule="auto"/>
        <w:rPr>
          <w:rFonts w:ascii="Arial" w:eastAsiaTheme="minorEastAsia" w:hAnsi="Arial" w:cs="Arial"/>
          <w:smallCaps w:val="0"/>
          <w:noProof/>
          <w:sz w:val="22"/>
          <w:szCs w:val="22"/>
          <w:lang w:val="sl-SI" w:eastAsia="sl-SI"/>
        </w:rPr>
      </w:pPr>
      <w:hyperlink w:anchor="_Toc122098546" w:history="1">
        <w:r w:rsidR="001E12C6" w:rsidRPr="005D325D">
          <w:rPr>
            <w:rStyle w:val="Hiperpovezava"/>
            <w:rFonts w:ascii="Arial" w:hAnsi="Arial" w:cs="Arial"/>
            <w:noProof/>
          </w:rPr>
          <w:t>5.1.</w:t>
        </w:r>
        <w:r w:rsidR="001E12C6" w:rsidRPr="005D325D">
          <w:rPr>
            <w:rFonts w:ascii="Arial" w:eastAsiaTheme="minorEastAsia" w:hAnsi="Arial" w:cs="Arial"/>
            <w:smallCaps w:val="0"/>
            <w:noProof/>
            <w:sz w:val="22"/>
            <w:szCs w:val="22"/>
            <w:lang w:val="sl-SI" w:eastAsia="sl-SI"/>
          </w:rPr>
          <w:tab/>
        </w:r>
        <w:r w:rsidR="001E12C6" w:rsidRPr="005D325D">
          <w:rPr>
            <w:rStyle w:val="Hiperpovezava"/>
            <w:rFonts w:ascii="Arial" w:hAnsi="Arial" w:cs="Arial"/>
            <w:noProof/>
          </w:rPr>
          <w:t>Optimizacija oskrbnih agroživilskih verig</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_Toc122098546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75</w:t>
        </w:r>
        <w:r w:rsidR="001E12C6" w:rsidRPr="005D325D">
          <w:rPr>
            <w:rFonts w:ascii="Arial" w:hAnsi="Arial" w:cs="Arial"/>
            <w:noProof/>
            <w:webHidden/>
          </w:rPr>
          <w:fldChar w:fldCharType="end"/>
        </w:r>
      </w:hyperlink>
    </w:p>
    <w:p w14:paraId="77FF15AA" w14:textId="16317CA1" w:rsidR="001E12C6" w:rsidRPr="005D325D" w:rsidRDefault="00643C8C" w:rsidP="005D325D">
      <w:pPr>
        <w:pStyle w:val="Kazalovsebine2"/>
        <w:tabs>
          <w:tab w:val="left" w:pos="960"/>
          <w:tab w:val="right" w:leader="dot" w:pos="9056"/>
        </w:tabs>
        <w:spacing w:line="276" w:lineRule="auto"/>
        <w:rPr>
          <w:rFonts w:ascii="Arial" w:eastAsiaTheme="minorEastAsia" w:hAnsi="Arial" w:cs="Arial"/>
          <w:smallCaps w:val="0"/>
          <w:noProof/>
          <w:sz w:val="22"/>
          <w:szCs w:val="22"/>
          <w:lang w:val="sl-SI" w:eastAsia="sl-SI"/>
        </w:rPr>
      </w:pPr>
      <w:hyperlink w:anchor="_Toc122098547" w:history="1">
        <w:r w:rsidR="001E12C6" w:rsidRPr="005D325D">
          <w:rPr>
            <w:rStyle w:val="Hiperpovezava"/>
            <w:rFonts w:ascii="Arial" w:hAnsi="Arial" w:cs="Arial"/>
            <w:noProof/>
          </w:rPr>
          <w:t>5.2.</w:t>
        </w:r>
        <w:r w:rsidR="001E12C6" w:rsidRPr="005D325D">
          <w:rPr>
            <w:rFonts w:ascii="Arial" w:eastAsiaTheme="minorEastAsia" w:hAnsi="Arial" w:cs="Arial"/>
            <w:smallCaps w:val="0"/>
            <w:noProof/>
            <w:sz w:val="22"/>
            <w:szCs w:val="22"/>
            <w:lang w:val="sl-SI" w:eastAsia="sl-SI"/>
          </w:rPr>
          <w:tab/>
        </w:r>
        <w:r w:rsidR="001E12C6" w:rsidRPr="005D325D">
          <w:rPr>
            <w:rStyle w:val="Hiperpovezava"/>
            <w:rFonts w:ascii="Arial" w:hAnsi="Arial" w:cs="Arial"/>
            <w:noProof/>
          </w:rPr>
          <w:t>Zagotavljanje kakovostnih surovin v agroživilstvu</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_Toc122098547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78</w:t>
        </w:r>
        <w:r w:rsidR="001E12C6" w:rsidRPr="005D325D">
          <w:rPr>
            <w:rFonts w:ascii="Arial" w:hAnsi="Arial" w:cs="Arial"/>
            <w:noProof/>
            <w:webHidden/>
          </w:rPr>
          <w:fldChar w:fldCharType="end"/>
        </w:r>
      </w:hyperlink>
    </w:p>
    <w:p w14:paraId="0FEF0B87" w14:textId="063FD236" w:rsidR="001E12C6" w:rsidRPr="005D325D" w:rsidRDefault="00643C8C" w:rsidP="005D325D">
      <w:pPr>
        <w:pStyle w:val="Kazalovsebine2"/>
        <w:tabs>
          <w:tab w:val="left" w:pos="960"/>
          <w:tab w:val="right" w:leader="dot" w:pos="9056"/>
        </w:tabs>
        <w:spacing w:line="276" w:lineRule="auto"/>
        <w:rPr>
          <w:rFonts w:ascii="Arial" w:eastAsiaTheme="minorEastAsia" w:hAnsi="Arial" w:cs="Arial"/>
          <w:smallCaps w:val="0"/>
          <w:noProof/>
          <w:sz w:val="22"/>
          <w:szCs w:val="22"/>
          <w:lang w:val="sl-SI" w:eastAsia="sl-SI"/>
        </w:rPr>
      </w:pPr>
      <w:hyperlink w:anchor="_Toc122098548" w:history="1">
        <w:r w:rsidR="001E12C6" w:rsidRPr="005D325D">
          <w:rPr>
            <w:rStyle w:val="Hiperpovezava"/>
            <w:rFonts w:ascii="Arial" w:hAnsi="Arial" w:cs="Arial"/>
            <w:noProof/>
          </w:rPr>
          <w:t>5.3.</w:t>
        </w:r>
        <w:r w:rsidR="001E12C6" w:rsidRPr="005D325D">
          <w:rPr>
            <w:rFonts w:ascii="Arial" w:eastAsiaTheme="minorEastAsia" w:hAnsi="Arial" w:cs="Arial"/>
            <w:smallCaps w:val="0"/>
            <w:noProof/>
            <w:sz w:val="22"/>
            <w:szCs w:val="22"/>
            <w:lang w:val="sl-SI" w:eastAsia="sl-SI"/>
          </w:rPr>
          <w:tab/>
        </w:r>
        <w:r w:rsidR="001E12C6" w:rsidRPr="005D325D">
          <w:rPr>
            <w:rStyle w:val="Hiperpovezava"/>
            <w:rFonts w:ascii="Arial" w:hAnsi="Arial" w:cs="Arial"/>
            <w:noProof/>
          </w:rPr>
          <w:t>Širjenje ponudbe živil</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_Toc122098548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80</w:t>
        </w:r>
        <w:r w:rsidR="001E12C6" w:rsidRPr="005D325D">
          <w:rPr>
            <w:rFonts w:ascii="Arial" w:hAnsi="Arial" w:cs="Arial"/>
            <w:noProof/>
            <w:webHidden/>
          </w:rPr>
          <w:fldChar w:fldCharType="end"/>
        </w:r>
      </w:hyperlink>
    </w:p>
    <w:p w14:paraId="6099FBC1" w14:textId="1D025268" w:rsidR="001E12C6" w:rsidRPr="005D325D" w:rsidRDefault="00643C8C" w:rsidP="005D325D">
      <w:pPr>
        <w:pStyle w:val="Kazalovsebine1"/>
        <w:tabs>
          <w:tab w:val="left" w:pos="480"/>
          <w:tab w:val="right" w:leader="dot" w:pos="9056"/>
        </w:tabs>
        <w:spacing w:line="276" w:lineRule="auto"/>
        <w:rPr>
          <w:rFonts w:ascii="Arial" w:eastAsiaTheme="minorEastAsia" w:hAnsi="Arial" w:cs="Arial"/>
          <w:b w:val="0"/>
          <w:bCs w:val="0"/>
          <w:caps w:val="0"/>
          <w:noProof/>
          <w:sz w:val="22"/>
          <w:szCs w:val="22"/>
          <w:lang w:val="sl-SI" w:eastAsia="sl-SI"/>
        </w:rPr>
      </w:pPr>
      <w:hyperlink w:anchor="_Toc122098549" w:history="1">
        <w:r w:rsidR="001E12C6" w:rsidRPr="005D325D">
          <w:rPr>
            <w:rStyle w:val="Hiperpovezava"/>
            <w:rFonts w:ascii="Arial" w:hAnsi="Arial" w:cs="Arial"/>
            <w:noProof/>
          </w:rPr>
          <w:t>6.</w:t>
        </w:r>
        <w:r w:rsidR="001E12C6" w:rsidRPr="005D325D">
          <w:rPr>
            <w:rFonts w:ascii="Arial" w:eastAsiaTheme="minorEastAsia" w:hAnsi="Arial" w:cs="Arial"/>
            <w:b w:val="0"/>
            <w:bCs w:val="0"/>
            <w:caps w:val="0"/>
            <w:noProof/>
            <w:sz w:val="22"/>
            <w:szCs w:val="22"/>
            <w:lang w:val="sl-SI" w:eastAsia="sl-SI"/>
          </w:rPr>
          <w:tab/>
        </w:r>
        <w:r w:rsidR="001E12C6" w:rsidRPr="005D325D">
          <w:rPr>
            <w:rStyle w:val="Hiperpovezava"/>
            <w:rFonts w:ascii="Arial" w:hAnsi="Arial" w:cs="Arial"/>
            <w:noProof/>
          </w:rPr>
          <w:t>TRAJNOSTNI TURIZEM</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_Toc122098549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82</w:t>
        </w:r>
        <w:r w:rsidR="001E12C6" w:rsidRPr="005D325D">
          <w:rPr>
            <w:rFonts w:ascii="Arial" w:hAnsi="Arial" w:cs="Arial"/>
            <w:noProof/>
            <w:webHidden/>
          </w:rPr>
          <w:fldChar w:fldCharType="end"/>
        </w:r>
      </w:hyperlink>
    </w:p>
    <w:p w14:paraId="0E5C006B" w14:textId="3327852A" w:rsidR="001E12C6" w:rsidRPr="005D325D" w:rsidRDefault="00643C8C" w:rsidP="005D325D">
      <w:pPr>
        <w:pStyle w:val="Kazalovsebine2"/>
        <w:tabs>
          <w:tab w:val="left" w:pos="960"/>
          <w:tab w:val="right" w:leader="dot" w:pos="9056"/>
        </w:tabs>
        <w:spacing w:line="276" w:lineRule="auto"/>
        <w:rPr>
          <w:rFonts w:ascii="Arial" w:eastAsiaTheme="minorEastAsia" w:hAnsi="Arial" w:cs="Arial"/>
          <w:smallCaps w:val="0"/>
          <w:noProof/>
          <w:sz w:val="22"/>
          <w:szCs w:val="22"/>
          <w:lang w:val="sl-SI" w:eastAsia="sl-SI"/>
        </w:rPr>
      </w:pPr>
      <w:hyperlink w:anchor="_Toc122098550" w:history="1">
        <w:r w:rsidR="001E12C6" w:rsidRPr="005D325D">
          <w:rPr>
            <w:rStyle w:val="Hiperpovezava"/>
            <w:rFonts w:ascii="Arial" w:hAnsi="Arial" w:cs="Arial"/>
            <w:noProof/>
            <w:lang w:eastAsia="sl-SI"/>
          </w:rPr>
          <w:t>6.1.</w:t>
        </w:r>
        <w:r w:rsidR="001E12C6" w:rsidRPr="005D325D">
          <w:rPr>
            <w:rFonts w:ascii="Arial" w:eastAsiaTheme="minorEastAsia" w:hAnsi="Arial" w:cs="Arial"/>
            <w:smallCaps w:val="0"/>
            <w:noProof/>
            <w:sz w:val="22"/>
            <w:szCs w:val="22"/>
            <w:lang w:val="sl-SI" w:eastAsia="sl-SI"/>
          </w:rPr>
          <w:tab/>
        </w:r>
        <w:r w:rsidR="001E12C6" w:rsidRPr="005D325D">
          <w:rPr>
            <w:rStyle w:val="Hiperpovezava"/>
            <w:rFonts w:ascii="Arial" w:hAnsi="Arial" w:cs="Arial"/>
            <w:noProof/>
            <w:lang w:eastAsia="sl-SI"/>
          </w:rPr>
          <w:t>Regenerativni turizem</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_Toc122098550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91</w:t>
        </w:r>
        <w:r w:rsidR="001E12C6" w:rsidRPr="005D325D">
          <w:rPr>
            <w:rFonts w:ascii="Arial" w:hAnsi="Arial" w:cs="Arial"/>
            <w:noProof/>
            <w:webHidden/>
          </w:rPr>
          <w:fldChar w:fldCharType="end"/>
        </w:r>
      </w:hyperlink>
    </w:p>
    <w:p w14:paraId="7A88D286" w14:textId="0D19EB3D" w:rsidR="001E12C6" w:rsidRPr="005D325D" w:rsidRDefault="00643C8C" w:rsidP="005D325D">
      <w:pPr>
        <w:pStyle w:val="Kazalovsebine2"/>
        <w:tabs>
          <w:tab w:val="left" w:pos="960"/>
          <w:tab w:val="right" w:leader="dot" w:pos="9056"/>
        </w:tabs>
        <w:spacing w:line="276" w:lineRule="auto"/>
        <w:rPr>
          <w:rFonts w:ascii="Arial" w:eastAsiaTheme="minorEastAsia" w:hAnsi="Arial" w:cs="Arial"/>
          <w:smallCaps w:val="0"/>
          <w:noProof/>
          <w:sz w:val="22"/>
          <w:szCs w:val="22"/>
          <w:lang w:val="sl-SI" w:eastAsia="sl-SI"/>
        </w:rPr>
      </w:pPr>
      <w:hyperlink w:anchor="_Toc122098551" w:history="1">
        <w:r w:rsidR="001E12C6" w:rsidRPr="005D325D">
          <w:rPr>
            <w:rStyle w:val="Hiperpovezava"/>
            <w:rFonts w:ascii="Arial" w:hAnsi="Arial" w:cs="Arial"/>
            <w:noProof/>
            <w:lang w:eastAsia="sl-SI"/>
          </w:rPr>
          <w:t>6.2.</w:t>
        </w:r>
        <w:r w:rsidR="001E12C6" w:rsidRPr="005D325D">
          <w:rPr>
            <w:rFonts w:ascii="Arial" w:eastAsiaTheme="minorEastAsia" w:hAnsi="Arial" w:cs="Arial"/>
            <w:smallCaps w:val="0"/>
            <w:noProof/>
            <w:sz w:val="22"/>
            <w:szCs w:val="22"/>
            <w:lang w:val="sl-SI" w:eastAsia="sl-SI"/>
          </w:rPr>
          <w:tab/>
        </w:r>
        <w:r w:rsidR="001E12C6" w:rsidRPr="005D325D">
          <w:rPr>
            <w:rStyle w:val="Hiperpovezava"/>
            <w:rFonts w:ascii="Arial" w:hAnsi="Arial" w:cs="Arial"/>
            <w:noProof/>
            <w:lang w:eastAsia="sl-SI"/>
          </w:rPr>
          <w:t>S(LOVE)NIA SPA</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_Toc122098551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93</w:t>
        </w:r>
        <w:r w:rsidR="001E12C6" w:rsidRPr="005D325D">
          <w:rPr>
            <w:rFonts w:ascii="Arial" w:hAnsi="Arial" w:cs="Arial"/>
            <w:noProof/>
            <w:webHidden/>
          </w:rPr>
          <w:fldChar w:fldCharType="end"/>
        </w:r>
      </w:hyperlink>
    </w:p>
    <w:p w14:paraId="6E014DB9" w14:textId="15B0637B" w:rsidR="001E12C6" w:rsidRPr="005D325D" w:rsidRDefault="00643C8C" w:rsidP="005D325D">
      <w:pPr>
        <w:pStyle w:val="Kazalovsebine2"/>
        <w:tabs>
          <w:tab w:val="left" w:pos="960"/>
          <w:tab w:val="right" w:leader="dot" w:pos="9056"/>
        </w:tabs>
        <w:spacing w:line="276" w:lineRule="auto"/>
        <w:rPr>
          <w:rFonts w:ascii="Arial" w:eastAsiaTheme="minorEastAsia" w:hAnsi="Arial" w:cs="Arial"/>
          <w:smallCaps w:val="0"/>
          <w:noProof/>
          <w:sz w:val="22"/>
          <w:szCs w:val="22"/>
          <w:lang w:val="sl-SI" w:eastAsia="sl-SI"/>
        </w:rPr>
      </w:pPr>
      <w:hyperlink w:anchor="_Toc122098552" w:history="1">
        <w:r w:rsidR="001E12C6" w:rsidRPr="005D325D">
          <w:rPr>
            <w:rStyle w:val="Hiperpovezava"/>
            <w:rFonts w:ascii="Arial" w:hAnsi="Arial" w:cs="Arial"/>
            <w:noProof/>
            <w:lang w:eastAsia="sl-SI"/>
          </w:rPr>
          <w:t>6.3.</w:t>
        </w:r>
        <w:r w:rsidR="001E12C6" w:rsidRPr="005D325D">
          <w:rPr>
            <w:rFonts w:ascii="Arial" w:eastAsiaTheme="minorEastAsia" w:hAnsi="Arial" w:cs="Arial"/>
            <w:smallCaps w:val="0"/>
            <w:noProof/>
            <w:sz w:val="22"/>
            <w:szCs w:val="22"/>
            <w:lang w:val="sl-SI" w:eastAsia="sl-SI"/>
          </w:rPr>
          <w:tab/>
        </w:r>
        <w:r w:rsidR="001E12C6" w:rsidRPr="005D325D">
          <w:rPr>
            <w:rStyle w:val="Hiperpovezava"/>
            <w:rFonts w:ascii="Arial" w:hAnsi="Arial" w:cs="Arial"/>
            <w:noProof/>
            <w:lang w:eastAsia="sl-SI"/>
          </w:rPr>
          <w:t>Kultura in turizem</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_Toc122098552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96</w:t>
        </w:r>
        <w:r w:rsidR="001E12C6" w:rsidRPr="005D325D">
          <w:rPr>
            <w:rFonts w:ascii="Arial" w:hAnsi="Arial" w:cs="Arial"/>
            <w:noProof/>
            <w:webHidden/>
          </w:rPr>
          <w:fldChar w:fldCharType="end"/>
        </w:r>
      </w:hyperlink>
    </w:p>
    <w:p w14:paraId="430F938A" w14:textId="6751A807" w:rsidR="001E12C6" w:rsidRPr="005D325D" w:rsidRDefault="00643C8C" w:rsidP="005D325D">
      <w:pPr>
        <w:pStyle w:val="Kazalovsebine1"/>
        <w:tabs>
          <w:tab w:val="left" w:pos="480"/>
          <w:tab w:val="right" w:leader="dot" w:pos="9056"/>
        </w:tabs>
        <w:spacing w:line="276" w:lineRule="auto"/>
        <w:rPr>
          <w:rFonts w:ascii="Arial" w:eastAsiaTheme="minorEastAsia" w:hAnsi="Arial" w:cs="Arial"/>
          <w:b w:val="0"/>
          <w:bCs w:val="0"/>
          <w:caps w:val="0"/>
          <w:noProof/>
          <w:sz w:val="22"/>
          <w:szCs w:val="22"/>
          <w:lang w:val="sl-SI" w:eastAsia="sl-SI"/>
        </w:rPr>
      </w:pPr>
      <w:hyperlink w:anchor="_Toc122098553" w:history="1">
        <w:r w:rsidR="001E12C6" w:rsidRPr="005D325D">
          <w:rPr>
            <w:rStyle w:val="Hiperpovezava"/>
            <w:rFonts w:ascii="Arial" w:hAnsi="Arial" w:cs="Arial"/>
            <w:noProof/>
          </w:rPr>
          <w:t>7.</w:t>
        </w:r>
        <w:r w:rsidR="001E12C6" w:rsidRPr="005D325D">
          <w:rPr>
            <w:rFonts w:ascii="Arial" w:eastAsiaTheme="minorEastAsia" w:hAnsi="Arial" w:cs="Arial"/>
            <w:b w:val="0"/>
            <w:bCs w:val="0"/>
            <w:caps w:val="0"/>
            <w:noProof/>
            <w:sz w:val="22"/>
            <w:szCs w:val="22"/>
            <w:lang w:val="sl-SI" w:eastAsia="sl-SI"/>
          </w:rPr>
          <w:tab/>
        </w:r>
        <w:r w:rsidR="001E12C6" w:rsidRPr="005D325D">
          <w:rPr>
            <w:rStyle w:val="Hiperpovezava"/>
            <w:rFonts w:ascii="Arial" w:hAnsi="Arial" w:cs="Arial"/>
            <w:noProof/>
          </w:rPr>
          <w:t>TOVARNE PRIHODNOSTI</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_Toc122098553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99</w:t>
        </w:r>
        <w:r w:rsidR="001E12C6" w:rsidRPr="005D325D">
          <w:rPr>
            <w:rFonts w:ascii="Arial" w:hAnsi="Arial" w:cs="Arial"/>
            <w:noProof/>
            <w:webHidden/>
          </w:rPr>
          <w:fldChar w:fldCharType="end"/>
        </w:r>
      </w:hyperlink>
    </w:p>
    <w:p w14:paraId="479BED2C" w14:textId="240AEDA3" w:rsidR="001E12C6" w:rsidRPr="005D325D" w:rsidRDefault="00643C8C" w:rsidP="005D325D">
      <w:pPr>
        <w:pStyle w:val="Kazalovsebine2"/>
        <w:tabs>
          <w:tab w:val="left" w:pos="960"/>
          <w:tab w:val="right" w:leader="dot" w:pos="9056"/>
        </w:tabs>
        <w:spacing w:line="276" w:lineRule="auto"/>
        <w:rPr>
          <w:rFonts w:ascii="Arial" w:eastAsiaTheme="minorEastAsia" w:hAnsi="Arial" w:cs="Arial"/>
          <w:smallCaps w:val="0"/>
          <w:noProof/>
          <w:sz w:val="22"/>
          <w:szCs w:val="22"/>
          <w:lang w:val="sl-SI" w:eastAsia="sl-SI"/>
        </w:rPr>
      </w:pPr>
      <w:hyperlink w:anchor="_Toc122098554" w:history="1">
        <w:r w:rsidR="001E12C6" w:rsidRPr="005D325D">
          <w:rPr>
            <w:rStyle w:val="Hiperpovezava"/>
            <w:rFonts w:ascii="Arial" w:hAnsi="Arial" w:cs="Arial"/>
            <w:noProof/>
            <w:lang w:eastAsia="sl-SI"/>
          </w:rPr>
          <w:t>7.1.</w:t>
        </w:r>
        <w:r w:rsidR="001E12C6" w:rsidRPr="005D325D">
          <w:rPr>
            <w:rFonts w:ascii="Arial" w:eastAsiaTheme="minorEastAsia" w:hAnsi="Arial" w:cs="Arial"/>
            <w:smallCaps w:val="0"/>
            <w:noProof/>
            <w:sz w:val="22"/>
            <w:szCs w:val="22"/>
            <w:lang w:val="sl-SI" w:eastAsia="sl-SI"/>
          </w:rPr>
          <w:tab/>
        </w:r>
        <w:r w:rsidR="001E12C6" w:rsidRPr="005D325D">
          <w:rPr>
            <w:rStyle w:val="Hiperpovezava"/>
            <w:rFonts w:ascii="Arial" w:hAnsi="Arial" w:cs="Arial"/>
            <w:noProof/>
            <w:lang w:eastAsia="sl-SI"/>
          </w:rPr>
          <w:t xml:space="preserve">Robotski </w:t>
        </w:r>
        <w:r w:rsidR="001E12C6" w:rsidRPr="005D325D">
          <w:rPr>
            <w:rStyle w:val="Hiperpovezava"/>
            <w:rFonts w:ascii="Arial" w:hAnsi="Arial" w:cs="Arial"/>
            <w:noProof/>
            <w:lang w:val="it-IT" w:eastAsia="sl-SI"/>
          </w:rPr>
          <w:t>in laserski sistemi in komponente</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_Toc122098554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103</w:t>
        </w:r>
        <w:r w:rsidR="001E12C6" w:rsidRPr="005D325D">
          <w:rPr>
            <w:rFonts w:ascii="Arial" w:hAnsi="Arial" w:cs="Arial"/>
            <w:noProof/>
            <w:webHidden/>
          </w:rPr>
          <w:fldChar w:fldCharType="end"/>
        </w:r>
      </w:hyperlink>
    </w:p>
    <w:p w14:paraId="43E69B3C" w14:textId="1DD993CA" w:rsidR="001E12C6" w:rsidRPr="005D325D" w:rsidRDefault="00643C8C" w:rsidP="005D325D">
      <w:pPr>
        <w:pStyle w:val="Kazalovsebine2"/>
        <w:tabs>
          <w:tab w:val="left" w:pos="960"/>
          <w:tab w:val="right" w:leader="dot" w:pos="9056"/>
        </w:tabs>
        <w:spacing w:line="276" w:lineRule="auto"/>
        <w:rPr>
          <w:rFonts w:ascii="Arial" w:eastAsiaTheme="minorEastAsia" w:hAnsi="Arial" w:cs="Arial"/>
          <w:smallCaps w:val="0"/>
          <w:noProof/>
          <w:sz w:val="22"/>
          <w:szCs w:val="22"/>
          <w:lang w:val="sl-SI" w:eastAsia="sl-SI"/>
        </w:rPr>
      </w:pPr>
      <w:hyperlink w:anchor="_Toc122098555" w:history="1">
        <w:r w:rsidR="001E12C6" w:rsidRPr="005D325D">
          <w:rPr>
            <w:rStyle w:val="Hiperpovezava"/>
            <w:rFonts w:ascii="Arial" w:hAnsi="Arial" w:cs="Arial"/>
            <w:noProof/>
            <w:lang w:eastAsia="sl-SI"/>
          </w:rPr>
          <w:t>7.2.</w:t>
        </w:r>
        <w:r w:rsidR="001E12C6" w:rsidRPr="005D325D">
          <w:rPr>
            <w:rFonts w:ascii="Arial" w:eastAsiaTheme="minorEastAsia" w:hAnsi="Arial" w:cs="Arial"/>
            <w:smallCaps w:val="0"/>
            <w:noProof/>
            <w:sz w:val="22"/>
            <w:szCs w:val="22"/>
            <w:lang w:val="sl-SI" w:eastAsia="sl-SI"/>
          </w:rPr>
          <w:tab/>
        </w:r>
        <w:r w:rsidR="001E12C6" w:rsidRPr="005D325D">
          <w:rPr>
            <w:rStyle w:val="Hiperpovezava"/>
            <w:rFonts w:ascii="Arial" w:hAnsi="Arial" w:cs="Arial"/>
            <w:noProof/>
            <w:lang w:eastAsia="sl-SI"/>
          </w:rPr>
          <w:t>Napredne zelene tehnologije</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_Toc122098555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108</w:t>
        </w:r>
        <w:r w:rsidR="001E12C6" w:rsidRPr="005D325D">
          <w:rPr>
            <w:rFonts w:ascii="Arial" w:hAnsi="Arial" w:cs="Arial"/>
            <w:noProof/>
            <w:webHidden/>
          </w:rPr>
          <w:fldChar w:fldCharType="end"/>
        </w:r>
      </w:hyperlink>
    </w:p>
    <w:p w14:paraId="00DE1602" w14:textId="776C6542" w:rsidR="001E12C6" w:rsidRPr="005D325D" w:rsidRDefault="00643C8C" w:rsidP="005D325D">
      <w:pPr>
        <w:pStyle w:val="Kazalovsebine2"/>
        <w:tabs>
          <w:tab w:val="left" w:pos="960"/>
          <w:tab w:val="right" w:leader="dot" w:pos="9056"/>
        </w:tabs>
        <w:spacing w:line="276" w:lineRule="auto"/>
        <w:rPr>
          <w:rFonts w:ascii="Arial" w:eastAsiaTheme="minorEastAsia" w:hAnsi="Arial" w:cs="Arial"/>
          <w:smallCaps w:val="0"/>
          <w:noProof/>
          <w:sz w:val="22"/>
          <w:szCs w:val="22"/>
          <w:lang w:val="sl-SI" w:eastAsia="sl-SI"/>
        </w:rPr>
      </w:pPr>
      <w:hyperlink w:anchor="_Toc122098556" w:history="1">
        <w:r w:rsidR="001E12C6" w:rsidRPr="005D325D">
          <w:rPr>
            <w:rStyle w:val="Hiperpovezava"/>
            <w:rFonts w:ascii="Arial" w:hAnsi="Arial" w:cs="Arial"/>
            <w:noProof/>
            <w:lang w:eastAsia="sl-SI"/>
          </w:rPr>
          <w:t>7.3.</w:t>
        </w:r>
        <w:r w:rsidR="001E12C6" w:rsidRPr="005D325D">
          <w:rPr>
            <w:rFonts w:ascii="Arial" w:eastAsiaTheme="minorEastAsia" w:hAnsi="Arial" w:cs="Arial"/>
            <w:smallCaps w:val="0"/>
            <w:noProof/>
            <w:sz w:val="22"/>
            <w:szCs w:val="22"/>
            <w:lang w:val="sl-SI" w:eastAsia="sl-SI"/>
          </w:rPr>
          <w:tab/>
        </w:r>
        <w:r w:rsidR="001E12C6" w:rsidRPr="005D325D">
          <w:rPr>
            <w:rStyle w:val="Hiperpovezava"/>
            <w:rFonts w:ascii="Arial" w:hAnsi="Arial" w:cs="Arial"/>
            <w:noProof/>
            <w:lang w:eastAsia="sl-SI"/>
          </w:rPr>
          <w:t>Inteligentni sistemi vodenja za tovarne prihodnosti</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_Toc122098556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114</w:t>
        </w:r>
        <w:r w:rsidR="001E12C6" w:rsidRPr="005D325D">
          <w:rPr>
            <w:rFonts w:ascii="Arial" w:hAnsi="Arial" w:cs="Arial"/>
            <w:noProof/>
            <w:webHidden/>
          </w:rPr>
          <w:fldChar w:fldCharType="end"/>
        </w:r>
      </w:hyperlink>
    </w:p>
    <w:p w14:paraId="62FEE998" w14:textId="66F5DA02" w:rsidR="001E12C6" w:rsidRPr="005D325D" w:rsidRDefault="00643C8C" w:rsidP="005D325D">
      <w:pPr>
        <w:pStyle w:val="Kazalovsebine2"/>
        <w:tabs>
          <w:tab w:val="left" w:pos="960"/>
          <w:tab w:val="right" w:leader="dot" w:pos="9056"/>
        </w:tabs>
        <w:spacing w:line="276" w:lineRule="auto"/>
        <w:rPr>
          <w:rFonts w:ascii="Arial" w:eastAsiaTheme="minorEastAsia" w:hAnsi="Arial" w:cs="Arial"/>
          <w:smallCaps w:val="0"/>
          <w:noProof/>
          <w:sz w:val="22"/>
          <w:szCs w:val="22"/>
          <w:lang w:val="sl-SI" w:eastAsia="sl-SI"/>
        </w:rPr>
      </w:pPr>
      <w:hyperlink w:anchor="_Toc122098557" w:history="1">
        <w:r w:rsidR="001E12C6" w:rsidRPr="005D325D">
          <w:rPr>
            <w:rStyle w:val="Hiperpovezava"/>
            <w:rFonts w:ascii="Arial" w:hAnsi="Arial" w:cs="Arial"/>
            <w:noProof/>
            <w:lang w:eastAsia="sl-SI"/>
          </w:rPr>
          <w:t>7.4.</w:t>
        </w:r>
        <w:r w:rsidR="001E12C6" w:rsidRPr="005D325D">
          <w:rPr>
            <w:rFonts w:ascii="Arial" w:eastAsiaTheme="minorEastAsia" w:hAnsi="Arial" w:cs="Arial"/>
            <w:smallCaps w:val="0"/>
            <w:noProof/>
            <w:sz w:val="22"/>
            <w:szCs w:val="22"/>
            <w:lang w:val="sl-SI" w:eastAsia="sl-SI"/>
          </w:rPr>
          <w:tab/>
        </w:r>
        <w:r w:rsidR="001E12C6" w:rsidRPr="005D325D">
          <w:rPr>
            <w:rStyle w:val="Hiperpovezava"/>
            <w:rFonts w:ascii="Arial" w:hAnsi="Arial" w:cs="Arial"/>
            <w:noProof/>
            <w:lang w:eastAsia="sl-SI"/>
          </w:rPr>
          <w:t>Pametna mehatronska orodja</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_Toc122098557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118</w:t>
        </w:r>
        <w:r w:rsidR="001E12C6" w:rsidRPr="005D325D">
          <w:rPr>
            <w:rFonts w:ascii="Arial" w:hAnsi="Arial" w:cs="Arial"/>
            <w:noProof/>
            <w:webHidden/>
          </w:rPr>
          <w:fldChar w:fldCharType="end"/>
        </w:r>
      </w:hyperlink>
    </w:p>
    <w:p w14:paraId="68546620" w14:textId="4F5A4D7E" w:rsidR="001E12C6" w:rsidRPr="005D325D" w:rsidRDefault="00643C8C" w:rsidP="005D325D">
      <w:pPr>
        <w:pStyle w:val="Kazalovsebine2"/>
        <w:tabs>
          <w:tab w:val="left" w:pos="960"/>
          <w:tab w:val="right" w:leader="dot" w:pos="9056"/>
        </w:tabs>
        <w:spacing w:line="276" w:lineRule="auto"/>
        <w:rPr>
          <w:rFonts w:ascii="Arial" w:eastAsiaTheme="minorEastAsia" w:hAnsi="Arial" w:cs="Arial"/>
          <w:smallCaps w:val="0"/>
          <w:noProof/>
          <w:sz w:val="22"/>
          <w:szCs w:val="22"/>
          <w:lang w:val="sl-SI" w:eastAsia="sl-SI"/>
        </w:rPr>
      </w:pPr>
      <w:hyperlink w:anchor="_Toc122098558" w:history="1">
        <w:r w:rsidR="001E12C6" w:rsidRPr="005D325D">
          <w:rPr>
            <w:rStyle w:val="Hiperpovezava"/>
            <w:rFonts w:ascii="Arial" w:hAnsi="Arial" w:cs="Arial"/>
            <w:noProof/>
            <w:lang w:eastAsia="sl-SI"/>
          </w:rPr>
          <w:t>7.5.</w:t>
        </w:r>
        <w:r w:rsidR="001E12C6" w:rsidRPr="005D325D">
          <w:rPr>
            <w:rFonts w:ascii="Arial" w:eastAsiaTheme="minorEastAsia" w:hAnsi="Arial" w:cs="Arial"/>
            <w:smallCaps w:val="0"/>
            <w:noProof/>
            <w:sz w:val="22"/>
            <w:szCs w:val="22"/>
            <w:lang w:val="sl-SI" w:eastAsia="sl-SI"/>
          </w:rPr>
          <w:tab/>
        </w:r>
        <w:r w:rsidR="001E12C6" w:rsidRPr="005D325D">
          <w:rPr>
            <w:rStyle w:val="Hiperpovezava"/>
            <w:rFonts w:ascii="Arial" w:hAnsi="Arial" w:cs="Arial"/>
            <w:noProof/>
            <w:lang w:eastAsia="sl-SI"/>
          </w:rPr>
          <w:t>Pametne tovarne</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_Toc122098558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121</w:t>
        </w:r>
        <w:r w:rsidR="001E12C6" w:rsidRPr="005D325D">
          <w:rPr>
            <w:rFonts w:ascii="Arial" w:hAnsi="Arial" w:cs="Arial"/>
            <w:noProof/>
            <w:webHidden/>
          </w:rPr>
          <w:fldChar w:fldCharType="end"/>
        </w:r>
      </w:hyperlink>
    </w:p>
    <w:p w14:paraId="08DED33D" w14:textId="57C25A1C" w:rsidR="001E12C6" w:rsidRPr="005D325D" w:rsidRDefault="00643C8C" w:rsidP="005D325D">
      <w:pPr>
        <w:pStyle w:val="Kazalovsebine2"/>
        <w:tabs>
          <w:tab w:val="left" w:pos="960"/>
          <w:tab w:val="right" w:leader="dot" w:pos="9056"/>
        </w:tabs>
        <w:spacing w:line="276" w:lineRule="auto"/>
        <w:rPr>
          <w:rFonts w:ascii="Arial" w:eastAsiaTheme="minorEastAsia" w:hAnsi="Arial" w:cs="Arial"/>
          <w:smallCaps w:val="0"/>
          <w:noProof/>
          <w:sz w:val="22"/>
          <w:szCs w:val="22"/>
          <w:lang w:val="sl-SI" w:eastAsia="sl-SI"/>
        </w:rPr>
      </w:pPr>
      <w:hyperlink w:anchor="_Toc122098559" w:history="1">
        <w:r w:rsidR="001E12C6" w:rsidRPr="005D325D">
          <w:rPr>
            <w:rStyle w:val="Hiperpovezava"/>
            <w:rFonts w:ascii="Arial" w:hAnsi="Arial" w:cs="Arial"/>
            <w:noProof/>
            <w:lang w:eastAsia="sl-SI"/>
          </w:rPr>
          <w:t>7.6.</w:t>
        </w:r>
        <w:r w:rsidR="001E12C6" w:rsidRPr="005D325D">
          <w:rPr>
            <w:rFonts w:ascii="Arial" w:eastAsiaTheme="minorEastAsia" w:hAnsi="Arial" w:cs="Arial"/>
            <w:smallCaps w:val="0"/>
            <w:noProof/>
            <w:sz w:val="22"/>
            <w:szCs w:val="22"/>
            <w:lang w:val="sl-SI" w:eastAsia="sl-SI"/>
          </w:rPr>
          <w:tab/>
        </w:r>
        <w:r w:rsidR="001E12C6" w:rsidRPr="005D325D">
          <w:rPr>
            <w:rStyle w:val="Hiperpovezava"/>
            <w:rFonts w:ascii="Arial" w:hAnsi="Arial" w:cs="Arial"/>
            <w:noProof/>
            <w:lang w:eastAsia="sl-SI"/>
          </w:rPr>
          <w:t>Sodobne proizvodne tehnologije za materiale in nano in kvantne tehnologije</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_Toc122098559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123</w:t>
        </w:r>
        <w:r w:rsidR="001E12C6" w:rsidRPr="005D325D">
          <w:rPr>
            <w:rFonts w:ascii="Arial" w:hAnsi="Arial" w:cs="Arial"/>
            <w:noProof/>
            <w:webHidden/>
          </w:rPr>
          <w:fldChar w:fldCharType="end"/>
        </w:r>
      </w:hyperlink>
    </w:p>
    <w:p w14:paraId="675A7711" w14:textId="17DA0807" w:rsidR="001E12C6" w:rsidRPr="005D325D" w:rsidRDefault="00643C8C" w:rsidP="005D325D">
      <w:pPr>
        <w:pStyle w:val="Kazalovsebine2"/>
        <w:tabs>
          <w:tab w:val="left" w:pos="960"/>
          <w:tab w:val="right" w:leader="dot" w:pos="9056"/>
        </w:tabs>
        <w:spacing w:line="276" w:lineRule="auto"/>
        <w:rPr>
          <w:rFonts w:ascii="Arial" w:eastAsiaTheme="minorEastAsia" w:hAnsi="Arial" w:cs="Arial"/>
          <w:smallCaps w:val="0"/>
          <w:noProof/>
          <w:sz w:val="22"/>
          <w:szCs w:val="22"/>
          <w:lang w:val="sl-SI" w:eastAsia="sl-SI"/>
        </w:rPr>
      </w:pPr>
      <w:hyperlink w:anchor="_Toc122098560" w:history="1">
        <w:r w:rsidR="001E12C6" w:rsidRPr="005D325D">
          <w:rPr>
            <w:rStyle w:val="Hiperpovezava"/>
            <w:rFonts w:ascii="Arial" w:hAnsi="Arial" w:cs="Arial"/>
            <w:noProof/>
            <w:lang w:eastAsia="sl-SI"/>
          </w:rPr>
          <w:t>7.7.</w:t>
        </w:r>
        <w:r w:rsidR="001E12C6" w:rsidRPr="005D325D">
          <w:rPr>
            <w:rFonts w:ascii="Arial" w:eastAsiaTheme="minorEastAsia" w:hAnsi="Arial" w:cs="Arial"/>
            <w:smallCaps w:val="0"/>
            <w:noProof/>
            <w:sz w:val="22"/>
            <w:szCs w:val="22"/>
            <w:lang w:val="sl-SI" w:eastAsia="sl-SI"/>
          </w:rPr>
          <w:tab/>
        </w:r>
        <w:r w:rsidR="001E12C6" w:rsidRPr="005D325D">
          <w:rPr>
            <w:rStyle w:val="Hiperpovezava"/>
            <w:rFonts w:ascii="Arial" w:hAnsi="Arial" w:cs="Arial"/>
            <w:noProof/>
            <w:lang w:eastAsia="sl-SI"/>
          </w:rPr>
          <w:t>Plazemske tehnologije</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_Toc122098560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126</w:t>
        </w:r>
        <w:r w:rsidR="001E12C6" w:rsidRPr="005D325D">
          <w:rPr>
            <w:rFonts w:ascii="Arial" w:hAnsi="Arial" w:cs="Arial"/>
            <w:noProof/>
            <w:webHidden/>
          </w:rPr>
          <w:fldChar w:fldCharType="end"/>
        </w:r>
      </w:hyperlink>
    </w:p>
    <w:p w14:paraId="1496B1F4" w14:textId="1FA873E4" w:rsidR="001E12C6" w:rsidRPr="005D325D" w:rsidRDefault="00643C8C" w:rsidP="005D325D">
      <w:pPr>
        <w:pStyle w:val="Kazalovsebine2"/>
        <w:tabs>
          <w:tab w:val="left" w:pos="960"/>
          <w:tab w:val="right" w:leader="dot" w:pos="9056"/>
        </w:tabs>
        <w:spacing w:line="276" w:lineRule="auto"/>
        <w:rPr>
          <w:rFonts w:ascii="Arial" w:eastAsiaTheme="minorEastAsia" w:hAnsi="Arial" w:cs="Arial"/>
          <w:smallCaps w:val="0"/>
          <w:noProof/>
          <w:sz w:val="22"/>
          <w:szCs w:val="22"/>
          <w:lang w:val="sl-SI" w:eastAsia="sl-SI"/>
        </w:rPr>
      </w:pPr>
      <w:hyperlink w:anchor="_Toc122098561" w:history="1">
        <w:r w:rsidR="001E12C6" w:rsidRPr="005D325D">
          <w:rPr>
            <w:rStyle w:val="Hiperpovezava"/>
            <w:rFonts w:ascii="Arial" w:hAnsi="Arial" w:cs="Arial"/>
            <w:noProof/>
            <w:lang w:eastAsia="sl-SI"/>
          </w:rPr>
          <w:t>7.8.</w:t>
        </w:r>
        <w:r w:rsidR="001E12C6" w:rsidRPr="005D325D">
          <w:rPr>
            <w:rFonts w:ascii="Arial" w:eastAsiaTheme="minorEastAsia" w:hAnsi="Arial" w:cs="Arial"/>
            <w:smallCaps w:val="0"/>
            <w:noProof/>
            <w:sz w:val="22"/>
            <w:szCs w:val="22"/>
            <w:lang w:val="sl-SI" w:eastAsia="sl-SI"/>
          </w:rPr>
          <w:tab/>
        </w:r>
        <w:r w:rsidR="001E12C6" w:rsidRPr="005D325D">
          <w:rPr>
            <w:rStyle w:val="Hiperpovezava"/>
            <w:rFonts w:ascii="Arial" w:hAnsi="Arial" w:cs="Arial"/>
            <w:noProof/>
            <w:lang w:eastAsia="sl-SI"/>
          </w:rPr>
          <w:t>Robotika</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_Toc122098561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127</w:t>
        </w:r>
        <w:r w:rsidR="001E12C6" w:rsidRPr="005D325D">
          <w:rPr>
            <w:rFonts w:ascii="Arial" w:hAnsi="Arial" w:cs="Arial"/>
            <w:noProof/>
            <w:webHidden/>
          </w:rPr>
          <w:fldChar w:fldCharType="end"/>
        </w:r>
      </w:hyperlink>
    </w:p>
    <w:p w14:paraId="74358AE5" w14:textId="6B7C5C2A" w:rsidR="001E12C6" w:rsidRPr="005D325D" w:rsidRDefault="00643C8C" w:rsidP="005D325D">
      <w:pPr>
        <w:pStyle w:val="Kazalovsebine2"/>
        <w:tabs>
          <w:tab w:val="left" w:pos="960"/>
          <w:tab w:val="right" w:leader="dot" w:pos="9056"/>
        </w:tabs>
        <w:spacing w:line="276" w:lineRule="auto"/>
        <w:rPr>
          <w:rFonts w:ascii="Arial" w:eastAsiaTheme="minorEastAsia" w:hAnsi="Arial" w:cs="Arial"/>
          <w:smallCaps w:val="0"/>
          <w:noProof/>
          <w:sz w:val="22"/>
          <w:szCs w:val="22"/>
          <w:lang w:val="sl-SI" w:eastAsia="sl-SI"/>
        </w:rPr>
      </w:pPr>
      <w:hyperlink w:anchor="_Toc122098562" w:history="1">
        <w:r w:rsidR="001E12C6" w:rsidRPr="005D325D">
          <w:rPr>
            <w:rStyle w:val="Hiperpovezava"/>
            <w:rFonts w:ascii="Arial" w:hAnsi="Arial" w:cs="Arial"/>
            <w:noProof/>
            <w:lang w:eastAsia="sl-SI"/>
          </w:rPr>
          <w:t>7.9.</w:t>
        </w:r>
        <w:r w:rsidR="001E12C6" w:rsidRPr="005D325D">
          <w:rPr>
            <w:rFonts w:ascii="Arial" w:eastAsiaTheme="minorEastAsia" w:hAnsi="Arial" w:cs="Arial"/>
            <w:smallCaps w:val="0"/>
            <w:noProof/>
            <w:sz w:val="22"/>
            <w:szCs w:val="22"/>
            <w:lang w:val="sl-SI" w:eastAsia="sl-SI"/>
          </w:rPr>
          <w:tab/>
        </w:r>
        <w:r w:rsidR="001E12C6" w:rsidRPr="005D325D">
          <w:rPr>
            <w:rStyle w:val="Hiperpovezava"/>
            <w:rFonts w:ascii="Arial" w:hAnsi="Arial" w:cs="Arial"/>
            <w:noProof/>
            <w:lang w:eastAsia="sl-SI"/>
          </w:rPr>
          <w:t>Tehnologije vodenja</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_Toc122098562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130</w:t>
        </w:r>
        <w:r w:rsidR="001E12C6" w:rsidRPr="005D325D">
          <w:rPr>
            <w:rFonts w:ascii="Arial" w:hAnsi="Arial" w:cs="Arial"/>
            <w:noProof/>
            <w:webHidden/>
          </w:rPr>
          <w:fldChar w:fldCharType="end"/>
        </w:r>
      </w:hyperlink>
    </w:p>
    <w:p w14:paraId="451E684E" w14:textId="1516817C" w:rsidR="001E12C6" w:rsidRPr="005D325D" w:rsidRDefault="00643C8C" w:rsidP="005D325D">
      <w:pPr>
        <w:pStyle w:val="Kazalovsebine2"/>
        <w:tabs>
          <w:tab w:val="left" w:pos="960"/>
          <w:tab w:val="right" w:leader="dot" w:pos="9056"/>
        </w:tabs>
        <w:spacing w:line="276" w:lineRule="auto"/>
        <w:rPr>
          <w:rFonts w:ascii="Arial" w:eastAsiaTheme="minorEastAsia" w:hAnsi="Arial" w:cs="Arial"/>
          <w:smallCaps w:val="0"/>
          <w:noProof/>
          <w:sz w:val="22"/>
          <w:szCs w:val="22"/>
          <w:lang w:val="sl-SI" w:eastAsia="sl-SI"/>
        </w:rPr>
      </w:pPr>
      <w:hyperlink w:anchor="_Toc122098563" w:history="1">
        <w:r w:rsidR="001E12C6" w:rsidRPr="005D325D">
          <w:rPr>
            <w:rStyle w:val="Hiperpovezava"/>
            <w:rFonts w:ascii="Arial" w:hAnsi="Arial" w:cs="Arial"/>
            <w:noProof/>
            <w:lang w:eastAsia="sl-SI"/>
          </w:rPr>
          <w:t>7.10.</w:t>
        </w:r>
        <w:r w:rsidR="001E12C6" w:rsidRPr="005D325D">
          <w:rPr>
            <w:rFonts w:ascii="Arial" w:eastAsiaTheme="minorEastAsia" w:hAnsi="Arial" w:cs="Arial"/>
            <w:smallCaps w:val="0"/>
            <w:noProof/>
            <w:sz w:val="22"/>
            <w:szCs w:val="22"/>
            <w:lang w:val="sl-SI" w:eastAsia="sl-SI"/>
          </w:rPr>
          <w:tab/>
        </w:r>
        <w:r w:rsidR="001E12C6" w:rsidRPr="005D325D">
          <w:rPr>
            <w:rStyle w:val="Hiperpovezava"/>
            <w:rFonts w:ascii="Arial" w:hAnsi="Arial" w:cs="Arial"/>
            <w:noProof/>
            <w:lang w:eastAsia="sl-SI"/>
          </w:rPr>
          <w:t>Fotonika</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_Toc122098563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131</w:t>
        </w:r>
        <w:r w:rsidR="001E12C6" w:rsidRPr="005D325D">
          <w:rPr>
            <w:rFonts w:ascii="Arial" w:hAnsi="Arial" w:cs="Arial"/>
            <w:noProof/>
            <w:webHidden/>
          </w:rPr>
          <w:fldChar w:fldCharType="end"/>
        </w:r>
      </w:hyperlink>
    </w:p>
    <w:p w14:paraId="3A944E94" w14:textId="2F3D3B87" w:rsidR="001E12C6" w:rsidRPr="005D325D" w:rsidRDefault="00643C8C" w:rsidP="005D325D">
      <w:pPr>
        <w:pStyle w:val="Kazalovsebine1"/>
        <w:tabs>
          <w:tab w:val="left" w:pos="480"/>
          <w:tab w:val="right" w:leader="dot" w:pos="9056"/>
        </w:tabs>
        <w:spacing w:line="276" w:lineRule="auto"/>
        <w:rPr>
          <w:rFonts w:ascii="Arial" w:eastAsiaTheme="minorEastAsia" w:hAnsi="Arial" w:cs="Arial"/>
          <w:b w:val="0"/>
          <w:bCs w:val="0"/>
          <w:caps w:val="0"/>
          <w:noProof/>
          <w:sz w:val="22"/>
          <w:szCs w:val="22"/>
          <w:lang w:val="sl-SI" w:eastAsia="sl-SI"/>
        </w:rPr>
      </w:pPr>
      <w:hyperlink w:anchor="_Toc122098564" w:history="1">
        <w:r w:rsidR="001E12C6" w:rsidRPr="005D325D">
          <w:rPr>
            <w:rStyle w:val="Hiperpovezava"/>
            <w:rFonts w:ascii="Arial" w:hAnsi="Arial" w:cs="Arial"/>
            <w:noProof/>
          </w:rPr>
          <w:t>8.</w:t>
        </w:r>
        <w:r w:rsidR="001E12C6" w:rsidRPr="005D325D">
          <w:rPr>
            <w:rFonts w:ascii="Arial" w:eastAsiaTheme="minorEastAsia" w:hAnsi="Arial" w:cs="Arial"/>
            <w:b w:val="0"/>
            <w:bCs w:val="0"/>
            <w:caps w:val="0"/>
            <w:noProof/>
            <w:sz w:val="22"/>
            <w:szCs w:val="22"/>
            <w:lang w:val="sl-SI" w:eastAsia="sl-SI"/>
          </w:rPr>
          <w:tab/>
        </w:r>
        <w:r w:rsidR="001E12C6" w:rsidRPr="005D325D">
          <w:rPr>
            <w:rStyle w:val="Hiperpovezava"/>
            <w:rFonts w:ascii="Arial" w:hAnsi="Arial" w:cs="Arial"/>
            <w:noProof/>
          </w:rPr>
          <w:t>ZDRAVJE - MEDICINA</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_Toc122098564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134</w:t>
        </w:r>
        <w:r w:rsidR="001E12C6" w:rsidRPr="005D325D">
          <w:rPr>
            <w:rFonts w:ascii="Arial" w:hAnsi="Arial" w:cs="Arial"/>
            <w:noProof/>
            <w:webHidden/>
          </w:rPr>
          <w:fldChar w:fldCharType="end"/>
        </w:r>
      </w:hyperlink>
    </w:p>
    <w:p w14:paraId="6697603A" w14:textId="32338276" w:rsidR="001E12C6" w:rsidRPr="005D325D" w:rsidRDefault="00643C8C" w:rsidP="005D325D">
      <w:pPr>
        <w:pStyle w:val="Kazalovsebine2"/>
        <w:tabs>
          <w:tab w:val="left" w:pos="960"/>
          <w:tab w:val="right" w:leader="dot" w:pos="9056"/>
        </w:tabs>
        <w:spacing w:line="276" w:lineRule="auto"/>
        <w:rPr>
          <w:rFonts w:ascii="Arial" w:eastAsiaTheme="minorEastAsia" w:hAnsi="Arial" w:cs="Arial"/>
          <w:smallCaps w:val="0"/>
          <w:noProof/>
          <w:sz w:val="22"/>
          <w:szCs w:val="22"/>
          <w:lang w:val="sl-SI" w:eastAsia="sl-SI"/>
        </w:rPr>
      </w:pPr>
      <w:hyperlink w:anchor="_Toc122098565" w:history="1">
        <w:r w:rsidR="001E12C6" w:rsidRPr="005D325D">
          <w:rPr>
            <w:rStyle w:val="Hiperpovezava"/>
            <w:rFonts w:ascii="Arial" w:hAnsi="Arial" w:cs="Arial"/>
            <w:noProof/>
            <w:lang w:eastAsia="sl-SI"/>
          </w:rPr>
          <w:t>8.1.</w:t>
        </w:r>
        <w:r w:rsidR="001E12C6" w:rsidRPr="005D325D">
          <w:rPr>
            <w:rFonts w:ascii="Arial" w:eastAsiaTheme="minorEastAsia" w:hAnsi="Arial" w:cs="Arial"/>
            <w:smallCaps w:val="0"/>
            <w:noProof/>
            <w:sz w:val="22"/>
            <w:szCs w:val="22"/>
            <w:lang w:val="sl-SI" w:eastAsia="sl-SI"/>
          </w:rPr>
          <w:tab/>
        </w:r>
        <w:r w:rsidR="001E12C6" w:rsidRPr="005D325D">
          <w:rPr>
            <w:rStyle w:val="Hiperpovezava"/>
            <w:rFonts w:ascii="Arial" w:hAnsi="Arial" w:cs="Arial"/>
            <w:noProof/>
            <w:lang w:eastAsia="sl-SI"/>
          </w:rPr>
          <w:t>Translacijska medicina</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_Toc122098565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136</w:t>
        </w:r>
        <w:r w:rsidR="001E12C6" w:rsidRPr="005D325D">
          <w:rPr>
            <w:rFonts w:ascii="Arial" w:hAnsi="Arial" w:cs="Arial"/>
            <w:noProof/>
            <w:webHidden/>
          </w:rPr>
          <w:fldChar w:fldCharType="end"/>
        </w:r>
      </w:hyperlink>
    </w:p>
    <w:p w14:paraId="58537074" w14:textId="1312BCA2" w:rsidR="001E12C6" w:rsidRPr="005D325D" w:rsidRDefault="00643C8C" w:rsidP="005D325D">
      <w:pPr>
        <w:pStyle w:val="Kazalovsebine2"/>
        <w:tabs>
          <w:tab w:val="left" w:pos="960"/>
          <w:tab w:val="right" w:leader="dot" w:pos="9056"/>
        </w:tabs>
        <w:spacing w:line="276" w:lineRule="auto"/>
        <w:rPr>
          <w:rFonts w:ascii="Arial" w:eastAsiaTheme="minorEastAsia" w:hAnsi="Arial" w:cs="Arial"/>
          <w:smallCaps w:val="0"/>
          <w:noProof/>
          <w:sz w:val="22"/>
          <w:szCs w:val="22"/>
          <w:lang w:val="sl-SI" w:eastAsia="sl-SI"/>
        </w:rPr>
      </w:pPr>
      <w:hyperlink w:anchor="_Toc122098566" w:history="1">
        <w:r w:rsidR="001E12C6" w:rsidRPr="005D325D">
          <w:rPr>
            <w:rStyle w:val="Hiperpovezava"/>
            <w:rFonts w:ascii="Arial" w:hAnsi="Arial" w:cs="Arial"/>
            <w:noProof/>
            <w:lang w:eastAsia="sl-SI"/>
          </w:rPr>
          <w:t>8.2.</w:t>
        </w:r>
        <w:r w:rsidR="001E12C6" w:rsidRPr="005D325D">
          <w:rPr>
            <w:rFonts w:ascii="Arial" w:eastAsiaTheme="minorEastAsia" w:hAnsi="Arial" w:cs="Arial"/>
            <w:smallCaps w:val="0"/>
            <w:noProof/>
            <w:sz w:val="22"/>
            <w:szCs w:val="22"/>
            <w:lang w:val="sl-SI" w:eastAsia="sl-SI"/>
          </w:rPr>
          <w:tab/>
        </w:r>
        <w:r w:rsidR="001E12C6" w:rsidRPr="005D325D">
          <w:rPr>
            <w:rStyle w:val="Hiperpovezava"/>
            <w:rFonts w:ascii="Arial" w:hAnsi="Arial" w:cs="Arial"/>
            <w:noProof/>
            <w:lang w:eastAsia="sl-SI"/>
          </w:rPr>
          <w:t>Aktivno in zdravo staranje</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_Toc122098566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139</w:t>
        </w:r>
        <w:r w:rsidR="001E12C6" w:rsidRPr="005D325D">
          <w:rPr>
            <w:rFonts w:ascii="Arial" w:hAnsi="Arial" w:cs="Arial"/>
            <w:noProof/>
            <w:webHidden/>
          </w:rPr>
          <w:fldChar w:fldCharType="end"/>
        </w:r>
      </w:hyperlink>
    </w:p>
    <w:p w14:paraId="140DF4C0" w14:textId="43E9350F" w:rsidR="001E12C6" w:rsidRPr="005D325D" w:rsidRDefault="00643C8C" w:rsidP="005D325D">
      <w:pPr>
        <w:pStyle w:val="Kazalovsebine2"/>
        <w:tabs>
          <w:tab w:val="left" w:pos="960"/>
          <w:tab w:val="right" w:leader="dot" w:pos="9056"/>
        </w:tabs>
        <w:spacing w:line="276" w:lineRule="auto"/>
        <w:rPr>
          <w:rFonts w:ascii="Arial" w:eastAsiaTheme="minorEastAsia" w:hAnsi="Arial" w:cs="Arial"/>
          <w:smallCaps w:val="0"/>
          <w:noProof/>
          <w:sz w:val="22"/>
          <w:szCs w:val="22"/>
          <w:lang w:val="sl-SI" w:eastAsia="sl-SI"/>
        </w:rPr>
      </w:pPr>
      <w:hyperlink w:anchor="_Toc122098567" w:history="1">
        <w:r w:rsidR="001E12C6" w:rsidRPr="005D325D">
          <w:rPr>
            <w:rStyle w:val="Hiperpovezava"/>
            <w:rFonts w:ascii="Arial" w:hAnsi="Arial" w:cs="Arial"/>
            <w:noProof/>
            <w:lang w:eastAsia="sl-SI"/>
          </w:rPr>
          <w:t>8.3.</w:t>
        </w:r>
        <w:r w:rsidR="001E12C6" w:rsidRPr="005D325D">
          <w:rPr>
            <w:rFonts w:ascii="Arial" w:eastAsiaTheme="minorEastAsia" w:hAnsi="Arial" w:cs="Arial"/>
            <w:smallCaps w:val="0"/>
            <w:noProof/>
            <w:sz w:val="22"/>
            <w:szCs w:val="22"/>
            <w:lang w:val="sl-SI" w:eastAsia="sl-SI"/>
          </w:rPr>
          <w:tab/>
        </w:r>
        <w:r w:rsidR="001E12C6" w:rsidRPr="005D325D">
          <w:rPr>
            <w:rStyle w:val="Hiperpovezava"/>
            <w:rFonts w:ascii="Arial" w:hAnsi="Arial" w:cs="Arial"/>
            <w:noProof/>
            <w:lang w:eastAsia="sl-SI"/>
          </w:rPr>
          <w:t>Biofarmacevtika</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_Toc122098567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142</w:t>
        </w:r>
        <w:r w:rsidR="001E12C6" w:rsidRPr="005D325D">
          <w:rPr>
            <w:rFonts w:ascii="Arial" w:hAnsi="Arial" w:cs="Arial"/>
            <w:noProof/>
            <w:webHidden/>
          </w:rPr>
          <w:fldChar w:fldCharType="end"/>
        </w:r>
      </w:hyperlink>
    </w:p>
    <w:p w14:paraId="76731EB9" w14:textId="4254DB1A" w:rsidR="001E12C6" w:rsidRPr="005D325D" w:rsidRDefault="00643C8C" w:rsidP="005D325D">
      <w:pPr>
        <w:pStyle w:val="Kazalovsebine2"/>
        <w:tabs>
          <w:tab w:val="left" w:pos="960"/>
          <w:tab w:val="right" w:leader="dot" w:pos="9056"/>
        </w:tabs>
        <w:spacing w:line="276" w:lineRule="auto"/>
        <w:rPr>
          <w:rFonts w:ascii="Arial" w:eastAsiaTheme="minorEastAsia" w:hAnsi="Arial" w:cs="Arial"/>
          <w:smallCaps w:val="0"/>
          <w:noProof/>
          <w:sz w:val="22"/>
          <w:szCs w:val="22"/>
          <w:lang w:val="sl-SI" w:eastAsia="sl-SI"/>
        </w:rPr>
      </w:pPr>
      <w:hyperlink w:anchor="_Toc122098568" w:history="1">
        <w:r w:rsidR="001E12C6" w:rsidRPr="005D325D">
          <w:rPr>
            <w:rStyle w:val="Hiperpovezava"/>
            <w:rFonts w:ascii="Arial" w:hAnsi="Arial" w:cs="Arial"/>
            <w:noProof/>
            <w:lang w:eastAsia="sl-SI"/>
          </w:rPr>
          <w:t>8.4.</w:t>
        </w:r>
        <w:r w:rsidR="001E12C6" w:rsidRPr="005D325D">
          <w:rPr>
            <w:rFonts w:ascii="Arial" w:eastAsiaTheme="minorEastAsia" w:hAnsi="Arial" w:cs="Arial"/>
            <w:smallCaps w:val="0"/>
            <w:noProof/>
            <w:sz w:val="22"/>
            <w:szCs w:val="22"/>
            <w:lang w:val="sl-SI" w:eastAsia="sl-SI"/>
          </w:rPr>
          <w:tab/>
        </w:r>
        <w:r w:rsidR="001E12C6" w:rsidRPr="005D325D">
          <w:rPr>
            <w:rStyle w:val="Hiperpovezava"/>
            <w:rFonts w:ascii="Arial" w:hAnsi="Arial" w:cs="Arial"/>
            <w:noProof/>
            <w:lang w:eastAsia="sl-SI"/>
          </w:rPr>
          <w:t>Naravna zdravila in kozmetika</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_Toc122098568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143</w:t>
        </w:r>
        <w:r w:rsidR="001E12C6" w:rsidRPr="005D325D">
          <w:rPr>
            <w:rFonts w:ascii="Arial" w:hAnsi="Arial" w:cs="Arial"/>
            <w:noProof/>
            <w:webHidden/>
          </w:rPr>
          <w:fldChar w:fldCharType="end"/>
        </w:r>
      </w:hyperlink>
    </w:p>
    <w:p w14:paraId="396E8928" w14:textId="7DCDB4C6" w:rsidR="001E12C6" w:rsidRPr="005D325D" w:rsidRDefault="00643C8C" w:rsidP="005D325D">
      <w:pPr>
        <w:pStyle w:val="Kazalovsebine2"/>
        <w:tabs>
          <w:tab w:val="left" w:pos="960"/>
          <w:tab w:val="right" w:leader="dot" w:pos="9056"/>
        </w:tabs>
        <w:spacing w:line="276" w:lineRule="auto"/>
        <w:rPr>
          <w:rFonts w:ascii="Arial" w:eastAsiaTheme="minorEastAsia" w:hAnsi="Arial" w:cs="Arial"/>
          <w:smallCaps w:val="0"/>
          <w:noProof/>
          <w:sz w:val="22"/>
          <w:szCs w:val="22"/>
          <w:lang w:val="sl-SI" w:eastAsia="sl-SI"/>
        </w:rPr>
      </w:pPr>
      <w:hyperlink w:anchor="_Toc122098569" w:history="1">
        <w:r w:rsidR="001E12C6" w:rsidRPr="005D325D">
          <w:rPr>
            <w:rStyle w:val="Hiperpovezava"/>
            <w:rFonts w:ascii="Arial" w:hAnsi="Arial" w:cs="Arial"/>
            <w:noProof/>
            <w:lang w:eastAsia="sl-SI"/>
          </w:rPr>
          <w:t>8.5.</w:t>
        </w:r>
        <w:r w:rsidR="001E12C6" w:rsidRPr="005D325D">
          <w:rPr>
            <w:rFonts w:ascii="Arial" w:eastAsiaTheme="minorEastAsia" w:hAnsi="Arial" w:cs="Arial"/>
            <w:smallCaps w:val="0"/>
            <w:noProof/>
            <w:sz w:val="22"/>
            <w:szCs w:val="22"/>
            <w:lang w:val="sl-SI" w:eastAsia="sl-SI"/>
          </w:rPr>
          <w:tab/>
        </w:r>
        <w:r w:rsidR="001E12C6" w:rsidRPr="005D325D">
          <w:rPr>
            <w:rStyle w:val="Hiperpovezava"/>
            <w:rFonts w:ascii="Arial" w:hAnsi="Arial" w:cs="Arial"/>
            <w:noProof/>
            <w:lang w:eastAsia="sl-SI"/>
          </w:rPr>
          <w:t>Zdravljenje raka</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_Toc122098569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144</w:t>
        </w:r>
        <w:r w:rsidR="001E12C6" w:rsidRPr="005D325D">
          <w:rPr>
            <w:rFonts w:ascii="Arial" w:hAnsi="Arial" w:cs="Arial"/>
            <w:noProof/>
            <w:webHidden/>
          </w:rPr>
          <w:fldChar w:fldCharType="end"/>
        </w:r>
      </w:hyperlink>
    </w:p>
    <w:p w14:paraId="60909760" w14:textId="72147E46" w:rsidR="001E12C6" w:rsidRPr="005D325D" w:rsidRDefault="00643C8C" w:rsidP="005D325D">
      <w:pPr>
        <w:pStyle w:val="Kazalovsebine1"/>
        <w:tabs>
          <w:tab w:val="left" w:pos="480"/>
          <w:tab w:val="right" w:leader="dot" w:pos="9056"/>
        </w:tabs>
        <w:spacing w:line="276" w:lineRule="auto"/>
        <w:rPr>
          <w:rFonts w:ascii="Arial" w:eastAsiaTheme="minorEastAsia" w:hAnsi="Arial" w:cs="Arial"/>
          <w:b w:val="0"/>
          <w:bCs w:val="0"/>
          <w:caps w:val="0"/>
          <w:noProof/>
          <w:sz w:val="22"/>
          <w:szCs w:val="22"/>
          <w:lang w:val="sl-SI" w:eastAsia="sl-SI"/>
        </w:rPr>
      </w:pPr>
      <w:hyperlink w:anchor="_Toc122098570" w:history="1">
        <w:r w:rsidR="001E12C6" w:rsidRPr="005D325D">
          <w:rPr>
            <w:rStyle w:val="Hiperpovezava"/>
            <w:rFonts w:ascii="Arial" w:hAnsi="Arial" w:cs="Arial"/>
            <w:noProof/>
          </w:rPr>
          <w:t>9.</w:t>
        </w:r>
        <w:r w:rsidR="001E12C6" w:rsidRPr="005D325D">
          <w:rPr>
            <w:rFonts w:ascii="Arial" w:eastAsiaTheme="minorEastAsia" w:hAnsi="Arial" w:cs="Arial"/>
            <w:b w:val="0"/>
            <w:bCs w:val="0"/>
            <w:caps w:val="0"/>
            <w:noProof/>
            <w:sz w:val="22"/>
            <w:szCs w:val="22"/>
            <w:lang w:val="sl-SI" w:eastAsia="sl-SI"/>
          </w:rPr>
          <w:tab/>
        </w:r>
        <w:r w:rsidR="001E12C6" w:rsidRPr="005D325D">
          <w:rPr>
            <w:rStyle w:val="Hiperpovezava"/>
            <w:rFonts w:ascii="Arial" w:hAnsi="Arial" w:cs="Arial"/>
            <w:noProof/>
          </w:rPr>
          <w:t>MOBILNOST</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_Toc122098570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146</w:t>
        </w:r>
        <w:r w:rsidR="001E12C6" w:rsidRPr="005D325D">
          <w:rPr>
            <w:rFonts w:ascii="Arial" w:hAnsi="Arial" w:cs="Arial"/>
            <w:noProof/>
            <w:webHidden/>
          </w:rPr>
          <w:fldChar w:fldCharType="end"/>
        </w:r>
      </w:hyperlink>
    </w:p>
    <w:p w14:paraId="260C2188" w14:textId="63D85421" w:rsidR="001E12C6" w:rsidRPr="005D325D" w:rsidRDefault="00643C8C" w:rsidP="005D325D">
      <w:pPr>
        <w:pStyle w:val="Kazalovsebine2"/>
        <w:tabs>
          <w:tab w:val="left" w:pos="960"/>
          <w:tab w:val="right" w:leader="dot" w:pos="9056"/>
        </w:tabs>
        <w:spacing w:line="276" w:lineRule="auto"/>
        <w:rPr>
          <w:rFonts w:ascii="Arial" w:eastAsiaTheme="minorEastAsia" w:hAnsi="Arial" w:cs="Arial"/>
          <w:smallCaps w:val="0"/>
          <w:noProof/>
          <w:sz w:val="22"/>
          <w:szCs w:val="22"/>
          <w:lang w:val="sl-SI" w:eastAsia="sl-SI"/>
        </w:rPr>
      </w:pPr>
      <w:hyperlink w:anchor="_Toc122098571" w:history="1">
        <w:r w:rsidR="001E12C6" w:rsidRPr="005D325D">
          <w:rPr>
            <w:rStyle w:val="Hiperpovezava"/>
            <w:rFonts w:ascii="Arial" w:hAnsi="Arial" w:cs="Arial"/>
            <w:noProof/>
            <w:lang w:eastAsia="sl-SI"/>
          </w:rPr>
          <w:t>9.1.</w:t>
        </w:r>
        <w:r w:rsidR="001E12C6" w:rsidRPr="005D325D">
          <w:rPr>
            <w:rFonts w:ascii="Arial" w:eastAsiaTheme="minorEastAsia" w:hAnsi="Arial" w:cs="Arial"/>
            <w:smallCaps w:val="0"/>
            <w:noProof/>
            <w:sz w:val="22"/>
            <w:szCs w:val="22"/>
            <w:lang w:val="sl-SI" w:eastAsia="sl-SI"/>
          </w:rPr>
          <w:tab/>
        </w:r>
        <w:r w:rsidR="001E12C6" w:rsidRPr="005D325D">
          <w:rPr>
            <w:rStyle w:val="Hiperpovezava"/>
            <w:rFonts w:ascii="Arial" w:hAnsi="Arial" w:cs="Arial"/>
            <w:noProof/>
            <w:lang w:eastAsia="sl-SI"/>
          </w:rPr>
          <w:t>Transformacija avtomobilske industrije</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_Toc122098571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148</w:t>
        </w:r>
        <w:r w:rsidR="001E12C6" w:rsidRPr="005D325D">
          <w:rPr>
            <w:rFonts w:ascii="Arial" w:hAnsi="Arial" w:cs="Arial"/>
            <w:noProof/>
            <w:webHidden/>
          </w:rPr>
          <w:fldChar w:fldCharType="end"/>
        </w:r>
      </w:hyperlink>
    </w:p>
    <w:p w14:paraId="3A6F2836" w14:textId="710EE13B" w:rsidR="001E12C6" w:rsidRPr="005D325D" w:rsidRDefault="00643C8C" w:rsidP="005D325D">
      <w:pPr>
        <w:pStyle w:val="Kazalovsebine2"/>
        <w:tabs>
          <w:tab w:val="left" w:pos="960"/>
          <w:tab w:val="right" w:leader="dot" w:pos="9056"/>
        </w:tabs>
        <w:spacing w:line="276" w:lineRule="auto"/>
        <w:rPr>
          <w:rFonts w:ascii="Arial" w:eastAsiaTheme="minorEastAsia" w:hAnsi="Arial" w:cs="Arial"/>
          <w:smallCaps w:val="0"/>
          <w:noProof/>
          <w:sz w:val="22"/>
          <w:szCs w:val="22"/>
          <w:lang w:val="sl-SI" w:eastAsia="sl-SI"/>
        </w:rPr>
      </w:pPr>
      <w:hyperlink w:anchor="_Toc122098572" w:history="1">
        <w:r w:rsidR="001E12C6" w:rsidRPr="005D325D">
          <w:rPr>
            <w:rStyle w:val="Hiperpovezava"/>
            <w:rFonts w:ascii="Arial" w:hAnsi="Arial" w:cs="Arial"/>
            <w:noProof/>
            <w:lang w:eastAsia="sl-SI"/>
          </w:rPr>
          <w:t>9.2.</w:t>
        </w:r>
        <w:r w:rsidR="001E12C6" w:rsidRPr="005D325D">
          <w:rPr>
            <w:rFonts w:ascii="Arial" w:eastAsiaTheme="minorEastAsia" w:hAnsi="Arial" w:cs="Arial"/>
            <w:smallCaps w:val="0"/>
            <w:noProof/>
            <w:sz w:val="22"/>
            <w:szCs w:val="22"/>
            <w:lang w:val="sl-SI" w:eastAsia="sl-SI"/>
          </w:rPr>
          <w:tab/>
        </w:r>
        <w:r w:rsidR="001E12C6" w:rsidRPr="005D325D">
          <w:rPr>
            <w:rStyle w:val="Hiperpovezava"/>
            <w:rFonts w:ascii="Arial" w:hAnsi="Arial" w:cs="Arial"/>
            <w:noProof/>
            <w:lang w:eastAsia="sl-SI"/>
          </w:rPr>
          <w:t>Napredna infrastruktura za novo mobilnost</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_Toc122098572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150</w:t>
        </w:r>
        <w:r w:rsidR="001E12C6" w:rsidRPr="005D325D">
          <w:rPr>
            <w:rFonts w:ascii="Arial" w:hAnsi="Arial" w:cs="Arial"/>
            <w:noProof/>
            <w:webHidden/>
          </w:rPr>
          <w:fldChar w:fldCharType="end"/>
        </w:r>
      </w:hyperlink>
    </w:p>
    <w:p w14:paraId="5566763C" w14:textId="5901E913" w:rsidR="001E12C6" w:rsidRPr="005D325D" w:rsidRDefault="00643C8C" w:rsidP="005D325D">
      <w:pPr>
        <w:pStyle w:val="Kazalovsebine2"/>
        <w:tabs>
          <w:tab w:val="left" w:pos="960"/>
          <w:tab w:val="right" w:leader="dot" w:pos="9056"/>
        </w:tabs>
        <w:spacing w:line="276" w:lineRule="auto"/>
        <w:rPr>
          <w:rFonts w:ascii="Arial" w:eastAsiaTheme="minorEastAsia" w:hAnsi="Arial" w:cs="Arial"/>
          <w:smallCaps w:val="0"/>
          <w:noProof/>
          <w:sz w:val="22"/>
          <w:szCs w:val="22"/>
          <w:lang w:val="sl-SI" w:eastAsia="sl-SI"/>
        </w:rPr>
      </w:pPr>
      <w:hyperlink w:anchor="_Toc122098573" w:history="1">
        <w:r w:rsidR="001E12C6" w:rsidRPr="005D325D">
          <w:rPr>
            <w:rStyle w:val="Hiperpovezava"/>
            <w:rFonts w:ascii="Arial" w:hAnsi="Arial" w:cs="Arial"/>
            <w:noProof/>
            <w:lang w:eastAsia="sl-SI"/>
          </w:rPr>
          <w:t>9.3.</w:t>
        </w:r>
        <w:r w:rsidR="001E12C6" w:rsidRPr="005D325D">
          <w:rPr>
            <w:rFonts w:ascii="Arial" w:eastAsiaTheme="minorEastAsia" w:hAnsi="Arial" w:cs="Arial"/>
            <w:smallCaps w:val="0"/>
            <w:noProof/>
            <w:sz w:val="22"/>
            <w:szCs w:val="22"/>
            <w:lang w:val="sl-SI" w:eastAsia="sl-SI"/>
          </w:rPr>
          <w:tab/>
        </w:r>
        <w:r w:rsidR="001E12C6" w:rsidRPr="005D325D">
          <w:rPr>
            <w:rStyle w:val="Hiperpovezava"/>
            <w:rFonts w:ascii="Arial" w:hAnsi="Arial" w:cs="Arial"/>
            <w:noProof/>
            <w:lang w:eastAsia="sl-SI"/>
          </w:rPr>
          <w:t>Transformacija mobilnosti</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_Toc122098573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152</w:t>
        </w:r>
        <w:r w:rsidR="001E12C6" w:rsidRPr="005D325D">
          <w:rPr>
            <w:rFonts w:ascii="Arial" w:hAnsi="Arial" w:cs="Arial"/>
            <w:noProof/>
            <w:webHidden/>
          </w:rPr>
          <w:fldChar w:fldCharType="end"/>
        </w:r>
      </w:hyperlink>
    </w:p>
    <w:p w14:paraId="56D2B4BC" w14:textId="504E8178" w:rsidR="001E12C6" w:rsidRPr="005D325D" w:rsidRDefault="00643C8C" w:rsidP="005D325D">
      <w:pPr>
        <w:pStyle w:val="Kazalovsebine1"/>
        <w:tabs>
          <w:tab w:val="left" w:pos="480"/>
          <w:tab w:val="right" w:leader="dot" w:pos="9056"/>
        </w:tabs>
        <w:spacing w:line="276" w:lineRule="auto"/>
        <w:rPr>
          <w:rFonts w:ascii="Arial" w:eastAsiaTheme="minorEastAsia" w:hAnsi="Arial" w:cs="Arial"/>
          <w:b w:val="0"/>
          <w:bCs w:val="0"/>
          <w:caps w:val="0"/>
          <w:noProof/>
          <w:sz w:val="22"/>
          <w:szCs w:val="22"/>
          <w:lang w:val="sl-SI" w:eastAsia="sl-SI"/>
        </w:rPr>
      </w:pPr>
      <w:hyperlink w:anchor="_Toc122098574" w:history="1">
        <w:r w:rsidR="001E12C6" w:rsidRPr="005D325D">
          <w:rPr>
            <w:rStyle w:val="Hiperpovezava"/>
            <w:rFonts w:ascii="Arial" w:hAnsi="Arial" w:cs="Arial"/>
            <w:noProof/>
          </w:rPr>
          <w:t>10.</w:t>
        </w:r>
        <w:r w:rsidR="001E12C6" w:rsidRPr="005D325D">
          <w:rPr>
            <w:rFonts w:ascii="Arial" w:eastAsiaTheme="minorEastAsia" w:hAnsi="Arial" w:cs="Arial"/>
            <w:b w:val="0"/>
            <w:bCs w:val="0"/>
            <w:caps w:val="0"/>
            <w:noProof/>
            <w:sz w:val="22"/>
            <w:szCs w:val="22"/>
            <w:lang w:val="sl-SI" w:eastAsia="sl-SI"/>
          </w:rPr>
          <w:tab/>
        </w:r>
        <w:r w:rsidR="001E12C6" w:rsidRPr="005D325D">
          <w:rPr>
            <w:rStyle w:val="Hiperpovezava"/>
            <w:rFonts w:ascii="Arial" w:hAnsi="Arial" w:cs="Arial"/>
            <w:noProof/>
          </w:rPr>
          <w:t>MATERIALI KOT KONČNI PODUKTI</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_Toc122098574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154</w:t>
        </w:r>
        <w:r w:rsidR="001E12C6" w:rsidRPr="005D325D">
          <w:rPr>
            <w:rFonts w:ascii="Arial" w:hAnsi="Arial" w:cs="Arial"/>
            <w:noProof/>
            <w:webHidden/>
          </w:rPr>
          <w:fldChar w:fldCharType="end"/>
        </w:r>
      </w:hyperlink>
    </w:p>
    <w:p w14:paraId="6C6C8170" w14:textId="2644E016" w:rsidR="001E12C6" w:rsidRPr="005D325D" w:rsidRDefault="00643C8C" w:rsidP="005D325D">
      <w:pPr>
        <w:pStyle w:val="Kazalovsebine2"/>
        <w:tabs>
          <w:tab w:val="left" w:pos="960"/>
          <w:tab w:val="right" w:leader="dot" w:pos="9056"/>
        </w:tabs>
        <w:spacing w:line="276" w:lineRule="auto"/>
        <w:rPr>
          <w:rFonts w:ascii="Arial" w:eastAsiaTheme="minorEastAsia" w:hAnsi="Arial" w:cs="Arial"/>
          <w:smallCaps w:val="0"/>
          <w:noProof/>
          <w:sz w:val="22"/>
          <w:szCs w:val="22"/>
          <w:lang w:val="sl-SI" w:eastAsia="sl-SI"/>
        </w:rPr>
      </w:pPr>
      <w:hyperlink w:anchor="_Toc122098575" w:history="1">
        <w:r w:rsidR="001E12C6" w:rsidRPr="005D325D">
          <w:rPr>
            <w:rStyle w:val="Hiperpovezava"/>
            <w:rFonts w:ascii="Arial" w:hAnsi="Arial" w:cs="Arial"/>
            <w:noProof/>
            <w:lang w:eastAsia="sl-SI"/>
          </w:rPr>
          <w:t>10.1.</w:t>
        </w:r>
        <w:r w:rsidR="001E12C6" w:rsidRPr="005D325D">
          <w:rPr>
            <w:rFonts w:ascii="Arial" w:eastAsiaTheme="minorEastAsia" w:hAnsi="Arial" w:cs="Arial"/>
            <w:smallCaps w:val="0"/>
            <w:noProof/>
            <w:sz w:val="22"/>
            <w:szCs w:val="22"/>
            <w:lang w:val="sl-SI" w:eastAsia="sl-SI"/>
          </w:rPr>
          <w:tab/>
        </w:r>
        <w:r w:rsidR="001E12C6" w:rsidRPr="005D325D">
          <w:rPr>
            <w:rStyle w:val="Hiperpovezava"/>
            <w:rFonts w:ascii="Arial" w:hAnsi="Arial" w:cs="Arial"/>
            <w:noProof/>
            <w:lang w:eastAsia="sl-SI"/>
          </w:rPr>
          <w:t>Jekla in posebne zlitine</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_Toc122098575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158</w:t>
        </w:r>
        <w:r w:rsidR="001E12C6" w:rsidRPr="005D325D">
          <w:rPr>
            <w:rFonts w:ascii="Arial" w:hAnsi="Arial" w:cs="Arial"/>
            <w:noProof/>
            <w:webHidden/>
          </w:rPr>
          <w:fldChar w:fldCharType="end"/>
        </w:r>
      </w:hyperlink>
    </w:p>
    <w:p w14:paraId="19AE8A2B" w14:textId="7B459FCF" w:rsidR="001E12C6" w:rsidRPr="005D325D" w:rsidRDefault="00643C8C" w:rsidP="005D325D">
      <w:pPr>
        <w:pStyle w:val="Kazalovsebine2"/>
        <w:tabs>
          <w:tab w:val="left" w:pos="960"/>
          <w:tab w:val="right" w:leader="dot" w:pos="9056"/>
        </w:tabs>
        <w:spacing w:line="276" w:lineRule="auto"/>
        <w:rPr>
          <w:rFonts w:ascii="Arial" w:eastAsiaTheme="minorEastAsia" w:hAnsi="Arial" w:cs="Arial"/>
          <w:smallCaps w:val="0"/>
          <w:noProof/>
          <w:sz w:val="22"/>
          <w:szCs w:val="22"/>
          <w:lang w:val="sl-SI" w:eastAsia="sl-SI"/>
        </w:rPr>
      </w:pPr>
      <w:hyperlink w:anchor="_Toc122098576" w:history="1">
        <w:r w:rsidR="001E12C6" w:rsidRPr="005D325D">
          <w:rPr>
            <w:rStyle w:val="Hiperpovezava"/>
            <w:rFonts w:ascii="Arial" w:hAnsi="Arial" w:cs="Arial"/>
            <w:noProof/>
            <w:lang w:eastAsia="sl-SI"/>
          </w:rPr>
          <w:t>10.2.</w:t>
        </w:r>
        <w:r w:rsidR="001E12C6" w:rsidRPr="005D325D">
          <w:rPr>
            <w:rFonts w:ascii="Arial" w:eastAsiaTheme="minorEastAsia" w:hAnsi="Arial" w:cs="Arial"/>
            <w:smallCaps w:val="0"/>
            <w:noProof/>
            <w:sz w:val="22"/>
            <w:szCs w:val="22"/>
            <w:lang w:val="sl-SI" w:eastAsia="sl-SI"/>
          </w:rPr>
          <w:tab/>
        </w:r>
        <w:r w:rsidR="001E12C6" w:rsidRPr="005D325D">
          <w:rPr>
            <w:rStyle w:val="Hiperpovezava"/>
            <w:rFonts w:ascii="Arial" w:hAnsi="Arial" w:cs="Arial"/>
            <w:noProof/>
            <w:lang w:eastAsia="sl-SI"/>
          </w:rPr>
          <w:t>Aluminij</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_Toc122098576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160</w:t>
        </w:r>
        <w:r w:rsidR="001E12C6" w:rsidRPr="005D325D">
          <w:rPr>
            <w:rFonts w:ascii="Arial" w:hAnsi="Arial" w:cs="Arial"/>
            <w:noProof/>
            <w:webHidden/>
          </w:rPr>
          <w:fldChar w:fldCharType="end"/>
        </w:r>
      </w:hyperlink>
    </w:p>
    <w:p w14:paraId="57F75D6D" w14:textId="62DC3013" w:rsidR="001E12C6" w:rsidRPr="005D325D" w:rsidRDefault="00643C8C" w:rsidP="005D325D">
      <w:pPr>
        <w:pStyle w:val="Kazalovsebine2"/>
        <w:tabs>
          <w:tab w:val="left" w:pos="960"/>
          <w:tab w:val="right" w:leader="dot" w:pos="9056"/>
        </w:tabs>
        <w:spacing w:line="276" w:lineRule="auto"/>
        <w:rPr>
          <w:rFonts w:ascii="Arial" w:eastAsiaTheme="minorEastAsia" w:hAnsi="Arial" w:cs="Arial"/>
          <w:smallCaps w:val="0"/>
          <w:noProof/>
          <w:sz w:val="22"/>
          <w:szCs w:val="22"/>
          <w:lang w:val="sl-SI" w:eastAsia="sl-SI"/>
        </w:rPr>
      </w:pPr>
      <w:hyperlink w:anchor="_Toc122098577" w:history="1">
        <w:r w:rsidR="001E12C6" w:rsidRPr="005D325D">
          <w:rPr>
            <w:rStyle w:val="Hiperpovezava"/>
            <w:rFonts w:ascii="Arial" w:hAnsi="Arial" w:cs="Arial"/>
            <w:noProof/>
            <w:lang w:eastAsia="sl-SI"/>
          </w:rPr>
          <w:t>10.3.</w:t>
        </w:r>
        <w:r w:rsidR="001E12C6" w:rsidRPr="005D325D">
          <w:rPr>
            <w:rFonts w:ascii="Arial" w:eastAsiaTheme="minorEastAsia" w:hAnsi="Arial" w:cs="Arial"/>
            <w:smallCaps w:val="0"/>
            <w:noProof/>
            <w:sz w:val="22"/>
            <w:szCs w:val="22"/>
            <w:lang w:val="sl-SI" w:eastAsia="sl-SI"/>
          </w:rPr>
          <w:tab/>
        </w:r>
        <w:r w:rsidR="001E12C6" w:rsidRPr="005D325D">
          <w:rPr>
            <w:rStyle w:val="Hiperpovezava"/>
            <w:rFonts w:ascii="Arial" w:hAnsi="Arial" w:cs="Arial"/>
            <w:noProof/>
            <w:lang w:eastAsia="sl-SI"/>
          </w:rPr>
          <w:t>Tehnologije</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_Toc122098577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163</w:t>
        </w:r>
        <w:r w:rsidR="001E12C6" w:rsidRPr="005D325D">
          <w:rPr>
            <w:rFonts w:ascii="Arial" w:hAnsi="Arial" w:cs="Arial"/>
            <w:noProof/>
            <w:webHidden/>
          </w:rPr>
          <w:fldChar w:fldCharType="end"/>
        </w:r>
      </w:hyperlink>
    </w:p>
    <w:p w14:paraId="47C7F537" w14:textId="11997263" w:rsidR="001E12C6" w:rsidRPr="005D325D" w:rsidRDefault="00643C8C" w:rsidP="005D325D">
      <w:pPr>
        <w:pStyle w:val="Kazalovsebine2"/>
        <w:tabs>
          <w:tab w:val="left" w:pos="960"/>
          <w:tab w:val="right" w:leader="dot" w:pos="9056"/>
        </w:tabs>
        <w:spacing w:line="276" w:lineRule="auto"/>
        <w:rPr>
          <w:rFonts w:ascii="Arial" w:eastAsiaTheme="minorEastAsia" w:hAnsi="Arial" w:cs="Arial"/>
          <w:smallCaps w:val="0"/>
          <w:noProof/>
          <w:sz w:val="22"/>
          <w:szCs w:val="22"/>
          <w:lang w:val="sl-SI" w:eastAsia="sl-SI"/>
        </w:rPr>
      </w:pPr>
      <w:hyperlink w:anchor="_Toc122098578" w:history="1">
        <w:r w:rsidR="001E12C6" w:rsidRPr="005D325D">
          <w:rPr>
            <w:rStyle w:val="Hiperpovezava"/>
            <w:rFonts w:ascii="Arial" w:hAnsi="Arial" w:cs="Arial"/>
            <w:noProof/>
            <w:lang w:eastAsia="sl-SI"/>
          </w:rPr>
          <w:t>10.4.</w:t>
        </w:r>
        <w:r w:rsidR="001E12C6" w:rsidRPr="005D325D">
          <w:rPr>
            <w:rFonts w:ascii="Arial" w:eastAsiaTheme="minorEastAsia" w:hAnsi="Arial" w:cs="Arial"/>
            <w:smallCaps w:val="0"/>
            <w:noProof/>
            <w:sz w:val="22"/>
            <w:szCs w:val="22"/>
            <w:lang w:val="sl-SI" w:eastAsia="sl-SI"/>
          </w:rPr>
          <w:tab/>
        </w:r>
        <w:r w:rsidR="001E12C6" w:rsidRPr="005D325D">
          <w:rPr>
            <w:rStyle w:val="Hiperpovezava"/>
            <w:rFonts w:ascii="Arial" w:hAnsi="Arial" w:cs="Arial"/>
            <w:noProof/>
            <w:lang w:eastAsia="sl-SI"/>
          </w:rPr>
          <w:t>Multikomponentni pametni materiali</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_Toc122098578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167</w:t>
        </w:r>
        <w:r w:rsidR="001E12C6" w:rsidRPr="005D325D">
          <w:rPr>
            <w:rFonts w:ascii="Arial" w:hAnsi="Arial" w:cs="Arial"/>
            <w:noProof/>
            <w:webHidden/>
          </w:rPr>
          <w:fldChar w:fldCharType="end"/>
        </w:r>
      </w:hyperlink>
    </w:p>
    <w:p w14:paraId="5D1717EB" w14:textId="79F69A1C" w:rsidR="001E12C6" w:rsidRPr="005D325D" w:rsidRDefault="00643C8C" w:rsidP="005D325D">
      <w:pPr>
        <w:pStyle w:val="Kazalovsebine2"/>
        <w:tabs>
          <w:tab w:val="left" w:pos="960"/>
          <w:tab w:val="right" w:leader="dot" w:pos="9056"/>
        </w:tabs>
        <w:spacing w:line="276" w:lineRule="auto"/>
        <w:rPr>
          <w:rFonts w:ascii="Arial" w:eastAsiaTheme="minorEastAsia" w:hAnsi="Arial" w:cs="Arial"/>
          <w:smallCaps w:val="0"/>
          <w:noProof/>
          <w:sz w:val="22"/>
          <w:szCs w:val="22"/>
          <w:lang w:val="sl-SI" w:eastAsia="sl-SI"/>
        </w:rPr>
      </w:pPr>
      <w:hyperlink w:anchor="_Toc122098579" w:history="1">
        <w:r w:rsidR="001E12C6" w:rsidRPr="005D325D">
          <w:rPr>
            <w:rStyle w:val="Hiperpovezava"/>
            <w:rFonts w:ascii="Arial" w:hAnsi="Arial" w:cs="Arial"/>
            <w:noProof/>
            <w:lang w:eastAsia="sl-SI"/>
          </w:rPr>
          <w:t>10.5.</w:t>
        </w:r>
        <w:r w:rsidR="001E12C6" w:rsidRPr="005D325D">
          <w:rPr>
            <w:rFonts w:ascii="Arial" w:eastAsiaTheme="minorEastAsia" w:hAnsi="Arial" w:cs="Arial"/>
            <w:smallCaps w:val="0"/>
            <w:noProof/>
            <w:sz w:val="22"/>
            <w:szCs w:val="22"/>
            <w:lang w:val="sl-SI" w:eastAsia="sl-SI"/>
          </w:rPr>
          <w:tab/>
        </w:r>
        <w:r w:rsidR="001E12C6" w:rsidRPr="005D325D">
          <w:rPr>
            <w:rStyle w:val="Hiperpovezava"/>
            <w:rFonts w:ascii="Arial" w:hAnsi="Arial" w:cs="Arial"/>
            <w:noProof/>
            <w:lang w:eastAsia="sl-SI"/>
          </w:rPr>
          <w:t>Funkcionalni premazi in napredna veziva za kovine</w:t>
        </w:r>
        <w:r w:rsidR="001E12C6" w:rsidRPr="005D325D">
          <w:rPr>
            <w:rFonts w:ascii="Arial" w:hAnsi="Arial" w:cs="Arial"/>
            <w:noProof/>
            <w:webHidden/>
          </w:rPr>
          <w:tab/>
        </w:r>
        <w:r w:rsidR="001E12C6" w:rsidRPr="005D325D">
          <w:rPr>
            <w:rFonts w:ascii="Arial" w:hAnsi="Arial" w:cs="Arial"/>
            <w:noProof/>
            <w:webHidden/>
          </w:rPr>
          <w:fldChar w:fldCharType="begin"/>
        </w:r>
        <w:r w:rsidR="001E12C6" w:rsidRPr="005D325D">
          <w:rPr>
            <w:rFonts w:ascii="Arial" w:hAnsi="Arial" w:cs="Arial"/>
            <w:noProof/>
            <w:webHidden/>
          </w:rPr>
          <w:instrText xml:space="preserve"> PAGEREF _Toc122098579 \h </w:instrText>
        </w:r>
        <w:r w:rsidR="001E12C6" w:rsidRPr="005D325D">
          <w:rPr>
            <w:rFonts w:ascii="Arial" w:hAnsi="Arial" w:cs="Arial"/>
            <w:noProof/>
            <w:webHidden/>
          </w:rPr>
        </w:r>
        <w:r w:rsidR="001E12C6" w:rsidRPr="005D325D">
          <w:rPr>
            <w:rFonts w:ascii="Arial" w:hAnsi="Arial" w:cs="Arial"/>
            <w:noProof/>
            <w:webHidden/>
          </w:rPr>
          <w:fldChar w:fldCharType="separate"/>
        </w:r>
        <w:r w:rsidR="00BA3C9A">
          <w:rPr>
            <w:rFonts w:ascii="Arial" w:hAnsi="Arial" w:cs="Arial"/>
            <w:noProof/>
            <w:webHidden/>
          </w:rPr>
          <w:t>169</w:t>
        </w:r>
        <w:r w:rsidR="001E12C6" w:rsidRPr="005D325D">
          <w:rPr>
            <w:rFonts w:ascii="Arial" w:hAnsi="Arial" w:cs="Arial"/>
            <w:noProof/>
            <w:webHidden/>
          </w:rPr>
          <w:fldChar w:fldCharType="end"/>
        </w:r>
      </w:hyperlink>
    </w:p>
    <w:p w14:paraId="49A8135D" w14:textId="3ABDCC74" w:rsidR="00A752EB" w:rsidRPr="005D325D" w:rsidRDefault="003D7285" w:rsidP="005D325D">
      <w:pPr>
        <w:spacing w:line="276" w:lineRule="auto"/>
        <w:jc w:val="both"/>
        <w:rPr>
          <w:rFonts w:ascii="Arial" w:hAnsi="Arial" w:cs="Arial"/>
          <w:color w:val="000000"/>
          <w:sz w:val="20"/>
          <w:szCs w:val="20"/>
        </w:rPr>
      </w:pPr>
      <w:r w:rsidRPr="005D325D">
        <w:rPr>
          <w:rFonts w:ascii="Arial" w:eastAsia="Times New Roman" w:hAnsi="Arial" w:cs="Arial"/>
          <w:b/>
          <w:bCs/>
          <w:caps/>
          <w:color w:val="000000"/>
          <w:sz w:val="20"/>
          <w:szCs w:val="20"/>
          <w:lang w:val="sl-SI" w:eastAsia="sl-SI"/>
        </w:rPr>
        <w:fldChar w:fldCharType="end"/>
      </w:r>
    </w:p>
    <w:p w14:paraId="6BA9E6E5" w14:textId="77777777" w:rsidR="009B172B" w:rsidRPr="005D325D" w:rsidRDefault="009B172B" w:rsidP="005D325D">
      <w:pPr>
        <w:pStyle w:val="Naslov1"/>
        <w:spacing w:line="276" w:lineRule="auto"/>
        <w:rPr>
          <w:rFonts w:ascii="Arial" w:hAnsi="Arial" w:cs="Arial"/>
        </w:rPr>
        <w:sectPr w:rsidR="009B172B" w:rsidRPr="005D325D" w:rsidSect="00544A4D">
          <w:footerReference w:type="default" r:id="rId8"/>
          <w:pgSz w:w="11900" w:h="16840"/>
          <w:pgMar w:top="1417" w:right="1417" w:bottom="1417" w:left="1417" w:header="709" w:footer="709" w:gutter="0"/>
          <w:cols w:space="708"/>
          <w:titlePg/>
          <w:docGrid w:linePitch="360"/>
        </w:sectPr>
      </w:pPr>
    </w:p>
    <w:p w14:paraId="434BE9FC" w14:textId="18B82681" w:rsidR="00331B13" w:rsidRPr="005D325D" w:rsidRDefault="00331B13" w:rsidP="005D325D">
      <w:pPr>
        <w:pStyle w:val="Naslov1"/>
        <w:spacing w:line="276" w:lineRule="auto"/>
        <w:rPr>
          <w:rFonts w:ascii="Arial" w:hAnsi="Arial" w:cs="Arial"/>
        </w:rPr>
      </w:pPr>
      <w:bookmarkStart w:id="0" w:name="_Toc122098518"/>
      <w:r w:rsidRPr="005D325D">
        <w:rPr>
          <w:rFonts w:ascii="Arial" w:hAnsi="Arial" w:cs="Arial"/>
        </w:rPr>
        <w:t>UVOD</w:t>
      </w:r>
      <w:bookmarkEnd w:id="0"/>
    </w:p>
    <w:p w14:paraId="3D00DAE5" w14:textId="1A1FD977" w:rsidR="00302E10" w:rsidRPr="005D325D" w:rsidRDefault="00302E10" w:rsidP="005D325D">
      <w:pPr>
        <w:spacing w:line="276" w:lineRule="auto"/>
        <w:jc w:val="both"/>
        <w:rPr>
          <w:rFonts w:ascii="Arial" w:eastAsia="SimSun" w:hAnsi="Arial" w:cs="Arial"/>
          <w:color w:val="000000"/>
          <w:sz w:val="20"/>
          <w:szCs w:val="20"/>
          <w:lang w:val="sl-SI" w:eastAsia="ar-SA"/>
        </w:rPr>
      </w:pPr>
      <w:r w:rsidRPr="005D325D">
        <w:rPr>
          <w:rFonts w:ascii="Arial" w:eastAsia="SimSun" w:hAnsi="Arial" w:cs="Arial"/>
          <w:color w:val="000000"/>
          <w:sz w:val="20"/>
          <w:szCs w:val="20"/>
          <w:lang w:val="sl-SI" w:eastAsia="ar-SA"/>
        </w:rPr>
        <w:t>Evropski zakonodajni okvir za programsko obdobje 2021 – 2027</w:t>
      </w:r>
      <w:r w:rsidRPr="005D325D">
        <w:rPr>
          <w:rFonts w:ascii="Arial" w:eastAsia="SimSun" w:hAnsi="Arial" w:cs="Arial"/>
          <w:vertAlign w:val="superscript"/>
          <w:lang w:val="sl-SI" w:eastAsia="ar-SA"/>
        </w:rPr>
        <w:footnoteReference w:id="1"/>
      </w:r>
      <w:r w:rsidRPr="005D325D">
        <w:rPr>
          <w:rFonts w:ascii="Arial" w:eastAsia="SimSun" w:hAnsi="Arial" w:cs="Arial"/>
          <w:color w:val="000000"/>
          <w:sz w:val="20"/>
          <w:szCs w:val="20"/>
          <w:lang w:val="sl-SI" w:eastAsia="ar-SA"/>
        </w:rPr>
        <w:t xml:space="preserve"> podporo Evropskega sklada za regionalni razvoj v okviru cilja politike 1 usmerja v povečanje konkurenčne prednosti države (ali regije) na podlagi strategij  pametne specializacije, z razvojem in usklajevanjem prednosti raziskav in inovacij s poslovnimi potrebami in potrebnimi znanji in spretnostmi prek procesa podjetniškega odkrivanja (EDP). EDP omogoča podjetniškim akterjem, vključno z industrijo, izobraževalnimi in raziskovalnimi organizacijami, javnimi upravami in civilno družbo, da na podlagi razpoznavnih struktur in baze znanja v regiji opredelijo, katera področja so najbolj obetavna za trajnostni gospodarski razvoj. </w:t>
      </w:r>
      <w:r w:rsidR="00C72951" w:rsidRPr="005D325D">
        <w:rPr>
          <w:rFonts w:ascii="Arial" w:hAnsi="Arial" w:cs="Arial"/>
          <w:color w:val="000000"/>
          <w:sz w:val="20"/>
          <w:szCs w:val="20"/>
          <w:lang w:val="sl-SI" w:eastAsia="sl-SI"/>
        </w:rPr>
        <w:t>EDP</w:t>
      </w:r>
      <w:r w:rsidRPr="005D325D">
        <w:rPr>
          <w:rFonts w:ascii="Arial" w:hAnsi="Arial" w:cs="Arial"/>
          <w:color w:val="000000"/>
          <w:sz w:val="20"/>
          <w:szCs w:val="20"/>
          <w:lang w:val="sl-SI" w:eastAsia="sl-SI"/>
        </w:rPr>
        <w:t xml:space="preserve"> za namen prenove strategije pametne specializacije za obdobje do 2030 </w:t>
      </w:r>
      <w:r w:rsidR="00C72951" w:rsidRPr="005D325D">
        <w:rPr>
          <w:rFonts w:ascii="Arial" w:hAnsi="Arial" w:cs="Arial"/>
          <w:color w:val="000000"/>
          <w:sz w:val="20"/>
          <w:szCs w:val="20"/>
          <w:lang w:val="sl-SI" w:eastAsia="sl-SI"/>
        </w:rPr>
        <w:t xml:space="preserve">je </w:t>
      </w:r>
      <w:r w:rsidRPr="005D325D">
        <w:rPr>
          <w:rFonts w:ascii="Arial" w:hAnsi="Arial" w:cs="Arial"/>
          <w:color w:val="000000"/>
          <w:sz w:val="20"/>
          <w:szCs w:val="20"/>
          <w:lang w:val="sl-SI" w:eastAsia="sl-SI"/>
        </w:rPr>
        <w:t xml:space="preserve">potekal v treh fazah </w:t>
      </w:r>
      <w:r w:rsidRPr="005D325D">
        <w:rPr>
          <w:rFonts w:ascii="Arial" w:eastAsia="SimSun" w:hAnsi="Arial" w:cs="Arial"/>
          <w:color w:val="000000"/>
          <w:sz w:val="20"/>
          <w:szCs w:val="20"/>
          <w:lang w:val="sl-SI" w:eastAsia="ar-SA"/>
        </w:rPr>
        <w:t xml:space="preserve">in je podrobneje predstavljen v ločenem </w:t>
      </w:r>
      <w:r w:rsidRPr="005D325D">
        <w:rPr>
          <w:rFonts w:ascii="Arial" w:eastAsia="SimSun" w:hAnsi="Arial" w:cs="Arial"/>
          <w:b/>
          <w:color w:val="000000"/>
          <w:sz w:val="20"/>
          <w:szCs w:val="20"/>
          <w:lang w:val="sl-SI" w:eastAsia="ar-SA"/>
        </w:rPr>
        <w:t>podpornem dokumentu – Proces podjetniškega odkrivanja</w:t>
      </w:r>
      <w:r w:rsidRPr="005D325D">
        <w:rPr>
          <w:rFonts w:ascii="Arial" w:eastAsia="SimSun" w:hAnsi="Arial" w:cs="Arial"/>
          <w:color w:val="000000"/>
          <w:sz w:val="20"/>
          <w:szCs w:val="20"/>
          <w:lang w:val="sl-SI" w:eastAsia="ar-SA"/>
        </w:rPr>
        <w:t xml:space="preserve">. </w:t>
      </w:r>
    </w:p>
    <w:p w14:paraId="64DA4C3F" w14:textId="77777777" w:rsidR="00302E10" w:rsidRPr="005D325D" w:rsidRDefault="00302E10" w:rsidP="005D325D">
      <w:pPr>
        <w:spacing w:line="276" w:lineRule="auto"/>
        <w:jc w:val="both"/>
        <w:rPr>
          <w:rFonts w:ascii="Arial" w:eastAsia="SimSun" w:hAnsi="Arial" w:cs="Arial"/>
          <w:color w:val="000000"/>
          <w:sz w:val="20"/>
          <w:szCs w:val="20"/>
          <w:lang w:val="sl-SI" w:eastAsia="ar-SA"/>
        </w:rPr>
      </w:pPr>
    </w:p>
    <w:p w14:paraId="25ABEA8D" w14:textId="5B55D64B" w:rsidR="00302E10" w:rsidRPr="005D325D" w:rsidRDefault="00302E10" w:rsidP="005D325D">
      <w:pPr>
        <w:spacing w:line="276" w:lineRule="auto"/>
        <w:jc w:val="both"/>
        <w:rPr>
          <w:rFonts w:ascii="Arial" w:eastAsia="SimSun" w:hAnsi="Arial" w:cs="Arial"/>
          <w:color w:val="000000"/>
          <w:sz w:val="20"/>
          <w:szCs w:val="20"/>
          <w:lang w:val="sl-SI" w:eastAsia="ar-SA"/>
        </w:rPr>
      </w:pPr>
      <w:r w:rsidRPr="005D325D">
        <w:rPr>
          <w:rFonts w:ascii="Arial" w:eastAsia="SimSun" w:hAnsi="Arial" w:cs="Arial"/>
          <w:color w:val="000000"/>
          <w:sz w:val="20"/>
          <w:szCs w:val="20"/>
          <w:lang w:val="sl-SI" w:eastAsia="ar-SA"/>
        </w:rPr>
        <w:t xml:space="preserve">Pričujoči dokument je rezultat EDP in vsebuje podrobnejše utemeljitve </w:t>
      </w:r>
      <w:r w:rsidRPr="005D325D">
        <w:rPr>
          <w:rFonts w:ascii="Arial" w:eastAsia="SimSun" w:hAnsi="Arial" w:cs="Arial"/>
          <w:b/>
          <w:color w:val="000000"/>
          <w:sz w:val="20"/>
          <w:szCs w:val="20"/>
          <w:lang w:val="sl-SI" w:eastAsia="ar-SA"/>
        </w:rPr>
        <w:t>desetih prednostnih področij</w:t>
      </w:r>
      <w:r w:rsidRPr="005D325D">
        <w:rPr>
          <w:rFonts w:ascii="Arial" w:eastAsia="SimSun" w:hAnsi="Arial" w:cs="Arial"/>
          <w:color w:val="000000"/>
          <w:sz w:val="20"/>
          <w:szCs w:val="20"/>
          <w:lang w:val="sl-SI" w:eastAsia="ar-SA"/>
        </w:rPr>
        <w:t xml:space="preserve"> pametne specializacije (S5). Prvi osnutek besedila je nastal na podlagi prispevkov strateških razvojno-inovacijskih partnerstev (SRIP), ki so del upravljavskega sistema. SRIP-i namreč preko orodja akcijskih načrtov, ki so predmet letnih novelacij, vodijo proces EDP po pristopu od spodaj navzgor. Besedilo je služilo kot gradivo za delavnico s SRIP-i </w:t>
      </w:r>
      <w:r w:rsidR="009F4116" w:rsidRPr="005D325D">
        <w:rPr>
          <w:rFonts w:ascii="Arial" w:eastAsia="SimSun" w:hAnsi="Arial" w:cs="Arial"/>
          <w:color w:val="000000"/>
          <w:sz w:val="20"/>
          <w:szCs w:val="20"/>
          <w:lang w:val="sl-SI" w:eastAsia="ar-SA"/>
        </w:rPr>
        <w:t xml:space="preserve">dne </w:t>
      </w:r>
      <w:r w:rsidRPr="005D325D">
        <w:rPr>
          <w:rFonts w:ascii="Arial" w:eastAsia="SimSun" w:hAnsi="Arial" w:cs="Arial"/>
          <w:color w:val="000000"/>
          <w:sz w:val="20"/>
          <w:szCs w:val="20"/>
          <w:lang w:val="sl-SI" w:eastAsia="ar-SA"/>
        </w:rPr>
        <w:t xml:space="preserve">2.9.2020. </w:t>
      </w:r>
      <w:r w:rsidR="000C4837" w:rsidRPr="005D325D">
        <w:rPr>
          <w:rFonts w:ascii="Arial" w:eastAsia="SimSun" w:hAnsi="Arial" w:cs="Arial"/>
          <w:color w:val="000000"/>
          <w:sz w:val="20"/>
          <w:szCs w:val="20"/>
          <w:lang w:val="sl-SI" w:eastAsia="ar-SA"/>
        </w:rPr>
        <w:t>D</w:t>
      </w:r>
      <w:r w:rsidR="007E3CB3" w:rsidRPr="005D325D">
        <w:rPr>
          <w:rFonts w:ascii="Arial" w:eastAsia="SimSun" w:hAnsi="Arial" w:cs="Arial"/>
          <w:color w:val="000000"/>
          <w:sz w:val="20"/>
          <w:szCs w:val="20"/>
          <w:lang w:val="sl-SI" w:eastAsia="ar-SA"/>
        </w:rPr>
        <w:t>elavnici je s</w:t>
      </w:r>
      <w:r w:rsidRPr="005D325D">
        <w:rPr>
          <w:rFonts w:ascii="Arial" w:eastAsia="SimSun" w:hAnsi="Arial" w:cs="Arial"/>
          <w:color w:val="000000"/>
          <w:sz w:val="20"/>
          <w:szCs w:val="20"/>
          <w:lang w:val="sl-SI" w:eastAsia="ar-SA"/>
        </w:rPr>
        <w:t>ledila serija sestankov, usmerjenih v prečiščevanje fokusnih področij (FP) in produktnih smeri (PS), kjer imajo slovenska podjetja in raziskovalne organizacije največji potencial. Nadgrajeni osnutek je bil 15.3.2021 objavljen na</w:t>
      </w:r>
      <w:r w:rsidR="005D325D">
        <w:rPr>
          <w:rFonts w:ascii="Arial" w:eastAsia="SimSun" w:hAnsi="Arial" w:cs="Arial"/>
          <w:color w:val="000000"/>
          <w:sz w:val="20"/>
          <w:szCs w:val="20"/>
          <w:lang w:val="sl-SI" w:eastAsia="ar-SA"/>
        </w:rPr>
        <w:t xml:space="preserve"> </w:t>
      </w:r>
      <w:hyperlink r:id="rId9" w:history="1">
        <w:r w:rsidR="005D325D" w:rsidRPr="005D325D">
          <w:rPr>
            <w:rStyle w:val="Hiperpovezava"/>
            <w:rFonts w:ascii="Arial" w:eastAsia="SimSun" w:hAnsi="Arial" w:cs="Arial"/>
            <w:sz w:val="20"/>
            <w:szCs w:val="20"/>
            <w:lang w:val="sl-SI" w:eastAsia="ar-SA"/>
          </w:rPr>
          <w:t>spletni strani SVRK</w:t>
        </w:r>
      </w:hyperlink>
      <w:r w:rsidR="005D325D">
        <w:rPr>
          <w:rFonts w:ascii="Arial" w:eastAsia="SimSun" w:hAnsi="Arial" w:cs="Arial"/>
          <w:color w:val="000000"/>
          <w:sz w:val="20"/>
          <w:szCs w:val="20"/>
          <w:lang w:val="sl-SI" w:eastAsia="ar-SA"/>
        </w:rPr>
        <w:t xml:space="preserve"> </w:t>
      </w:r>
      <w:r w:rsidRPr="005D325D">
        <w:rPr>
          <w:rFonts w:ascii="Arial" w:eastAsia="SimSun" w:hAnsi="Arial" w:cs="Arial"/>
          <w:color w:val="000000"/>
          <w:sz w:val="20"/>
          <w:szCs w:val="20"/>
          <w:lang w:val="sl-SI" w:eastAsia="ar-SA"/>
        </w:rPr>
        <w:t xml:space="preserve">kot gradivo za javno obravnavo oziroma izvedbo desetih spletnih delavnic z zainteresirano javnostjo v marcu in aprilu 2021. Na podlagi kvantificiranih utemeljitev tržnih potencialov, ki so jih za predlagane FP in PS pripravili SRIP-i, kot tudi na podlagi predlogov in utemeljitev iz javne razprave, so sledile modifikacije besedila v smeri osredotočenja oziroma prečiščenja FP in PS. Končno besedilo je nastalo </w:t>
      </w:r>
      <w:r w:rsidR="009F4116" w:rsidRPr="005D325D">
        <w:rPr>
          <w:rFonts w:ascii="Arial" w:eastAsia="SimSun" w:hAnsi="Arial" w:cs="Arial"/>
          <w:color w:val="000000"/>
          <w:sz w:val="20"/>
          <w:szCs w:val="20"/>
          <w:lang w:val="sl-SI" w:eastAsia="ar-SA"/>
        </w:rPr>
        <w:t xml:space="preserve">po zaključku EDP </w:t>
      </w:r>
      <w:r w:rsidR="003907AD" w:rsidRPr="005D325D">
        <w:rPr>
          <w:rFonts w:ascii="Arial" w:eastAsia="SimSun" w:hAnsi="Arial" w:cs="Arial"/>
          <w:color w:val="000000"/>
          <w:sz w:val="20"/>
          <w:szCs w:val="20"/>
          <w:lang w:val="sl-SI" w:eastAsia="ar-SA"/>
        </w:rPr>
        <w:t>ter dodatnem osredotočanju jeseni 2022</w:t>
      </w:r>
      <w:r w:rsidRPr="005D325D">
        <w:rPr>
          <w:rFonts w:ascii="Arial" w:eastAsia="SimSun" w:hAnsi="Arial" w:cs="Arial"/>
          <w:color w:val="000000"/>
          <w:sz w:val="20"/>
          <w:szCs w:val="20"/>
          <w:lang w:val="sl-SI" w:eastAsia="ar-SA"/>
        </w:rPr>
        <w:t xml:space="preserve">. </w:t>
      </w:r>
    </w:p>
    <w:p w14:paraId="4F51D8A5" w14:textId="77777777" w:rsidR="00302E10" w:rsidRPr="005D325D" w:rsidRDefault="00302E10" w:rsidP="005D325D">
      <w:pPr>
        <w:spacing w:line="276" w:lineRule="auto"/>
        <w:jc w:val="both"/>
        <w:rPr>
          <w:rFonts w:ascii="Arial" w:eastAsia="SimSun" w:hAnsi="Arial" w:cs="Arial"/>
          <w:color w:val="000000"/>
          <w:sz w:val="20"/>
          <w:szCs w:val="20"/>
          <w:lang w:val="sl-SI" w:eastAsia="ar-SA"/>
        </w:rPr>
      </w:pPr>
    </w:p>
    <w:p w14:paraId="11F11F57" w14:textId="77777777" w:rsidR="00302E10" w:rsidRPr="005D325D" w:rsidRDefault="00302E10" w:rsidP="005D325D">
      <w:pPr>
        <w:spacing w:line="276" w:lineRule="auto"/>
        <w:jc w:val="both"/>
        <w:rPr>
          <w:rFonts w:ascii="Arial" w:eastAsia="SimSun" w:hAnsi="Arial" w:cs="Arial"/>
          <w:color w:val="000000"/>
          <w:sz w:val="20"/>
          <w:szCs w:val="20"/>
          <w:lang w:val="sl-SI" w:eastAsia="ar-SA"/>
        </w:rPr>
      </w:pPr>
      <w:r w:rsidRPr="005D325D">
        <w:rPr>
          <w:rFonts w:ascii="Arial" w:eastAsia="SimSun" w:hAnsi="Arial" w:cs="Arial"/>
          <w:color w:val="000000"/>
          <w:sz w:val="20"/>
          <w:szCs w:val="20"/>
          <w:lang w:val="sl-SI" w:eastAsia="ar-SA"/>
        </w:rPr>
        <w:t>Prednostna področja S5 so:</w:t>
      </w:r>
    </w:p>
    <w:p w14:paraId="6A4C0792" w14:textId="77777777" w:rsidR="00302E10" w:rsidRPr="005D325D" w:rsidRDefault="00302E10" w:rsidP="005D325D">
      <w:pPr>
        <w:numPr>
          <w:ilvl w:val="0"/>
          <w:numId w:val="42"/>
        </w:numPr>
        <w:spacing w:line="276" w:lineRule="auto"/>
        <w:contextualSpacing/>
        <w:jc w:val="both"/>
        <w:rPr>
          <w:rFonts w:ascii="Arial" w:eastAsia="SimSun" w:hAnsi="Arial" w:cs="Arial"/>
          <w:color w:val="000000"/>
          <w:sz w:val="20"/>
          <w:szCs w:val="20"/>
          <w:lang w:val="sl-SI" w:eastAsia="ar-SA"/>
        </w:rPr>
      </w:pPr>
      <w:r w:rsidRPr="005D325D">
        <w:rPr>
          <w:rFonts w:ascii="Arial" w:eastAsia="SimSun" w:hAnsi="Arial" w:cs="Arial"/>
          <w:color w:val="000000"/>
          <w:sz w:val="20"/>
          <w:szCs w:val="20"/>
          <w:lang w:val="sl-SI" w:eastAsia="ar-SA"/>
        </w:rPr>
        <w:t>Pametna mesta in skupnosti (PMiS),</w:t>
      </w:r>
    </w:p>
    <w:p w14:paraId="01CB6A5F" w14:textId="77777777" w:rsidR="00302E10" w:rsidRPr="005D325D" w:rsidRDefault="00302E10" w:rsidP="005D325D">
      <w:pPr>
        <w:numPr>
          <w:ilvl w:val="0"/>
          <w:numId w:val="42"/>
        </w:numPr>
        <w:spacing w:line="276" w:lineRule="auto"/>
        <w:contextualSpacing/>
        <w:jc w:val="both"/>
        <w:rPr>
          <w:rFonts w:ascii="Arial" w:eastAsia="SimSun" w:hAnsi="Arial" w:cs="Arial"/>
          <w:color w:val="000000"/>
          <w:sz w:val="20"/>
          <w:szCs w:val="20"/>
          <w:lang w:val="sl-SI" w:eastAsia="ar-SA"/>
        </w:rPr>
      </w:pPr>
      <w:r w:rsidRPr="005D325D">
        <w:rPr>
          <w:rFonts w:ascii="Arial" w:eastAsia="SimSun" w:hAnsi="Arial" w:cs="Arial"/>
          <w:color w:val="000000"/>
          <w:sz w:val="20"/>
          <w:szCs w:val="20"/>
          <w:lang w:val="sl-SI" w:eastAsia="ar-SA"/>
        </w:rPr>
        <w:t>Horizontalna mreža informacijsko - komunikacijskih tehnologij (HOM IKT),</w:t>
      </w:r>
    </w:p>
    <w:p w14:paraId="73BC7B6D" w14:textId="77777777" w:rsidR="00302E10" w:rsidRPr="005D325D" w:rsidRDefault="00302E10" w:rsidP="005D325D">
      <w:pPr>
        <w:numPr>
          <w:ilvl w:val="0"/>
          <w:numId w:val="42"/>
        </w:numPr>
        <w:spacing w:line="276" w:lineRule="auto"/>
        <w:contextualSpacing/>
        <w:jc w:val="both"/>
        <w:rPr>
          <w:rFonts w:ascii="Arial" w:eastAsia="SimSun" w:hAnsi="Arial" w:cs="Arial"/>
          <w:color w:val="000000"/>
          <w:sz w:val="20"/>
          <w:szCs w:val="20"/>
          <w:lang w:val="sl-SI" w:eastAsia="ar-SA"/>
        </w:rPr>
      </w:pPr>
      <w:r w:rsidRPr="005D325D">
        <w:rPr>
          <w:rFonts w:ascii="Arial" w:eastAsia="SimSun" w:hAnsi="Arial" w:cs="Arial"/>
          <w:color w:val="000000"/>
          <w:sz w:val="20"/>
          <w:szCs w:val="20"/>
          <w:lang w:val="sl-SI" w:eastAsia="ar-SA"/>
        </w:rPr>
        <w:t>Pametne stavbe in dom z lesno verigo (PSiDL)</w:t>
      </w:r>
    </w:p>
    <w:p w14:paraId="20D7F84B" w14:textId="54FE862C" w:rsidR="00302E10" w:rsidRPr="005D325D" w:rsidRDefault="00302E10" w:rsidP="005D325D">
      <w:pPr>
        <w:numPr>
          <w:ilvl w:val="0"/>
          <w:numId w:val="42"/>
        </w:numPr>
        <w:spacing w:line="276" w:lineRule="auto"/>
        <w:contextualSpacing/>
        <w:jc w:val="both"/>
        <w:rPr>
          <w:rFonts w:ascii="Arial" w:eastAsia="SimSun" w:hAnsi="Arial" w:cs="Arial"/>
          <w:color w:val="000000"/>
          <w:sz w:val="20"/>
          <w:szCs w:val="20"/>
          <w:lang w:val="sl-SI" w:eastAsia="ar-SA"/>
        </w:rPr>
      </w:pPr>
      <w:r w:rsidRPr="005D325D">
        <w:rPr>
          <w:rFonts w:ascii="Arial" w:eastAsia="SimSun" w:hAnsi="Arial" w:cs="Arial"/>
          <w:color w:val="000000"/>
          <w:sz w:val="20"/>
          <w:szCs w:val="20"/>
          <w:lang w:val="sl-SI" w:eastAsia="ar-SA"/>
        </w:rPr>
        <w:t>Mreže za prehod v krožno gospodarstvo</w:t>
      </w:r>
      <w:r w:rsidR="00337A7C" w:rsidRPr="005D325D">
        <w:rPr>
          <w:rFonts w:ascii="Arial" w:eastAsia="SimSun" w:hAnsi="Arial" w:cs="Arial"/>
          <w:color w:val="000000"/>
          <w:sz w:val="20"/>
          <w:szCs w:val="20"/>
          <w:lang w:val="sl-SI" w:eastAsia="ar-SA"/>
        </w:rPr>
        <w:t xml:space="preserve"> (Krožno gospodarstvo)</w:t>
      </w:r>
      <w:r w:rsidRPr="005D325D">
        <w:rPr>
          <w:rFonts w:ascii="Arial" w:eastAsia="SimSun" w:hAnsi="Arial" w:cs="Arial"/>
          <w:color w:val="000000"/>
          <w:sz w:val="20"/>
          <w:szCs w:val="20"/>
          <w:lang w:val="sl-SI" w:eastAsia="ar-SA"/>
        </w:rPr>
        <w:t>,</w:t>
      </w:r>
    </w:p>
    <w:p w14:paraId="185D0AD3" w14:textId="77777777" w:rsidR="00302E10" w:rsidRPr="005D325D" w:rsidRDefault="00302E10" w:rsidP="005D325D">
      <w:pPr>
        <w:numPr>
          <w:ilvl w:val="0"/>
          <w:numId w:val="42"/>
        </w:numPr>
        <w:spacing w:line="276" w:lineRule="auto"/>
        <w:contextualSpacing/>
        <w:jc w:val="both"/>
        <w:rPr>
          <w:rFonts w:ascii="Arial" w:eastAsia="SimSun" w:hAnsi="Arial" w:cs="Arial"/>
          <w:color w:val="000000"/>
          <w:sz w:val="20"/>
          <w:szCs w:val="20"/>
          <w:lang w:val="sl-SI" w:eastAsia="ar-SA"/>
        </w:rPr>
      </w:pPr>
      <w:r w:rsidRPr="005D325D">
        <w:rPr>
          <w:rFonts w:ascii="Arial" w:eastAsia="SimSun" w:hAnsi="Arial" w:cs="Arial"/>
          <w:color w:val="000000"/>
          <w:sz w:val="20"/>
          <w:szCs w:val="20"/>
          <w:lang w:val="sl-SI" w:eastAsia="ar-SA"/>
        </w:rPr>
        <w:t xml:space="preserve">Trajnostna pridelava hrane, </w:t>
      </w:r>
    </w:p>
    <w:p w14:paraId="4474EF42" w14:textId="77777777" w:rsidR="00302E10" w:rsidRPr="005D325D" w:rsidRDefault="00302E10" w:rsidP="005D325D">
      <w:pPr>
        <w:numPr>
          <w:ilvl w:val="0"/>
          <w:numId w:val="42"/>
        </w:numPr>
        <w:spacing w:line="276" w:lineRule="auto"/>
        <w:contextualSpacing/>
        <w:jc w:val="both"/>
        <w:rPr>
          <w:rFonts w:ascii="Arial" w:eastAsia="SimSun" w:hAnsi="Arial" w:cs="Arial"/>
          <w:color w:val="000000"/>
          <w:sz w:val="20"/>
          <w:szCs w:val="20"/>
          <w:lang w:val="sl-SI" w:eastAsia="ar-SA"/>
        </w:rPr>
      </w:pPr>
      <w:r w:rsidRPr="005D325D">
        <w:rPr>
          <w:rFonts w:ascii="Arial" w:eastAsia="SimSun" w:hAnsi="Arial" w:cs="Arial"/>
          <w:color w:val="000000"/>
          <w:sz w:val="20"/>
          <w:szCs w:val="20"/>
          <w:lang w:val="sl-SI" w:eastAsia="ar-SA"/>
        </w:rPr>
        <w:t>Trajnostni turizem,</w:t>
      </w:r>
    </w:p>
    <w:p w14:paraId="550B9011" w14:textId="77777777" w:rsidR="00302E10" w:rsidRPr="005D325D" w:rsidRDefault="00302E10" w:rsidP="005D325D">
      <w:pPr>
        <w:numPr>
          <w:ilvl w:val="0"/>
          <w:numId w:val="42"/>
        </w:numPr>
        <w:spacing w:line="276" w:lineRule="auto"/>
        <w:contextualSpacing/>
        <w:jc w:val="both"/>
        <w:rPr>
          <w:rFonts w:ascii="Arial" w:eastAsia="SimSun" w:hAnsi="Arial" w:cs="Arial"/>
          <w:color w:val="000000"/>
          <w:sz w:val="20"/>
          <w:szCs w:val="20"/>
          <w:lang w:val="sl-SI" w:eastAsia="ar-SA"/>
        </w:rPr>
      </w:pPr>
      <w:r w:rsidRPr="005D325D">
        <w:rPr>
          <w:rFonts w:ascii="Arial" w:eastAsia="SimSun" w:hAnsi="Arial" w:cs="Arial"/>
          <w:color w:val="000000"/>
          <w:sz w:val="20"/>
          <w:szCs w:val="20"/>
          <w:lang w:val="sl-SI" w:eastAsia="ar-SA"/>
        </w:rPr>
        <w:t>Tovarne prihodnosti (ToP),</w:t>
      </w:r>
    </w:p>
    <w:p w14:paraId="37A2B4E4" w14:textId="77777777" w:rsidR="00302E10" w:rsidRPr="005D325D" w:rsidRDefault="00302E10" w:rsidP="005D325D">
      <w:pPr>
        <w:numPr>
          <w:ilvl w:val="0"/>
          <w:numId w:val="42"/>
        </w:numPr>
        <w:spacing w:line="276" w:lineRule="auto"/>
        <w:contextualSpacing/>
        <w:jc w:val="both"/>
        <w:rPr>
          <w:rFonts w:ascii="Arial" w:eastAsia="SimSun" w:hAnsi="Arial" w:cs="Arial"/>
          <w:color w:val="000000"/>
          <w:sz w:val="20"/>
          <w:szCs w:val="20"/>
          <w:lang w:val="sl-SI" w:eastAsia="ar-SA"/>
        </w:rPr>
      </w:pPr>
      <w:r w:rsidRPr="005D325D">
        <w:rPr>
          <w:rFonts w:ascii="Arial" w:eastAsia="SimSun" w:hAnsi="Arial" w:cs="Arial"/>
          <w:color w:val="000000"/>
          <w:sz w:val="20"/>
          <w:szCs w:val="20"/>
          <w:lang w:val="sl-SI" w:eastAsia="ar-SA"/>
        </w:rPr>
        <w:t>Zdravje – medicina,</w:t>
      </w:r>
    </w:p>
    <w:p w14:paraId="78026B10" w14:textId="77777777" w:rsidR="00302E10" w:rsidRPr="005D325D" w:rsidRDefault="00302E10" w:rsidP="005D325D">
      <w:pPr>
        <w:numPr>
          <w:ilvl w:val="0"/>
          <w:numId w:val="42"/>
        </w:numPr>
        <w:spacing w:line="276" w:lineRule="auto"/>
        <w:contextualSpacing/>
        <w:jc w:val="both"/>
        <w:rPr>
          <w:rFonts w:ascii="Arial" w:eastAsia="SimSun" w:hAnsi="Arial" w:cs="Arial"/>
          <w:color w:val="000000"/>
          <w:sz w:val="20"/>
          <w:szCs w:val="20"/>
          <w:lang w:val="sl-SI" w:eastAsia="ar-SA"/>
        </w:rPr>
      </w:pPr>
      <w:r w:rsidRPr="005D325D">
        <w:rPr>
          <w:rFonts w:ascii="Arial" w:eastAsia="SimSun" w:hAnsi="Arial" w:cs="Arial"/>
          <w:color w:val="000000"/>
          <w:sz w:val="20"/>
          <w:szCs w:val="20"/>
          <w:lang w:val="sl-SI" w:eastAsia="ar-SA"/>
        </w:rPr>
        <w:t>Mobilnost,</w:t>
      </w:r>
    </w:p>
    <w:p w14:paraId="0FD235A8" w14:textId="77777777" w:rsidR="00302E10" w:rsidRPr="005D325D" w:rsidRDefault="00302E10" w:rsidP="005D325D">
      <w:pPr>
        <w:numPr>
          <w:ilvl w:val="0"/>
          <w:numId w:val="42"/>
        </w:numPr>
        <w:spacing w:line="276" w:lineRule="auto"/>
        <w:contextualSpacing/>
        <w:jc w:val="both"/>
        <w:rPr>
          <w:rFonts w:ascii="Arial" w:eastAsia="SimSun" w:hAnsi="Arial" w:cs="Arial"/>
          <w:color w:val="000000"/>
          <w:sz w:val="20"/>
          <w:szCs w:val="20"/>
          <w:lang w:val="sl-SI" w:eastAsia="ar-SA"/>
        </w:rPr>
      </w:pPr>
      <w:r w:rsidRPr="005D325D">
        <w:rPr>
          <w:rFonts w:ascii="Arial" w:eastAsia="SimSun" w:hAnsi="Arial" w:cs="Arial"/>
          <w:color w:val="000000"/>
          <w:sz w:val="20"/>
          <w:szCs w:val="20"/>
          <w:lang w:val="sl-SI" w:eastAsia="ar-SA"/>
        </w:rPr>
        <w:t>Materiali kot končni produkti (MATPRO).</w:t>
      </w:r>
    </w:p>
    <w:p w14:paraId="0E6136CA" w14:textId="77777777" w:rsidR="00302E10" w:rsidRPr="005D325D" w:rsidRDefault="00302E10" w:rsidP="005D325D">
      <w:pPr>
        <w:spacing w:line="276" w:lineRule="auto"/>
        <w:jc w:val="both"/>
        <w:rPr>
          <w:rFonts w:ascii="Arial" w:hAnsi="Arial" w:cs="Arial"/>
          <w:color w:val="000000"/>
          <w:sz w:val="20"/>
          <w:szCs w:val="20"/>
          <w:lang w:val="it-IT" w:eastAsia="sl-SI"/>
        </w:rPr>
      </w:pPr>
    </w:p>
    <w:p w14:paraId="42E034BA" w14:textId="1DE27EA6" w:rsidR="00F10C24" w:rsidRPr="005D325D" w:rsidRDefault="00302E10" w:rsidP="005D325D">
      <w:pPr>
        <w:spacing w:line="276" w:lineRule="auto"/>
        <w:jc w:val="both"/>
        <w:rPr>
          <w:rFonts w:ascii="Arial" w:eastAsia="SimSun" w:hAnsi="Arial" w:cs="Arial"/>
          <w:color w:val="000000"/>
          <w:sz w:val="20"/>
          <w:szCs w:val="20"/>
          <w:lang w:val="sl-SI" w:eastAsia="ar-SA"/>
        </w:rPr>
      </w:pPr>
      <w:r w:rsidRPr="005D325D">
        <w:rPr>
          <w:rFonts w:ascii="Arial" w:eastAsia="SimSun" w:hAnsi="Arial" w:cs="Arial"/>
          <w:color w:val="000000"/>
          <w:sz w:val="20"/>
          <w:szCs w:val="20"/>
          <w:lang w:val="sl-SI" w:eastAsia="ar-SA"/>
        </w:rPr>
        <w:t>V vsakem poglavju je utemeljeno eno izmed prednostnih področij S5</w:t>
      </w:r>
      <w:r w:rsidR="00E44B4A" w:rsidRPr="005D325D">
        <w:rPr>
          <w:rFonts w:ascii="Arial" w:eastAsia="SimSun" w:hAnsi="Arial" w:cs="Arial"/>
          <w:color w:val="000000"/>
          <w:sz w:val="20"/>
          <w:szCs w:val="20"/>
          <w:lang w:val="sl-SI" w:eastAsia="ar-SA"/>
        </w:rPr>
        <w:t>. V uvodnem opisu je predstavljen SRIP, ki na področju deluje, njegovo članstvo</w:t>
      </w:r>
      <w:r w:rsidR="008B7DD2" w:rsidRPr="005D325D">
        <w:rPr>
          <w:rFonts w:ascii="Arial" w:eastAsia="SimSun" w:hAnsi="Arial" w:cs="Arial"/>
          <w:color w:val="000000"/>
          <w:sz w:val="20"/>
          <w:szCs w:val="20"/>
          <w:lang w:val="sl-SI" w:eastAsia="ar-SA"/>
        </w:rPr>
        <w:t xml:space="preserve"> in posebnosti</w:t>
      </w:r>
      <w:r w:rsidR="00E44B4A" w:rsidRPr="005D325D">
        <w:rPr>
          <w:rFonts w:ascii="Arial" w:eastAsia="SimSun" w:hAnsi="Arial" w:cs="Arial"/>
          <w:color w:val="000000"/>
          <w:sz w:val="20"/>
          <w:szCs w:val="20"/>
          <w:lang w:val="sl-SI" w:eastAsia="ar-SA"/>
        </w:rPr>
        <w:t>, aktivnosti, cilji in vizija. SRIP-i namreč še naprej izvajajo aktivnosti na podlagi prenovljenih akcijskih načrtov za tretjo fa</w:t>
      </w:r>
      <w:r w:rsidR="00D1196C" w:rsidRPr="005D325D">
        <w:rPr>
          <w:rFonts w:ascii="Arial" w:eastAsia="SimSun" w:hAnsi="Arial" w:cs="Arial"/>
          <w:color w:val="000000"/>
          <w:sz w:val="20"/>
          <w:szCs w:val="20"/>
          <w:lang w:val="sl-SI" w:eastAsia="ar-SA"/>
        </w:rPr>
        <w:t>zo svojega delovanja</w:t>
      </w:r>
      <w:r w:rsidR="00E44B4A" w:rsidRPr="005D325D">
        <w:rPr>
          <w:rFonts w:ascii="Arial" w:eastAsia="SimSun" w:hAnsi="Arial" w:cs="Arial"/>
          <w:color w:val="000000"/>
          <w:sz w:val="20"/>
          <w:szCs w:val="20"/>
          <w:lang w:val="sl-SI" w:eastAsia="ar-SA"/>
        </w:rPr>
        <w:t xml:space="preserve">. Predstavljeni so tudi najpomembnejši dosežki </w:t>
      </w:r>
      <w:r w:rsidR="008B7DD2" w:rsidRPr="005D325D">
        <w:rPr>
          <w:rFonts w:ascii="Arial" w:eastAsia="SimSun" w:hAnsi="Arial" w:cs="Arial"/>
          <w:color w:val="000000"/>
          <w:sz w:val="20"/>
          <w:szCs w:val="20"/>
          <w:lang w:val="sl-SI" w:eastAsia="ar-SA"/>
        </w:rPr>
        <w:t xml:space="preserve">v </w:t>
      </w:r>
      <w:r w:rsidR="00E44B4A" w:rsidRPr="005D325D">
        <w:rPr>
          <w:rFonts w:ascii="Arial" w:eastAsia="SimSun" w:hAnsi="Arial" w:cs="Arial"/>
          <w:color w:val="000000"/>
          <w:sz w:val="20"/>
          <w:szCs w:val="20"/>
          <w:lang w:val="sl-SI" w:eastAsia="ar-SA"/>
        </w:rPr>
        <w:t>programske</w:t>
      </w:r>
      <w:r w:rsidR="008B7DD2" w:rsidRPr="005D325D">
        <w:rPr>
          <w:rFonts w:ascii="Arial" w:eastAsia="SimSun" w:hAnsi="Arial" w:cs="Arial"/>
          <w:color w:val="000000"/>
          <w:sz w:val="20"/>
          <w:szCs w:val="20"/>
          <w:lang w:val="sl-SI" w:eastAsia="ar-SA"/>
        </w:rPr>
        <w:t>m obdobju</w:t>
      </w:r>
      <w:r w:rsidR="00FB7805" w:rsidRPr="005D325D">
        <w:rPr>
          <w:rFonts w:ascii="Arial" w:eastAsia="SimSun" w:hAnsi="Arial" w:cs="Arial"/>
          <w:color w:val="000000"/>
          <w:sz w:val="20"/>
          <w:szCs w:val="20"/>
          <w:lang w:val="sl-SI" w:eastAsia="ar-SA"/>
        </w:rPr>
        <w:t xml:space="preserve"> 2014-2020. </w:t>
      </w:r>
      <w:r w:rsidR="00E44B4A" w:rsidRPr="005D325D">
        <w:rPr>
          <w:rFonts w:ascii="Arial" w:eastAsia="SimSun" w:hAnsi="Arial" w:cs="Arial"/>
          <w:color w:val="000000"/>
          <w:sz w:val="20"/>
          <w:szCs w:val="20"/>
          <w:lang w:val="sl-SI" w:eastAsia="ar-SA"/>
        </w:rPr>
        <w:t xml:space="preserve">V podpoglavjih </w:t>
      </w:r>
      <w:r w:rsidRPr="005D325D">
        <w:rPr>
          <w:rFonts w:ascii="Arial" w:eastAsia="SimSun" w:hAnsi="Arial" w:cs="Arial"/>
          <w:color w:val="000000"/>
          <w:sz w:val="20"/>
          <w:szCs w:val="20"/>
          <w:lang w:val="sl-SI" w:eastAsia="ar-SA"/>
        </w:rPr>
        <w:t>so identificirana posamezna fokusna področja</w:t>
      </w:r>
      <w:r w:rsidR="00E44B4A" w:rsidRPr="005D325D">
        <w:rPr>
          <w:rFonts w:ascii="Arial" w:eastAsia="SimSun" w:hAnsi="Arial" w:cs="Arial"/>
          <w:color w:val="000000"/>
          <w:sz w:val="20"/>
          <w:szCs w:val="20"/>
          <w:lang w:val="sl-SI" w:eastAsia="ar-SA"/>
        </w:rPr>
        <w:t xml:space="preserve"> in tehnologije</w:t>
      </w:r>
      <w:r w:rsidRPr="005D325D">
        <w:rPr>
          <w:rFonts w:ascii="Arial" w:eastAsia="SimSun" w:hAnsi="Arial" w:cs="Arial"/>
          <w:color w:val="000000"/>
          <w:sz w:val="20"/>
          <w:szCs w:val="20"/>
          <w:lang w:val="sl-SI" w:eastAsia="ar-SA"/>
        </w:rPr>
        <w:t xml:space="preserve"> (in znotraj njih produktne smeri), kjer imajo slovenska podjetja in raziskovalne organizacije največji potencial</w:t>
      </w:r>
      <w:r w:rsidR="00412A47" w:rsidRPr="005D325D">
        <w:rPr>
          <w:rFonts w:ascii="Arial" w:eastAsia="SimSun" w:hAnsi="Arial" w:cs="Arial"/>
          <w:color w:val="000000"/>
          <w:sz w:val="20"/>
          <w:szCs w:val="20"/>
          <w:lang w:val="sl-SI" w:eastAsia="ar-SA"/>
        </w:rPr>
        <w:t xml:space="preserve"> (kompetence in kapacitete)</w:t>
      </w:r>
      <w:r w:rsidRPr="005D325D">
        <w:rPr>
          <w:rFonts w:ascii="Arial" w:eastAsia="SimSun" w:hAnsi="Arial" w:cs="Arial"/>
          <w:color w:val="000000"/>
          <w:sz w:val="20"/>
          <w:szCs w:val="20"/>
          <w:lang w:val="sl-SI" w:eastAsia="ar-SA"/>
        </w:rPr>
        <w:t xml:space="preserve">. </w:t>
      </w:r>
      <w:r w:rsidR="00E44B4A" w:rsidRPr="005D325D">
        <w:rPr>
          <w:rFonts w:ascii="Arial" w:eastAsia="SimSun" w:hAnsi="Arial" w:cs="Arial"/>
          <w:color w:val="000000"/>
          <w:sz w:val="20"/>
          <w:szCs w:val="20"/>
          <w:lang w:val="sl-SI" w:eastAsia="ar-SA"/>
        </w:rPr>
        <w:t xml:space="preserve">Tehnologije so presečnega značaja in se prednostno aplicirajo preko več področij uporabe. </w:t>
      </w:r>
      <w:r w:rsidR="00412A47" w:rsidRPr="005D325D">
        <w:rPr>
          <w:rFonts w:ascii="Arial" w:eastAsia="SimSun" w:hAnsi="Arial" w:cs="Arial"/>
          <w:color w:val="000000"/>
          <w:sz w:val="20"/>
          <w:szCs w:val="20"/>
          <w:lang w:val="sl-SI" w:eastAsia="ar-SA"/>
        </w:rPr>
        <w:t>Ključne o</w:t>
      </w:r>
      <w:r w:rsidR="00E44B4A" w:rsidRPr="005D325D">
        <w:rPr>
          <w:rFonts w:ascii="Arial" w:eastAsia="SimSun" w:hAnsi="Arial" w:cs="Arial"/>
          <w:color w:val="000000"/>
          <w:sz w:val="20"/>
          <w:szCs w:val="20"/>
          <w:lang w:val="sl-SI" w:eastAsia="ar-SA"/>
        </w:rPr>
        <w:t xml:space="preserve">mogočitvene tehnologije v S5 so robotika, sodobne proizvodne </w:t>
      </w:r>
      <w:r w:rsidR="00412A47" w:rsidRPr="005D325D">
        <w:rPr>
          <w:rFonts w:ascii="Arial" w:eastAsia="SimSun" w:hAnsi="Arial" w:cs="Arial"/>
          <w:color w:val="000000"/>
          <w:sz w:val="20"/>
          <w:szCs w:val="20"/>
          <w:lang w:val="sl-SI" w:eastAsia="ar-SA"/>
        </w:rPr>
        <w:t xml:space="preserve">metode </w:t>
      </w:r>
      <w:r w:rsidR="00E44B4A" w:rsidRPr="005D325D">
        <w:rPr>
          <w:rFonts w:ascii="Arial" w:eastAsia="SimSun" w:hAnsi="Arial" w:cs="Arial"/>
          <w:color w:val="000000"/>
          <w:sz w:val="20"/>
          <w:szCs w:val="20"/>
          <w:lang w:val="sl-SI" w:eastAsia="ar-SA"/>
        </w:rPr>
        <w:t>za materiale</w:t>
      </w:r>
      <w:r w:rsidR="00412A47" w:rsidRPr="005D325D">
        <w:rPr>
          <w:rFonts w:ascii="Arial" w:eastAsia="SimSun" w:hAnsi="Arial" w:cs="Arial"/>
          <w:color w:val="000000"/>
          <w:sz w:val="20"/>
          <w:szCs w:val="20"/>
          <w:lang w:val="sl-SI" w:eastAsia="ar-SA"/>
        </w:rPr>
        <w:t xml:space="preserve"> ter nano in kvantne tehnologije</w:t>
      </w:r>
      <w:r w:rsidR="00E44B4A" w:rsidRPr="005D325D">
        <w:rPr>
          <w:rFonts w:ascii="Arial" w:eastAsia="SimSun" w:hAnsi="Arial" w:cs="Arial"/>
          <w:color w:val="000000"/>
          <w:sz w:val="20"/>
          <w:szCs w:val="20"/>
          <w:lang w:val="sl-SI" w:eastAsia="ar-SA"/>
        </w:rPr>
        <w:t>, plazemske tehnologije, fotonika, tehnologije vodenja</w:t>
      </w:r>
      <w:r w:rsidR="00412A47" w:rsidRPr="005D325D">
        <w:rPr>
          <w:rFonts w:ascii="Arial" w:eastAsia="SimSun" w:hAnsi="Arial" w:cs="Arial"/>
          <w:color w:val="000000"/>
          <w:sz w:val="20"/>
          <w:szCs w:val="20"/>
          <w:lang w:val="sl-SI" w:eastAsia="ar-SA"/>
        </w:rPr>
        <w:t xml:space="preserve"> ter</w:t>
      </w:r>
      <w:r w:rsidR="00E44B4A" w:rsidRPr="005D325D">
        <w:rPr>
          <w:rFonts w:ascii="Arial" w:eastAsia="SimSun" w:hAnsi="Arial" w:cs="Arial"/>
          <w:color w:val="000000"/>
          <w:sz w:val="20"/>
          <w:szCs w:val="20"/>
          <w:lang w:val="sl-SI" w:eastAsia="ar-SA"/>
        </w:rPr>
        <w:t xml:space="preserve"> računalništvo v oblaku, odprti in množični podatki, internet stvari in internet prihodnosti, vgrajeni pametni sistemi, HPC infrastruktura, zajem in uporaba podatkov daljinskih opazovanj zemeljske površine.</w:t>
      </w:r>
    </w:p>
    <w:p w14:paraId="0DDE7C00" w14:textId="0A678300" w:rsidR="00DC38A8" w:rsidRPr="005D325D" w:rsidRDefault="00616C89" w:rsidP="005D325D">
      <w:pPr>
        <w:pStyle w:val="Naslov1"/>
        <w:numPr>
          <w:ilvl w:val="0"/>
          <w:numId w:val="6"/>
        </w:numPr>
        <w:spacing w:line="276" w:lineRule="auto"/>
        <w:rPr>
          <w:rFonts w:ascii="Arial" w:hAnsi="Arial" w:cs="Arial"/>
        </w:rPr>
      </w:pPr>
      <w:r w:rsidRPr="005D325D">
        <w:rPr>
          <w:rFonts w:ascii="Arial" w:hAnsi="Arial" w:cs="Arial"/>
        </w:rPr>
        <w:br w:type="page"/>
      </w:r>
      <w:r w:rsidR="008A5BFB" w:rsidRPr="005D325D">
        <w:rPr>
          <w:rFonts w:ascii="Arial" w:hAnsi="Arial" w:cs="Arial"/>
        </w:rPr>
        <w:t xml:space="preserve"> </w:t>
      </w:r>
      <w:bookmarkStart w:id="1" w:name="_Toc122098519"/>
      <w:r w:rsidR="008358A0" w:rsidRPr="005D325D">
        <w:rPr>
          <w:rFonts w:ascii="Arial" w:hAnsi="Arial" w:cs="Arial"/>
        </w:rPr>
        <w:t>PAMETNA MESTA IN SKUPNOSTI</w:t>
      </w:r>
      <w:bookmarkEnd w:id="1"/>
    </w:p>
    <w:p w14:paraId="04440E08" w14:textId="77777777" w:rsidR="00A23C06" w:rsidRPr="005D325D" w:rsidRDefault="00A23C06" w:rsidP="005D325D">
      <w:pPr>
        <w:pStyle w:val="Telobesedila"/>
        <w:spacing w:after="0" w:line="276" w:lineRule="auto"/>
        <w:jc w:val="both"/>
        <w:rPr>
          <w:rFonts w:ascii="Arial" w:hAnsi="Arial" w:cs="Arial"/>
          <w:color w:val="000000"/>
          <w:sz w:val="20"/>
          <w:szCs w:val="20"/>
        </w:rPr>
      </w:pPr>
      <w:r w:rsidRPr="005D325D">
        <w:rPr>
          <w:rFonts w:ascii="Arial" w:eastAsia="Calibri" w:hAnsi="Arial" w:cs="Arial"/>
          <w:sz w:val="20"/>
          <w:szCs w:val="20"/>
          <w:lang w:eastAsia="en-US"/>
        </w:rPr>
        <w:t xml:space="preserve">Strateško razvojno inovacijsko partnerstvo Pametna mesta in skupnosti (SRIP PMiS) je bilo oblikovano v letu 2016 ter združujejo interese in znanja pri razvoju, promociji in prodaji produktov, storitev in rešitev, z namenom dviga kakovosti življenja v mestih prihodnosti. Partnerstvo SRIP PMiS je vzpostavilo in nadgradilo sodelovanje članov na področjih, kjer tovrstne povezave do takrat še niso obstajale. SRIP PMiS povezuje preko 120 podjetij, združenj, zavodov in razvojno-raziskovalnih ustanov: 10 % je velikih podjetij, 13 % je srednjih podjetij (združenj), 58 % je mikro in malih podjetij </w:t>
      </w:r>
      <w:r w:rsidRPr="005D325D">
        <w:rPr>
          <w:rFonts w:ascii="Arial" w:hAnsi="Arial" w:cs="Arial"/>
          <w:color w:val="000000"/>
          <w:sz w:val="20"/>
          <w:szCs w:val="20"/>
        </w:rPr>
        <w:t>(združenj), 17 % je razvojno raziskovalnih inštitucij in 2 % je občin (podatki za l. 2020).</w:t>
      </w:r>
    </w:p>
    <w:p w14:paraId="41DB0107" w14:textId="77777777" w:rsidR="00A23C06" w:rsidRPr="005D325D" w:rsidRDefault="00A23C06" w:rsidP="005D325D">
      <w:pPr>
        <w:pStyle w:val="Telobesedila"/>
        <w:spacing w:after="0" w:line="276" w:lineRule="auto"/>
        <w:jc w:val="both"/>
        <w:rPr>
          <w:rFonts w:ascii="Arial" w:hAnsi="Arial" w:cs="Arial"/>
          <w:color w:val="000000"/>
          <w:sz w:val="20"/>
          <w:szCs w:val="20"/>
        </w:rPr>
      </w:pPr>
    </w:p>
    <w:p w14:paraId="09C34542" w14:textId="77777777" w:rsidR="00A23C06" w:rsidRPr="005D325D" w:rsidRDefault="00A23C06" w:rsidP="005D325D">
      <w:pPr>
        <w:pStyle w:val="Telobesedila"/>
        <w:spacing w:after="0" w:line="276" w:lineRule="auto"/>
        <w:jc w:val="both"/>
        <w:rPr>
          <w:rFonts w:ascii="Arial" w:hAnsi="Arial" w:cs="Arial"/>
          <w:color w:val="000000"/>
          <w:sz w:val="20"/>
          <w:szCs w:val="20"/>
        </w:rPr>
      </w:pPr>
      <w:r w:rsidRPr="005D325D">
        <w:rPr>
          <w:rFonts w:ascii="Arial" w:eastAsia="Calibri" w:hAnsi="Arial" w:cs="Arial"/>
          <w:sz w:val="20"/>
          <w:szCs w:val="20"/>
          <w:lang w:eastAsia="en-US"/>
        </w:rPr>
        <w:t xml:space="preserve">Koordinator SRIP PMiS je Institut »Jožef Stefan« (IJS). S prehodom v 2. fazo je IKT Horizontalna mreža (IKT HM), v okviru SRIP PMiS postala samostojni upravičenec pri Gospodarski zbornici Slovenije, Združenju za informatiko in telekomunikacije (GZS ZIT). V domeni IJS so vsebinska področja delovanja: vertikale, ki se povezujejo v vertikalne verige vrednosti (VVV). V domeni GZS ZIT je IKT HM, ki deluje v vlogi horizontalne mreže (HOM), in izvaja vodenje in </w:t>
      </w:r>
      <w:r w:rsidRPr="005D325D">
        <w:rPr>
          <w:rFonts w:ascii="Arial" w:hAnsi="Arial" w:cs="Arial"/>
          <w:color w:val="000000"/>
          <w:sz w:val="20"/>
          <w:szCs w:val="20"/>
        </w:rPr>
        <w:t>koordiniranje omogočitvenih tehnologij (KET).</w:t>
      </w:r>
    </w:p>
    <w:p w14:paraId="2344B50B" w14:textId="77777777" w:rsidR="00A23C06" w:rsidRPr="005D325D" w:rsidRDefault="00A23C06" w:rsidP="005D325D">
      <w:pPr>
        <w:pStyle w:val="Telobesedila"/>
        <w:spacing w:after="0" w:line="276" w:lineRule="auto"/>
        <w:jc w:val="both"/>
        <w:rPr>
          <w:rFonts w:ascii="Arial" w:hAnsi="Arial" w:cs="Arial"/>
          <w:color w:val="000000"/>
          <w:sz w:val="20"/>
          <w:szCs w:val="20"/>
        </w:rPr>
      </w:pPr>
    </w:p>
    <w:p w14:paraId="1DE22617" w14:textId="77777777" w:rsidR="00A23C06" w:rsidRPr="005D325D" w:rsidRDefault="00A23C06"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Doslej realizirani nacionalni projekti:</w:t>
      </w:r>
    </w:p>
    <w:p w14:paraId="07DBF196" w14:textId="77777777" w:rsidR="00A23C06" w:rsidRPr="005D325D" w:rsidRDefault="00A23C06" w:rsidP="005D325D">
      <w:pPr>
        <w:pStyle w:val="Odstavekseznama"/>
        <w:numPr>
          <w:ilvl w:val="0"/>
          <w:numId w:val="26"/>
        </w:numPr>
        <w:spacing w:after="0" w:line="276" w:lineRule="auto"/>
        <w:outlineLvl w:val="9"/>
        <w:rPr>
          <w:rFonts w:ascii="Arial" w:hAnsi="Arial" w:cs="Arial"/>
          <w:sz w:val="20"/>
        </w:rPr>
      </w:pPr>
      <w:r w:rsidRPr="005D325D">
        <w:rPr>
          <w:rFonts w:ascii="Arial" w:hAnsi="Arial" w:cs="Arial"/>
          <w:sz w:val="20"/>
        </w:rPr>
        <w:t>v sklopu razpisa DEMO PILOT II 2018 so člani prijavili projekte in pridobili finančna sredstva za sedem projektov,</w:t>
      </w:r>
    </w:p>
    <w:p w14:paraId="1BCFC7EF" w14:textId="77777777" w:rsidR="00A23C06" w:rsidRPr="005D325D" w:rsidRDefault="00A23C06" w:rsidP="005D325D">
      <w:pPr>
        <w:pStyle w:val="Odstavekseznama"/>
        <w:numPr>
          <w:ilvl w:val="0"/>
          <w:numId w:val="26"/>
        </w:numPr>
        <w:spacing w:after="0" w:line="276" w:lineRule="auto"/>
        <w:outlineLvl w:val="9"/>
        <w:rPr>
          <w:rFonts w:ascii="Arial" w:hAnsi="Arial" w:cs="Arial"/>
          <w:sz w:val="20"/>
        </w:rPr>
      </w:pPr>
      <w:r w:rsidRPr="005D325D">
        <w:rPr>
          <w:rFonts w:ascii="Arial" w:hAnsi="Arial" w:cs="Arial"/>
          <w:sz w:val="20"/>
        </w:rPr>
        <w:t>v sklopu razpisa JR-RRI2 so naši člani prijavili projekte in pridobili finančna sredstva za 24 projektov,</w:t>
      </w:r>
    </w:p>
    <w:p w14:paraId="0D35D765" w14:textId="77777777" w:rsidR="00A23C06" w:rsidRPr="005D325D" w:rsidRDefault="00A23C06" w:rsidP="005D325D">
      <w:pPr>
        <w:pStyle w:val="Odstavekseznama"/>
        <w:numPr>
          <w:ilvl w:val="0"/>
          <w:numId w:val="26"/>
        </w:numPr>
        <w:spacing w:after="0" w:line="276" w:lineRule="auto"/>
        <w:outlineLvl w:val="9"/>
        <w:rPr>
          <w:rFonts w:ascii="Arial" w:hAnsi="Arial" w:cs="Arial"/>
          <w:sz w:val="20"/>
        </w:rPr>
      </w:pPr>
      <w:r w:rsidRPr="005D325D">
        <w:rPr>
          <w:rFonts w:ascii="Arial" w:hAnsi="Arial" w:cs="Arial"/>
          <w:sz w:val="20"/>
        </w:rPr>
        <w:t>v sklopu razpisa RRP II so člani pridobili projekta 5G Varnost in projekt Ekosmart RRP1-RRP6. Člani SRIP PMiS so vključeni v KOC PMiS, v KOC IKT in v KOC Energija.</w:t>
      </w:r>
    </w:p>
    <w:p w14:paraId="659500AD" w14:textId="77777777" w:rsidR="00A23C06" w:rsidRPr="005D325D" w:rsidRDefault="00A23C06" w:rsidP="005D325D">
      <w:pPr>
        <w:pStyle w:val="Telobesedila"/>
        <w:spacing w:after="0" w:line="276" w:lineRule="auto"/>
        <w:jc w:val="both"/>
        <w:rPr>
          <w:rFonts w:ascii="Arial" w:hAnsi="Arial" w:cs="Arial"/>
          <w:color w:val="000000"/>
          <w:sz w:val="20"/>
          <w:szCs w:val="20"/>
        </w:rPr>
      </w:pPr>
    </w:p>
    <w:p w14:paraId="2047D586" w14:textId="77777777" w:rsidR="00A23C06" w:rsidRPr="005D325D" w:rsidRDefault="00A23C06"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Doslej realizirani mednarodni projekti in projekti v teku so:</w:t>
      </w:r>
    </w:p>
    <w:p w14:paraId="7ED74600" w14:textId="77777777" w:rsidR="00A23C06" w:rsidRPr="005D325D" w:rsidRDefault="00A23C06" w:rsidP="005D325D">
      <w:pPr>
        <w:pStyle w:val="Odstavekseznama"/>
        <w:numPr>
          <w:ilvl w:val="0"/>
          <w:numId w:val="26"/>
        </w:numPr>
        <w:spacing w:after="0" w:line="276" w:lineRule="auto"/>
        <w:outlineLvl w:val="9"/>
        <w:rPr>
          <w:rFonts w:ascii="Arial" w:hAnsi="Arial" w:cs="Arial"/>
          <w:sz w:val="20"/>
        </w:rPr>
      </w:pPr>
      <w:r w:rsidRPr="005D325D">
        <w:rPr>
          <w:rFonts w:ascii="Arial" w:hAnsi="Arial" w:cs="Arial"/>
          <w:sz w:val="20"/>
        </w:rPr>
        <w:t>projekt RISE: ”VOLTA” - innoVation in geOspatiaL and 3D daTA,</w:t>
      </w:r>
    </w:p>
    <w:p w14:paraId="23A5636A" w14:textId="77777777" w:rsidR="00A23C06" w:rsidRPr="005D325D" w:rsidRDefault="00A23C06" w:rsidP="005D325D">
      <w:pPr>
        <w:pStyle w:val="Odstavekseznama"/>
        <w:numPr>
          <w:ilvl w:val="0"/>
          <w:numId w:val="26"/>
        </w:numPr>
        <w:spacing w:after="0" w:line="276" w:lineRule="auto"/>
        <w:outlineLvl w:val="9"/>
        <w:rPr>
          <w:rFonts w:ascii="Arial" w:hAnsi="Arial" w:cs="Arial"/>
          <w:sz w:val="20"/>
        </w:rPr>
      </w:pPr>
      <w:r w:rsidRPr="005D325D">
        <w:rPr>
          <w:rFonts w:ascii="Arial" w:hAnsi="Arial" w:cs="Arial"/>
          <w:sz w:val="20"/>
        </w:rPr>
        <w:t>projekt sAFE After-Market eCall for Europe,</w:t>
      </w:r>
    </w:p>
    <w:p w14:paraId="1AE3A543" w14:textId="77777777" w:rsidR="00A23C06" w:rsidRPr="005D325D" w:rsidRDefault="00A23C06" w:rsidP="005D325D">
      <w:pPr>
        <w:pStyle w:val="Odstavekseznama"/>
        <w:numPr>
          <w:ilvl w:val="0"/>
          <w:numId w:val="26"/>
        </w:numPr>
        <w:spacing w:after="0" w:line="276" w:lineRule="auto"/>
        <w:outlineLvl w:val="9"/>
        <w:rPr>
          <w:rFonts w:ascii="Arial" w:hAnsi="Arial" w:cs="Arial"/>
          <w:sz w:val="20"/>
        </w:rPr>
      </w:pPr>
      <w:r w:rsidRPr="005D325D">
        <w:rPr>
          <w:rFonts w:ascii="Arial" w:hAnsi="Arial" w:cs="Arial"/>
          <w:sz w:val="20"/>
        </w:rPr>
        <w:t>projekt I_HeERO* (Infrastructure Harmonised eCall European Pilot),</w:t>
      </w:r>
    </w:p>
    <w:p w14:paraId="2A47C752" w14:textId="77777777" w:rsidR="00A23C06" w:rsidRPr="005D325D" w:rsidRDefault="00A23C06" w:rsidP="005D325D">
      <w:pPr>
        <w:pStyle w:val="Odstavekseznama"/>
        <w:numPr>
          <w:ilvl w:val="0"/>
          <w:numId w:val="26"/>
        </w:numPr>
        <w:spacing w:after="0" w:line="276" w:lineRule="auto"/>
        <w:outlineLvl w:val="9"/>
        <w:rPr>
          <w:rFonts w:ascii="Arial" w:hAnsi="Arial" w:cs="Arial"/>
          <w:sz w:val="20"/>
        </w:rPr>
      </w:pPr>
      <w:r w:rsidRPr="005D325D">
        <w:rPr>
          <w:rFonts w:ascii="Arial" w:hAnsi="Arial" w:cs="Arial"/>
          <w:sz w:val="20"/>
        </w:rPr>
        <w:t>projekt EENA PEMEA projekt (faza 2),</w:t>
      </w:r>
    </w:p>
    <w:p w14:paraId="1EB64F4F" w14:textId="77777777" w:rsidR="00A23C06" w:rsidRPr="005D325D" w:rsidRDefault="00A23C06" w:rsidP="005D325D">
      <w:pPr>
        <w:pStyle w:val="Odstavekseznama"/>
        <w:numPr>
          <w:ilvl w:val="0"/>
          <w:numId w:val="26"/>
        </w:numPr>
        <w:spacing w:after="0" w:line="276" w:lineRule="auto"/>
        <w:outlineLvl w:val="9"/>
        <w:rPr>
          <w:rFonts w:ascii="Arial" w:hAnsi="Arial" w:cs="Arial"/>
          <w:sz w:val="20"/>
        </w:rPr>
      </w:pPr>
      <w:r w:rsidRPr="005D325D">
        <w:rPr>
          <w:rFonts w:ascii="Arial" w:hAnsi="Arial" w:cs="Arial"/>
          <w:sz w:val="20"/>
        </w:rPr>
        <w:t>projekt IMPRODOVA* (Improving Frontline Responses to High Impact Domestic Violence) je v fazi izvajanja.</w:t>
      </w:r>
    </w:p>
    <w:p w14:paraId="530D5E38" w14:textId="77777777" w:rsidR="00A23C06" w:rsidRPr="005D325D" w:rsidRDefault="00A23C06" w:rsidP="005D325D">
      <w:pPr>
        <w:pStyle w:val="Odstavekseznama"/>
        <w:numPr>
          <w:ilvl w:val="0"/>
          <w:numId w:val="26"/>
        </w:numPr>
        <w:spacing w:after="0" w:line="276" w:lineRule="auto"/>
        <w:outlineLvl w:val="9"/>
        <w:rPr>
          <w:rFonts w:ascii="Arial" w:hAnsi="Arial" w:cs="Arial"/>
          <w:sz w:val="20"/>
        </w:rPr>
      </w:pPr>
      <w:r w:rsidRPr="005D325D">
        <w:rPr>
          <w:rFonts w:ascii="Arial" w:hAnsi="Arial" w:cs="Arial"/>
          <w:sz w:val="20"/>
        </w:rPr>
        <w:t>Integrirano pilotno okolje trajnostne mobilnosti pametnega mesta I-POT</w:t>
      </w:r>
    </w:p>
    <w:p w14:paraId="42E45FFD" w14:textId="77777777" w:rsidR="00A23C06" w:rsidRPr="005D325D" w:rsidRDefault="00A23C06" w:rsidP="005D325D">
      <w:pPr>
        <w:spacing w:line="276" w:lineRule="auto"/>
        <w:rPr>
          <w:rFonts w:ascii="Arial" w:hAnsi="Arial" w:cs="Arial"/>
          <w:sz w:val="20"/>
          <w:lang w:val="it-IT"/>
        </w:rPr>
      </w:pPr>
    </w:p>
    <w:p w14:paraId="4E4337FD" w14:textId="77777777" w:rsidR="00A23C06" w:rsidRPr="005D325D" w:rsidRDefault="00A23C06" w:rsidP="005D325D">
      <w:pPr>
        <w:spacing w:line="276" w:lineRule="auto"/>
        <w:rPr>
          <w:rFonts w:ascii="Arial" w:hAnsi="Arial" w:cs="Arial"/>
          <w:sz w:val="20"/>
        </w:rPr>
      </w:pPr>
      <w:r w:rsidRPr="005D325D">
        <w:rPr>
          <w:rFonts w:ascii="Arial" w:hAnsi="Arial" w:cs="Arial"/>
          <w:sz w:val="20"/>
        </w:rPr>
        <w:t>Projekti v stanju tehnološke zrelosti so:</w:t>
      </w:r>
    </w:p>
    <w:p w14:paraId="03C7BEE7" w14:textId="77777777" w:rsidR="00A23C06" w:rsidRPr="005D325D" w:rsidRDefault="00A23C06" w:rsidP="005D325D">
      <w:pPr>
        <w:pStyle w:val="Odstavekseznama"/>
        <w:numPr>
          <w:ilvl w:val="0"/>
          <w:numId w:val="26"/>
        </w:numPr>
        <w:spacing w:after="0" w:line="276" w:lineRule="auto"/>
        <w:outlineLvl w:val="9"/>
        <w:rPr>
          <w:rFonts w:ascii="Arial" w:hAnsi="Arial" w:cs="Arial"/>
          <w:sz w:val="20"/>
        </w:rPr>
      </w:pPr>
      <w:r w:rsidRPr="005D325D">
        <w:rPr>
          <w:rFonts w:ascii="Arial" w:hAnsi="Arial" w:cs="Arial"/>
          <w:sz w:val="20"/>
        </w:rPr>
        <w:t>Pilot inovacijskih tehnoloških izročkov (projekt izvaja Vertikala Varnost in je v stanju tehnološke zrelosti demonstratorjev)</w:t>
      </w:r>
    </w:p>
    <w:p w14:paraId="20F35D2A" w14:textId="77777777" w:rsidR="00A23C06" w:rsidRPr="005D325D" w:rsidRDefault="00A23C06" w:rsidP="005D325D">
      <w:pPr>
        <w:pStyle w:val="Odstavekseznama"/>
        <w:numPr>
          <w:ilvl w:val="0"/>
          <w:numId w:val="26"/>
        </w:numPr>
        <w:spacing w:after="0" w:line="276" w:lineRule="auto"/>
        <w:outlineLvl w:val="9"/>
        <w:rPr>
          <w:rFonts w:ascii="Arial" w:hAnsi="Arial" w:cs="Arial"/>
          <w:sz w:val="20"/>
        </w:rPr>
      </w:pPr>
      <w:r w:rsidRPr="005D325D">
        <w:rPr>
          <w:rFonts w:ascii="Arial" w:hAnsi="Arial" w:cs="Arial"/>
          <w:sz w:val="20"/>
        </w:rPr>
        <w:t>Pilot “Agencija PPDR”, ki naslavlja organizacijsko-storitveno-poslovno dimenzijo (projekt izvaja Vertikala Varnost).</w:t>
      </w:r>
    </w:p>
    <w:p w14:paraId="3349E568" w14:textId="77777777" w:rsidR="00A23C06" w:rsidRPr="005D325D" w:rsidRDefault="00A23C06" w:rsidP="005D325D">
      <w:pPr>
        <w:pStyle w:val="Telobesedila"/>
        <w:spacing w:after="0" w:line="276" w:lineRule="auto"/>
        <w:jc w:val="both"/>
        <w:rPr>
          <w:rFonts w:ascii="Arial" w:hAnsi="Arial" w:cs="Arial"/>
          <w:color w:val="000000"/>
          <w:sz w:val="20"/>
          <w:szCs w:val="20"/>
        </w:rPr>
      </w:pPr>
    </w:p>
    <w:p w14:paraId="34F295C2" w14:textId="77777777" w:rsidR="00A23C06" w:rsidRPr="005D325D" w:rsidRDefault="00A23C06"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V aktivnosti partnerstva SRIP PMiS vključujemo aktualne vsebine nove finančne perspektive Evropa 2021–2027 in smernice Evropskega zelenega dogovora. S strani Evropske komisije je področje pametnih mest prepoznano kot eno ključnih za doseganje podnebne nevtralnosti. V prihajajočem desetletju bo tako še večji poudarek na aktivnostih, produktih in storitvah, ki zagotavljajo visoko kakovost življenja prebivalcev. </w:t>
      </w:r>
      <w:bookmarkStart w:id="2" w:name="_Hlk88565229"/>
      <w:r w:rsidRPr="005D325D">
        <w:rPr>
          <w:rFonts w:ascii="Arial" w:hAnsi="Arial" w:cs="Arial"/>
          <w:color w:val="000000"/>
          <w:sz w:val="20"/>
          <w:szCs w:val="20"/>
        </w:rPr>
        <w:t>Za doseganje višje ravni kakovosti življenja bo tako ključna transformacija mest v podnebno nevtralna mesta: v okviru misije podnebno nevtralnih mest so predvideni ukrepi za doseganje podnebne nevtralnosti, ki se v veliki meri dopolnjujejo z aktivnostmi, opredeljenimi v Akcijskem načrtu SRIP PMiS. Med izzive delovanja misije spadajo: prebivalcem zagotoviti čistejši zrak, varnejši promet in manj zastojev, obenem pa doseči vodilno vlogo na področju podnebnih in digitalnih inovacij.</w:t>
      </w:r>
    </w:p>
    <w:bookmarkEnd w:id="2"/>
    <w:p w14:paraId="5967F82F" w14:textId="77777777" w:rsidR="00A23C06" w:rsidRPr="005D325D" w:rsidRDefault="00A23C06" w:rsidP="005D325D">
      <w:pPr>
        <w:pStyle w:val="Telobesedila"/>
        <w:spacing w:after="0" w:line="276" w:lineRule="auto"/>
        <w:jc w:val="both"/>
        <w:rPr>
          <w:rFonts w:ascii="Arial" w:hAnsi="Arial" w:cs="Arial"/>
          <w:color w:val="000000"/>
          <w:sz w:val="20"/>
          <w:szCs w:val="20"/>
        </w:rPr>
      </w:pPr>
    </w:p>
    <w:p w14:paraId="04A91292" w14:textId="7E07F6D6" w:rsidR="00A23C06" w:rsidRPr="005D325D" w:rsidRDefault="00A23C06"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Koncepti pametnih mest in samovozečih vozil, ki bodo povezljiva med seboj in z infrastrukturo, bodo delovali v naprednih omrežjih. V taka omrežja se bo povezala še množica tipal z enotno infrastrukturo, ki bo medsebojno povezala različne informacijsko komunikacijske tehnologije (IKT) in sisteme v mestih. SRIP PMiS aktivno sodeluje pri oblikovanju Strategije umetne int</w:t>
      </w:r>
      <w:r w:rsidR="00907436" w:rsidRPr="005D325D">
        <w:rPr>
          <w:rFonts w:ascii="Arial" w:hAnsi="Arial" w:cs="Arial"/>
          <w:color w:val="000000"/>
          <w:sz w:val="20"/>
          <w:szCs w:val="20"/>
        </w:rPr>
        <w:t>eligence Republike Slovenije. V</w:t>
      </w:r>
      <w:r w:rsidRPr="005D325D">
        <w:rPr>
          <w:rFonts w:ascii="Arial" w:hAnsi="Arial" w:cs="Arial"/>
          <w:color w:val="000000"/>
          <w:sz w:val="20"/>
          <w:szCs w:val="20"/>
        </w:rPr>
        <w:t xml:space="preserve"> SRIP PMiS imamo znanje in izkušnje s področij najnovejših tehnologij pametnih mest in skupnosti, ki so pogoj za inovativne pristope in napredne rešitve. Nadgradili jih bomo z novimi usmeritvami kot odgovor na nove izzive, s katerimi se pri vsakodnevnih opravilih soočajo prebivalci in na drugi strani, upravljavci virov. S pripravo in uvajanjem inovativnih</w:t>
      </w:r>
      <w:r w:rsidRPr="005D325D">
        <w:rPr>
          <w:rFonts w:ascii="Arial" w:eastAsia="Calibri" w:hAnsi="Arial" w:cs="Arial"/>
          <w:sz w:val="20"/>
          <w:szCs w:val="20"/>
          <w:lang w:eastAsia="en-US"/>
        </w:rPr>
        <w:t xml:space="preserve"> </w:t>
      </w:r>
      <w:r w:rsidRPr="005D325D">
        <w:rPr>
          <w:rFonts w:ascii="Arial" w:hAnsi="Arial" w:cs="Arial"/>
          <w:color w:val="000000"/>
          <w:sz w:val="20"/>
          <w:szCs w:val="20"/>
        </w:rPr>
        <w:t>produktov in storitev si bomo še naprej prizadevali za zagotavljanje visoke kakovosti življenja prebivalcev mest in skupnosti.</w:t>
      </w:r>
    </w:p>
    <w:p w14:paraId="653A294D" w14:textId="77777777" w:rsidR="00A23C06" w:rsidRPr="005D325D" w:rsidRDefault="00A23C06" w:rsidP="005D325D">
      <w:pPr>
        <w:pStyle w:val="Telobesedila"/>
        <w:spacing w:after="0" w:line="276" w:lineRule="auto"/>
        <w:jc w:val="both"/>
        <w:rPr>
          <w:rFonts w:ascii="Arial" w:hAnsi="Arial" w:cs="Arial"/>
          <w:color w:val="000000"/>
          <w:sz w:val="20"/>
          <w:szCs w:val="20"/>
        </w:rPr>
      </w:pPr>
    </w:p>
    <w:p w14:paraId="2173C841" w14:textId="40591933" w:rsidR="002517F5" w:rsidRDefault="00A23C06"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Z uporabo najnovejših tehnologij zagotavljamo širok nabor kompetenc in inovativnih IKT rešitev prebivalcem mest in skupnosti ter drugim SRIPom. SRIP PMiS nudi članom brezplačna oziroma finančno ugodnejša strokovna izobraževanja, delavnice in dogodke. Namen razvojnega delovanja članov, vključenih v SRIP PMiS je predvsem skupen razvoj izdelkov, konkurenčnih na evropskem trgu in širše. Izkušnje naših podjetij kažejo, da je mogoče na posameznih nišnih področjih zelo uspešno nastopiti le z odličnimi, kreativnimi in sodobnimi produkti in storitvami. </w:t>
      </w:r>
    </w:p>
    <w:p w14:paraId="35289AA3" w14:textId="77777777" w:rsidR="005D325D" w:rsidRPr="005D325D" w:rsidRDefault="005D325D" w:rsidP="005D325D">
      <w:pPr>
        <w:pStyle w:val="Telobesedila"/>
        <w:spacing w:after="0" w:line="276" w:lineRule="auto"/>
        <w:jc w:val="both"/>
        <w:rPr>
          <w:rFonts w:ascii="Arial" w:hAnsi="Arial" w:cs="Arial"/>
          <w:color w:val="000000"/>
          <w:sz w:val="20"/>
          <w:szCs w:val="20"/>
        </w:rPr>
      </w:pPr>
    </w:p>
    <w:p w14:paraId="1BD7143D" w14:textId="77777777" w:rsidR="00E07811" w:rsidRPr="005D325D" w:rsidRDefault="00E07811" w:rsidP="005D325D">
      <w:pPr>
        <w:pStyle w:val="Naslov2"/>
        <w:numPr>
          <w:ilvl w:val="1"/>
          <w:numId w:val="6"/>
        </w:numPr>
        <w:spacing w:line="276" w:lineRule="auto"/>
        <w:rPr>
          <w:rFonts w:ascii="Arial" w:hAnsi="Arial" w:cs="Arial"/>
          <w:lang w:eastAsia="sl-SI"/>
        </w:rPr>
      </w:pPr>
      <w:bookmarkStart w:id="3" w:name="_Toc122098520"/>
      <w:r w:rsidRPr="005D325D">
        <w:rPr>
          <w:rFonts w:ascii="Arial" w:hAnsi="Arial" w:cs="Arial"/>
          <w:lang w:eastAsia="sl-SI"/>
        </w:rPr>
        <w:t>Zdravje</w:t>
      </w:r>
      <w:bookmarkEnd w:id="3"/>
    </w:p>
    <w:p w14:paraId="253016D8" w14:textId="0F679FF3" w:rsidR="00E07811" w:rsidRPr="005D325D" w:rsidRDefault="00E07811" w:rsidP="005D325D">
      <w:pPr>
        <w:pStyle w:val="Telobesedila"/>
        <w:spacing w:after="0" w:line="276" w:lineRule="auto"/>
        <w:jc w:val="both"/>
        <w:rPr>
          <w:rFonts w:ascii="Arial" w:hAnsi="Arial" w:cs="Arial"/>
          <w:b/>
          <w:iCs/>
          <w:color w:val="000000"/>
          <w:sz w:val="20"/>
          <w:szCs w:val="20"/>
          <w:lang w:eastAsia="sl-SI"/>
        </w:rPr>
      </w:pPr>
    </w:p>
    <w:tbl>
      <w:tblPr>
        <w:tblW w:w="8914" w:type="dxa"/>
        <w:tblInd w:w="161"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left w:w="0" w:type="dxa"/>
          <w:right w:w="0" w:type="dxa"/>
        </w:tblCellMar>
        <w:tblLook w:val="01E0" w:firstRow="1" w:lastRow="1" w:firstColumn="1" w:lastColumn="1" w:noHBand="0" w:noVBand="0"/>
      </w:tblPr>
      <w:tblGrid>
        <w:gridCol w:w="8914"/>
      </w:tblGrid>
      <w:tr w:rsidR="00907436" w:rsidRPr="005D325D" w14:paraId="1E1CF6DF" w14:textId="77777777" w:rsidTr="005D325D">
        <w:trPr>
          <w:trHeight w:val="395"/>
        </w:trPr>
        <w:tc>
          <w:tcPr>
            <w:tcW w:w="8914" w:type="dxa"/>
            <w:shd w:val="clear" w:color="auto" w:fill="F1F1F1"/>
          </w:tcPr>
          <w:p w14:paraId="670AA305" w14:textId="77777777" w:rsidR="00907436" w:rsidRPr="005D325D" w:rsidRDefault="00907436" w:rsidP="005D325D">
            <w:pPr>
              <w:widowControl w:val="0"/>
              <w:autoSpaceDE w:val="0"/>
              <w:autoSpaceDN w:val="0"/>
              <w:spacing w:before="56" w:line="276" w:lineRule="auto"/>
              <w:ind w:left="57"/>
              <w:rPr>
                <w:rFonts w:ascii="Arial" w:hAnsi="Arial" w:cs="Arial"/>
                <w:b/>
                <w:sz w:val="20"/>
                <w:szCs w:val="20"/>
                <w:lang w:val="sl-SI" w:eastAsia="sl-SI" w:bidi="sl-SI"/>
              </w:rPr>
            </w:pPr>
            <w:r w:rsidRPr="005D325D">
              <w:rPr>
                <w:rFonts w:ascii="Arial" w:hAnsi="Arial" w:cs="Arial"/>
                <w:b/>
                <w:sz w:val="20"/>
                <w:szCs w:val="20"/>
                <w:lang w:val="sl-SI" w:eastAsia="sl-SI" w:bidi="sl-SI"/>
              </w:rPr>
              <w:t>Opis fokusnega področja/tehnologija</w:t>
            </w:r>
          </w:p>
        </w:tc>
      </w:tr>
      <w:tr w:rsidR="00907436" w:rsidRPr="00643C8C" w14:paraId="0341604B" w14:textId="77777777" w:rsidTr="005D325D">
        <w:trPr>
          <w:trHeight w:val="421"/>
        </w:trPr>
        <w:tc>
          <w:tcPr>
            <w:tcW w:w="8914" w:type="dxa"/>
          </w:tcPr>
          <w:p w14:paraId="58378CBF" w14:textId="77777777" w:rsidR="00907436" w:rsidRPr="005D325D" w:rsidRDefault="00907436" w:rsidP="005D325D">
            <w:pPr>
              <w:widowControl w:val="0"/>
              <w:autoSpaceDE w:val="0"/>
              <w:autoSpaceDN w:val="0"/>
              <w:spacing w:before="36" w:line="276" w:lineRule="auto"/>
              <w:ind w:left="57"/>
              <w:rPr>
                <w:rFonts w:ascii="Arial" w:hAnsi="Arial" w:cs="Arial"/>
                <w:sz w:val="20"/>
                <w:szCs w:val="20"/>
                <w:lang w:val="sl-SI" w:eastAsia="sl-SI" w:bidi="sl-SI"/>
              </w:rPr>
            </w:pPr>
            <w:r w:rsidRPr="005D325D">
              <w:rPr>
                <w:rFonts w:ascii="Arial" w:hAnsi="Arial" w:cs="Arial"/>
                <w:sz w:val="20"/>
                <w:szCs w:val="20"/>
                <w:lang w:val="sl-SI" w:eastAsia="sl-SI" w:bidi="sl-SI"/>
              </w:rPr>
              <w:t>Cilj aktivnosti vertikale Zdravje je doseči stanje digitalno podprtega preciznega zdravstva (»precision health«). Precizno zdravstvo predstavlja korak naprej od personalizirane medicine, saj opredeljuje aktivnosti in tudi kriterije uspešnosti v časovni, prostorski, finančni in izvajalski dimenziji. Poudarek je na uporabi informacijsko-komunikacijskih tehnologij (IKT), z namenom pametne podpore vsem segmentom zdravstvene oskrbe.</w:t>
            </w:r>
          </w:p>
          <w:p w14:paraId="661F5D04" w14:textId="77777777" w:rsidR="00907436" w:rsidRPr="005D325D" w:rsidRDefault="00907436" w:rsidP="005D325D">
            <w:pPr>
              <w:widowControl w:val="0"/>
              <w:autoSpaceDE w:val="0"/>
              <w:autoSpaceDN w:val="0"/>
              <w:spacing w:line="276" w:lineRule="auto"/>
              <w:rPr>
                <w:rFonts w:ascii="Arial" w:hAnsi="Arial" w:cs="Arial"/>
                <w:sz w:val="20"/>
                <w:szCs w:val="20"/>
                <w:lang w:val="sl-SI" w:eastAsia="sl-SI" w:bidi="sl-SI"/>
              </w:rPr>
            </w:pPr>
          </w:p>
          <w:p w14:paraId="5C40564A" w14:textId="77777777" w:rsidR="00907436" w:rsidRPr="005D325D" w:rsidRDefault="00907436" w:rsidP="005D325D">
            <w:pPr>
              <w:widowControl w:val="0"/>
              <w:autoSpaceDE w:val="0"/>
              <w:autoSpaceDN w:val="0"/>
              <w:spacing w:line="276" w:lineRule="auto"/>
              <w:ind w:left="57"/>
              <w:rPr>
                <w:rFonts w:ascii="Arial" w:hAnsi="Arial" w:cs="Arial"/>
                <w:b/>
                <w:sz w:val="20"/>
                <w:szCs w:val="20"/>
                <w:lang w:val="sl-SI" w:eastAsia="sl-SI" w:bidi="sl-SI"/>
              </w:rPr>
            </w:pPr>
            <w:r w:rsidRPr="005D325D">
              <w:rPr>
                <w:rFonts w:ascii="Arial" w:hAnsi="Arial" w:cs="Arial"/>
                <w:sz w:val="20"/>
                <w:szCs w:val="20"/>
                <w:lang w:val="sl-SI" w:eastAsia="sl-SI" w:bidi="sl-SI"/>
              </w:rPr>
              <w:t xml:space="preserve">Prvo fokusno področje (FP1): </w:t>
            </w:r>
            <w:r w:rsidRPr="005D325D">
              <w:rPr>
                <w:rFonts w:ascii="Arial" w:hAnsi="Arial" w:cs="Arial"/>
                <w:b/>
                <w:sz w:val="20"/>
                <w:szCs w:val="20"/>
                <w:lang w:val="sl-SI" w:eastAsia="sl-SI" w:bidi="sl-SI"/>
              </w:rPr>
              <w:t>Pametne naprave, senzorika in tele-zdravstvo</w:t>
            </w:r>
          </w:p>
          <w:p w14:paraId="1D2DCAD3" w14:textId="77777777" w:rsidR="00907436" w:rsidRPr="005D325D" w:rsidRDefault="00907436" w:rsidP="005D325D">
            <w:pPr>
              <w:widowControl w:val="0"/>
              <w:autoSpaceDE w:val="0"/>
              <w:autoSpaceDN w:val="0"/>
              <w:spacing w:before="37" w:line="276" w:lineRule="auto"/>
              <w:ind w:left="57"/>
              <w:rPr>
                <w:rFonts w:ascii="Arial" w:hAnsi="Arial" w:cs="Arial"/>
                <w:sz w:val="20"/>
                <w:szCs w:val="20"/>
                <w:lang w:val="sl-SI" w:eastAsia="sl-SI" w:bidi="sl-SI"/>
              </w:rPr>
            </w:pPr>
            <w:r w:rsidRPr="005D325D">
              <w:rPr>
                <w:rFonts w:ascii="Arial" w:hAnsi="Arial" w:cs="Arial"/>
                <w:sz w:val="20"/>
                <w:szCs w:val="20"/>
                <w:lang w:val="sl-SI" w:eastAsia="sl-SI" w:bidi="sl-SI"/>
              </w:rPr>
              <w:t>Produktne smeri (PS):</w:t>
            </w:r>
          </w:p>
          <w:p w14:paraId="00CAB76E" w14:textId="77777777" w:rsidR="00907436" w:rsidRPr="005D325D" w:rsidRDefault="00907436" w:rsidP="005D325D">
            <w:pPr>
              <w:widowControl w:val="0"/>
              <w:numPr>
                <w:ilvl w:val="0"/>
                <w:numId w:val="31"/>
              </w:numPr>
              <w:tabs>
                <w:tab w:val="left" w:pos="468"/>
              </w:tabs>
              <w:autoSpaceDE w:val="0"/>
              <w:autoSpaceDN w:val="0"/>
              <w:spacing w:before="37" w:line="276" w:lineRule="auto"/>
              <w:ind w:hanging="361"/>
              <w:rPr>
                <w:rFonts w:ascii="Arial" w:hAnsi="Arial" w:cs="Arial"/>
                <w:sz w:val="20"/>
                <w:szCs w:val="20"/>
                <w:lang w:val="sl-SI" w:eastAsia="sl-SI" w:bidi="sl-SI"/>
              </w:rPr>
            </w:pPr>
            <w:r w:rsidRPr="005D325D">
              <w:rPr>
                <w:rFonts w:ascii="Arial" w:hAnsi="Arial" w:cs="Arial"/>
                <w:sz w:val="20"/>
                <w:szCs w:val="20"/>
                <w:lang w:val="sl-SI" w:eastAsia="sl-SI" w:bidi="sl-SI"/>
              </w:rPr>
              <w:t>Spremljanje funkcionalnih parametrov zdravja in kvalitete bivanja v pametnih bivalnih</w:t>
            </w:r>
            <w:r w:rsidRPr="005D325D">
              <w:rPr>
                <w:rFonts w:ascii="Arial" w:hAnsi="Arial" w:cs="Arial"/>
                <w:spacing w:val="-9"/>
                <w:sz w:val="20"/>
                <w:szCs w:val="20"/>
                <w:lang w:val="sl-SI" w:eastAsia="sl-SI" w:bidi="sl-SI"/>
              </w:rPr>
              <w:t xml:space="preserve"> </w:t>
            </w:r>
            <w:r w:rsidRPr="005D325D">
              <w:rPr>
                <w:rFonts w:ascii="Arial" w:hAnsi="Arial" w:cs="Arial"/>
                <w:sz w:val="20"/>
                <w:szCs w:val="20"/>
                <w:lang w:val="sl-SI" w:eastAsia="sl-SI" w:bidi="sl-SI"/>
              </w:rPr>
              <w:t>okoljih</w:t>
            </w:r>
          </w:p>
          <w:p w14:paraId="7BEBA1F7" w14:textId="77777777" w:rsidR="00907436" w:rsidRPr="005D325D" w:rsidRDefault="00907436" w:rsidP="005D325D">
            <w:pPr>
              <w:widowControl w:val="0"/>
              <w:autoSpaceDE w:val="0"/>
              <w:autoSpaceDN w:val="0"/>
              <w:spacing w:before="31" w:line="276" w:lineRule="auto"/>
              <w:ind w:left="467" w:right="51"/>
              <w:jc w:val="both"/>
              <w:rPr>
                <w:rFonts w:ascii="Arial" w:hAnsi="Arial" w:cs="Arial"/>
                <w:sz w:val="20"/>
                <w:szCs w:val="20"/>
                <w:lang w:val="sl-SI" w:eastAsia="sl-SI" w:bidi="sl-SI"/>
              </w:rPr>
            </w:pPr>
            <w:r w:rsidRPr="005D325D">
              <w:rPr>
                <w:rFonts w:ascii="Arial" w:hAnsi="Arial" w:cs="Arial"/>
                <w:sz w:val="20"/>
                <w:szCs w:val="20"/>
                <w:lang w:val="sl-SI" w:eastAsia="sl-SI" w:bidi="sl-SI"/>
              </w:rPr>
              <w:t>Namen aktivnosti je zgodnejše in učinkovitejše odkrivanje zdravstvenih zapletov, nižanje stroškov zdravljenja, zmanjšanje bolniške odsotnosti z dela in preprečevanje negativnih vplivov bivalnih/delovnih okolij in navad na življenjski standard ljudi. Meritve bodo večinoma nemoteče in bodo omogočile razvoj novih zdravstvenih praks in storitev, kar bo vodilo v dvig zdravstvenega ozaveščanja in v trajnostni razvoj zdravega življenjskega sloga. Slovenska podjetja in strokovnjaki izkazujejo visoko konkurenčnost in svetovno vodilno vlogo zlasti na področjih neinvazivnega in natančnega vrednotenja živčno-mišičnega sistema, respiratornega in kardiovaskularnega sistema ter obolenj sečil in prostate.</w:t>
            </w:r>
          </w:p>
          <w:p w14:paraId="19B18AFA" w14:textId="77777777" w:rsidR="00907436" w:rsidRPr="005D325D" w:rsidRDefault="00907436" w:rsidP="005D325D">
            <w:pPr>
              <w:widowControl w:val="0"/>
              <w:autoSpaceDE w:val="0"/>
              <w:autoSpaceDN w:val="0"/>
              <w:spacing w:before="1" w:line="276" w:lineRule="auto"/>
              <w:rPr>
                <w:rFonts w:ascii="Arial" w:hAnsi="Arial" w:cs="Arial"/>
                <w:sz w:val="4"/>
                <w:szCs w:val="20"/>
                <w:lang w:val="sl-SI" w:eastAsia="sl-SI" w:bidi="sl-SI"/>
              </w:rPr>
            </w:pPr>
          </w:p>
          <w:p w14:paraId="4B2D5CC8" w14:textId="77777777" w:rsidR="00907436" w:rsidRPr="005D325D" w:rsidRDefault="00907436" w:rsidP="005D325D">
            <w:pPr>
              <w:widowControl w:val="0"/>
              <w:numPr>
                <w:ilvl w:val="0"/>
                <w:numId w:val="31"/>
              </w:numPr>
              <w:tabs>
                <w:tab w:val="left" w:pos="468"/>
              </w:tabs>
              <w:autoSpaceDE w:val="0"/>
              <w:autoSpaceDN w:val="0"/>
              <w:spacing w:line="276" w:lineRule="auto"/>
              <w:ind w:hanging="361"/>
              <w:jc w:val="both"/>
              <w:rPr>
                <w:rFonts w:ascii="Arial" w:hAnsi="Arial" w:cs="Arial"/>
                <w:sz w:val="20"/>
                <w:szCs w:val="20"/>
                <w:lang w:val="sl-SI" w:eastAsia="sl-SI" w:bidi="sl-SI"/>
              </w:rPr>
            </w:pPr>
            <w:r w:rsidRPr="005D325D">
              <w:rPr>
                <w:rFonts w:ascii="Arial" w:hAnsi="Arial" w:cs="Arial"/>
                <w:sz w:val="20"/>
                <w:szCs w:val="20"/>
                <w:lang w:val="sl-SI" w:eastAsia="sl-SI" w:bidi="sl-SI"/>
              </w:rPr>
              <w:t>Personalizirana dolgotrajna oskrba pacientov in starostnikov ter drugih ciljnih</w:t>
            </w:r>
            <w:r w:rsidRPr="005D325D">
              <w:rPr>
                <w:rFonts w:ascii="Arial" w:hAnsi="Arial" w:cs="Arial"/>
                <w:spacing w:val="-8"/>
                <w:sz w:val="20"/>
                <w:szCs w:val="20"/>
                <w:lang w:val="sl-SI" w:eastAsia="sl-SI" w:bidi="sl-SI"/>
              </w:rPr>
              <w:t xml:space="preserve"> </w:t>
            </w:r>
            <w:r w:rsidRPr="005D325D">
              <w:rPr>
                <w:rFonts w:ascii="Arial" w:hAnsi="Arial" w:cs="Arial"/>
                <w:sz w:val="20"/>
                <w:szCs w:val="20"/>
                <w:lang w:val="sl-SI" w:eastAsia="sl-SI" w:bidi="sl-SI"/>
              </w:rPr>
              <w:t>skupin</w:t>
            </w:r>
          </w:p>
          <w:p w14:paraId="264D34D5" w14:textId="77777777" w:rsidR="00907436" w:rsidRPr="005D325D" w:rsidRDefault="00907436" w:rsidP="005D325D">
            <w:pPr>
              <w:widowControl w:val="0"/>
              <w:autoSpaceDE w:val="0"/>
              <w:autoSpaceDN w:val="0"/>
              <w:spacing w:before="31" w:line="276" w:lineRule="auto"/>
              <w:ind w:left="467" w:right="48"/>
              <w:jc w:val="both"/>
              <w:rPr>
                <w:rFonts w:ascii="Arial" w:hAnsi="Arial" w:cs="Arial"/>
                <w:sz w:val="20"/>
                <w:szCs w:val="20"/>
                <w:lang w:val="sl-SI" w:eastAsia="sl-SI" w:bidi="sl-SI"/>
              </w:rPr>
            </w:pPr>
            <w:r w:rsidRPr="005D325D">
              <w:rPr>
                <w:rFonts w:ascii="Arial" w:hAnsi="Arial" w:cs="Arial"/>
                <w:sz w:val="20"/>
                <w:szCs w:val="20"/>
                <w:lang w:val="sl-SI" w:eastAsia="sl-SI" w:bidi="sl-SI"/>
              </w:rPr>
              <w:t>Kot prebojne tehnologije uporablja napredne ambientne in telesne senzorje, inteligentne sisteme za razpoznavanje in personalizirano koprodukcijo zdravja, rekreacije in življenjskega sloga, telemedicinske produkte in nove modele zavarovalnih polic. Omogoča povečane kakovosti življenja in zmanjševanje stroškov oskrbe. Projekcije kažejo, da bo v prihodnosti strošek za dolgotrajno oskrbo v EU iz sedanjih 5 % narasel na skoraj 10 % BDP.</w:t>
            </w:r>
          </w:p>
          <w:p w14:paraId="7AF0907D" w14:textId="77777777" w:rsidR="00907436" w:rsidRPr="005D325D" w:rsidRDefault="00907436" w:rsidP="005D325D">
            <w:pPr>
              <w:widowControl w:val="0"/>
              <w:autoSpaceDE w:val="0"/>
              <w:autoSpaceDN w:val="0"/>
              <w:spacing w:before="31" w:line="276" w:lineRule="auto"/>
              <w:ind w:left="467" w:right="48"/>
              <w:jc w:val="both"/>
              <w:rPr>
                <w:rFonts w:ascii="Arial" w:hAnsi="Arial" w:cs="Arial"/>
                <w:sz w:val="16"/>
                <w:szCs w:val="20"/>
                <w:lang w:val="sl-SI" w:eastAsia="sl-SI" w:bidi="sl-SI"/>
              </w:rPr>
            </w:pPr>
          </w:p>
          <w:p w14:paraId="79E405B1" w14:textId="77777777" w:rsidR="00907436" w:rsidRPr="005D325D" w:rsidRDefault="00907436" w:rsidP="005D325D">
            <w:pPr>
              <w:widowControl w:val="0"/>
              <w:autoSpaceDE w:val="0"/>
              <w:autoSpaceDN w:val="0"/>
              <w:spacing w:line="276" w:lineRule="auto"/>
              <w:ind w:left="57"/>
              <w:jc w:val="both"/>
              <w:rPr>
                <w:rFonts w:ascii="Arial" w:hAnsi="Arial" w:cs="Arial"/>
                <w:b/>
                <w:sz w:val="20"/>
                <w:szCs w:val="22"/>
                <w:lang w:val="sl-SI" w:eastAsia="sl-SI" w:bidi="sl-SI"/>
              </w:rPr>
            </w:pPr>
            <w:r w:rsidRPr="005D325D">
              <w:rPr>
                <w:rFonts w:ascii="Arial" w:hAnsi="Arial" w:cs="Arial"/>
                <w:sz w:val="20"/>
                <w:szCs w:val="22"/>
                <w:lang w:val="sl-SI" w:eastAsia="sl-SI" w:bidi="sl-SI"/>
              </w:rPr>
              <w:t xml:space="preserve">Drugo fokusno področje (FP2): </w:t>
            </w:r>
            <w:r w:rsidRPr="005D325D">
              <w:rPr>
                <w:rFonts w:ascii="Arial" w:hAnsi="Arial" w:cs="Arial"/>
                <w:b/>
                <w:sz w:val="20"/>
                <w:szCs w:val="22"/>
                <w:lang w:val="sl-SI" w:eastAsia="sl-SI" w:bidi="sl-SI"/>
              </w:rPr>
              <w:t>Pametni sistem integriranega zdravstva in oskrbe</w:t>
            </w:r>
          </w:p>
          <w:p w14:paraId="3BBB41ED" w14:textId="77777777" w:rsidR="00907436" w:rsidRPr="005D325D" w:rsidRDefault="00907436" w:rsidP="005D325D">
            <w:pPr>
              <w:widowControl w:val="0"/>
              <w:autoSpaceDE w:val="0"/>
              <w:autoSpaceDN w:val="0"/>
              <w:spacing w:before="1" w:line="276" w:lineRule="auto"/>
              <w:ind w:left="57"/>
              <w:jc w:val="both"/>
              <w:rPr>
                <w:rFonts w:ascii="Arial" w:hAnsi="Arial" w:cs="Arial"/>
                <w:sz w:val="20"/>
                <w:szCs w:val="22"/>
                <w:lang w:val="sl-SI" w:eastAsia="sl-SI" w:bidi="sl-SI"/>
              </w:rPr>
            </w:pPr>
            <w:r w:rsidRPr="005D325D">
              <w:rPr>
                <w:rFonts w:ascii="Arial" w:hAnsi="Arial" w:cs="Arial"/>
                <w:sz w:val="20"/>
                <w:szCs w:val="22"/>
                <w:lang w:val="sl-SI" w:eastAsia="sl-SI" w:bidi="sl-SI"/>
              </w:rPr>
              <w:t>Produktne smeri (PS):</w:t>
            </w:r>
          </w:p>
          <w:p w14:paraId="19DCE6DC" w14:textId="77777777" w:rsidR="00907436" w:rsidRPr="005D325D" w:rsidRDefault="00907436" w:rsidP="005D325D">
            <w:pPr>
              <w:widowControl w:val="0"/>
              <w:numPr>
                <w:ilvl w:val="0"/>
                <w:numId w:val="29"/>
              </w:numPr>
              <w:tabs>
                <w:tab w:val="left" w:pos="468"/>
              </w:tabs>
              <w:autoSpaceDE w:val="0"/>
              <w:autoSpaceDN w:val="0"/>
              <w:spacing w:before="36" w:line="276" w:lineRule="auto"/>
              <w:ind w:hanging="361"/>
              <w:jc w:val="both"/>
              <w:rPr>
                <w:rFonts w:ascii="Arial" w:hAnsi="Arial" w:cs="Arial"/>
                <w:sz w:val="20"/>
                <w:szCs w:val="22"/>
                <w:lang w:val="sl-SI" w:eastAsia="sl-SI" w:bidi="sl-SI"/>
              </w:rPr>
            </w:pPr>
            <w:r w:rsidRPr="005D325D">
              <w:rPr>
                <w:rFonts w:ascii="Arial" w:hAnsi="Arial" w:cs="Arial"/>
                <w:sz w:val="20"/>
                <w:szCs w:val="22"/>
                <w:lang w:val="sl-SI" w:eastAsia="sl-SI" w:bidi="sl-SI"/>
              </w:rPr>
              <w:t>Vzpostavitev pametnega sistema integriranega zdravstva in</w:t>
            </w:r>
            <w:r w:rsidRPr="005D325D">
              <w:rPr>
                <w:rFonts w:ascii="Arial" w:hAnsi="Arial" w:cs="Arial"/>
                <w:spacing w:val="-2"/>
                <w:sz w:val="20"/>
                <w:szCs w:val="22"/>
                <w:lang w:val="sl-SI" w:eastAsia="sl-SI" w:bidi="sl-SI"/>
              </w:rPr>
              <w:t xml:space="preserve"> </w:t>
            </w:r>
            <w:r w:rsidRPr="005D325D">
              <w:rPr>
                <w:rFonts w:ascii="Arial" w:hAnsi="Arial" w:cs="Arial"/>
                <w:sz w:val="20"/>
                <w:szCs w:val="22"/>
                <w:lang w:val="sl-SI" w:eastAsia="sl-SI" w:bidi="sl-SI"/>
              </w:rPr>
              <w:t>oskrbe</w:t>
            </w:r>
          </w:p>
          <w:p w14:paraId="4A913D85" w14:textId="77777777" w:rsidR="00907436" w:rsidRPr="005D325D" w:rsidRDefault="00907436" w:rsidP="005D325D">
            <w:pPr>
              <w:widowControl w:val="0"/>
              <w:autoSpaceDE w:val="0"/>
              <w:autoSpaceDN w:val="0"/>
              <w:spacing w:before="32" w:line="276" w:lineRule="auto"/>
              <w:ind w:left="417" w:right="54"/>
              <w:jc w:val="both"/>
              <w:rPr>
                <w:rFonts w:ascii="Arial" w:hAnsi="Arial" w:cs="Arial"/>
                <w:sz w:val="20"/>
                <w:szCs w:val="22"/>
                <w:lang w:val="sl-SI" w:eastAsia="sl-SI" w:bidi="sl-SI"/>
              </w:rPr>
            </w:pPr>
            <w:r w:rsidRPr="005D325D">
              <w:rPr>
                <w:rFonts w:ascii="Arial" w:hAnsi="Arial" w:cs="Arial"/>
                <w:sz w:val="20"/>
                <w:szCs w:val="22"/>
                <w:lang w:val="sl-SI" w:eastAsia="sl-SI" w:bidi="sl-SI"/>
              </w:rPr>
              <w:t>Izbrane rešitve s fokusnih področij FP1-FP2 bodo strokovno in ekonomsko ovrednotene in skupaj z že uveljavljenimi in nastajajočimi rešitvami povezane v skupni pametni sistem integriranega zdravstva in oskrbe. Pri tem bodo ključnega pomena:</w:t>
            </w:r>
          </w:p>
          <w:p w14:paraId="40F1E89D" w14:textId="77777777" w:rsidR="00907436" w:rsidRPr="005D325D" w:rsidRDefault="00907436"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Izdelava podlag (kliničnih poti, smernic, standardov, obračunskih modelov, tehnološke podpore, zakonodaje) in pilotni preizkusi (izvedene klinične študije z ovrednotenimi učinki) za ključna področja pametnega zdravstva in oskrbe</w:t>
            </w:r>
          </w:p>
          <w:p w14:paraId="1B75ABF3" w14:textId="77777777" w:rsidR="00907436" w:rsidRPr="005D325D" w:rsidRDefault="00907436"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Razvoj integrirane telemedicinske obravnave, teleoskrbe, zdravega življenjskega sloga in preventive na izbranih fokusnih področjih FP1-FP2, še posebej na ciljnih trgih pametnih zdravilišč (v celostni verigi zdravstveni obravnave je pomembna integracija s področjem rehabilitacije in razvoj medico-wellness storitev s podporo IKT tehnologij), ženskega zdravja (npr. zdrav življenjski slog in telemedicinska obravnava nosečnosti), telepsihiatrične obravnave pacientov na daljavo, telemedicinske obravnave demence, telerehabilitacije po možganski kapi ter vzpostavitve nacionalnega telemedicinskega centra za telekonzultacije med zdravniki in telemedicinsko zdravstveno obravnavo pogostih kroničnih bolezni.</w:t>
            </w:r>
          </w:p>
          <w:p w14:paraId="0C5245BF" w14:textId="77777777" w:rsidR="00907436" w:rsidRPr="005D325D" w:rsidRDefault="00907436" w:rsidP="005D325D">
            <w:pPr>
              <w:widowControl w:val="0"/>
              <w:tabs>
                <w:tab w:val="left" w:pos="1138"/>
              </w:tabs>
              <w:autoSpaceDE w:val="0"/>
              <w:autoSpaceDN w:val="0"/>
              <w:spacing w:line="276" w:lineRule="auto"/>
              <w:ind w:left="777" w:right="57"/>
              <w:jc w:val="both"/>
              <w:rPr>
                <w:rFonts w:ascii="Arial" w:hAnsi="Arial" w:cs="Arial"/>
                <w:sz w:val="8"/>
                <w:szCs w:val="22"/>
                <w:lang w:val="sl-SI" w:eastAsia="sl-SI" w:bidi="sl-SI"/>
              </w:rPr>
            </w:pPr>
          </w:p>
          <w:p w14:paraId="4B4A7A44" w14:textId="77777777" w:rsidR="00907436" w:rsidRPr="005D325D" w:rsidRDefault="00907436" w:rsidP="005D325D">
            <w:pPr>
              <w:widowControl w:val="0"/>
              <w:autoSpaceDE w:val="0"/>
              <w:autoSpaceDN w:val="0"/>
              <w:spacing w:before="31" w:line="276" w:lineRule="auto"/>
              <w:ind w:right="48"/>
              <w:jc w:val="both"/>
              <w:rPr>
                <w:rFonts w:ascii="Arial" w:hAnsi="Arial" w:cs="Arial"/>
                <w:sz w:val="20"/>
                <w:szCs w:val="20"/>
                <w:lang w:val="sl-SI" w:eastAsia="sl-SI" w:bidi="sl-SI"/>
              </w:rPr>
            </w:pPr>
            <w:r w:rsidRPr="005D325D">
              <w:rPr>
                <w:rFonts w:ascii="Arial" w:hAnsi="Arial" w:cs="Arial"/>
                <w:sz w:val="20"/>
                <w:szCs w:val="20"/>
                <w:lang w:val="sl-SI" w:eastAsia="sl-SI" w:bidi="sl-SI"/>
              </w:rPr>
              <w:t>Integracija teleoskrbe z telemedicinsko zdravstveno obravnavo bo vključevala preizkuse razvitih rešitev in preverjanje učinkov (nacionalni piloti, klinične študije), vzpostavitev sistema izobraževanja za usposabljanje ter licenciranje zdravstvenih profilov za delovanje pametnega sistema integriranega zdravstva in oskrbe (programi usposabljanja za izvajanje telemedicinskih zdravstvenih storitev), e- opismenjevanje in usposabljanje državljanov za uporabo pametnega sistema zdravstva in oskrbe, vzpostavitev pametnega sistema integriranega zdravstva in oskrbe na nacionalnem nivoju (uvedba izdelanih rešitev na nacionalnem nivoju) in prilagajanje rešitev za posamezne države in prodajo le teh na globalnih trgih.</w:t>
            </w:r>
          </w:p>
        </w:tc>
      </w:tr>
      <w:tr w:rsidR="00907436" w:rsidRPr="005D325D" w14:paraId="71EE838B" w14:textId="77777777" w:rsidTr="005D325D">
        <w:trPr>
          <w:trHeight w:val="396"/>
        </w:trPr>
        <w:tc>
          <w:tcPr>
            <w:tcW w:w="8914" w:type="dxa"/>
            <w:shd w:val="clear" w:color="auto" w:fill="F1F1F1"/>
          </w:tcPr>
          <w:p w14:paraId="7E17CBB3" w14:textId="77777777" w:rsidR="00907436" w:rsidRPr="005D325D" w:rsidRDefault="00907436" w:rsidP="005D325D">
            <w:pPr>
              <w:widowControl w:val="0"/>
              <w:autoSpaceDE w:val="0"/>
              <w:autoSpaceDN w:val="0"/>
              <w:spacing w:before="52" w:line="276" w:lineRule="auto"/>
              <w:ind w:left="57"/>
              <w:rPr>
                <w:rFonts w:ascii="Arial" w:hAnsi="Arial" w:cs="Arial"/>
                <w:b/>
                <w:sz w:val="20"/>
                <w:szCs w:val="22"/>
                <w:lang w:val="sl-SI" w:eastAsia="sl-SI" w:bidi="sl-SI"/>
              </w:rPr>
            </w:pPr>
            <w:r w:rsidRPr="005D325D">
              <w:rPr>
                <w:rFonts w:ascii="Arial" w:hAnsi="Arial" w:cs="Arial"/>
                <w:b/>
                <w:sz w:val="20"/>
                <w:szCs w:val="22"/>
                <w:lang w:val="sl-SI" w:eastAsia="sl-SI" w:bidi="sl-SI"/>
              </w:rPr>
              <w:t>Perspektivnost fokusnega področja/tehnologije</w:t>
            </w:r>
          </w:p>
        </w:tc>
      </w:tr>
      <w:tr w:rsidR="00014C1C" w:rsidRPr="00643C8C" w14:paraId="136D4928" w14:textId="77777777" w:rsidTr="00014C1C">
        <w:trPr>
          <w:trHeight w:val="396"/>
        </w:trPr>
        <w:tc>
          <w:tcPr>
            <w:tcW w:w="8914" w:type="dxa"/>
            <w:shd w:val="clear" w:color="auto" w:fill="FFFFFF" w:themeFill="background1"/>
          </w:tcPr>
          <w:p w14:paraId="6BAD5A81" w14:textId="77777777" w:rsidR="00014C1C" w:rsidRPr="005D325D" w:rsidRDefault="00014C1C" w:rsidP="00014C1C">
            <w:pPr>
              <w:widowControl w:val="0"/>
              <w:autoSpaceDE w:val="0"/>
              <w:autoSpaceDN w:val="0"/>
              <w:spacing w:before="16" w:line="276" w:lineRule="auto"/>
              <w:ind w:left="57" w:right="51"/>
              <w:jc w:val="both"/>
              <w:rPr>
                <w:rFonts w:ascii="Arial" w:hAnsi="Arial" w:cs="Arial"/>
                <w:sz w:val="13"/>
                <w:szCs w:val="22"/>
                <w:lang w:val="sl-SI" w:eastAsia="sl-SI" w:bidi="sl-SI"/>
              </w:rPr>
            </w:pPr>
            <w:r w:rsidRPr="005D325D">
              <w:rPr>
                <w:rFonts w:ascii="Arial" w:hAnsi="Arial" w:cs="Arial"/>
                <w:sz w:val="20"/>
                <w:szCs w:val="22"/>
                <w:lang w:val="sl-SI" w:eastAsia="sl-SI" w:bidi="sl-SI"/>
              </w:rPr>
              <w:t>Predlagano tehnološko področje je skladno s politikami EU</w:t>
            </w:r>
            <w:r w:rsidRPr="005D325D">
              <w:rPr>
                <w:rFonts w:ascii="Arial" w:hAnsi="Arial" w:cs="Arial"/>
                <w:sz w:val="20"/>
                <w:szCs w:val="22"/>
                <w:vertAlign w:val="superscript"/>
                <w:lang w:val="sl-SI" w:eastAsia="sl-SI" w:bidi="sl-SI"/>
              </w:rPr>
              <w:t>5</w:t>
            </w:r>
            <w:r w:rsidRPr="005D325D">
              <w:rPr>
                <w:rFonts w:ascii="Arial" w:hAnsi="Arial" w:cs="Arial"/>
                <w:sz w:val="20"/>
                <w:szCs w:val="22"/>
                <w:lang w:val="sl-SI" w:eastAsia="sl-SI" w:bidi="sl-SI"/>
              </w:rPr>
              <w:t xml:space="preserve"> in priporočili za razvoj in prilagajanje skrbi za zdravje in počutje na demografske spremembe. Področje je skladno tudi z vrsto razpisov H 0 0, ki so usmerjeni</w:t>
            </w:r>
            <w:r w:rsidRPr="005D325D">
              <w:rPr>
                <w:rFonts w:ascii="Arial" w:hAnsi="Arial" w:cs="Arial"/>
                <w:sz w:val="13"/>
                <w:szCs w:val="22"/>
                <w:lang w:val="sl-SI" w:eastAsia="sl-SI" w:bidi="sl-SI"/>
              </w:rPr>
              <w:t xml:space="preserve"> </w:t>
            </w:r>
            <w:r w:rsidRPr="005D325D">
              <w:rPr>
                <w:rFonts w:ascii="Arial" w:hAnsi="Arial" w:cs="Arial"/>
                <w:sz w:val="20"/>
                <w:szCs w:val="22"/>
                <w:lang w:val="sl-SI" w:eastAsia="sl-SI" w:bidi="sl-SI"/>
              </w:rPr>
              <w:t>v "Personalising Health and Care (PHC)". Leta 2025 bo več kot milijarda oziroma osmina svetovnega prebivalstva starejša od 60 let. Že danes predstavljajo stroški za zdravstveno oskrbo starejše populacije skoraj polovico vseh stroškov za zdravstvo v EU, pri upoštevanju projekcije podaljšanja življenjske dobe pa se bodo ti stroški do leta 2025 skoraj podvojili. Medicinsko in oskrbovalno osebje ne bo moglo zadovoljiti povečanega povpraševanja na pravičen in učinkovit način. Tudi svetovni trendi na področju zdravstva gredo predvsem v smeri personalizirane in precizne</w:t>
            </w:r>
            <w:r w:rsidRPr="005D325D">
              <w:rPr>
                <w:rFonts w:ascii="Arial" w:hAnsi="Arial" w:cs="Arial"/>
                <w:spacing w:val="-3"/>
                <w:sz w:val="20"/>
                <w:szCs w:val="22"/>
                <w:lang w:val="sl-SI" w:eastAsia="sl-SI" w:bidi="sl-SI"/>
              </w:rPr>
              <w:t xml:space="preserve"> </w:t>
            </w:r>
            <w:r w:rsidRPr="005D325D">
              <w:rPr>
                <w:rFonts w:ascii="Arial" w:hAnsi="Arial" w:cs="Arial"/>
                <w:sz w:val="20"/>
                <w:szCs w:val="22"/>
                <w:lang w:val="sl-SI" w:eastAsia="sl-SI" w:bidi="sl-SI"/>
              </w:rPr>
              <w:t>medicine.</w:t>
            </w:r>
          </w:p>
          <w:p w14:paraId="747606C3" w14:textId="77777777" w:rsidR="00014C1C" w:rsidRPr="005D325D" w:rsidRDefault="00014C1C" w:rsidP="00014C1C">
            <w:pPr>
              <w:widowControl w:val="0"/>
              <w:autoSpaceDE w:val="0"/>
              <w:autoSpaceDN w:val="0"/>
              <w:spacing w:line="276" w:lineRule="auto"/>
              <w:rPr>
                <w:rFonts w:ascii="Arial" w:hAnsi="Arial" w:cs="Arial"/>
                <w:sz w:val="23"/>
                <w:szCs w:val="22"/>
                <w:lang w:val="sl-SI" w:eastAsia="sl-SI" w:bidi="sl-SI"/>
              </w:rPr>
            </w:pPr>
          </w:p>
          <w:p w14:paraId="6EEE6970" w14:textId="77777777" w:rsidR="00014C1C" w:rsidRPr="005D325D" w:rsidRDefault="00014C1C" w:rsidP="00014C1C">
            <w:pPr>
              <w:widowControl w:val="0"/>
              <w:autoSpaceDE w:val="0"/>
              <w:autoSpaceDN w:val="0"/>
              <w:spacing w:line="276" w:lineRule="auto"/>
              <w:ind w:left="57" w:right="52"/>
              <w:jc w:val="both"/>
              <w:rPr>
                <w:rFonts w:ascii="Arial" w:hAnsi="Arial" w:cs="Arial"/>
                <w:sz w:val="20"/>
                <w:szCs w:val="22"/>
                <w:lang w:val="sl-SI" w:eastAsia="sl-SI" w:bidi="sl-SI"/>
              </w:rPr>
            </w:pPr>
            <w:r w:rsidRPr="005D325D">
              <w:rPr>
                <w:rFonts w:ascii="Arial" w:hAnsi="Arial" w:cs="Arial"/>
                <w:sz w:val="20"/>
                <w:szCs w:val="22"/>
                <w:lang w:val="sl-SI" w:eastAsia="sl-SI" w:bidi="sl-SI"/>
              </w:rPr>
              <w:t>V Sloveniji imamo na področju preciznega zdravstva številna uspešna podjetja, ki so že razvila tehnološke rešitve in produkte z visokim aplikativnim učinkom. Hkrati imajo številni slovenski raziskovalci dolgoletne izkušnje in znanstvene dosežke na relevantnih področjih ter sodelujejo v najkvalitetnejših</w:t>
            </w:r>
            <w:r w:rsidRPr="005D325D">
              <w:rPr>
                <w:rFonts w:ascii="Arial" w:hAnsi="Arial" w:cs="Arial"/>
                <w:spacing w:val="-17"/>
                <w:sz w:val="20"/>
                <w:szCs w:val="22"/>
                <w:lang w:val="sl-SI" w:eastAsia="sl-SI" w:bidi="sl-SI"/>
              </w:rPr>
              <w:t xml:space="preserve"> </w:t>
            </w:r>
            <w:r w:rsidRPr="005D325D">
              <w:rPr>
                <w:rFonts w:ascii="Arial" w:hAnsi="Arial" w:cs="Arial"/>
                <w:sz w:val="20"/>
                <w:szCs w:val="22"/>
                <w:lang w:val="sl-SI" w:eastAsia="sl-SI" w:bidi="sl-SI"/>
              </w:rPr>
              <w:t>projektih.</w:t>
            </w:r>
          </w:p>
          <w:p w14:paraId="4B4FDE9B" w14:textId="77777777" w:rsidR="00014C1C" w:rsidRPr="005D325D" w:rsidRDefault="00014C1C" w:rsidP="00014C1C">
            <w:pPr>
              <w:widowControl w:val="0"/>
              <w:autoSpaceDE w:val="0"/>
              <w:autoSpaceDN w:val="0"/>
              <w:spacing w:before="1" w:line="276" w:lineRule="auto"/>
              <w:rPr>
                <w:rFonts w:ascii="Arial" w:hAnsi="Arial" w:cs="Arial"/>
                <w:sz w:val="23"/>
                <w:szCs w:val="22"/>
                <w:lang w:val="sl-SI" w:eastAsia="sl-SI" w:bidi="sl-SI"/>
              </w:rPr>
            </w:pPr>
          </w:p>
          <w:p w14:paraId="521BAFF5" w14:textId="77777777" w:rsidR="00014C1C" w:rsidRPr="005D325D" w:rsidRDefault="00014C1C" w:rsidP="00014C1C">
            <w:pPr>
              <w:widowControl w:val="0"/>
              <w:autoSpaceDE w:val="0"/>
              <w:autoSpaceDN w:val="0"/>
              <w:spacing w:line="276" w:lineRule="auto"/>
              <w:ind w:left="57" w:right="55"/>
              <w:jc w:val="both"/>
              <w:rPr>
                <w:rFonts w:ascii="Arial" w:hAnsi="Arial" w:cs="Arial"/>
                <w:sz w:val="20"/>
                <w:szCs w:val="22"/>
                <w:lang w:val="sl-SI" w:eastAsia="sl-SI" w:bidi="sl-SI"/>
              </w:rPr>
            </w:pPr>
            <w:r w:rsidRPr="005D325D">
              <w:rPr>
                <w:rFonts w:ascii="Arial" w:hAnsi="Arial" w:cs="Arial"/>
                <w:sz w:val="20"/>
                <w:szCs w:val="22"/>
                <w:lang w:val="sl-SI" w:eastAsia="sl-SI" w:bidi="sl-SI"/>
              </w:rPr>
              <w:t>Preko demonstracijskih projektov, predstavlja slovenski trg pomembno referenco za prodajo tehnologij na svetovnem trgu. Kot primer takega trga izpostavljamo trg protonske terapije za zdravljenje raka.</w:t>
            </w:r>
          </w:p>
          <w:p w14:paraId="0B3A2712" w14:textId="77777777" w:rsidR="00014C1C" w:rsidRPr="005D325D" w:rsidRDefault="00014C1C" w:rsidP="00014C1C">
            <w:pPr>
              <w:widowControl w:val="0"/>
              <w:autoSpaceDE w:val="0"/>
              <w:autoSpaceDN w:val="0"/>
              <w:spacing w:line="276" w:lineRule="auto"/>
              <w:rPr>
                <w:rFonts w:ascii="Arial" w:hAnsi="Arial" w:cs="Arial"/>
                <w:sz w:val="23"/>
                <w:szCs w:val="22"/>
                <w:lang w:val="sl-SI" w:eastAsia="sl-SI" w:bidi="sl-SI"/>
              </w:rPr>
            </w:pPr>
          </w:p>
          <w:p w14:paraId="50F98194" w14:textId="77777777" w:rsidR="00014C1C" w:rsidRPr="005D325D" w:rsidRDefault="00014C1C" w:rsidP="00014C1C">
            <w:pPr>
              <w:widowControl w:val="0"/>
              <w:autoSpaceDE w:val="0"/>
              <w:autoSpaceDN w:val="0"/>
              <w:spacing w:line="276" w:lineRule="auto"/>
              <w:ind w:left="57" w:right="56"/>
              <w:jc w:val="both"/>
              <w:rPr>
                <w:rFonts w:ascii="Arial" w:hAnsi="Arial" w:cs="Arial"/>
                <w:sz w:val="20"/>
                <w:szCs w:val="22"/>
                <w:lang w:val="sl-SI" w:eastAsia="sl-SI" w:bidi="sl-SI"/>
              </w:rPr>
            </w:pPr>
            <w:r w:rsidRPr="005D325D">
              <w:rPr>
                <w:rFonts w:ascii="Arial" w:hAnsi="Arial" w:cs="Arial"/>
                <w:sz w:val="20"/>
                <w:szCs w:val="22"/>
                <w:lang w:val="sl-SI" w:eastAsia="sl-SI" w:bidi="sl-SI"/>
              </w:rPr>
              <w:t>Ključne primerjalne prednosti Slovenije v primerjavi z mnogimi drugimi državami pri vzpostavljanju integriranega sistema zdravstva in oskrbe so v majhnosti, genetski enotnosti, zakonodaji, homogenosti, vzpostavitvi celovitega ekosistema in dobro razširjeni mreži primarnega zdravstva, ki omogoča hitro širitev na tem področju.</w:t>
            </w:r>
          </w:p>
          <w:p w14:paraId="0EECF2C5" w14:textId="77777777" w:rsidR="00014C1C" w:rsidRPr="005D325D" w:rsidRDefault="00014C1C" w:rsidP="00014C1C">
            <w:pPr>
              <w:widowControl w:val="0"/>
              <w:autoSpaceDE w:val="0"/>
              <w:autoSpaceDN w:val="0"/>
              <w:spacing w:before="10" w:line="276" w:lineRule="auto"/>
              <w:rPr>
                <w:rFonts w:ascii="Arial" w:hAnsi="Arial" w:cs="Arial"/>
                <w:sz w:val="22"/>
                <w:szCs w:val="22"/>
                <w:lang w:val="sl-SI" w:eastAsia="sl-SI" w:bidi="sl-SI"/>
              </w:rPr>
            </w:pPr>
          </w:p>
          <w:p w14:paraId="332A278A" w14:textId="1C7C9899" w:rsidR="00014C1C" w:rsidRDefault="00014C1C" w:rsidP="00014C1C">
            <w:pPr>
              <w:widowControl w:val="0"/>
              <w:autoSpaceDE w:val="0"/>
              <w:autoSpaceDN w:val="0"/>
              <w:spacing w:line="276" w:lineRule="auto"/>
              <w:ind w:left="57" w:right="49"/>
              <w:jc w:val="both"/>
              <w:rPr>
                <w:rFonts w:ascii="Arial" w:hAnsi="Arial" w:cs="Arial"/>
                <w:sz w:val="20"/>
                <w:szCs w:val="22"/>
                <w:lang w:val="sl-SI" w:eastAsia="sl-SI" w:bidi="sl-SI"/>
              </w:rPr>
            </w:pPr>
            <w:r w:rsidRPr="005D325D">
              <w:rPr>
                <w:rFonts w:ascii="Arial" w:hAnsi="Arial" w:cs="Arial"/>
                <w:sz w:val="20"/>
                <w:szCs w:val="22"/>
                <w:lang w:val="sl-SI" w:eastAsia="sl-SI" w:bidi="sl-SI"/>
              </w:rPr>
              <w:t>Na področju zdravstva in dolgotrajne oskrbe imamo enoten sistem čez celo državo, kjer je bistveno lažje obvladovati in uvajati nove metode integriranega zdravljenja in oskrbe v smislu digitalizacije (enoten sistem čez celo državo, en zavod za zdravstveno zavarovanje, en nacionalni inštitut za zdravje).</w:t>
            </w:r>
          </w:p>
          <w:p w14:paraId="72F6E93D" w14:textId="77777777" w:rsidR="00014C1C" w:rsidRPr="005D325D" w:rsidRDefault="00014C1C" w:rsidP="00014C1C">
            <w:pPr>
              <w:widowControl w:val="0"/>
              <w:autoSpaceDE w:val="0"/>
              <w:autoSpaceDN w:val="0"/>
              <w:spacing w:line="276" w:lineRule="auto"/>
              <w:ind w:left="57" w:right="49"/>
              <w:jc w:val="both"/>
              <w:rPr>
                <w:rFonts w:ascii="Arial" w:hAnsi="Arial" w:cs="Arial"/>
                <w:sz w:val="20"/>
                <w:szCs w:val="22"/>
                <w:lang w:val="sl-SI" w:eastAsia="sl-SI" w:bidi="sl-SI"/>
              </w:rPr>
            </w:pPr>
          </w:p>
          <w:p w14:paraId="793F7B62" w14:textId="77777777" w:rsidR="00014C1C" w:rsidRPr="00014C1C" w:rsidRDefault="00014C1C" w:rsidP="005D325D">
            <w:pPr>
              <w:widowControl w:val="0"/>
              <w:autoSpaceDE w:val="0"/>
              <w:autoSpaceDN w:val="0"/>
              <w:spacing w:before="52" w:line="276" w:lineRule="auto"/>
              <w:ind w:left="57"/>
              <w:rPr>
                <w:rFonts w:ascii="Arial" w:hAnsi="Arial" w:cs="Arial"/>
                <w:b/>
                <w:sz w:val="20"/>
                <w:szCs w:val="22"/>
                <w:lang w:val="sl-SI" w:eastAsia="sl-SI" w:bidi="sl-SI"/>
              </w:rPr>
            </w:pPr>
          </w:p>
        </w:tc>
      </w:tr>
      <w:tr w:rsidR="00907436" w:rsidRPr="00643C8C" w14:paraId="6E9F77DB" w14:textId="77777777" w:rsidTr="00014C1C">
        <w:trPr>
          <w:trHeight w:val="5524"/>
        </w:trPr>
        <w:tc>
          <w:tcPr>
            <w:tcW w:w="8914" w:type="dxa"/>
          </w:tcPr>
          <w:p w14:paraId="06D55CF3" w14:textId="77777777" w:rsidR="00907436" w:rsidRPr="005D325D" w:rsidRDefault="00907436" w:rsidP="005D325D">
            <w:pPr>
              <w:widowControl w:val="0"/>
              <w:autoSpaceDE w:val="0"/>
              <w:autoSpaceDN w:val="0"/>
              <w:spacing w:before="1" w:line="276" w:lineRule="auto"/>
              <w:ind w:left="57"/>
              <w:jc w:val="both"/>
              <w:rPr>
                <w:rFonts w:ascii="Arial" w:hAnsi="Arial" w:cs="Arial"/>
                <w:sz w:val="20"/>
                <w:szCs w:val="22"/>
                <w:lang w:val="sl-SI" w:eastAsia="sl-SI" w:bidi="sl-SI"/>
              </w:rPr>
            </w:pPr>
            <w:r w:rsidRPr="005D325D">
              <w:rPr>
                <w:rFonts w:ascii="Arial" w:hAnsi="Arial" w:cs="Arial"/>
                <w:sz w:val="20"/>
                <w:szCs w:val="22"/>
                <w:lang w:val="sl-SI" w:eastAsia="sl-SI" w:bidi="sl-SI"/>
              </w:rPr>
              <w:t>Naša prizadevanja za prodor na globalne trge bodo tekla v treh smereh:</w:t>
            </w:r>
          </w:p>
          <w:p w14:paraId="425B9824" w14:textId="77777777" w:rsidR="00907436" w:rsidRPr="005D325D" w:rsidRDefault="00907436"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javno-politična, kjer se bomo povezali s tujimi javnimi in drugimi organizacijami, ki se ukvarjajo s sistemsko uvedbo pametnega zdravja v svojih državah (predvsem skandinavskih), in tam predstavili Slovenijo kot primer dobre prakse ter tudi tako gradili “Slovenijo zeleno referenčno državo v digitalni Evropi”;</w:t>
            </w:r>
          </w:p>
          <w:p w14:paraId="4EE869F4" w14:textId="77777777" w:rsidR="00907436" w:rsidRPr="005D325D" w:rsidRDefault="00907436"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uporabniška – zdravstvenemu osebju in bolnikom bomo predstavili prednosti uporabe pametnega zdravja v Sloveniji in s tem okrepili povpraševanje po taki rešitvi;</w:t>
            </w:r>
          </w:p>
          <w:p w14:paraId="45359D6B" w14:textId="77777777" w:rsidR="00907436" w:rsidRPr="005D325D" w:rsidRDefault="00907436"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poslovna – uporabili bomo preverjene mehanizme za širitev posla, podprte s pozitivnimi referencami in primere dobrih praks pacientov in skrbnikov.</w:t>
            </w:r>
          </w:p>
          <w:p w14:paraId="34E4DB4D" w14:textId="4943F04E" w:rsidR="00907436" w:rsidRPr="005D325D" w:rsidRDefault="00907436" w:rsidP="005D325D">
            <w:pPr>
              <w:widowControl w:val="0"/>
              <w:autoSpaceDE w:val="0"/>
              <w:autoSpaceDN w:val="0"/>
              <w:spacing w:before="129" w:line="276" w:lineRule="auto"/>
              <w:ind w:left="57" w:right="61"/>
              <w:jc w:val="both"/>
              <w:rPr>
                <w:rFonts w:ascii="Arial" w:hAnsi="Arial" w:cs="Arial"/>
                <w:sz w:val="20"/>
                <w:szCs w:val="22"/>
                <w:lang w:val="sl-SI" w:eastAsia="sl-SI" w:bidi="sl-SI"/>
              </w:rPr>
            </w:pPr>
            <w:r w:rsidRPr="005D325D">
              <w:rPr>
                <w:rFonts w:ascii="Arial" w:hAnsi="Arial" w:cs="Arial"/>
                <w:sz w:val="20"/>
                <w:szCs w:val="22"/>
                <w:lang w:val="sl-SI" w:eastAsia="sl-SI" w:bidi="sl-SI"/>
              </w:rPr>
              <w:t>Hkrati bomo s trženjem skupnega produkta doprinesli tudi k samemu povečanju prodaje. Primer takšnega sodelovanja je na primer sodelovanje podjetji Marand in Cosylab, ki razvijata onkološki informacijski sistem. Novo razvit sistem bo tako predstavljal rešitev za celotne bolnice in bo vključeval vse potrebne funkcije za zdravljenje rakavih bolnikov.</w:t>
            </w:r>
          </w:p>
          <w:p w14:paraId="4ABDF31C" w14:textId="77777777" w:rsidR="00907436" w:rsidRPr="005D325D" w:rsidRDefault="00907436" w:rsidP="005D325D">
            <w:pPr>
              <w:widowControl w:val="0"/>
              <w:autoSpaceDE w:val="0"/>
              <w:autoSpaceDN w:val="0"/>
              <w:spacing w:line="276" w:lineRule="auto"/>
              <w:rPr>
                <w:rFonts w:ascii="Arial" w:hAnsi="Arial" w:cs="Arial"/>
                <w:sz w:val="23"/>
                <w:szCs w:val="22"/>
                <w:lang w:val="sl-SI" w:eastAsia="sl-SI" w:bidi="sl-SI"/>
              </w:rPr>
            </w:pPr>
          </w:p>
          <w:p w14:paraId="742466B7" w14:textId="77777777" w:rsidR="00907436" w:rsidRPr="005D325D" w:rsidRDefault="00907436" w:rsidP="005D325D">
            <w:pPr>
              <w:widowControl w:val="0"/>
              <w:autoSpaceDE w:val="0"/>
              <w:autoSpaceDN w:val="0"/>
              <w:spacing w:line="276" w:lineRule="auto"/>
              <w:ind w:left="57" w:right="49"/>
              <w:jc w:val="both"/>
              <w:rPr>
                <w:rFonts w:ascii="Arial" w:hAnsi="Arial" w:cs="Arial"/>
                <w:sz w:val="20"/>
                <w:szCs w:val="22"/>
                <w:lang w:val="sl-SI" w:eastAsia="sl-SI" w:bidi="sl-SI"/>
              </w:rPr>
            </w:pPr>
            <w:r w:rsidRPr="005D325D">
              <w:rPr>
                <w:rFonts w:ascii="Arial" w:hAnsi="Arial" w:cs="Arial"/>
                <w:sz w:val="20"/>
                <w:szCs w:val="22"/>
                <w:lang w:val="sl-SI" w:eastAsia="sl-SI" w:bidi="sl-SI"/>
              </w:rPr>
              <w:t xml:space="preserve">Posebej perspektivno je ustvarjanje mednarodnih verig vrednosti v katere vstopajo slovenska podjetja kot vodilna v delu verige, kar bo prav tako eden izmed ciljev partnerjev SRIP-a. </w:t>
            </w:r>
          </w:p>
          <w:p w14:paraId="338569C0" w14:textId="77777777" w:rsidR="00907436" w:rsidRPr="005D325D" w:rsidRDefault="00907436" w:rsidP="005D325D">
            <w:pPr>
              <w:widowControl w:val="0"/>
              <w:autoSpaceDE w:val="0"/>
              <w:autoSpaceDN w:val="0"/>
              <w:spacing w:line="276" w:lineRule="auto"/>
              <w:ind w:left="57" w:right="49"/>
              <w:jc w:val="both"/>
              <w:rPr>
                <w:rFonts w:ascii="Arial" w:hAnsi="Arial" w:cs="Arial"/>
                <w:sz w:val="20"/>
                <w:szCs w:val="22"/>
                <w:lang w:val="sl-SI" w:eastAsia="sl-SI" w:bidi="sl-SI"/>
              </w:rPr>
            </w:pPr>
          </w:p>
          <w:p w14:paraId="749FFC8E" w14:textId="77777777" w:rsidR="00907436" w:rsidRPr="005D325D" w:rsidRDefault="00907436" w:rsidP="005D325D">
            <w:pPr>
              <w:widowControl w:val="0"/>
              <w:autoSpaceDE w:val="0"/>
              <w:autoSpaceDN w:val="0"/>
              <w:spacing w:line="276" w:lineRule="auto"/>
              <w:ind w:left="57" w:right="49"/>
              <w:jc w:val="both"/>
              <w:rPr>
                <w:rFonts w:ascii="Arial" w:hAnsi="Arial" w:cs="Arial"/>
                <w:sz w:val="20"/>
                <w:szCs w:val="22"/>
                <w:lang w:val="sl-SI" w:eastAsia="sl-SI" w:bidi="sl-SI"/>
              </w:rPr>
            </w:pPr>
            <w:r w:rsidRPr="005D325D">
              <w:rPr>
                <w:rFonts w:ascii="Arial" w:hAnsi="Arial" w:cs="Arial"/>
                <w:sz w:val="20"/>
                <w:szCs w:val="22"/>
                <w:lang w:val="sl-SI" w:eastAsia="sl-SI" w:bidi="sl-SI"/>
              </w:rPr>
              <w:t xml:space="preserve">Optimalen način takšnega povezovanja slovenskih podjetji s tujimi velikimi podjetji je, da slovenska podjetja izdelujejo ključne komponente, hkrati pa za prodajo uporabljajo tudi prodajne kanale velikih podjetji. </w:t>
            </w:r>
          </w:p>
          <w:p w14:paraId="23B7B2CE" w14:textId="77777777" w:rsidR="00E8412B" w:rsidRPr="005D325D" w:rsidRDefault="00E8412B" w:rsidP="005D325D">
            <w:pPr>
              <w:widowControl w:val="0"/>
              <w:autoSpaceDE w:val="0"/>
              <w:autoSpaceDN w:val="0"/>
              <w:spacing w:line="276" w:lineRule="auto"/>
              <w:ind w:left="57" w:right="49"/>
              <w:jc w:val="both"/>
              <w:rPr>
                <w:rFonts w:ascii="Arial" w:hAnsi="Arial" w:cs="Arial"/>
                <w:sz w:val="20"/>
                <w:szCs w:val="22"/>
                <w:lang w:val="sl-SI" w:eastAsia="sl-SI" w:bidi="sl-SI"/>
              </w:rPr>
            </w:pPr>
          </w:p>
          <w:p w14:paraId="60719C0D" w14:textId="77777777" w:rsidR="00E8412B" w:rsidRPr="005D325D" w:rsidRDefault="00E8412B" w:rsidP="005D325D">
            <w:pPr>
              <w:widowControl w:val="0"/>
              <w:autoSpaceDE w:val="0"/>
              <w:autoSpaceDN w:val="0"/>
              <w:spacing w:line="276" w:lineRule="auto"/>
              <w:ind w:left="57" w:right="52"/>
              <w:jc w:val="both"/>
              <w:rPr>
                <w:rFonts w:ascii="Arial" w:hAnsi="Arial" w:cs="Arial"/>
                <w:sz w:val="20"/>
                <w:szCs w:val="22"/>
                <w:lang w:val="sl-SI" w:eastAsia="sl-SI" w:bidi="sl-SI"/>
              </w:rPr>
            </w:pPr>
            <w:r w:rsidRPr="005D325D">
              <w:rPr>
                <w:rFonts w:ascii="Arial" w:hAnsi="Arial" w:cs="Arial"/>
                <w:sz w:val="20"/>
                <w:szCs w:val="22"/>
                <w:lang w:val="sl-SI" w:eastAsia="sl-SI" w:bidi="sl-SI"/>
              </w:rPr>
              <w:t xml:space="preserve">Tehnološke usmeritve vertikale Zdravje zahtevajo naravno povezovanje s ključnimi omogočitvenimi tehnologijami, saj potrebe v medicini kakor tudi na trgu zahtevajo povezovanje visokotehnoloških rešitev IKT v napredne sisteme, ki nudijo nove možnosti v zdravljenju. </w:t>
            </w:r>
          </w:p>
          <w:p w14:paraId="017C76C4" w14:textId="77777777" w:rsidR="00E8412B" w:rsidRPr="005D325D" w:rsidRDefault="00E8412B" w:rsidP="005D325D">
            <w:pPr>
              <w:widowControl w:val="0"/>
              <w:autoSpaceDE w:val="0"/>
              <w:autoSpaceDN w:val="0"/>
              <w:spacing w:line="276" w:lineRule="auto"/>
              <w:ind w:left="57" w:right="52"/>
              <w:jc w:val="both"/>
              <w:rPr>
                <w:rFonts w:ascii="Arial" w:hAnsi="Arial" w:cs="Arial"/>
                <w:sz w:val="20"/>
                <w:szCs w:val="22"/>
                <w:lang w:val="sl-SI" w:eastAsia="sl-SI" w:bidi="sl-SI"/>
              </w:rPr>
            </w:pPr>
          </w:p>
          <w:p w14:paraId="1EE50117" w14:textId="77777777" w:rsidR="00E8412B" w:rsidRPr="005D325D" w:rsidRDefault="00E8412B" w:rsidP="005D325D">
            <w:pPr>
              <w:widowControl w:val="0"/>
              <w:autoSpaceDE w:val="0"/>
              <w:autoSpaceDN w:val="0"/>
              <w:spacing w:line="276" w:lineRule="auto"/>
              <w:ind w:left="57" w:right="52"/>
              <w:jc w:val="both"/>
              <w:rPr>
                <w:rFonts w:ascii="Arial" w:hAnsi="Arial" w:cs="Arial"/>
                <w:sz w:val="20"/>
                <w:szCs w:val="22"/>
                <w:lang w:val="sl-SI" w:eastAsia="sl-SI" w:bidi="sl-SI"/>
              </w:rPr>
            </w:pPr>
            <w:r w:rsidRPr="005D325D">
              <w:rPr>
                <w:rFonts w:ascii="Arial" w:hAnsi="Arial" w:cs="Arial"/>
                <w:sz w:val="20"/>
                <w:szCs w:val="22"/>
                <w:lang w:val="sl-SI" w:eastAsia="sl-SI" w:bidi="sl-SI"/>
              </w:rPr>
              <w:t>Hkrati sistemi zahtevajo standardizirano integriranje senzorskih in aktuatorskih sistemov, tudi interneta stvari ter izkoriščanje zmožnosti HPC in analitičnih tehnologij masivnih podatkov nad dejanskim dogajanjem v času in prostoru, ki pa ga zagotavljajo tehnologije GIS. Hkrati zahteva vertikala Zdravje izjemno zahtevne varnostne mehanizme in tehnike zagotavljanja</w:t>
            </w:r>
            <w:r w:rsidRPr="005D325D">
              <w:rPr>
                <w:rFonts w:ascii="Arial" w:hAnsi="Arial" w:cs="Arial"/>
                <w:spacing w:val="-28"/>
                <w:sz w:val="20"/>
                <w:szCs w:val="22"/>
                <w:lang w:val="sl-SI" w:eastAsia="sl-SI" w:bidi="sl-SI"/>
              </w:rPr>
              <w:t xml:space="preserve"> </w:t>
            </w:r>
            <w:r w:rsidRPr="005D325D">
              <w:rPr>
                <w:rFonts w:ascii="Arial" w:hAnsi="Arial" w:cs="Arial"/>
                <w:sz w:val="20"/>
                <w:szCs w:val="22"/>
                <w:lang w:val="sl-SI" w:eastAsia="sl-SI" w:bidi="sl-SI"/>
              </w:rPr>
              <w:t>zasebnosti.</w:t>
            </w:r>
          </w:p>
          <w:p w14:paraId="52679890" w14:textId="77777777" w:rsidR="00E8412B" w:rsidRPr="005D325D" w:rsidRDefault="00E8412B" w:rsidP="005D325D">
            <w:pPr>
              <w:widowControl w:val="0"/>
              <w:autoSpaceDE w:val="0"/>
              <w:autoSpaceDN w:val="0"/>
              <w:spacing w:line="276" w:lineRule="auto"/>
              <w:rPr>
                <w:rFonts w:ascii="Arial" w:hAnsi="Arial" w:cs="Arial"/>
                <w:sz w:val="23"/>
                <w:szCs w:val="22"/>
                <w:lang w:val="sl-SI" w:eastAsia="sl-SI" w:bidi="sl-SI"/>
              </w:rPr>
            </w:pPr>
          </w:p>
          <w:p w14:paraId="6B549D0C" w14:textId="77777777" w:rsidR="00E8412B" w:rsidRPr="005D325D" w:rsidRDefault="00E8412B" w:rsidP="005D325D">
            <w:pPr>
              <w:widowControl w:val="0"/>
              <w:autoSpaceDE w:val="0"/>
              <w:autoSpaceDN w:val="0"/>
              <w:spacing w:line="276" w:lineRule="auto"/>
              <w:ind w:left="57"/>
              <w:rPr>
                <w:rFonts w:ascii="Arial" w:hAnsi="Arial" w:cs="Arial"/>
                <w:sz w:val="20"/>
                <w:szCs w:val="22"/>
                <w:lang w:val="sl-SI" w:eastAsia="sl-SI" w:bidi="sl-SI"/>
              </w:rPr>
            </w:pPr>
            <w:r w:rsidRPr="005D325D">
              <w:rPr>
                <w:rFonts w:ascii="Arial" w:hAnsi="Arial" w:cs="Arial"/>
                <w:sz w:val="20"/>
                <w:szCs w:val="22"/>
                <w:lang w:val="sl-SI" w:eastAsia="sl-SI" w:bidi="sl-SI"/>
              </w:rPr>
              <w:t>Člani SRIP PMiS si prizadevamo vzpostaviti in vzdrževati konkurenčne prednosti preciznega zdravstva:</w:t>
            </w:r>
          </w:p>
          <w:p w14:paraId="2819B784" w14:textId="77777777" w:rsidR="00E8412B" w:rsidRPr="005D325D" w:rsidRDefault="00E8412B"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v Sloveniji že posedujemo velik inovacijski potencial in znamo prenesti rešitve v realno okolje,</w:t>
            </w:r>
          </w:p>
          <w:p w14:paraId="7DA21AFE" w14:textId="77777777" w:rsidR="00E8412B" w:rsidRPr="005D325D" w:rsidRDefault="00E8412B"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rešitve slovenskih podjetji so že vodilne na svetovnem nivoju, demografska slika pa kaže povečanje potreb po le-teh v prihodnje,</w:t>
            </w:r>
          </w:p>
          <w:p w14:paraId="4EF26C85" w14:textId="77777777" w:rsidR="00E8412B" w:rsidRPr="005D325D" w:rsidRDefault="00E8412B"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slovenska podjetja so na tem in povezanih trgih že zelo uspešna in posedujejo pomembne reference na tem področju,</w:t>
            </w:r>
          </w:p>
          <w:p w14:paraId="453A1A09" w14:textId="77777777" w:rsidR="00E8412B" w:rsidRPr="005D325D" w:rsidRDefault="00E8412B"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srečujemo se z neugodnimi demografskimi gibanji in potrebami družbe, da bi ljudje čim dlje samostojno živeli na svojem domu,</w:t>
            </w:r>
          </w:p>
          <w:p w14:paraId="61059E70" w14:textId="77777777" w:rsidR="00E8412B" w:rsidRPr="005D325D" w:rsidRDefault="00E8412B"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povečuje se socialno in ekonomsko breme, zaradi hitrega naraščanja števila kroničnih bolnikov in naraščajočih stroškov dolgotrajne oskrbe,</w:t>
            </w:r>
          </w:p>
          <w:p w14:paraId="2F9C205B" w14:textId="77777777" w:rsidR="00E8412B" w:rsidRPr="005D325D" w:rsidRDefault="00E8412B"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imamo odlična podjetja, ki imajo dostop do širokega kroga potencialnih uporabnikov aplikacij in podpornih storitev,</w:t>
            </w:r>
          </w:p>
          <w:p w14:paraId="13920B98" w14:textId="77777777" w:rsidR="00E8412B" w:rsidRPr="005D325D" w:rsidRDefault="00E8412B"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kaže se pomanjkanje kapacitet (zlasti zdravnikov in oskrbovalnega osebja) in s tem se slabša dostopnost do zdravstvenih storitev in storitev dolgotrajne oskrbe (še posebej oskrbe na domu),</w:t>
            </w:r>
          </w:p>
          <w:p w14:paraId="64D37319" w14:textId="77777777" w:rsidR="00E8412B" w:rsidRPr="005D325D" w:rsidRDefault="00E8412B"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številni partnerji imajo pomembne izkušnje tudi na področju zahtevnega medicinskega certificiranja,</w:t>
            </w:r>
          </w:p>
          <w:p w14:paraId="1EF37EB8" w14:textId="77777777" w:rsidR="00E8412B" w:rsidRPr="005D325D" w:rsidRDefault="00E8412B"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posedujemo številne tehnološke rešitve z visokim potencialom prenosa na te trge,</w:t>
            </w:r>
          </w:p>
          <w:p w14:paraId="7E511D40" w14:textId="77777777" w:rsidR="00E8412B" w:rsidRPr="005D325D" w:rsidRDefault="00E8412B"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obstajajo poslovne povezave in priporočila na relevantnih trgih ter poznavanje trga in poslovnih priložnosti,</w:t>
            </w:r>
          </w:p>
          <w:p w14:paraId="08DC1A3D" w14:textId="77777777" w:rsidR="00E8412B" w:rsidRPr="005D325D" w:rsidRDefault="00E8412B"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imamo raziskovalne ustanove in inštitute, ki vzdržujejo dolgoletno znanstveno in raziskovalno odličnost na relevantnih področjih, ki je izdatneje prepoznana tudi v tujini, tako s strani raziskovalnih ustanov kot tudi industrije,</w:t>
            </w:r>
          </w:p>
          <w:p w14:paraId="7EE73E8B" w14:textId="77777777" w:rsidR="00E8412B" w:rsidRPr="005D325D" w:rsidRDefault="00E8412B"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imamo odličen kader in številne eksperte na relevantnih področjih, kar dokazujejo uspehi podjetji na tem in povezanih trgih kakor tudi znanstveni prispevki slovenskih raziskovalcev.</w:t>
            </w:r>
          </w:p>
          <w:p w14:paraId="08575708" w14:textId="77777777" w:rsidR="00E8412B" w:rsidRPr="005D325D" w:rsidRDefault="00E8412B" w:rsidP="005D325D">
            <w:pPr>
              <w:widowControl w:val="0"/>
              <w:autoSpaceDE w:val="0"/>
              <w:autoSpaceDN w:val="0"/>
              <w:spacing w:line="276" w:lineRule="auto"/>
              <w:ind w:left="57" w:right="58"/>
              <w:jc w:val="both"/>
              <w:rPr>
                <w:rFonts w:ascii="Arial" w:hAnsi="Arial" w:cs="Arial"/>
                <w:sz w:val="20"/>
                <w:szCs w:val="22"/>
                <w:lang w:val="sl-SI" w:eastAsia="sl-SI" w:bidi="sl-SI"/>
              </w:rPr>
            </w:pPr>
            <w:r w:rsidRPr="005D325D">
              <w:rPr>
                <w:rFonts w:ascii="Arial" w:hAnsi="Arial" w:cs="Arial"/>
                <w:sz w:val="20"/>
                <w:szCs w:val="22"/>
                <w:lang w:val="sl-SI" w:eastAsia="sl-SI" w:bidi="sl-SI"/>
              </w:rPr>
              <w:t>Posebej pomembni inštituciji za pametno zdravstvo sta znotraj sprejetega programa pametne specializacije EkoSMART in združenje EMZ s preko 120 partnerji.</w:t>
            </w:r>
          </w:p>
          <w:p w14:paraId="19B27D30" w14:textId="77777777" w:rsidR="00E8412B" w:rsidRPr="005D325D" w:rsidRDefault="00E8412B" w:rsidP="005D325D">
            <w:pPr>
              <w:widowControl w:val="0"/>
              <w:autoSpaceDE w:val="0"/>
              <w:autoSpaceDN w:val="0"/>
              <w:spacing w:line="276" w:lineRule="auto"/>
              <w:rPr>
                <w:rFonts w:ascii="Arial" w:hAnsi="Arial" w:cs="Arial"/>
                <w:sz w:val="23"/>
                <w:szCs w:val="22"/>
                <w:lang w:val="sl-SI" w:eastAsia="sl-SI" w:bidi="sl-SI"/>
              </w:rPr>
            </w:pPr>
          </w:p>
          <w:p w14:paraId="6F796583" w14:textId="77777777" w:rsidR="00E8412B" w:rsidRPr="005D325D" w:rsidRDefault="00E8412B" w:rsidP="005D325D">
            <w:pPr>
              <w:widowControl w:val="0"/>
              <w:autoSpaceDE w:val="0"/>
              <w:autoSpaceDN w:val="0"/>
              <w:spacing w:line="276" w:lineRule="auto"/>
              <w:ind w:left="57" w:right="62"/>
              <w:jc w:val="both"/>
              <w:rPr>
                <w:rFonts w:ascii="Arial" w:hAnsi="Arial" w:cs="Arial"/>
                <w:sz w:val="20"/>
                <w:szCs w:val="22"/>
                <w:lang w:val="sl-SI" w:eastAsia="sl-SI" w:bidi="sl-SI"/>
              </w:rPr>
            </w:pPr>
            <w:r w:rsidRPr="005D325D">
              <w:rPr>
                <w:rFonts w:ascii="Arial" w:hAnsi="Arial" w:cs="Arial"/>
                <w:sz w:val="20"/>
                <w:szCs w:val="22"/>
                <w:lang w:val="sl-SI" w:eastAsia="sl-SI" w:bidi="sl-SI"/>
              </w:rPr>
              <w:t>Glede na analizo dodane vrednosti, izvoza, prihodkov in vlaganje v RR partnerji ocenjujemo, da so naše naložbene sposobnosti izjemno visoke.</w:t>
            </w:r>
          </w:p>
          <w:p w14:paraId="1F3852F2" w14:textId="77777777" w:rsidR="00E8412B" w:rsidRPr="005D325D" w:rsidRDefault="00E8412B" w:rsidP="005D325D">
            <w:pPr>
              <w:widowControl w:val="0"/>
              <w:autoSpaceDE w:val="0"/>
              <w:autoSpaceDN w:val="0"/>
              <w:spacing w:before="1" w:line="276" w:lineRule="auto"/>
              <w:rPr>
                <w:rFonts w:ascii="Arial" w:hAnsi="Arial" w:cs="Arial"/>
                <w:sz w:val="23"/>
                <w:szCs w:val="22"/>
                <w:lang w:val="sl-SI" w:eastAsia="sl-SI" w:bidi="sl-SI"/>
              </w:rPr>
            </w:pPr>
          </w:p>
          <w:p w14:paraId="2036BA8D" w14:textId="4ED2C73C" w:rsidR="00E8412B" w:rsidRPr="005D325D" w:rsidRDefault="00E8412B" w:rsidP="005D325D">
            <w:pPr>
              <w:widowControl w:val="0"/>
              <w:autoSpaceDE w:val="0"/>
              <w:autoSpaceDN w:val="0"/>
              <w:spacing w:line="276" w:lineRule="auto"/>
              <w:ind w:left="57" w:right="49"/>
              <w:jc w:val="both"/>
              <w:rPr>
                <w:rFonts w:ascii="Arial" w:hAnsi="Arial" w:cs="Arial"/>
                <w:sz w:val="20"/>
                <w:szCs w:val="22"/>
                <w:lang w:val="sl-SI" w:eastAsia="sl-SI" w:bidi="sl-SI"/>
              </w:rPr>
            </w:pPr>
            <w:r w:rsidRPr="005D325D">
              <w:rPr>
                <w:rFonts w:ascii="Arial" w:hAnsi="Arial" w:cs="Arial"/>
                <w:sz w:val="20"/>
                <w:szCs w:val="22"/>
                <w:lang w:val="sl-SI" w:eastAsia="sl-SI" w:bidi="sl-SI"/>
              </w:rPr>
              <w:t>Glede na analizo preteklih RR vlaganj smo ugotovili, da podjetja, povezana v vertikalo Zdravje, vlagamo velik delež svojih prihodkov v RR, saj je na trgu, na katerem poslujemo izjemno pomembna naprednost, inovativnost in hiter razvoj. V povprečju podjetja vlagajo več kot 20 % svojih prihodkov v RR. Hkrati lahko na osnovi analize kapitala zaključimo, da smo v partnerstvu naložbeno sposobni partnerji, ki bomo tudi v prihodnje financirali tako razvoj, kakor druge investicije, na primer: StartUp podjetja, demonstracijske projekte, hčerinska podjetja.</w:t>
            </w:r>
          </w:p>
        </w:tc>
      </w:tr>
    </w:tbl>
    <w:p w14:paraId="156FF822" w14:textId="22482079" w:rsidR="00907436" w:rsidRPr="005D325D" w:rsidRDefault="00907436" w:rsidP="005D325D">
      <w:pPr>
        <w:pStyle w:val="Telobesedila"/>
        <w:spacing w:after="0" w:line="276" w:lineRule="auto"/>
        <w:jc w:val="both"/>
        <w:rPr>
          <w:rFonts w:ascii="Arial" w:hAnsi="Arial" w:cs="Arial"/>
          <w:b/>
          <w:iCs/>
          <w:color w:val="000000"/>
          <w:sz w:val="20"/>
          <w:szCs w:val="20"/>
          <w:lang w:eastAsia="sl-SI"/>
        </w:rPr>
      </w:pPr>
    </w:p>
    <w:p w14:paraId="6262E884" w14:textId="77777777" w:rsidR="00E03193" w:rsidRPr="005D325D" w:rsidRDefault="00E03193" w:rsidP="005D325D">
      <w:pPr>
        <w:pStyle w:val="Naslov2"/>
        <w:numPr>
          <w:ilvl w:val="1"/>
          <w:numId w:val="6"/>
        </w:numPr>
        <w:spacing w:line="276" w:lineRule="auto"/>
        <w:rPr>
          <w:rFonts w:ascii="Arial" w:hAnsi="Arial" w:cs="Arial"/>
          <w:lang w:eastAsia="sl-SI"/>
        </w:rPr>
      </w:pPr>
      <w:bookmarkStart w:id="4" w:name="_Toc122098521"/>
      <w:r w:rsidRPr="005D325D">
        <w:rPr>
          <w:rFonts w:ascii="Arial" w:hAnsi="Arial" w:cs="Arial"/>
          <w:lang w:eastAsia="sl-SI"/>
        </w:rPr>
        <w:t>Energetska in druga oskrba</w:t>
      </w:r>
      <w:bookmarkEnd w:id="4"/>
      <w:r w:rsidRPr="005D325D">
        <w:rPr>
          <w:rFonts w:ascii="Arial" w:hAnsi="Arial" w:cs="Arial"/>
          <w:lang w:eastAsia="sl-SI"/>
        </w:rPr>
        <w:t xml:space="preserve"> </w:t>
      </w:r>
    </w:p>
    <w:p w14:paraId="077F07FE" w14:textId="73D8E3A2" w:rsidR="00E03193" w:rsidRPr="005D325D" w:rsidRDefault="00E03193" w:rsidP="005D325D">
      <w:pPr>
        <w:spacing w:line="276" w:lineRule="auto"/>
        <w:rPr>
          <w:rFonts w:ascii="Arial" w:hAnsi="Arial" w:cs="Arial"/>
          <w:sz w:val="20"/>
          <w:szCs w:val="20"/>
          <w:lang w:val="sl-SI" w:eastAsia="sl-SI"/>
        </w:rPr>
      </w:pPr>
    </w:p>
    <w:tbl>
      <w:tblPr>
        <w:tblW w:w="8914" w:type="dxa"/>
        <w:tblInd w:w="161"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left w:w="0" w:type="dxa"/>
          <w:right w:w="0" w:type="dxa"/>
        </w:tblCellMar>
        <w:tblLook w:val="01E0" w:firstRow="1" w:lastRow="1" w:firstColumn="1" w:lastColumn="1" w:noHBand="0" w:noVBand="0"/>
      </w:tblPr>
      <w:tblGrid>
        <w:gridCol w:w="6"/>
        <w:gridCol w:w="8908"/>
      </w:tblGrid>
      <w:tr w:rsidR="00453C0D" w:rsidRPr="00643C8C" w14:paraId="2C1D5E94" w14:textId="77777777" w:rsidTr="00014C1C">
        <w:trPr>
          <w:trHeight w:val="393"/>
        </w:trPr>
        <w:tc>
          <w:tcPr>
            <w:tcW w:w="8914" w:type="dxa"/>
            <w:gridSpan w:val="2"/>
            <w:shd w:val="clear" w:color="auto" w:fill="F1F1F1"/>
          </w:tcPr>
          <w:p w14:paraId="169D5047" w14:textId="77777777" w:rsidR="00453C0D" w:rsidRPr="005D325D" w:rsidRDefault="00453C0D" w:rsidP="005D325D">
            <w:pPr>
              <w:widowControl w:val="0"/>
              <w:autoSpaceDE w:val="0"/>
              <w:autoSpaceDN w:val="0"/>
              <w:spacing w:before="56" w:line="276" w:lineRule="auto"/>
              <w:ind w:left="57"/>
              <w:rPr>
                <w:rFonts w:ascii="Arial" w:hAnsi="Arial" w:cs="Arial"/>
                <w:b/>
                <w:sz w:val="20"/>
                <w:szCs w:val="20"/>
                <w:lang w:val="sl-SI" w:eastAsia="sl-SI" w:bidi="sl-SI"/>
              </w:rPr>
            </w:pPr>
            <w:r w:rsidRPr="005D325D">
              <w:rPr>
                <w:rFonts w:ascii="Arial" w:hAnsi="Arial" w:cs="Arial"/>
                <w:b/>
                <w:sz w:val="20"/>
                <w:szCs w:val="20"/>
                <w:lang w:val="sl-SI" w:eastAsia="sl-SI" w:bidi="sl-SI"/>
              </w:rPr>
              <w:t>Opis fokusnega področja/tehnologija: področja skupnega razvoja</w:t>
            </w:r>
          </w:p>
        </w:tc>
      </w:tr>
      <w:tr w:rsidR="00453C0D" w:rsidRPr="00643C8C" w14:paraId="3137AFDE" w14:textId="77777777" w:rsidTr="00014C1C">
        <w:trPr>
          <w:trHeight w:val="4390"/>
        </w:trPr>
        <w:tc>
          <w:tcPr>
            <w:tcW w:w="8914" w:type="dxa"/>
            <w:gridSpan w:val="2"/>
          </w:tcPr>
          <w:p w14:paraId="7DC222BD" w14:textId="77777777" w:rsidR="00453C0D" w:rsidRPr="005D325D" w:rsidRDefault="00453C0D" w:rsidP="005D325D">
            <w:pPr>
              <w:widowControl w:val="0"/>
              <w:autoSpaceDE w:val="0"/>
              <w:autoSpaceDN w:val="0"/>
              <w:spacing w:before="56" w:line="276" w:lineRule="auto"/>
              <w:ind w:left="57" w:right="62"/>
              <w:jc w:val="both"/>
              <w:rPr>
                <w:rFonts w:ascii="Arial" w:hAnsi="Arial" w:cs="Arial"/>
                <w:sz w:val="20"/>
                <w:szCs w:val="20"/>
                <w:lang w:val="sl-SI" w:eastAsia="sl-SI" w:bidi="sl-SI"/>
              </w:rPr>
            </w:pPr>
            <w:r w:rsidRPr="005D325D">
              <w:rPr>
                <w:rFonts w:ascii="Arial" w:hAnsi="Arial" w:cs="Arial"/>
                <w:sz w:val="20"/>
                <w:szCs w:val="20"/>
                <w:lang w:val="sl-SI" w:eastAsia="sl-SI" w:bidi="sl-SI"/>
              </w:rPr>
              <w:t xml:space="preserve">Vertikala oz. krovno fokusno področje znotraj SRIP PMiS »Energetska in druga oskrba« vsebuje </w:t>
            </w:r>
            <w:r w:rsidRPr="005D325D">
              <w:rPr>
                <w:rFonts w:ascii="Arial" w:hAnsi="Arial" w:cs="Arial"/>
                <w:b/>
                <w:sz w:val="20"/>
                <w:szCs w:val="20"/>
                <w:lang w:val="sl-SI" w:eastAsia="sl-SI" w:bidi="sl-SI"/>
              </w:rPr>
              <w:t>dve fokusni področji</w:t>
            </w:r>
            <w:r w:rsidRPr="005D325D">
              <w:rPr>
                <w:rFonts w:ascii="Arial" w:hAnsi="Arial" w:cs="Arial"/>
                <w:sz w:val="20"/>
                <w:szCs w:val="20"/>
                <w:lang w:val="sl-SI" w:eastAsia="sl-SI" w:bidi="sl-SI"/>
              </w:rPr>
              <w:t xml:space="preserve"> in sicer: (1) »Pretvorba, distribucija in upravljanje energije«, ki izhaja iz S4 in (2) »Celovita podpora izvajanju vodnih storitev«.</w:t>
            </w:r>
          </w:p>
          <w:p w14:paraId="1BBB97BC" w14:textId="77777777" w:rsidR="00453C0D" w:rsidRPr="005D325D" w:rsidRDefault="00453C0D" w:rsidP="005D325D">
            <w:pPr>
              <w:widowControl w:val="0"/>
              <w:autoSpaceDE w:val="0"/>
              <w:autoSpaceDN w:val="0"/>
              <w:spacing w:line="276" w:lineRule="auto"/>
              <w:rPr>
                <w:rFonts w:ascii="Arial" w:hAnsi="Arial" w:cs="Arial"/>
                <w:sz w:val="20"/>
                <w:szCs w:val="20"/>
                <w:lang w:val="sl-SI" w:eastAsia="sl-SI" w:bidi="sl-SI"/>
              </w:rPr>
            </w:pPr>
          </w:p>
          <w:p w14:paraId="06B8D081" w14:textId="77777777" w:rsidR="00453C0D" w:rsidRPr="005D325D" w:rsidRDefault="00453C0D" w:rsidP="005D325D">
            <w:pPr>
              <w:widowControl w:val="0"/>
              <w:autoSpaceDE w:val="0"/>
              <w:autoSpaceDN w:val="0"/>
              <w:spacing w:before="1" w:line="276" w:lineRule="auto"/>
              <w:ind w:left="57" w:right="51"/>
              <w:jc w:val="both"/>
              <w:rPr>
                <w:rFonts w:ascii="Arial" w:hAnsi="Arial" w:cs="Arial"/>
                <w:sz w:val="20"/>
                <w:szCs w:val="20"/>
                <w:lang w:val="sl-SI" w:eastAsia="sl-SI" w:bidi="sl-SI"/>
              </w:rPr>
            </w:pPr>
            <w:r w:rsidRPr="005D325D">
              <w:rPr>
                <w:rFonts w:ascii="Arial" w:hAnsi="Arial" w:cs="Arial"/>
                <w:sz w:val="20"/>
                <w:szCs w:val="20"/>
                <w:lang w:val="sl-SI" w:eastAsia="sl-SI" w:bidi="sl-SI"/>
              </w:rPr>
              <w:t xml:space="preserve">Pri tem je ključni cilj </w:t>
            </w:r>
            <w:r w:rsidRPr="005D325D">
              <w:rPr>
                <w:rFonts w:ascii="Arial" w:hAnsi="Arial" w:cs="Arial"/>
                <w:b/>
                <w:sz w:val="20"/>
                <w:szCs w:val="20"/>
                <w:lang w:val="sl-SI" w:eastAsia="sl-SI" w:bidi="sl-SI"/>
              </w:rPr>
              <w:t xml:space="preserve">povečana fleksibilnost proizvodnje, odjema, shrambe in pretvorbe energije </w:t>
            </w:r>
            <w:r w:rsidRPr="005D325D">
              <w:rPr>
                <w:rFonts w:ascii="Arial" w:hAnsi="Arial" w:cs="Arial"/>
                <w:sz w:val="20"/>
                <w:szCs w:val="20"/>
                <w:lang w:val="sl-SI" w:eastAsia="sl-SI" w:bidi="sl-SI"/>
              </w:rPr>
              <w:t xml:space="preserve">ter </w:t>
            </w:r>
            <w:r w:rsidRPr="005D325D">
              <w:rPr>
                <w:rFonts w:ascii="Arial" w:hAnsi="Arial" w:cs="Arial"/>
                <w:b/>
                <w:sz w:val="20"/>
                <w:szCs w:val="20"/>
                <w:lang w:val="sl-SI" w:eastAsia="sl-SI" w:bidi="sl-SI"/>
              </w:rPr>
              <w:t>izboljšano upravljanje energetskega in vodnega distribucijskega omrežja</w:t>
            </w:r>
            <w:r w:rsidRPr="005D325D">
              <w:rPr>
                <w:rFonts w:ascii="Arial" w:hAnsi="Arial" w:cs="Arial"/>
                <w:sz w:val="20"/>
                <w:szCs w:val="20"/>
                <w:lang w:val="sl-SI" w:eastAsia="sl-SI" w:bidi="sl-SI"/>
              </w:rPr>
              <w:t>. Ob tem je najintenzivnejše področje skupnega razvoja področje integriranih storitev upravljanja pametnih energetskih in vodnih sistemov. Obe fokusni področji podpira horizontalno fokusno področje S4 »Odprte sistemske rešitve - IT platforme kot ekosistemi za gostovanje aplikacij«.</w:t>
            </w:r>
          </w:p>
          <w:p w14:paraId="7B23AA18" w14:textId="77777777" w:rsidR="00453C0D" w:rsidRPr="005D325D" w:rsidRDefault="00453C0D" w:rsidP="005D325D">
            <w:pPr>
              <w:widowControl w:val="0"/>
              <w:autoSpaceDE w:val="0"/>
              <w:autoSpaceDN w:val="0"/>
              <w:spacing w:line="276" w:lineRule="auto"/>
              <w:rPr>
                <w:rFonts w:ascii="Arial" w:hAnsi="Arial" w:cs="Arial"/>
                <w:sz w:val="20"/>
                <w:szCs w:val="20"/>
                <w:lang w:val="sl-SI" w:eastAsia="sl-SI" w:bidi="sl-SI"/>
              </w:rPr>
            </w:pPr>
          </w:p>
          <w:p w14:paraId="224154A1" w14:textId="77777777" w:rsidR="00453C0D" w:rsidRPr="005D325D" w:rsidRDefault="00453C0D" w:rsidP="005D325D">
            <w:pPr>
              <w:widowControl w:val="0"/>
              <w:autoSpaceDE w:val="0"/>
              <w:autoSpaceDN w:val="0"/>
              <w:spacing w:line="276" w:lineRule="auto"/>
              <w:ind w:left="57"/>
              <w:rPr>
                <w:rFonts w:ascii="Arial" w:hAnsi="Arial" w:cs="Arial"/>
                <w:b/>
                <w:sz w:val="20"/>
                <w:szCs w:val="20"/>
                <w:lang w:val="sl-SI" w:eastAsia="sl-SI" w:bidi="sl-SI"/>
              </w:rPr>
            </w:pPr>
            <w:r w:rsidRPr="005D325D">
              <w:rPr>
                <w:rFonts w:ascii="Arial" w:hAnsi="Arial" w:cs="Arial"/>
                <w:sz w:val="20"/>
                <w:szCs w:val="20"/>
                <w:lang w:val="sl-SI" w:eastAsia="sl-SI" w:bidi="sl-SI"/>
              </w:rPr>
              <w:t xml:space="preserve">Prvo fokusno področje (FP1): </w:t>
            </w:r>
            <w:r w:rsidRPr="005D325D">
              <w:rPr>
                <w:rFonts w:ascii="Arial" w:hAnsi="Arial" w:cs="Arial"/>
                <w:b/>
                <w:sz w:val="20"/>
                <w:szCs w:val="20"/>
                <w:lang w:val="sl-SI" w:eastAsia="sl-SI" w:bidi="sl-SI"/>
              </w:rPr>
              <w:t>»Pretvorba, distribucija in upravljanje z energijo«</w:t>
            </w:r>
          </w:p>
          <w:p w14:paraId="3F586C58" w14:textId="77777777" w:rsidR="00453C0D" w:rsidRPr="005D325D" w:rsidRDefault="00453C0D" w:rsidP="005D325D">
            <w:pPr>
              <w:widowControl w:val="0"/>
              <w:autoSpaceDE w:val="0"/>
              <w:autoSpaceDN w:val="0"/>
              <w:spacing w:before="37" w:line="276" w:lineRule="auto"/>
              <w:ind w:left="57"/>
              <w:rPr>
                <w:rFonts w:ascii="Arial" w:hAnsi="Arial" w:cs="Arial"/>
                <w:sz w:val="20"/>
                <w:szCs w:val="20"/>
                <w:lang w:val="sl-SI" w:eastAsia="sl-SI" w:bidi="sl-SI"/>
              </w:rPr>
            </w:pPr>
            <w:r w:rsidRPr="005D325D">
              <w:rPr>
                <w:rFonts w:ascii="Arial" w:hAnsi="Arial" w:cs="Arial"/>
                <w:sz w:val="20"/>
                <w:szCs w:val="20"/>
                <w:lang w:val="sl-SI" w:eastAsia="sl-SI" w:bidi="sl-SI"/>
              </w:rPr>
              <w:t xml:space="preserve">FP1 vsebuje naslednja področja skupnega razvoja: </w:t>
            </w:r>
          </w:p>
          <w:p w14:paraId="3E414D3A" w14:textId="77777777" w:rsidR="00453C0D" w:rsidRPr="005D325D" w:rsidRDefault="00453C0D"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Izkoriščanje fleksibilnosti proizvodnje, odjema, shranjevanja in pretvorbe energije</w:t>
            </w:r>
            <w:r w:rsidRPr="005D325D">
              <w:rPr>
                <w:rFonts w:ascii="Arial" w:hAnsi="Arial" w:cs="Arial"/>
                <w:spacing w:val="-16"/>
                <w:sz w:val="20"/>
                <w:szCs w:val="20"/>
                <w:lang w:val="sl-SI" w:eastAsia="sl-SI" w:bidi="sl-SI"/>
              </w:rPr>
              <w:t xml:space="preserve"> </w:t>
            </w:r>
            <w:r w:rsidRPr="005D325D">
              <w:rPr>
                <w:rFonts w:ascii="Arial" w:hAnsi="Arial" w:cs="Arial"/>
                <w:sz w:val="20"/>
                <w:szCs w:val="20"/>
                <w:lang w:val="sl-SI" w:eastAsia="sl-SI" w:bidi="sl-SI"/>
              </w:rPr>
              <w:t>(DR/DSM/EMS);</w:t>
            </w:r>
          </w:p>
          <w:p w14:paraId="6A3C7B11" w14:textId="77777777" w:rsidR="00453C0D" w:rsidRPr="005D325D" w:rsidRDefault="00453C0D" w:rsidP="005D325D">
            <w:pPr>
              <w:widowControl w:val="0"/>
              <w:numPr>
                <w:ilvl w:val="0"/>
                <w:numId w:val="99"/>
              </w:numPr>
              <w:tabs>
                <w:tab w:val="left" w:pos="468"/>
              </w:tabs>
              <w:autoSpaceDE w:val="0"/>
              <w:autoSpaceDN w:val="0"/>
              <w:spacing w:before="31" w:line="276" w:lineRule="auto"/>
              <w:rPr>
                <w:rFonts w:ascii="Arial" w:hAnsi="Arial" w:cs="Arial"/>
                <w:sz w:val="20"/>
                <w:szCs w:val="20"/>
                <w:lang w:val="sl-SI" w:eastAsia="sl-SI" w:bidi="sl-SI"/>
              </w:rPr>
            </w:pPr>
            <w:r w:rsidRPr="005D325D">
              <w:rPr>
                <w:rFonts w:ascii="Arial" w:hAnsi="Arial" w:cs="Arial"/>
                <w:sz w:val="20"/>
                <w:szCs w:val="20"/>
                <w:lang w:val="sl-SI" w:eastAsia="sl-SI" w:bidi="sl-SI"/>
              </w:rPr>
              <w:t>Spoznavnost, vodljivost in avtomatizacija distribucijskega omrežja</w:t>
            </w:r>
            <w:r w:rsidRPr="005D325D">
              <w:rPr>
                <w:rFonts w:ascii="Arial" w:hAnsi="Arial" w:cs="Arial"/>
                <w:spacing w:val="-3"/>
                <w:sz w:val="20"/>
                <w:szCs w:val="20"/>
                <w:lang w:val="sl-SI" w:eastAsia="sl-SI" w:bidi="sl-SI"/>
              </w:rPr>
              <w:t xml:space="preserve"> </w:t>
            </w:r>
            <w:r w:rsidRPr="005D325D">
              <w:rPr>
                <w:rFonts w:ascii="Arial" w:hAnsi="Arial" w:cs="Arial"/>
                <w:sz w:val="20"/>
                <w:szCs w:val="20"/>
                <w:lang w:val="sl-SI" w:eastAsia="sl-SI" w:bidi="sl-SI"/>
              </w:rPr>
              <w:t>(DMS);</w:t>
            </w:r>
          </w:p>
          <w:p w14:paraId="2D4A2294" w14:textId="77777777" w:rsidR="00453C0D" w:rsidRPr="005D325D" w:rsidRDefault="00453C0D" w:rsidP="005D325D">
            <w:pPr>
              <w:widowControl w:val="0"/>
              <w:numPr>
                <w:ilvl w:val="0"/>
                <w:numId w:val="99"/>
              </w:numPr>
              <w:tabs>
                <w:tab w:val="left" w:pos="468"/>
              </w:tabs>
              <w:autoSpaceDE w:val="0"/>
              <w:autoSpaceDN w:val="0"/>
              <w:spacing w:before="32" w:line="276" w:lineRule="auto"/>
              <w:ind w:right="56"/>
              <w:rPr>
                <w:rFonts w:ascii="Arial" w:hAnsi="Arial" w:cs="Arial"/>
                <w:sz w:val="20"/>
                <w:szCs w:val="20"/>
                <w:lang w:val="sl-SI" w:eastAsia="sl-SI" w:bidi="sl-SI"/>
              </w:rPr>
            </w:pPr>
            <w:r w:rsidRPr="005D325D">
              <w:rPr>
                <w:rFonts w:ascii="Arial" w:hAnsi="Arial" w:cs="Arial"/>
                <w:sz w:val="20"/>
                <w:szCs w:val="20"/>
                <w:lang w:val="sl-SI" w:eastAsia="sl-SI" w:bidi="sl-SI"/>
              </w:rPr>
              <w:t>Celostno upravljanje z energijo (EMS) vključno z upravljanjem s podatki in storitvami integriranih sistemov (integracija);</w:t>
            </w:r>
          </w:p>
          <w:p w14:paraId="101D54B8" w14:textId="77777777" w:rsidR="00453C0D" w:rsidRPr="005D325D" w:rsidRDefault="00453C0D" w:rsidP="005D325D">
            <w:pPr>
              <w:widowControl w:val="0"/>
              <w:numPr>
                <w:ilvl w:val="0"/>
                <w:numId w:val="99"/>
              </w:numPr>
              <w:tabs>
                <w:tab w:val="left" w:pos="468"/>
              </w:tabs>
              <w:autoSpaceDE w:val="0"/>
              <w:autoSpaceDN w:val="0"/>
              <w:spacing w:before="6" w:line="276" w:lineRule="auto"/>
              <w:rPr>
                <w:rFonts w:ascii="Arial" w:hAnsi="Arial" w:cs="Arial"/>
                <w:sz w:val="20"/>
                <w:szCs w:val="20"/>
                <w:lang w:val="sl-SI" w:eastAsia="sl-SI" w:bidi="sl-SI"/>
              </w:rPr>
            </w:pPr>
            <w:r w:rsidRPr="005D325D">
              <w:rPr>
                <w:rFonts w:ascii="Arial" w:hAnsi="Arial" w:cs="Arial"/>
                <w:sz w:val="20"/>
                <w:szCs w:val="20"/>
                <w:lang w:val="sl-SI" w:eastAsia="sl-SI" w:bidi="sl-SI"/>
              </w:rPr>
              <w:t>Izdelki in storitve na presečišču energetike in</w:t>
            </w:r>
            <w:r w:rsidRPr="005D325D">
              <w:rPr>
                <w:rFonts w:ascii="Arial" w:hAnsi="Arial" w:cs="Arial"/>
                <w:spacing w:val="-1"/>
                <w:sz w:val="20"/>
                <w:szCs w:val="20"/>
                <w:lang w:val="sl-SI" w:eastAsia="sl-SI" w:bidi="sl-SI"/>
              </w:rPr>
              <w:t xml:space="preserve"> </w:t>
            </w:r>
            <w:r w:rsidRPr="005D325D">
              <w:rPr>
                <w:rFonts w:ascii="Arial" w:hAnsi="Arial" w:cs="Arial"/>
                <w:sz w:val="20"/>
                <w:szCs w:val="20"/>
                <w:lang w:val="sl-SI" w:eastAsia="sl-SI" w:bidi="sl-SI"/>
              </w:rPr>
              <w:t>e-mobilnosti;</w:t>
            </w:r>
          </w:p>
          <w:p w14:paraId="5047DF39" w14:textId="77777777" w:rsidR="00453C0D" w:rsidRPr="005D325D" w:rsidRDefault="00453C0D" w:rsidP="005D325D">
            <w:pPr>
              <w:widowControl w:val="0"/>
              <w:numPr>
                <w:ilvl w:val="0"/>
                <w:numId w:val="99"/>
              </w:numPr>
              <w:tabs>
                <w:tab w:val="left" w:pos="468"/>
              </w:tabs>
              <w:autoSpaceDE w:val="0"/>
              <w:autoSpaceDN w:val="0"/>
              <w:spacing w:before="32" w:line="276" w:lineRule="auto"/>
              <w:rPr>
                <w:rFonts w:ascii="Arial" w:hAnsi="Arial" w:cs="Arial"/>
                <w:sz w:val="20"/>
                <w:szCs w:val="20"/>
                <w:lang w:val="sl-SI" w:eastAsia="sl-SI" w:bidi="sl-SI"/>
              </w:rPr>
            </w:pPr>
            <w:r w:rsidRPr="005D325D">
              <w:rPr>
                <w:rFonts w:ascii="Arial" w:hAnsi="Arial" w:cs="Arial"/>
                <w:sz w:val="20"/>
                <w:szCs w:val="20"/>
                <w:lang w:val="sl-SI" w:eastAsia="sl-SI" w:bidi="sl-SI"/>
              </w:rPr>
              <w:t>Izdelki in storitve za oskrbo s plinom in toploto ter drugo</w:t>
            </w:r>
            <w:r w:rsidRPr="005D325D">
              <w:rPr>
                <w:rFonts w:ascii="Arial" w:hAnsi="Arial" w:cs="Arial"/>
                <w:spacing w:val="-3"/>
                <w:sz w:val="20"/>
                <w:szCs w:val="20"/>
                <w:lang w:val="sl-SI" w:eastAsia="sl-SI" w:bidi="sl-SI"/>
              </w:rPr>
              <w:t xml:space="preserve"> </w:t>
            </w:r>
            <w:r w:rsidRPr="005D325D">
              <w:rPr>
                <w:rFonts w:ascii="Arial" w:hAnsi="Arial" w:cs="Arial"/>
                <w:sz w:val="20"/>
                <w:szCs w:val="20"/>
                <w:lang w:val="sl-SI" w:eastAsia="sl-SI" w:bidi="sl-SI"/>
              </w:rPr>
              <w:t>oskrbo;</w:t>
            </w:r>
          </w:p>
          <w:p w14:paraId="704B7960" w14:textId="77777777" w:rsidR="00453C0D" w:rsidRPr="005D325D" w:rsidRDefault="00453C0D" w:rsidP="005D325D">
            <w:pPr>
              <w:widowControl w:val="0"/>
              <w:numPr>
                <w:ilvl w:val="0"/>
                <w:numId w:val="99"/>
              </w:numPr>
              <w:tabs>
                <w:tab w:val="left" w:pos="468"/>
              </w:tabs>
              <w:autoSpaceDE w:val="0"/>
              <w:autoSpaceDN w:val="0"/>
              <w:spacing w:before="31" w:line="276" w:lineRule="auto"/>
              <w:rPr>
                <w:rFonts w:ascii="Arial" w:hAnsi="Arial" w:cs="Arial"/>
                <w:sz w:val="20"/>
                <w:szCs w:val="20"/>
                <w:lang w:val="sl-SI" w:eastAsia="sl-SI" w:bidi="sl-SI"/>
              </w:rPr>
            </w:pPr>
            <w:r w:rsidRPr="005D325D">
              <w:rPr>
                <w:rFonts w:ascii="Arial" w:hAnsi="Arial" w:cs="Arial"/>
                <w:sz w:val="20"/>
                <w:szCs w:val="20"/>
                <w:lang w:val="sl-SI" w:eastAsia="sl-SI" w:bidi="sl-SI"/>
              </w:rPr>
              <w:t>Izdelki in rešitve za razogljičenja mest in skupnosti.</w:t>
            </w:r>
          </w:p>
          <w:p w14:paraId="1A7C58C1" w14:textId="77777777" w:rsidR="00453C0D" w:rsidRPr="005D325D" w:rsidRDefault="00453C0D" w:rsidP="005D325D">
            <w:pPr>
              <w:widowControl w:val="0"/>
              <w:autoSpaceDE w:val="0"/>
              <w:autoSpaceDN w:val="0"/>
              <w:spacing w:before="5" w:line="276" w:lineRule="auto"/>
              <w:rPr>
                <w:rFonts w:ascii="Arial" w:hAnsi="Arial" w:cs="Arial"/>
                <w:sz w:val="20"/>
                <w:szCs w:val="20"/>
                <w:lang w:val="sl-SI" w:eastAsia="sl-SI" w:bidi="sl-SI"/>
              </w:rPr>
            </w:pPr>
          </w:p>
          <w:p w14:paraId="2F65A7C6" w14:textId="77777777" w:rsidR="00453C0D" w:rsidRPr="005D325D" w:rsidRDefault="00453C0D" w:rsidP="005D325D">
            <w:pPr>
              <w:widowControl w:val="0"/>
              <w:autoSpaceDE w:val="0"/>
              <w:autoSpaceDN w:val="0"/>
              <w:spacing w:line="276" w:lineRule="auto"/>
              <w:ind w:left="57"/>
              <w:rPr>
                <w:rFonts w:ascii="Arial" w:hAnsi="Arial" w:cs="Arial"/>
                <w:b/>
                <w:sz w:val="20"/>
                <w:szCs w:val="20"/>
                <w:lang w:val="sl-SI" w:eastAsia="sl-SI" w:bidi="sl-SI"/>
              </w:rPr>
            </w:pPr>
            <w:r w:rsidRPr="005D325D">
              <w:rPr>
                <w:rFonts w:ascii="Arial" w:hAnsi="Arial" w:cs="Arial"/>
                <w:sz w:val="20"/>
                <w:szCs w:val="20"/>
                <w:lang w:val="sl-SI" w:eastAsia="sl-SI" w:bidi="sl-SI"/>
              </w:rPr>
              <w:t xml:space="preserve">Drugo fokusno področje (FP2): </w:t>
            </w:r>
            <w:r w:rsidRPr="005D325D">
              <w:rPr>
                <w:rFonts w:ascii="Arial" w:hAnsi="Arial" w:cs="Arial"/>
                <w:b/>
                <w:sz w:val="20"/>
                <w:szCs w:val="20"/>
                <w:lang w:val="sl-SI" w:eastAsia="sl-SI" w:bidi="sl-SI"/>
              </w:rPr>
              <w:t>»Celovita podpora izvajanju vodnih storitev«</w:t>
            </w:r>
          </w:p>
          <w:p w14:paraId="69E23197" w14:textId="77777777" w:rsidR="00453C0D" w:rsidRPr="005D325D" w:rsidRDefault="00453C0D" w:rsidP="005D325D">
            <w:pPr>
              <w:widowControl w:val="0"/>
              <w:autoSpaceDE w:val="0"/>
              <w:autoSpaceDN w:val="0"/>
              <w:spacing w:before="37" w:line="276" w:lineRule="auto"/>
              <w:ind w:left="57"/>
              <w:rPr>
                <w:rFonts w:ascii="Arial" w:hAnsi="Arial" w:cs="Arial"/>
                <w:sz w:val="20"/>
                <w:szCs w:val="20"/>
                <w:lang w:val="sl-SI" w:eastAsia="sl-SI" w:bidi="sl-SI"/>
              </w:rPr>
            </w:pPr>
            <w:r w:rsidRPr="005D325D">
              <w:rPr>
                <w:rFonts w:ascii="Arial" w:hAnsi="Arial" w:cs="Arial"/>
                <w:sz w:val="20"/>
                <w:szCs w:val="20"/>
                <w:lang w:val="sl-SI" w:eastAsia="sl-SI" w:bidi="sl-SI"/>
              </w:rPr>
              <w:t xml:space="preserve">FP2 vsebuje naslednja področja skupnega razvoja: </w:t>
            </w:r>
          </w:p>
          <w:p w14:paraId="259565D1" w14:textId="77777777" w:rsidR="00453C0D" w:rsidRPr="005D325D" w:rsidRDefault="00453C0D"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Celovita podpora pri pripravi in distribuciji pitne vode,</w:t>
            </w:r>
          </w:p>
          <w:p w14:paraId="6F6FD558" w14:textId="77777777" w:rsidR="00453C0D" w:rsidRPr="005D325D" w:rsidRDefault="00453C0D"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Celovita podpora pri obvladovanju tveganj na področju oskrbe s pitno vodo,</w:t>
            </w:r>
          </w:p>
          <w:p w14:paraId="305889AE" w14:textId="77777777" w:rsidR="00453C0D" w:rsidRPr="005D325D" w:rsidRDefault="00453C0D"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Celovita podpora pri monitoringu in optimizaciji sistemov oskrbe s pitno vodo,</w:t>
            </w:r>
          </w:p>
          <w:p w14:paraId="4FA6A3AA" w14:textId="77777777" w:rsidR="00453C0D" w:rsidRPr="005D325D" w:rsidRDefault="00453C0D"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Ciljno upravljanje s standardi kakovosti vodnih teles,</w:t>
            </w:r>
          </w:p>
          <w:p w14:paraId="46E1873A" w14:textId="77777777" w:rsidR="00453C0D" w:rsidRPr="005D325D" w:rsidRDefault="00453C0D"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Storitve in tehnologije za optimizirano rabo vode in napredne vodne storitve,</w:t>
            </w:r>
          </w:p>
          <w:p w14:paraId="550D8713" w14:textId="77777777" w:rsidR="00453C0D" w:rsidRPr="005D325D" w:rsidRDefault="00453C0D"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Storitve in tehnologije za nadzor in upravljanje nad ekstremnimi vodnimi razmerami (poplave, suše, izredna onesnaženja in podobno),</w:t>
            </w:r>
          </w:p>
          <w:p w14:paraId="0303B6ED" w14:textId="77777777" w:rsidR="00453C0D" w:rsidRPr="005D325D" w:rsidRDefault="00453C0D"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Vodne storitve za ciljne uporabnike; gre za prioritetne dobrine, ki so predmet optimizacije in iskanja novih tehnoloških rešitev, na način povezovanja strokovnjakov in organizacij. Izvajanje vodnih storitev je, glede na pomen vode kot prioritetne dobrine, predmet pomembne optimizacije in iskanja novih tehnoloških rešitev, predvsem pa nosi s sabo potrebo po širokem povezovanju strokovnjakov in organizacij, kar predstavlja osnovni postulat SPS.</w:t>
            </w:r>
          </w:p>
          <w:p w14:paraId="408D5F77" w14:textId="77777777" w:rsidR="00453C0D" w:rsidRPr="005D325D" w:rsidRDefault="00453C0D" w:rsidP="005D325D">
            <w:pPr>
              <w:widowControl w:val="0"/>
              <w:autoSpaceDE w:val="0"/>
              <w:autoSpaceDN w:val="0"/>
              <w:spacing w:before="4" w:line="276" w:lineRule="auto"/>
              <w:rPr>
                <w:rFonts w:ascii="Arial" w:hAnsi="Arial" w:cs="Arial"/>
                <w:sz w:val="20"/>
                <w:szCs w:val="20"/>
                <w:lang w:val="sl-SI" w:eastAsia="sl-SI" w:bidi="sl-SI"/>
              </w:rPr>
            </w:pPr>
          </w:p>
          <w:p w14:paraId="0A942902" w14:textId="77777777" w:rsidR="00453C0D" w:rsidRPr="005D325D" w:rsidRDefault="00453C0D" w:rsidP="005D325D">
            <w:pPr>
              <w:widowControl w:val="0"/>
              <w:autoSpaceDE w:val="0"/>
              <w:autoSpaceDN w:val="0"/>
              <w:spacing w:before="1" w:line="276" w:lineRule="auto"/>
              <w:ind w:left="57" w:right="62"/>
              <w:jc w:val="both"/>
              <w:rPr>
                <w:rFonts w:ascii="Arial" w:hAnsi="Arial" w:cs="Arial"/>
                <w:sz w:val="20"/>
                <w:szCs w:val="20"/>
                <w:lang w:val="sl-SI" w:eastAsia="sl-SI" w:bidi="sl-SI"/>
              </w:rPr>
            </w:pPr>
            <w:r w:rsidRPr="005D325D">
              <w:rPr>
                <w:rFonts w:ascii="Arial" w:hAnsi="Arial" w:cs="Arial"/>
                <w:sz w:val="20"/>
                <w:szCs w:val="20"/>
                <w:lang w:val="sl-SI" w:eastAsia="sl-SI" w:bidi="sl-SI"/>
              </w:rPr>
              <w:t>Za področje celovitega izvajanja vodnih storitev v vertikali Energetska in druga oskrba so v okviru skupnega razvoja izpostavljene predvsem naslednje vsebine in njihovo prepletanje:</w:t>
            </w:r>
          </w:p>
          <w:p w14:paraId="70F5F4DC" w14:textId="77777777" w:rsidR="00453C0D" w:rsidRPr="005D325D" w:rsidRDefault="00453C0D" w:rsidP="005D325D">
            <w:pPr>
              <w:widowControl w:val="0"/>
              <w:autoSpaceDE w:val="0"/>
              <w:autoSpaceDN w:val="0"/>
              <w:spacing w:line="276" w:lineRule="auto"/>
              <w:rPr>
                <w:rFonts w:ascii="Arial" w:hAnsi="Arial" w:cs="Arial"/>
                <w:sz w:val="20"/>
                <w:szCs w:val="20"/>
                <w:lang w:val="sl-SI" w:eastAsia="sl-SI" w:bidi="sl-SI"/>
              </w:rPr>
            </w:pPr>
          </w:p>
          <w:p w14:paraId="26BF9289" w14:textId="104EA080" w:rsidR="00453C0D" w:rsidRDefault="00453C0D" w:rsidP="005D325D">
            <w:pPr>
              <w:widowControl w:val="0"/>
              <w:autoSpaceDE w:val="0"/>
              <w:autoSpaceDN w:val="0"/>
              <w:spacing w:before="52" w:line="276" w:lineRule="auto"/>
              <w:ind w:left="57" w:right="49"/>
              <w:jc w:val="both"/>
              <w:rPr>
                <w:rFonts w:ascii="Arial" w:hAnsi="Arial" w:cs="Arial"/>
                <w:sz w:val="20"/>
                <w:szCs w:val="20"/>
                <w:lang w:val="sl-SI" w:eastAsia="sl-SI" w:bidi="sl-SI"/>
              </w:rPr>
            </w:pPr>
            <w:r w:rsidRPr="005D325D">
              <w:rPr>
                <w:rFonts w:ascii="Arial" w:hAnsi="Arial" w:cs="Arial"/>
                <w:sz w:val="20"/>
                <w:szCs w:val="20"/>
                <w:lang w:val="sl-SI" w:eastAsia="sl-SI" w:bidi="sl-SI"/>
              </w:rPr>
              <w:t>(1) razvoj vodnih storitev od pametnega števca do mobilne aplikacije uporabnika; (2) zajem podatkov (tlak, pretok, motnost, temperatura, itd.) iz senzorjev, naprav za merjenje mikrobiološke in kemijske onesnaženosti pitne vode ter pametnih števcev uporabnikov v realnem času s shranjevanjem v SCADA sistem in druge podatkovne sisteme; (3) prenos podatkov iz SCADA sistema v orodje za hidravlično modeliranje; (4) zagotavljanje optimalne oskrbe s pitno vodo pri najnižjih in še obvladljivih obratovalnih stroških, pri čemer bosta zagotovljena ekonomski in tehnični nadzor nad učinkovitim delovanjem sistema; (5) optimizacija</w:t>
            </w:r>
            <w:r w:rsidRPr="005D325D">
              <w:rPr>
                <w:rFonts w:ascii="Arial" w:hAnsi="Arial" w:cs="Arial"/>
                <w:spacing w:val="-19"/>
                <w:sz w:val="20"/>
                <w:szCs w:val="20"/>
                <w:lang w:val="sl-SI" w:eastAsia="sl-SI" w:bidi="sl-SI"/>
              </w:rPr>
              <w:t xml:space="preserve"> </w:t>
            </w:r>
            <w:r w:rsidRPr="005D325D">
              <w:rPr>
                <w:rFonts w:ascii="Arial" w:hAnsi="Arial" w:cs="Arial"/>
                <w:sz w:val="20"/>
                <w:szCs w:val="20"/>
                <w:lang w:val="sl-SI" w:eastAsia="sl-SI" w:bidi="sl-SI"/>
              </w:rPr>
              <w:t>stroškov proizvodnje vode, ki se doseže z zniževanjem količin proizvedene vode v povezavi z učinkovitim upravljanjem in zniževanjem vodnih izgub (nadzor nad DMA (District Metered Area) območji); (6) zniževanje stroškov rabe električne energije (optimizacija črpališč, tlakov) in rabe kemičnih sredstev za pripravo pitne vode; (7) komunikacijo med hidravličnim modelom in tehnično-informacijskimi sistemi upravljavca (npr. alarmi, podatki  o DMA conah); (8) razvoj programskih orodij, ki omogočajo, da se preko SCADA sistema vodovodni sistem optimalno krmili; (9) integracijo tehničnega, poslovnega in geografskega informacijskega sistema, ki bi  omogočil pregled ključnih podatkov na enem mestu – nadzorni plošči; (10) razvoj mobilnih aplikacij za nadzor porabe pitne vode v realnem času (kvaliteta, morebitne prekinitve dobave pitne vode); (11) alarmiranje v primeru okvare na interni napeljavi; (12) optimizacijo vzdrževanja; (13) načrtovanje alternativnih vodnih virov za gašenje požarov; (14) razvoj varnostnih načrtov za pitno vodo; (15) razvoj produktov za napovedi nevarnosti oz. izrednega dogodka in oceno tveganja; (16) integracija ocene tveganja posameznih gradnikov vodovodnega sistema v obsežno metodo upravljanja s tveganjem pri oskrbi s pitno vodo od vodnega vira do pipe</w:t>
            </w:r>
            <w:r w:rsidRPr="005D325D">
              <w:rPr>
                <w:rFonts w:ascii="Arial" w:hAnsi="Arial" w:cs="Arial"/>
                <w:spacing w:val="-8"/>
                <w:sz w:val="20"/>
                <w:szCs w:val="20"/>
                <w:lang w:val="sl-SI" w:eastAsia="sl-SI" w:bidi="sl-SI"/>
              </w:rPr>
              <w:t xml:space="preserve"> </w:t>
            </w:r>
            <w:r w:rsidRPr="005D325D">
              <w:rPr>
                <w:rFonts w:ascii="Arial" w:hAnsi="Arial" w:cs="Arial"/>
                <w:sz w:val="20"/>
                <w:szCs w:val="20"/>
                <w:lang w:val="sl-SI" w:eastAsia="sl-SI" w:bidi="sl-SI"/>
              </w:rPr>
              <w:t>uporabnika; (17) razvoj skupnih produktov in storitev, ki bodo prispevali razvoj naprednih sistemov monitoringa, ki npr. slonijo na biomonitoringu in indikatorskih sistemih z uporabo protiteles in bioluminiscenco; (18) razvoj inovativnih vodnih storitev, ki so povezane z zanesljivejšim doseganjem mejnih vrednosti zastavljenih standardov; (19) tehnologije alokacije vode; (20) razvoj modelov ponovne uporabe vode; (21) ekonomska orodja na področju vodnih storitev; (22) tehnologije za monitoring parametrov vode; (23) tehnologije za napredne sisteme, ki omogočajo kratkoročno in dolgoročno uravnavanje potreb po vodi in ponudbo vode; (24) razvoj na področju priprave vode za specifične potrebe procesa, kakor tudi potrebe za obdelavo in ponovno uporabo odpadnih voda; (25) tehnologije za upravljanje s toplo vodo v gospodinjstvih, industriji in drugih procesih; (26) tehnologije napovedovanja porabe vode po posameznih skupinah odjemalcev z določitvijo odjemnih značilnosti skupin odjemalcev.</w:t>
            </w:r>
          </w:p>
          <w:p w14:paraId="33700A38" w14:textId="77777777" w:rsidR="00014C1C" w:rsidRPr="005D325D" w:rsidRDefault="00014C1C" w:rsidP="005D325D">
            <w:pPr>
              <w:widowControl w:val="0"/>
              <w:autoSpaceDE w:val="0"/>
              <w:autoSpaceDN w:val="0"/>
              <w:spacing w:before="52" w:line="276" w:lineRule="auto"/>
              <w:ind w:left="57" w:right="49"/>
              <w:jc w:val="both"/>
              <w:rPr>
                <w:rFonts w:ascii="Arial" w:hAnsi="Arial" w:cs="Arial"/>
                <w:sz w:val="20"/>
                <w:szCs w:val="20"/>
                <w:lang w:val="sl-SI" w:eastAsia="sl-SI" w:bidi="sl-SI"/>
              </w:rPr>
            </w:pPr>
          </w:p>
          <w:p w14:paraId="765B81ED" w14:textId="77777777" w:rsidR="00453C0D" w:rsidRDefault="00453C0D" w:rsidP="005D325D">
            <w:pPr>
              <w:widowControl w:val="0"/>
              <w:autoSpaceDE w:val="0"/>
              <w:autoSpaceDN w:val="0"/>
              <w:spacing w:before="52" w:line="276" w:lineRule="auto"/>
              <w:ind w:left="57" w:right="49"/>
              <w:jc w:val="both"/>
              <w:rPr>
                <w:rFonts w:ascii="Arial" w:hAnsi="Arial" w:cs="Arial"/>
                <w:sz w:val="20"/>
                <w:szCs w:val="20"/>
                <w:lang w:val="sl-SI" w:eastAsia="sl-SI" w:bidi="sl-SI"/>
              </w:rPr>
            </w:pPr>
          </w:p>
          <w:p w14:paraId="54E8B202" w14:textId="77777777" w:rsidR="00014C1C" w:rsidRDefault="00014C1C" w:rsidP="005D325D">
            <w:pPr>
              <w:widowControl w:val="0"/>
              <w:autoSpaceDE w:val="0"/>
              <w:autoSpaceDN w:val="0"/>
              <w:spacing w:before="52" w:line="276" w:lineRule="auto"/>
              <w:ind w:left="57" w:right="49"/>
              <w:jc w:val="both"/>
              <w:rPr>
                <w:rFonts w:ascii="Arial" w:hAnsi="Arial" w:cs="Arial"/>
                <w:sz w:val="20"/>
                <w:szCs w:val="20"/>
                <w:lang w:val="sl-SI" w:eastAsia="sl-SI" w:bidi="sl-SI"/>
              </w:rPr>
            </w:pPr>
          </w:p>
          <w:p w14:paraId="1E6559EE" w14:textId="18CB9390" w:rsidR="00014C1C" w:rsidRPr="005D325D" w:rsidRDefault="00014C1C" w:rsidP="005D325D">
            <w:pPr>
              <w:widowControl w:val="0"/>
              <w:autoSpaceDE w:val="0"/>
              <w:autoSpaceDN w:val="0"/>
              <w:spacing w:before="52" w:line="276" w:lineRule="auto"/>
              <w:ind w:left="57" w:right="49"/>
              <w:jc w:val="both"/>
              <w:rPr>
                <w:rFonts w:ascii="Arial" w:hAnsi="Arial" w:cs="Arial"/>
                <w:sz w:val="20"/>
                <w:szCs w:val="20"/>
                <w:lang w:val="sl-SI" w:eastAsia="sl-SI" w:bidi="sl-SI"/>
              </w:rPr>
            </w:pPr>
          </w:p>
        </w:tc>
      </w:tr>
      <w:tr w:rsidR="00453C0D" w:rsidRPr="005D325D" w14:paraId="217445CC" w14:textId="77777777" w:rsidTr="00014C1C">
        <w:trPr>
          <w:gridBefore w:val="1"/>
          <w:wBefore w:w="6" w:type="dxa"/>
          <w:trHeight w:val="393"/>
        </w:trPr>
        <w:tc>
          <w:tcPr>
            <w:tcW w:w="8908" w:type="dxa"/>
            <w:shd w:val="clear" w:color="auto" w:fill="F1F1F1"/>
          </w:tcPr>
          <w:p w14:paraId="40629829" w14:textId="77777777" w:rsidR="00453C0D" w:rsidRPr="005D325D" w:rsidRDefault="00453C0D" w:rsidP="005D325D">
            <w:pPr>
              <w:widowControl w:val="0"/>
              <w:autoSpaceDE w:val="0"/>
              <w:autoSpaceDN w:val="0"/>
              <w:spacing w:before="49" w:line="276" w:lineRule="auto"/>
              <w:ind w:left="57"/>
              <w:rPr>
                <w:rFonts w:ascii="Arial" w:hAnsi="Arial" w:cs="Arial"/>
                <w:b/>
                <w:sz w:val="20"/>
                <w:szCs w:val="20"/>
                <w:lang w:val="sl-SI" w:eastAsia="sl-SI" w:bidi="sl-SI"/>
              </w:rPr>
            </w:pPr>
            <w:r w:rsidRPr="005D325D">
              <w:rPr>
                <w:rFonts w:ascii="Arial" w:hAnsi="Arial" w:cs="Arial"/>
                <w:b/>
                <w:sz w:val="20"/>
                <w:szCs w:val="20"/>
                <w:lang w:val="sl-SI" w:eastAsia="sl-SI" w:bidi="sl-SI"/>
              </w:rPr>
              <w:t>Perspektivnost fokusnega področja/tehnologije</w:t>
            </w:r>
          </w:p>
        </w:tc>
      </w:tr>
      <w:tr w:rsidR="00453C0D" w:rsidRPr="00643C8C" w14:paraId="4BE45120" w14:textId="77777777" w:rsidTr="00014C1C">
        <w:trPr>
          <w:gridBefore w:val="1"/>
          <w:wBefore w:w="6" w:type="dxa"/>
          <w:trHeight w:val="1271"/>
        </w:trPr>
        <w:tc>
          <w:tcPr>
            <w:tcW w:w="8908" w:type="dxa"/>
          </w:tcPr>
          <w:p w14:paraId="04A661FA" w14:textId="77777777" w:rsidR="00453C0D" w:rsidRPr="005D325D" w:rsidRDefault="00453C0D" w:rsidP="005D325D">
            <w:pPr>
              <w:widowControl w:val="0"/>
              <w:autoSpaceDE w:val="0"/>
              <w:autoSpaceDN w:val="0"/>
              <w:spacing w:before="52" w:line="276" w:lineRule="auto"/>
              <w:ind w:left="57" w:right="61"/>
              <w:jc w:val="both"/>
              <w:rPr>
                <w:rFonts w:ascii="Arial" w:hAnsi="Arial" w:cs="Arial"/>
                <w:sz w:val="20"/>
                <w:szCs w:val="20"/>
                <w:lang w:val="sl-SI" w:eastAsia="sl-SI" w:bidi="sl-SI"/>
              </w:rPr>
            </w:pPr>
            <w:r w:rsidRPr="005D325D">
              <w:rPr>
                <w:rFonts w:ascii="Arial" w:hAnsi="Arial" w:cs="Arial"/>
                <w:sz w:val="20"/>
                <w:szCs w:val="20"/>
                <w:lang w:val="sl-SI" w:eastAsia="sl-SI" w:bidi="sl-SI"/>
              </w:rPr>
              <w:t>Na področju prioritete »vodne storitve« predstavljajo osnovni ciljni trg države EU, poleg njih pa vse države, ki se soočajo z izzivi povezanimi z izvajanjem vodnih storitev s čemer je povezana tudi hitra rast velemest. Pri tem so ciljni trgi države, v katerih imajo že identificirani partnerji vsaj osnovno tržno mrežo. Pri tem bomo z vidika optimizacije verig optimizirali tudi proces trženja na ciljnem področju vodne storitve. Glede na že identificirano partnerstvo za globalne trge izstopata trga Afrike in trgi na področju držav bivše Sovjetske</w:t>
            </w:r>
            <w:r w:rsidRPr="005D325D">
              <w:rPr>
                <w:rFonts w:ascii="Arial" w:hAnsi="Arial" w:cs="Arial"/>
                <w:spacing w:val="-12"/>
                <w:sz w:val="20"/>
                <w:szCs w:val="20"/>
                <w:lang w:val="sl-SI" w:eastAsia="sl-SI" w:bidi="sl-SI"/>
              </w:rPr>
              <w:t xml:space="preserve"> </w:t>
            </w:r>
            <w:r w:rsidRPr="005D325D">
              <w:rPr>
                <w:rFonts w:ascii="Arial" w:hAnsi="Arial" w:cs="Arial"/>
                <w:sz w:val="20"/>
                <w:szCs w:val="20"/>
                <w:lang w:val="sl-SI" w:eastAsia="sl-SI" w:bidi="sl-SI"/>
              </w:rPr>
              <w:t>zveze.</w:t>
            </w:r>
          </w:p>
          <w:p w14:paraId="7E097681" w14:textId="77777777" w:rsidR="00453C0D" w:rsidRPr="005D325D" w:rsidRDefault="00453C0D" w:rsidP="005D325D">
            <w:pPr>
              <w:widowControl w:val="0"/>
              <w:autoSpaceDE w:val="0"/>
              <w:autoSpaceDN w:val="0"/>
              <w:spacing w:line="276" w:lineRule="auto"/>
              <w:rPr>
                <w:rFonts w:ascii="Arial" w:hAnsi="Arial" w:cs="Arial"/>
                <w:sz w:val="20"/>
                <w:szCs w:val="20"/>
                <w:lang w:val="sl-SI" w:eastAsia="sl-SI" w:bidi="sl-SI"/>
              </w:rPr>
            </w:pPr>
          </w:p>
          <w:p w14:paraId="4C142607" w14:textId="77777777" w:rsidR="00453C0D" w:rsidRPr="005D325D" w:rsidRDefault="00453C0D" w:rsidP="005D325D">
            <w:pPr>
              <w:widowControl w:val="0"/>
              <w:autoSpaceDE w:val="0"/>
              <w:autoSpaceDN w:val="0"/>
              <w:spacing w:line="276" w:lineRule="auto"/>
              <w:ind w:left="57" w:right="51"/>
              <w:jc w:val="both"/>
              <w:rPr>
                <w:rFonts w:ascii="Arial" w:hAnsi="Arial" w:cs="Arial"/>
                <w:sz w:val="20"/>
                <w:szCs w:val="20"/>
                <w:lang w:val="sl-SI" w:eastAsia="sl-SI" w:bidi="sl-SI"/>
              </w:rPr>
            </w:pPr>
            <w:r w:rsidRPr="005D325D">
              <w:rPr>
                <w:rFonts w:ascii="Arial" w:hAnsi="Arial" w:cs="Arial"/>
                <w:sz w:val="20"/>
                <w:szCs w:val="20"/>
                <w:lang w:val="sl-SI" w:eastAsia="sl-SI" w:bidi="sl-SI"/>
              </w:rPr>
              <w:t>Projekt SRIP PMiS vertikala Energetska in druga oskrba vključno s produkti in storitvami bomo lansirali na trg v več fazah v logičnem zaporedju, saj je vsaka faza pomembna za nadaljevanje in končno implementacijo projekta ali posameznega</w:t>
            </w:r>
            <w:r w:rsidRPr="005D325D">
              <w:rPr>
                <w:rFonts w:ascii="Arial" w:hAnsi="Arial" w:cs="Arial"/>
                <w:spacing w:val="2"/>
                <w:sz w:val="20"/>
                <w:szCs w:val="20"/>
                <w:lang w:val="sl-SI" w:eastAsia="sl-SI" w:bidi="sl-SI"/>
              </w:rPr>
              <w:t xml:space="preserve"> </w:t>
            </w:r>
            <w:r w:rsidRPr="005D325D">
              <w:rPr>
                <w:rFonts w:ascii="Arial" w:hAnsi="Arial" w:cs="Arial"/>
                <w:sz w:val="20"/>
                <w:szCs w:val="20"/>
                <w:lang w:val="sl-SI" w:eastAsia="sl-SI" w:bidi="sl-SI"/>
              </w:rPr>
              <w:t>sklopa/produkta.</w:t>
            </w:r>
          </w:p>
          <w:p w14:paraId="3C03BB6D" w14:textId="77777777" w:rsidR="00453C0D" w:rsidRPr="005D325D" w:rsidRDefault="00453C0D" w:rsidP="005D325D">
            <w:pPr>
              <w:widowControl w:val="0"/>
              <w:numPr>
                <w:ilvl w:val="0"/>
                <w:numId w:val="33"/>
              </w:numPr>
              <w:tabs>
                <w:tab w:val="left" w:pos="468"/>
              </w:tabs>
              <w:autoSpaceDE w:val="0"/>
              <w:autoSpaceDN w:val="0"/>
              <w:spacing w:line="276" w:lineRule="auto"/>
              <w:ind w:right="59"/>
              <w:jc w:val="both"/>
              <w:rPr>
                <w:rFonts w:ascii="Arial" w:hAnsi="Arial" w:cs="Arial"/>
                <w:sz w:val="20"/>
                <w:szCs w:val="20"/>
                <w:lang w:val="sl-SI" w:eastAsia="sl-SI" w:bidi="sl-SI"/>
              </w:rPr>
            </w:pPr>
            <w:r w:rsidRPr="005D325D">
              <w:rPr>
                <w:rFonts w:ascii="Arial" w:hAnsi="Arial" w:cs="Arial"/>
                <w:sz w:val="20"/>
                <w:szCs w:val="20"/>
                <w:lang w:val="sl-SI" w:eastAsia="sl-SI" w:bidi="sl-SI"/>
              </w:rPr>
              <w:t>Faza: Seznanitev ciljnih skupin s projektom SRIP PMiS vertikala Energetska in druga oskrba, cilji, inovacijami in rešitvami. Cilji: informiranje, ozaveščanje, vzpostavitev zavedanja o</w:t>
            </w:r>
            <w:r w:rsidRPr="005D325D">
              <w:rPr>
                <w:rFonts w:ascii="Arial" w:hAnsi="Arial" w:cs="Arial"/>
                <w:spacing w:val="-9"/>
                <w:sz w:val="20"/>
                <w:szCs w:val="20"/>
                <w:lang w:val="sl-SI" w:eastAsia="sl-SI" w:bidi="sl-SI"/>
              </w:rPr>
              <w:t xml:space="preserve"> </w:t>
            </w:r>
            <w:r w:rsidRPr="005D325D">
              <w:rPr>
                <w:rFonts w:ascii="Arial" w:hAnsi="Arial" w:cs="Arial"/>
                <w:sz w:val="20"/>
                <w:szCs w:val="20"/>
                <w:lang w:val="sl-SI" w:eastAsia="sl-SI" w:bidi="sl-SI"/>
              </w:rPr>
              <w:t>koristih.</w:t>
            </w:r>
          </w:p>
          <w:p w14:paraId="763A191D" w14:textId="77777777" w:rsidR="00453C0D" w:rsidRPr="005D325D" w:rsidRDefault="00453C0D" w:rsidP="005D325D">
            <w:pPr>
              <w:widowControl w:val="0"/>
              <w:numPr>
                <w:ilvl w:val="0"/>
                <w:numId w:val="33"/>
              </w:numPr>
              <w:tabs>
                <w:tab w:val="left" w:pos="468"/>
              </w:tabs>
              <w:autoSpaceDE w:val="0"/>
              <w:autoSpaceDN w:val="0"/>
              <w:spacing w:before="7" w:line="276" w:lineRule="auto"/>
              <w:ind w:right="57"/>
              <w:jc w:val="both"/>
              <w:rPr>
                <w:rFonts w:ascii="Arial" w:hAnsi="Arial" w:cs="Arial"/>
                <w:sz w:val="20"/>
                <w:szCs w:val="20"/>
                <w:lang w:val="sl-SI" w:eastAsia="sl-SI" w:bidi="sl-SI"/>
              </w:rPr>
            </w:pPr>
            <w:r w:rsidRPr="005D325D">
              <w:rPr>
                <w:rFonts w:ascii="Arial" w:hAnsi="Arial" w:cs="Arial"/>
                <w:sz w:val="20"/>
                <w:szCs w:val="20"/>
                <w:lang w:val="sl-SI" w:eastAsia="sl-SI" w:bidi="sl-SI"/>
              </w:rPr>
              <w:t>Faza: Projektni konzorcij SRIP PMiS, Energetska in druga oskrba se bo v svojem nastopu na posamezni trg ciljno povezoval z vladnimi institucijami, lokalnimi oblastmi, industrijo in prebivalci posameznih ciljnih trgov.</w:t>
            </w:r>
          </w:p>
          <w:p w14:paraId="2DE2698B" w14:textId="77777777" w:rsidR="00453C0D" w:rsidRPr="005D325D" w:rsidRDefault="00453C0D" w:rsidP="005D325D">
            <w:pPr>
              <w:widowControl w:val="0"/>
              <w:autoSpaceDE w:val="0"/>
              <w:autoSpaceDN w:val="0"/>
              <w:spacing w:before="7" w:line="276" w:lineRule="auto"/>
              <w:ind w:left="467" w:right="53"/>
              <w:jc w:val="both"/>
              <w:rPr>
                <w:rFonts w:ascii="Arial" w:hAnsi="Arial" w:cs="Arial"/>
                <w:sz w:val="20"/>
                <w:szCs w:val="20"/>
                <w:lang w:val="sl-SI" w:eastAsia="sl-SI" w:bidi="sl-SI"/>
              </w:rPr>
            </w:pPr>
            <w:r w:rsidRPr="005D325D">
              <w:rPr>
                <w:rFonts w:ascii="Arial" w:hAnsi="Arial" w:cs="Arial"/>
                <w:sz w:val="20"/>
                <w:szCs w:val="20"/>
                <w:lang w:val="sl-SI" w:eastAsia="sl-SI" w:bidi="sl-SI"/>
              </w:rPr>
              <w:t>V tej fazi bomo predstavili trajnostne inovativne rešitve in prednosti, ki jih le-te zagotavljajo na sistemski in individualni ravni. Ključna področja: energetska učinkovitosti, pametna uporaba varne in cenovno ugodne energije, učinkovita druga oskrba ter e-mobilnost. Cilji: podpora pri odločanju, načrtovanju, in spremljanju uvedbe projekta.</w:t>
            </w:r>
          </w:p>
          <w:p w14:paraId="61F7C4A6" w14:textId="77777777" w:rsidR="00453C0D" w:rsidRPr="005D325D" w:rsidRDefault="00453C0D" w:rsidP="005D325D">
            <w:pPr>
              <w:widowControl w:val="0"/>
              <w:numPr>
                <w:ilvl w:val="0"/>
                <w:numId w:val="33"/>
              </w:numPr>
              <w:tabs>
                <w:tab w:val="left" w:pos="468"/>
              </w:tabs>
              <w:autoSpaceDE w:val="0"/>
              <w:autoSpaceDN w:val="0"/>
              <w:spacing w:line="276" w:lineRule="auto"/>
              <w:ind w:right="51"/>
              <w:jc w:val="both"/>
              <w:rPr>
                <w:rFonts w:ascii="Arial" w:hAnsi="Arial" w:cs="Arial"/>
                <w:sz w:val="20"/>
                <w:szCs w:val="20"/>
                <w:lang w:val="sl-SI" w:eastAsia="sl-SI" w:bidi="sl-SI"/>
              </w:rPr>
            </w:pPr>
            <w:r w:rsidRPr="005D325D">
              <w:rPr>
                <w:rFonts w:ascii="Arial" w:hAnsi="Arial" w:cs="Arial"/>
                <w:sz w:val="20"/>
                <w:szCs w:val="20"/>
                <w:lang w:val="sl-SI" w:eastAsia="sl-SI" w:bidi="sl-SI"/>
              </w:rPr>
              <w:t>Faza: Tržno uvajanje trajnostne inovativne rešitve na področju energetske in druge oskrbe oz. e-mobilnosti na izvedbi pilotnega projekta v Sloveniji z integracijo</w:t>
            </w:r>
            <w:r w:rsidRPr="005D325D">
              <w:rPr>
                <w:rFonts w:ascii="Arial" w:hAnsi="Arial" w:cs="Arial"/>
                <w:spacing w:val="-2"/>
                <w:sz w:val="20"/>
                <w:szCs w:val="20"/>
                <w:lang w:val="sl-SI" w:eastAsia="sl-SI" w:bidi="sl-SI"/>
              </w:rPr>
              <w:t xml:space="preserve"> </w:t>
            </w:r>
            <w:r w:rsidRPr="005D325D">
              <w:rPr>
                <w:rFonts w:ascii="Arial" w:hAnsi="Arial" w:cs="Arial"/>
                <w:sz w:val="20"/>
                <w:szCs w:val="20"/>
                <w:lang w:val="sl-SI" w:eastAsia="sl-SI" w:bidi="sl-SI"/>
              </w:rPr>
              <w:t>sistemov.</w:t>
            </w:r>
          </w:p>
          <w:p w14:paraId="793FF542" w14:textId="77777777" w:rsidR="00453C0D" w:rsidRPr="005D325D" w:rsidRDefault="00453C0D" w:rsidP="005D325D">
            <w:pPr>
              <w:widowControl w:val="0"/>
              <w:numPr>
                <w:ilvl w:val="0"/>
                <w:numId w:val="33"/>
              </w:numPr>
              <w:tabs>
                <w:tab w:val="left" w:pos="468"/>
              </w:tabs>
              <w:autoSpaceDE w:val="0"/>
              <w:autoSpaceDN w:val="0"/>
              <w:spacing w:before="7" w:line="276" w:lineRule="auto"/>
              <w:ind w:hanging="361"/>
              <w:jc w:val="both"/>
              <w:rPr>
                <w:rFonts w:ascii="Arial" w:hAnsi="Arial" w:cs="Arial"/>
                <w:sz w:val="20"/>
                <w:szCs w:val="20"/>
                <w:lang w:val="sl-SI" w:eastAsia="sl-SI" w:bidi="sl-SI"/>
              </w:rPr>
            </w:pPr>
            <w:r w:rsidRPr="005D325D">
              <w:rPr>
                <w:rFonts w:ascii="Arial" w:hAnsi="Arial" w:cs="Arial"/>
                <w:sz w:val="20"/>
                <w:szCs w:val="20"/>
                <w:lang w:val="sl-SI" w:eastAsia="sl-SI" w:bidi="sl-SI"/>
              </w:rPr>
              <w:t>Faza: Internacionalizacija in širitev na trge EU.</w:t>
            </w:r>
          </w:p>
          <w:p w14:paraId="25B0E6D4" w14:textId="77777777" w:rsidR="00453C0D" w:rsidRPr="005D325D" w:rsidRDefault="00453C0D" w:rsidP="005D325D">
            <w:pPr>
              <w:widowControl w:val="0"/>
              <w:autoSpaceDE w:val="0"/>
              <w:autoSpaceDN w:val="0"/>
              <w:spacing w:before="4" w:line="276" w:lineRule="auto"/>
              <w:rPr>
                <w:rFonts w:ascii="Arial" w:hAnsi="Arial" w:cs="Arial"/>
                <w:sz w:val="20"/>
                <w:szCs w:val="20"/>
                <w:lang w:val="sl-SI" w:eastAsia="sl-SI" w:bidi="sl-SI"/>
              </w:rPr>
            </w:pPr>
          </w:p>
          <w:p w14:paraId="0E94249E" w14:textId="77777777" w:rsidR="00453C0D" w:rsidRPr="005D325D" w:rsidRDefault="00453C0D" w:rsidP="005D325D">
            <w:pPr>
              <w:widowControl w:val="0"/>
              <w:autoSpaceDE w:val="0"/>
              <w:autoSpaceDN w:val="0"/>
              <w:spacing w:before="52" w:line="276" w:lineRule="auto"/>
              <w:ind w:left="57" w:right="56"/>
              <w:jc w:val="both"/>
              <w:rPr>
                <w:rFonts w:ascii="Arial" w:hAnsi="Arial" w:cs="Arial"/>
                <w:sz w:val="20"/>
                <w:szCs w:val="20"/>
                <w:lang w:val="sl-SI" w:eastAsia="sl-SI" w:bidi="sl-SI"/>
              </w:rPr>
            </w:pPr>
            <w:r w:rsidRPr="005D325D">
              <w:rPr>
                <w:rFonts w:ascii="Arial" w:hAnsi="Arial" w:cs="Arial"/>
                <w:sz w:val="20"/>
                <w:szCs w:val="20"/>
                <w:lang w:val="sl-SI" w:eastAsia="sl-SI" w:bidi="sl-SI"/>
              </w:rPr>
              <w:t>Za doseganje cilja zagotavljanja gospodarske rasit in delovnih mest z visoko dodano vrednostjo, je poleg znanja samega zelo pomembna tudi hitrost prenosa znanja. Podjetja morajo imeti hiter dostop do rešitev in sposobnost hitro izdelati produkt ali storitev in ga tudi tržiti. Slednjemu se je v preteklosti namenjalo premalo pozornosti, ko so se vzpostavljali mehanizmi podpor, zato smo na področju Energetske in druge oskrbe zastavili koncept tesnejšega in intenzivnejšega medsebojnega povezovanja podjetij, raziskovalnih institucij, ob tem pa tudi drugih deležnikov, kot so civilna družba in oblikovalci politik s čimer se oblikuje četverna vijačnica (Quadruple Helix).</w:t>
            </w:r>
          </w:p>
          <w:p w14:paraId="644D6D74" w14:textId="77777777" w:rsidR="00453C0D" w:rsidRPr="005D325D" w:rsidRDefault="00453C0D" w:rsidP="005D325D">
            <w:pPr>
              <w:widowControl w:val="0"/>
              <w:autoSpaceDE w:val="0"/>
              <w:autoSpaceDN w:val="0"/>
              <w:spacing w:line="276" w:lineRule="auto"/>
              <w:rPr>
                <w:rFonts w:ascii="Arial" w:hAnsi="Arial" w:cs="Arial"/>
                <w:sz w:val="20"/>
                <w:szCs w:val="20"/>
                <w:lang w:val="sl-SI" w:eastAsia="sl-SI" w:bidi="sl-SI"/>
              </w:rPr>
            </w:pPr>
          </w:p>
          <w:p w14:paraId="096CF3DB" w14:textId="77777777" w:rsidR="00453C0D" w:rsidRPr="005D325D" w:rsidRDefault="00453C0D" w:rsidP="005D325D">
            <w:pPr>
              <w:widowControl w:val="0"/>
              <w:autoSpaceDE w:val="0"/>
              <w:autoSpaceDN w:val="0"/>
              <w:spacing w:line="276" w:lineRule="auto"/>
              <w:ind w:left="57"/>
              <w:rPr>
                <w:rFonts w:ascii="Arial" w:hAnsi="Arial" w:cs="Arial"/>
                <w:sz w:val="20"/>
                <w:szCs w:val="20"/>
                <w:lang w:val="sl-SI" w:eastAsia="sl-SI" w:bidi="sl-SI"/>
              </w:rPr>
            </w:pPr>
            <w:r w:rsidRPr="005D325D">
              <w:rPr>
                <w:rFonts w:ascii="Arial" w:hAnsi="Arial" w:cs="Arial"/>
                <w:sz w:val="20"/>
                <w:szCs w:val="20"/>
                <w:lang w:val="sl-SI" w:eastAsia="sl-SI" w:bidi="sl-SI"/>
              </w:rPr>
              <w:t>Poleg izvoznih podjetij v vertikali Energetska in druga oskrba je pri povezovanju in razvoju skupnih RRI iniciativ nujno sodelovanje infrastrukturnih podjetij. Distribucijska podjetja bodo sodelovala na naslednjih</w:t>
            </w:r>
            <w:r w:rsidRPr="005D325D">
              <w:rPr>
                <w:rFonts w:ascii="Arial" w:hAnsi="Arial" w:cs="Arial"/>
                <w:spacing w:val="-31"/>
                <w:sz w:val="20"/>
                <w:szCs w:val="20"/>
                <w:lang w:val="sl-SI" w:eastAsia="sl-SI" w:bidi="sl-SI"/>
              </w:rPr>
              <w:t xml:space="preserve"> </w:t>
            </w:r>
            <w:r w:rsidRPr="005D325D">
              <w:rPr>
                <w:rFonts w:ascii="Arial" w:hAnsi="Arial" w:cs="Arial"/>
                <w:sz w:val="20"/>
                <w:szCs w:val="20"/>
                <w:lang w:val="sl-SI" w:eastAsia="sl-SI" w:bidi="sl-SI"/>
              </w:rPr>
              <w:t>področjih:</w:t>
            </w:r>
          </w:p>
          <w:p w14:paraId="33D3BD93" w14:textId="77777777" w:rsidR="00453C0D" w:rsidRPr="005D325D" w:rsidRDefault="00453C0D"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sodelovanje/povezovanje z inštitucijami znanja na tematskem področju Pametna omrežja (DMS, advanced measurement infrastructure - AMI, DSM/DR, kompetenčni center - KOC),</w:t>
            </w:r>
          </w:p>
          <w:p w14:paraId="5D1C7FE6" w14:textId="77777777" w:rsidR="00453C0D" w:rsidRPr="005D325D" w:rsidRDefault="00453C0D"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vpliv pri kreiranju politik države (zakonodaja) in razpisov;</w:t>
            </w:r>
          </w:p>
          <w:p w14:paraId="2963900B" w14:textId="77777777" w:rsidR="00453C0D" w:rsidRPr="005D325D" w:rsidRDefault="00453C0D"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razreševanje lastnih izzivov (pilotni/demonstracijski projekti);</w:t>
            </w:r>
          </w:p>
          <w:p w14:paraId="6B99C8A4" w14:textId="77777777" w:rsidR="00453C0D" w:rsidRPr="005D325D" w:rsidRDefault="00453C0D"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sodelovanje v EU in nacionalnih projektih;</w:t>
            </w:r>
          </w:p>
          <w:p w14:paraId="05B322D5" w14:textId="77777777" w:rsidR="00453C0D" w:rsidRPr="005D325D" w:rsidRDefault="00453C0D"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seznanitev z novimi znanji/tehnologijami;</w:t>
            </w:r>
          </w:p>
          <w:p w14:paraId="444C048B" w14:textId="77777777" w:rsidR="00453C0D" w:rsidRPr="005D325D" w:rsidRDefault="00453C0D"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pridobitev novih znanj/kompetenc;</w:t>
            </w:r>
          </w:p>
          <w:p w14:paraId="3357270F" w14:textId="77777777" w:rsidR="00453C0D" w:rsidRPr="005D325D" w:rsidRDefault="00453C0D"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krepitev partnerskih odnosov.</w:t>
            </w:r>
          </w:p>
          <w:p w14:paraId="318226C5" w14:textId="77777777" w:rsidR="00453C0D" w:rsidRPr="005D325D" w:rsidRDefault="00453C0D" w:rsidP="005D325D">
            <w:pPr>
              <w:widowControl w:val="0"/>
              <w:autoSpaceDE w:val="0"/>
              <w:autoSpaceDN w:val="0"/>
              <w:spacing w:before="7" w:line="276" w:lineRule="auto"/>
              <w:rPr>
                <w:rFonts w:ascii="Arial" w:hAnsi="Arial" w:cs="Arial"/>
                <w:sz w:val="20"/>
                <w:szCs w:val="20"/>
                <w:lang w:val="sl-SI" w:eastAsia="sl-SI" w:bidi="sl-SI"/>
              </w:rPr>
            </w:pPr>
          </w:p>
          <w:p w14:paraId="69160F82" w14:textId="77777777" w:rsidR="00453C0D" w:rsidRPr="005D325D" w:rsidRDefault="00453C0D" w:rsidP="005D325D">
            <w:pPr>
              <w:widowControl w:val="0"/>
              <w:autoSpaceDE w:val="0"/>
              <w:autoSpaceDN w:val="0"/>
              <w:spacing w:line="276" w:lineRule="auto"/>
              <w:ind w:left="57" w:right="53"/>
              <w:jc w:val="both"/>
              <w:rPr>
                <w:rFonts w:ascii="Arial" w:hAnsi="Arial" w:cs="Arial"/>
                <w:sz w:val="20"/>
                <w:szCs w:val="20"/>
                <w:lang w:val="sl-SI" w:eastAsia="sl-SI" w:bidi="sl-SI"/>
              </w:rPr>
            </w:pPr>
            <w:r w:rsidRPr="005D325D">
              <w:rPr>
                <w:rFonts w:ascii="Arial" w:hAnsi="Arial" w:cs="Arial"/>
                <w:sz w:val="20"/>
                <w:szCs w:val="20"/>
                <w:lang w:val="sl-SI" w:eastAsia="sl-SI" w:bidi="sl-SI"/>
              </w:rPr>
              <w:t>Konkurenčna prednost Slovenije je tudi v ponudbi cenovno sprejemljivih rešitev, ob boljših tehnoloških rešitvah (npr. večji energetski prihranki, nove tehnološke rešitve) za sisteme v pametnih naseljih. Pri tem je potrebno upoštevati, da ima lahko Slovenija ob zadostni ambicioznosti, povezovanju raziskovalnih in razvojnih jeder, povezovanju visokotehnoloških specializiranih podjetij v razvoju novih in izboljšanih inovativnih in kompleksnih produktov, bistveno večji potencial za rast. Poleg odličnega obvladovanja tehnike elektroenergetskih in drugih distribucijskih sistemov (EES, distribucija vode …), pa deležniki združujejo tudi obvladovanje avtomatizacije procesov, kar bo predstavljalo pomemben del aktivnosti, saj dobršen del elektro distribucijskih sistemov ni avtomatiziran.</w:t>
            </w:r>
          </w:p>
          <w:p w14:paraId="0E5DD40F" w14:textId="77777777" w:rsidR="00453C0D" w:rsidRPr="005D325D" w:rsidRDefault="00453C0D" w:rsidP="005D325D">
            <w:pPr>
              <w:widowControl w:val="0"/>
              <w:autoSpaceDE w:val="0"/>
              <w:autoSpaceDN w:val="0"/>
              <w:spacing w:before="10" w:line="276" w:lineRule="auto"/>
              <w:rPr>
                <w:rFonts w:ascii="Arial" w:hAnsi="Arial" w:cs="Arial"/>
                <w:sz w:val="20"/>
                <w:szCs w:val="20"/>
                <w:lang w:val="sl-SI" w:eastAsia="sl-SI" w:bidi="sl-SI"/>
              </w:rPr>
            </w:pPr>
          </w:p>
          <w:p w14:paraId="409CF128" w14:textId="77777777" w:rsidR="00453C0D" w:rsidRPr="005D325D" w:rsidRDefault="00453C0D" w:rsidP="005D325D">
            <w:pPr>
              <w:widowControl w:val="0"/>
              <w:autoSpaceDE w:val="0"/>
              <w:autoSpaceDN w:val="0"/>
              <w:spacing w:line="276" w:lineRule="auto"/>
              <w:ind w:left="57" w:right="49"/>
              <w:jc w:val="both"/>
              <w:rPr>
                <w:rFonts w:ascii="Arial" w:hAnsi="Arial" w:cs="Arial"/>
                <w:sz w:val="20"/>
                <w:szCs w:val="20"/>
                <w:lang w:val="sl-SI" w:eastAsia="sl-SI" w:bidi="sl-SI"/>
              </w:rPr>
            </w:pPr>
            <w:r w:rsidRPr="005D325D">
              <w:rPr>
                <w:rFonts w:ascii="Arial" w:hAnsi="Arial" w:cs="Arial"/>
                <w:sz w:val="20"/>
                <w:szCs w:val="20"/>
                <w:lang w:val="sl-SI" w:eastAsia="sl-SI" w:bidi="sl-SI"/>
              </w:rPr>
              <w:t>Za področje Energetska in druga oskrba so izpostavljene predvsem naslednje vsebine: Arhitekture in koncepti interneta stvari; Integracija naprednih komponent in sistemov; M2M, senzorji in arhitekture interneta stvari; Bločne verige in Bitcoin: osnovni nivo, napredni nivo za inženirje; RFID in NFC; Varnost v IoT; Raspberry PI; Arduino &amp; IoT; Android &amp; IoT; Linux/ARM &amp; IoT; Raspberry PI &amp; IoT; Delavnica: Standardizacija, certifikacija, varnostne direktive, zasebnost, pravni vidiki Interneta stvari in podatkov; Delavnica: Internet stvari-go-to- market; Telekomunikacije v SmartGrid; Spletna infrastruktura in aplikacijske tehnologije v oblaku; Shranjevanje podatkov in podatkovne baze; Podatkovno rudarjenje in analiza ogromnih podatkovnih množic; Umetna inteligenca, »Data Fusion«, »Data Science«, Odprti in množični podatki; Trajnostni razvoj in »Cradle to Cradle Design«; Geolokacijske evidence, geokazalci in geostoritve za energetsko in drugo oskrbo; Uporaba prostorskih podatkov in metod strojnega učenja za napovedovanje proizvodnje in energetskih potreb ter vzpostavitev mehanizmov pri naprednem upravljanju z energetsko infrastrukturo.</w:t>
            </w:r>
          </w:p>
          <w:p w14:paraId="5FDC5DBA" w14:textId="77777777" w:rsidR="00453C0D" w:rsidRPr="005D325D" w:rsidRDefault="00453C0D" w:rsidP="005D325D">
            <w:pPr>
              <w:widowControl w:val="0"/>
              <w:autoSpaceDE w:val="0"/>
              <w:autoSpaceDN w:val="0"/>
              <w:spacing w:before="1" w:line="276" w:lineRule="auto"/>
              <w:rPr>
                <w:rFonts w:ascii="Arial" w:hAnsi="Arial" w:cs="Arial"/>
                <w:sz w:val="20"/>
                <w:szCs w:val="20"/>
                <w:lang w:val="sl-SI" w:eastAsia="sl-SI" w:bidi="sl-SI"/>
              </w:rPr>
            </w:pPr>
          </w:p>
          <w:p w14:paraId="7C718E82" w14:textId="77777777" w:rsidR="00014C1C" w:rsidRDefault="00453C0D" w:rsidP="00014C1C">
            <w:pPr>
              <w:widowControl w:val="0"/>
              <w:autoSpaceDE w:val="0"/>
              <w:autoSpaceDN w:val="0"/>
              <w:spacing w:line="276" w:lineRule="auto"/>
              <w:ind w:left="57" w:right="51"/>
              <w:jc w:val="both"/>
              <w:rPr>
                <w:rFonts w:ascii="Arial" w:hAnsi="Arial" w:cs="Arial"/>
                <w:spacing w:val="6"/>
                <w:sz w:val="20"/>
                <w:szCs w:val="20"/>
                <w:lang w:val="sl-SI" w:eastAsia="sl-SI" w:bidi="sl-SI"/>
              </w:rPr>
            </w:pPr>
            <w:r w:rsidRPr="005D325D">
              <w:rPr>
                <w:rFonts w:ascii="Arial" w:hAnsi="Arial" w:cs="Arial"/>
                <w:sz w:val="20"/>
                <w:szCs w:val="20"/>
                <w:lang w:val="sl-SI" w:eastAsia="sl-SI" w:bidi="sl-SI"/>
              </w:rPr>
              <w:t>Prav tako se bodo v aktivnosti vertikale Energetske in druge oskrbe vključevale tudi druge aktivnosti naslednjih horizontal SRIP PMiS: Digitalna transformacija, GIS-T, HPC &amp; Big Data, Internet storitev, Informacijsko komunikacijske tehnologije in Internet stvari ter Kibernetska varnost. Vključevali se bodo tudi koncepti trajnostnega razvoja in horizontalnega področja Tovarne prihodnosti (zlasti Fotonika z mikro in nanoelektroniko).</w:t>
            </w:r>
            <w:r w:rsidRPr="005D325D">
              <w:rPr>
                <w:rFonts w:ascii="Arial" w:hAnsi="Arial" w:cs="Arial"/>
                <w:spacing w:val="20"/>
                <w:sz w:val="20"/>
                <w:szCs w:val="20"/>
                <w:lang w:val="sl-SI" w:eastAsia="sl-SI" w:bidi="sl-SI"/>
              </w:rPr>
              <w:t xml:space="preserve"> </w:t>
            </w:r>
            <w:r w:rsidRPr="005D325D">
              <w:rPr>
                <w:rFonts w:ascii="Arial" w:hAnsi="Arial" w:cs="Arial"/>
                <w:sz w:val="20"/>
                <w:szCs w:val="20"/>
                <w:lang w:val="sl-SI" w:eastAsia="sl-SI" w:bidi="sl-SI"/>
              </w:rPr>
              <w:t>Uporabljene</w:t>
            </w:r>
            <w:r w:rsidRPr="005D325D">
              <w:rPr>
                <w:rFonts w:ascii="Arial" w:hAnsi="Arial" w:cs="Arial"/>
                <w:spacing w:val="21"/>
                <w:sz w:val="20"/>
                <w:szCs w:val="20"/>
                <w:lang w:val="sl-SI" w:eastAsia="sl-SI" w:bidi="sl-SI"/>
              </w:rPr>
              <w:t xml:space="preserve"> </w:t>
            </w:r>
            <w:r w:rsidRPr="005D325D">
              <w:rPr>
                <w:rFonts w:ascii="Arial" w:hAnsi="Arial" w:cs="Arial"/>
                <w:sz w:val="20"/>
                <w:szCs w:val="20"/>
                <w:lang w:val="sl-SI" w:eastAsia="sl-SI" w:bidi="sl-SI"/>
              </w:rPr>
              <w:t>horizontalne</w:t>
            </w:r>
            <w:r w:rsidRPr="005D325D">
              <w:rPr>
                <w:rFonts w:ascii="Arial" w:hAnsi="Arial" w:cs="Arial"/>
                <w:spacing w:val="21"/>
                <w:sz w:val="20"/>
                <w:szCs w:val="20"/>
                <w:lang w:val="sl-SI" w:eastAsia="sl-SI" w:bidi="sl-SI"/>
              </w:rPr>
              <w:t xml:space="preserve"> </w:t>
            </w:r>
            <w:r w:rsidRPr="005D325D">
              <w:rPr>
                <w:rFonts w:ascii="Arial" w:hAnsi="Arial" w:cs="Arial"/>
                <w:sz w:val="20"/>
                <w:szCs w:val="20"/>
                <w:lang w:val="sl-SI" w:eastAsia="sl-SI" w:bidi="sl-SI"/>
              </w:rPr>
              <w:t>tehnologije,</w:t>
            </w:r>
            <w:r w:rsidRPr="005D325D">
              <w:rPr>
                <w:rFonts w:ascii="Arial" w:hAnsi="Arial" w:cs="Arial"/>
                <w:spacing w:val="22"/>
                <w:sz w:val="20"/>
                <w:szCs w:val="20"/>
                <w:lang w:val="sl-SI" w:eastAsia="sl-SI" w:bidi="sl-SI"/>
              </w:rPr>
              <w:t xml:space="preserve"> </w:t>
            </w:r>
            <w:r w:rsidRPr="005D325D">
              <w:rPr>
                <w:rFonts w:ascii="Arial" w:hAnsi="Arial" w:cs="Arial"/>
                <w:sz w:val="20"/>
                <w:szCs w:val="20"/>
                <w:lang w:val="sl-SI" w:eastAsia="sl-SI" w:bidi="sl-SI"/>
              </w:rPr>
              <w:t>ki</w:t>
            </w:r>
            <w:r w:rsidRPr="005D325D">
              <w:rPr>
                <w:rFonts w:ascii="Arial" w:hAnsi="Arial" w:cs="Arial"/>
                <w:spacing w:val="24"/>
                <w:sz w:val="20"/>
                <w:szCs w:val="20"/>
                <w:lang w:val="sl-SI" w:eastAsia="sl-SI" w:bidi="sl-SI"/>
              </w:rPr>
              <w:t xml:space="preserve"> </w:t>
            </w:r>
            <w:r w:rsidRPr="005D325D">
              <w:rPr>
                <w:rFonts w:ascii="Arial" w:hAnsi="Arial" w:cs="Arial"/>
                <w:sz w:val="20"/>
                <w:szCs w:val="20"/>
                <w:lang w:val="sl-SI" w:eastAsia="sl-SI" w:bidi="sl-SI"/>
              </w:rPr>
              <w:t>so</w:t>
            </w:r>
            <w:r w:rsidRPr="005D325D">
              <w:rPr>
                <w:rFonts w:ascii="Arial" w:hAnsi="Arial" w:cs="Arial"/>
                <w:spacing w:val="22"/>
                <w:sz w:val="20"/>
                <w:szCs w:val="20"/>
                <w:lang w:val="sl-SI" w:eastAsia="sl-SI" w:bidi="sl-SI"/>
              </w:rPr>
              <w:t xml:space="preserve"> </w:t>
            </w:r>
            <w:r w:rsidRPr="005D325D">
              <w:rPr>
                <w:rFonts w:ascii="Arial" w:hAnsi="Arial" w:cs="Arial"/>
                <w:sz w:val="20"/>
                <w:szCs w:val="20"/>
                <w:lang w:val="sl-SI" w:eastAsia="sl-SI" w:bidi="sl-SI"/>
              </w:rPr>
              <w:t>skladne</w:t>
            </w:r>
            <w:r w:rsidRPr="005D325D">
              <w:rPr>
                <w:rFonts w:ascii="Arial" w:hAnsi="Arial" w:cs="Arial"/>
                <w:spacing w:val="23"/>
                <w:sz w:val="20"/>
                <w:szCs w:val="20"/>
                <w:lang w:val="sl-SI" w:eastAsia="sl-SI" w:bidi="sl-SI"/>
              </w:rPr>
              <w:t xml:space="preserve"> </w:t>
            </w:r>
            <w:r w:rsidRPr="005D325D">
              <w:rPr>
                <w:rFonts w:ascii="Arial" w:hAnsi="Arial" w:cs="Arial"/>
                <w:sz w:val="20"/>
                <w:szCs w:val="20"/>
                <w:lang w:val="sl-SI" w:eastAsia="sl-SI" w:bidi="sl-SI"/>
              </w:rPr>
              <w:t>z</w:t>
            </w:r>
            <w:r w:rsidRPr="005D325D">
              <w:rPr>
                <w:rFonts w:ascii="Arial" w:hAnsi="Arial" w:cs="Arial"/>
                <w:spacing w:val="22"/>
                <w:sz w:val="20"/>
                <w:szCs w:val="20"/>
                <w:lang w:val="sl-SI" w:eastAsia="sl-SI" w:bidi="sl-SI"/>
              </w:rPr>
              <w:t xml:space="preserve"> </w:t>
            </w:r>
            <w:r w:rsidRPr="005D325D">
              <w:rPr>
                <w:rFonts w:ascii="Arial" w:hAnsi="Arial" w:cs="Arial"/>
                <w:sz w:val="20"/>
                <w:szCs w:val="20"/>
                <w:lang w:val="sl-SI" w:eastAsia="sl-SI" w:bidi="sl-SI"/>
              </w:rPr>
              <w:t>S4,</w:t>
            </w:r>
            <w:r w:rsidRPr="005D325D">
              <w:rPr>
                <w:rFonts w:ascii="Arial" w:hAnsi="Arial" w:cs="Arial"/>
                <w:spacing w:val="21"/>
                <w:sz w:val="20"/>
                <w:szCs w:val="20"/>
                <w:lang w:val="sl-SI" w:eastAsia="sl-SI" w:bidi="sl-SI"/>
              </w:rPr>
              <w:t xml:space="preserve"> </w:t>
            </w:r>
            <w:r w:rsidRPr="005D325D">
              <w:rPr>
                <w:rFonts w:ascii="Arial" w:hAnsi="Arial" w:cs="Arial"/>
                <w:sz w:val="20"/>
                <w:szCs w:val="20"/>
                <w:lang w:val="sl-SI" w:eastAsia="sl-SI" w:bidi="sl-SI"/>
              </w:rPr>
              <w:t>ki</w:t>
            </w:r>
            <w:r w:rsidRPr="005D325D">
              <w:rPr>
                <w:rFonts w:ascii="Arial" w:hAnsi="Arial" w:cs="Arial"/>
                <w:spacing w:val="22"/>
                <w:sz w:val="20"/>
                <w:szCs w:val="20"/>
                <w:lang w:val="sl-SI" w:eastAsia="sl-SI" w:bidi="sl-SI"/>
              </w:rPr>
              <w:t xml:space="preserve"> </w:t>
            </w:r>
            <w:r w:rsidRPr="005D325D">
              <w:rPr>
                <w:rFonts w:ascii="Arial" w:hAnsi="Arial" w:cs="Arial"/>
                <w:sz w:val="20"/>
                <w:szCs w:val="20"/>
                <w:lang w:val="sl-SI" w:eastAsia="sl-SI" w:bidi="sl-SI"/>
              </w:rPr>
              <w:t>izhajajo</w:t>
            </w:r>
            <w:r w:rsidRPr="005D325D">
              <w:rPr>
                <w:rFonts w:ascii="Arial" w:hAnsi="Arial" w:cs="Arial"/>
                <w:spacing w:val="22"/>
                <w:sz w:val="20"/>
                <w:szCs w:val="20"/>
                <w:lang w:val="sl-SI" w:eastAsia="sl-SI" w:bidi="sl-SI"/>
              </w:rPr>
              <w:t xml:space="preserve"> </w:t>
            </w:r>
            <w:r w:rsidRPr="005D325D">
              <w:rPr>
                <w:rFonts w:ascii="Arial" w:hAnsi="Arial" w:cs="Arial"/>
                <w:sz w:val="20"/>
                <w:szCs w:val="20"/>
                <w:lang w:val="sl-SI" w:eastAsia="sl-SI" w:bidi="sl-SI"/>
              </w:rPr>
              <w:t>iz</w:t>
            </w:r>
            <w:r w:rsidRPr="005D325D">
              <w:rPr>
                <w:rFonts w:ascii="Arial" w:hAnsi="Arial" w:cs="Arial"/>
                <w:spacing w:val="22"/>
                <w:sz w:val="20"/>
                <w:szCs w:val="20"/>
                <w:lang w:val="sl-SI" w:eastAsia="sl-SI" w:bidi="sl-SI"/>
              </w:rPr>
              <w:t xml:space="preserve"> </w:t>
            </w:r>
            <w:r w:rsidRPr="005D325D">
              <w:rPr>
                <w:rFonts w:ascii="Arial" w:hAnsi="Arial" w:cs="Arial"/>
                <w:sz w:val="20"/>
                <w:szCs w:val="20"/>
                <w:lang w:val="sl-SI" w:eastAsia="sl-SI" w:bidi="sl-SI"/>
              </w:rPr>
              <w:t>fokusnega</w:t>
            </w:r>
            <w:r w:rsidRPr="005D325D">
              <w:rPr>
                <w:rFonts w:ascii="Arial" w:hAnsi="Arial" w:cs="Arial"/>
                <w:spacing w:val="22"/>
                <w:sz w:val="20"/>
                <w:szCs w:val="20"/>
                <w:lang w:val="sl-SI" w:eastAsia="sl-SI" w:bidi="sl-SI"/>
              </w:rPr>
              <w:t xml:space="preserve"> </w:t>
            </w:r>
            <w:r w:rsidRPr="005D325D">
              <w:rPr>
                <w:rFonts w:ascii="Arial" w:hAnsi="Arial" w:cs="Arial"/>
                <w:sz w:val="20"/>
                <w:szCs w:val="20"/>
                <w:lang w:val="sl-SI" w:eastAsia="sl-SI" w:bidi="sl-SI"/>
              </w:rPr>
              <w:t>področja</w:t>
            </w:r>
            <w:r w:rsidR="00014C1C">
              <w:rPr>
                <w:rFonts w:ascii="Arial" w:hAnsi="Arial" w:cs="Arial"/>
                <w:sz w:val="20"/>
                <w:szCs w:val="20"/>
                <w:lang w:val="sl-SI" w:eastAsia="sl-SI" w:bidi="sl-SI"/>
              </w:rPr>
              <w:t xml:space="preserve"> </w:t>
            </w:r>
            <w:r w:rsidRPr="005D325D">
              <w:rPr>
                <w:rFonts w:ascii="Arial" w:hAnsi="Arial" w:cs="Arial"/>
                <w:sz w:val="20"/>
                <w:szCs w:val="20"/>
                <w:lang w:val="sl-SI" w:eastAsia="sl-SI" w:bidi="sl-SI"/>
              </w:rPr>
              <w:t>»Odprte</w:t>
            </w:r>
            <w:r w:rsidRPr="005D325D">
              <w:rPr>
                <w:rFonts w:ascii="Arial" w:hAnsi="Arial" w:cs="Arial"/>
                <w:spacing w:val="6"/>
                <w:sz w:val="20"/>
                <w:szCs w:val="20"/>
                <w:lang w:val="sl-SI" w:eastAsia="sl-SI" w:bidi="sl-SI"/>
              </w:rPr>
              <w:t xml:space="preserve"> </w:t>
            </w:r>
            <w:r w:rsidRPr="005D325D">
              <w:rPr>
                <w:rFonts w:ascii="Arial" w:hAnsi="Arial" w:cs="Arial"/>
                <w:sz w:val="20"/>
                <w:szCs w:val="20"/>
                <w:lang w:val="sl-SI" w:eastAsia="sl-SI" w:bidi="sl-SI"/>
              </w:rPr>
              <w:t>sistemske</w:t>
            </w:r>
            <w:r w:rsidRPr="005D325D">
              <w:rPr>
                <w:rFonts w:ascii="Arial" w:hAnsi="Arial" w:cs="Arial"/>
                <w:spacing w:val="6"/>
                <w:sz w:val="20"/>
                <w:szCs w:val="20"/>
                <w:lang w:val="sl-SI" w:eastAsia="sl-SI" w:bidi="sl-SI"/>
              </w:rPr>
              <w:t xml:space="preserve"> </w:t>
            </w:r>
            <w:r w:rsidRPr="005D325D">
              <w:rPr>
                <w:rFonts w:ascii="Arial" w:hAnsi="Arial" w:cs="Arial"/>
                <w:sz w:val="20"/>
                <w:szCs w:val="20"/>
                <w:lang w:val="sl-SI" w:eastAsia="sl-SI" w:bidi="sl-SI"/>
              </w:rPr>
              <w:t>rešitve</w:t>
            </w:r>
            <w:r w:rsidRPr="005D325D">
              <w:rPr>
                <w:rFonts w:ascii="Arial" w:hAnsi="Arial" w:cs="Arial"/>
                <w:spacing w:val="8"/>
                <w:sz w:val="20"/>
                <w:szCs w:val="20"/>
                <w:lang w:val="sl-SI" w:eastAsia="sl-SI" w:bidi="sl-SI"/>
              </w:rPr>
              <w:t xml:space="preserve"> </w:t>
            </w:r>
            <w:r w:rsidRPr="005D325D">
              <w:rPr>
                <w:rFonts w:ascii="Arial" w:hAnsi="Arial" w:cs="Arial"/>
                <w:sz w:val="20"/>
                <w:szCs w:val="20"/>
                <w:lang w:val="sl-SI" w:eastAsia="sl-SI" w:bidi="sl-SI"/>
              </w:rPr>
              <w:t>-</w:t>
            </w:r>
            <w:r w:rsidRPr="005D325D">
              <w:rPr>
                <w:rFonts w:ascii="Arial" w:hAnsi="Arial" w:cs="Arial"/>
                <w:spacing w:val="6"/>
                <w:sz w:val="20"/>
                <w:szCs w:val="20"/>
                <w:lang w:val="sl-SI" w:eastAsia="sl-SI" w:bidi="sl-SI"/>
              </w:rPr>
              <w:t xml:space="preserve"> </w:t>
            </w:r>
            <w:r w:rsidRPr="005D325D">
              <w:rPr>
                <w:rFonts w:ascii="Arial" w:hAnsi="Arial" w:cs="Arial"/>
                <w:sz w:val="20"/>
                <w:szCs w:val="20"/>
                <w:lang w:val="sl-SI" w:eastAsia="sl-SI" w:bidi="sl-SI"/>
              </w:rPr>
              <w:t>IT</w:t>
            </w:r>
            <w:r w:rsidRPr="005D325D">
              <w:rPr>
                <w:rFonts w:ascii="Arial" w:hAnsi="Arial" w:cs="Arial"/>
                <w:spacing w:val="6"/>
                <w:sz w:val="20"/>
                <w:szCs w:val="20"/>
                <w:lang w:val="sl-SI" w:eastAsia="sl-SI" w:bidi="sl-SI"/>
              </w:rPr>
              <w:t xml:space="preserve"> </w:t>
            </w:r>
            <w:r w:rsidRPr="005D325D">
              <w:rPr>
                <w:rFonts w:ascii="Arial" w:hAnsi="Arial" w:cs="Arial"/>
                <w:sz w:val="20"/>
                <w:szCs w:val="20"/>
                <w:lang w:val="sl-SI" w:eastAsia="sl-SI" w:bidi="sl-SI"/>
              </w:rPr>
              <w:t>platforme</w:t>
            </w:r>
            <w:r w:rsidRPr="005D325D">
              <w:rPr>
                <w:rFonts w:ascii="Arial" w:hAnsi="Arial" w:cs="Arial"/>
                <w:spacing w:val="6"/>
                <w:sz w:val="20"/>
                <w:szCs w:val="20"/>
                <w:lang w:val="sl-SI" w:eastAsia="sl-SI" w:bidi="sl-SI"/>
              </w:rPr>
              <w:t xml:space="preserve"> </w:t>
            </w:r>
            <w:r w:rsidRPr="005D325D">
              <w:rPr>
                <w:rFonts w:ascii="Arial" w:hAnsi="Arial" w:cs="Arial"/>
                <w:sz w:val="20"/>
                <w:szCs w:val="20"/>
                <w:lang w:val="sl-SI" w:eastAsia="sl-SI" w:bidi="sl-SI"/>
              </w:rPr>
              <w:t>kot</w:t>
            </w:r>
            <w:r w:rsidRPr="005D325D">
              <w:rPr>
                <w:rFonts w:ascii="Arial" w:hAnsi="Arial" w:cs="Arial"/>
                <w:spacing w:val="7"/>
                <w:sz w:val="20"/>
                <w:szCs w:val="20"/>
                <w:lang w:val="sl-SI" w:eastAsia="sl-SI" w:bidi="sl-SI"/>
              </w:rPr>
              <w:t xml:space="preserve"> </w:t>
            </w:r>
            <w:r w:rsidRPr="005D325D">
              <w:rPr>
                <w:rFonts w:ascii="Arial" w:hAnsi="Arial" w:cs="Arial"/>
                <w:sz w:val="20"/>
                <w:szCs w:val="20"/>
                <w:lang w:val="sl-SI" w:eastAsia="sl-SI" w:bidi="sl-SI"/>
              </w:rPr>
              <w:t>ekosistemi</w:t>
            </w:r>
            <w:r w:rsidRPr="005D325D">
              <w:rPr>
                <w:rFonts w:ascii="Arial" w:hAnsi="Arial" w:cs="Arial"/>
                <w:spacing w:val="7"/>
                <w:sz w:val="20"/>
                <w:szCs w:val="20"/>
                <w:lang w:val="sl-SI" w:eastAsia="sl-SI" w:bidi="sl-SI"/>
              </w:rPr>
              <w:t xml:space="preserve"> </w:t>
            </w:r>
            <w:r w:rsidRPr="005D325D">
              <w:rPr>
                <w:rFonts w:ascii="Arial" w:hAnsi="Arial" w:cs="Arial"/>
                <w:sz w:val="20"/>
                <w:szCs w:val="20"/>
                <w:lang w:val="sl-SI" w:eastAsia="sl-SI" w:bidi="sl-SI"/>
              </w:rPr>
              <w:t>za</w:t>
            </w:r>
            <w:r w:rsidRPr="005D325D">
              <w:rPr>
                <w:rFonts w:ascii="Arial" w:hAnsi="Arial" w:cs="Arial"/>
                <w:spacing w:val="7"/>
                <w:sz w:val="20"/>
                <w:szCs w:val="20"/>
                <w:lang w:val="sl-SI" w:eastAsia="sl-SI" w:bidi="sl-SI"/>
              </w:rPr>
              <w:t xml:space="preserve"> </w:t>
            </w:r>
            <w:r w:rsidRPr="005D325D">
              <w:rPr>
                <w:rFonts w:ascii="Arial" w:hAnsi="Arial" w:cs="Arial"/>
                <w:sz w:val="20"/>
                <w:szCs w:val="20"/>
                <w:lang w:val="sl-SI" w:eastAsia="sl-SI" w:bidi="sl-SI"/>
              </w:rPr>
              <w:t>gostovanje</w:t>
            </w:r>
            <w:r w:rsidRPr="005D325D">
              <w:rPr>
                <w:rFonts w:ascii="Arial" w:hAnsi="Arial" w:cs="Arial"/>
                <w:spacing w:val="7"/>
                <w:sz w:val="20"/>
                <w:szCs w:val="20"/>
                <w:lang w:val="sl-SI" w:eastAsia="sl-SI" w:bidi="sl-SI"/>
              </w:rPr>
              <w:t xml:space="preserve"> </w:t>
            </w:r>
            <w:r w:rsidRPr="005D325D">
              <w:rPr>
                <w:rFonts w:ascii="Arial" w:hAnsi="Arial" w:cs="Arial"/>
                <w:sz w:val="20"/>
                <w:szCs w:val="20"/>
                <w:lang w:val="sl-SI" w:eastAsia="sl-SI" w:bidi="sl-SI"/>
              </w:rPr>
              <w:t>aplikacij«</w:t>
            </w:r>
            <w:r w:rsidRPr="005D325D">
              <w:rPr>
                <w:rFonts w:ascii="Arial" w:hAnsi="Arial" w:cs="Arial"/>
                <w:spacing w:val="7"/>
                <w:sz w:val="20"/>
                <w:szCs w:val="20"/>
                <w:lang w:val="sl-SI" w:eastAsia="sl-SI" w:bidi="sl-SI"/>
              </w:rPr>
              <w:t xml:space="preserve"> </w:t>
            </w:r>
            <w:r w:rsidRPr="005D325D">
              <w:rPr>
                <w:rFonts w:ascii="Arial" w:hAnsi="Arial" w:cs="Arial"/>
                <w:sz w:val="20"/>
                <w:szCs w:val="20"/>
                <w:lang w:val="sl-SI" w:eastAsia="sl-SI" w:bidi="sl-SI"/>
              </w:rPr>
              <w:t>so:</w:t>
            </w:r>
            <w:r w:rsidRPr="005D325D">
              <w:rPr>
                <w:rFonts w:ascii="Arial" w:hAnsi="Arial" w:cs="Arial"/>
                <w:spacing w:val="6"/>
                <w:sz w:val="20"/>
                <w:szCs w:val="20"/>
                <w:lang w:val="sl-SI" w:eastAsia="sl-SI" w:bidi="sl-SI"/>
              </w:rPr>
              <w:t xml:space="preserve"> </w:t>
            </w:r>
          </w:p>
          <w:p w14:paraId="2F567A9F" w14:textId="7B07FC93" w:rsidR="00453C0D" w:rsidRPr="00014C1C" w:rsidRDefault="00453C0D" w:rsidP="00014C1C">
            <w:pPr>
              <w:widowControl w:val="0"/>
              <w:autoSpaceDE w:val="0"/>
              <w:autoSpaceDN w:val="0"/>
              <w:spacing w:line="276" w:lineRule="auto"/>
              <w:ind w:left="57" w:right="51"/>
              <w:jc w:val="both"/>
              <w:rPr>
                <w:rFonts w:ascii="Arial" w:hAnsi="Arial" w:cs="Arial"/>
                <w:spacing w:val="6"/>
                <w:sz w:val="20"/>
                <w:szCs w:val="20"/>
                <w:lang w:val="sl-SI" w:eastAsia="sl-SI" w:bidi="sl-SI"/>
              </w:rPr>
            </w:pPr>
            <w:r w:rsidRPr="005D325D">
              <w:rPr>
                <w:rFonts w:ascii="Arial" w:hAnsi="Arial" w:cs="Arial"/>
                <w:sz w:val="20"/>
                <w:szCs w:val="20"/>
                <w:lang w:val="sl-SI" w:eastAsia="sl-SI" w:bidi="sl-SI"/>
              </w:rPr>
              <w:t>(1)</w:t>
            </w:r>
            <w:r w:rsidRPr="005D325D">
              <w:rPr>
                <w:rFonts w:ascii="Arial" w:hAnsi="Arial" w:cs="Arial"/>
                <w:spacing w:val="7"/>
                <w:sz w:val="20"/>
                <w:szCs w:val="20"/>
                <w:lang w:val="sl-SI" w:eastAsia="sl-SI" w:bidi="sl-SI"/>
              </w:rPr>
              <w:t xml:space="preserve"> </w:t>
            </w:r>
            <w:r w:rsidRPr="005D325D">
              <w:rPr>
                <w:rFonts w:ascii="Arial" w:hAnsi="Arial" w:cs="Arial"/>
                <w:sz w:val="20"/>
                <w:szCs w:val="20"/>
                <w:lang w:val="sl-SI" w:eastAsia="sl-SI" w:bidi="sl-SI"/>
              </w:rPr>
              <w:t>računalništvo</w:t>
            </w:r>
            <w:r w:rsidRPr="005D325D">
              <w:rPr>
                <w:rFonts w:ascii="Arial" w:hAnsi="Arial" w:cs="Arial"/>
                <w:spacing w:val="7"/>
                <w:sz w:val="20"/>
                <w:szCs w:val="20"/>
                <w:lang w:val="sl-SI" w:eastAsia="sl-SI" w:bidi="sl-SI"/>
              </w:rPr>
              <w:t xml:space="preserve"> </w:t>
            </w:r>
            <w:r w:rsidRPr="005D325D">
              <w:rPr>
                <w:rFonts w:ascii="Arial" w:hAnsi="Arial" w:cs="Arial"/>
                <w:sz w:val="20"/>
                <w:szCs w:val="20"/>
                <w:lang w:val="sl-SI" w:eastAsia="sl-SI" w:bidi="sl-SI"/>
              </w:rPr>
              <w:t>v</w:t>
            </w:r>
            <w:r w:rsidRPr="005D325D">
              <w:rPr>
                <w:rFonts w:ascii="Arial" w:hAnsi="Arial" w:cs="Arial"/>
                <w:spacing w:val="6"/>
                <w:sz w:val="20"/>
                <w:szCs w:val="20"/>
                <w:lang w:val="sl-SI" w:eastAsia="sl-SI" w:bidi="sl-SI"/>
              </w:rPr>
              <w:t xml:space="preserve"> </w:t>
            </w:r>
            <w:r w:rsidRPr="005D325D">
              <w:rPr>
                <w:rFonts w:ascii="Arial" w:hAnsi="Arial" w:cs="Arial"/>
                <w:sz w:val="20"/>
                <w:szCs w:val="20"/>
                <w:lang w:val="sl-SI" w:eastAsia="sl-SI" w:bidi="sl-SI"/>
              </w:rPr>
              <w:t>oblaku,</w:t>
            </w:r>
            <w:r w:rsidR="00014C1C">
              <w:rPr>
                <w:rFonts w:ascii="Arial" w:hAnsi="Arial" w:cs="Arial"/>
                <w:sz w:val="20"/>
                <w:szCs w:val="20"/>
                <w:lang w:val="sl-SI" w:eastAsia="sl-SI" w:bidi="sl-SI"/>
              </w:rPr>
              <w:t xml:space="preserve"> </w:t>
            </w:r>
            <w:r w:rsidRPr="005D325D">
              <w:rPr>
                <w:rFonts w:ascii="Arial" w:hAnsi="Arial" w:cs="Arial"/>
                <w:sz w:val="20"/>
                <w:szCs w:val="20"/>
                <w:lang w:val="sl-SI" w:eastAsia="sl-SI" w:bidi="sl-SI"/>
              </w:rPr>
              <w:t>(2) odprti in množični podatki, (3) internet stvari in internet prihodnosti, (3) vgrajeni pametni sistemi, (4) sodobne komunikacije, predvsem brezžične in optične, (5) GPS za sinhronizacijo časov, (6) HPC infrastruktura</w:t>
            </w:r>
            <w:r w:rsidRPr="005D325D">
              <w:rPr>
                <w:rFonts w:ascii="Arial" w:hAnsi="Arial" w:cs="Arial"/>
                <w:spacing w:val="-6"/>
                <w:sz w:val="20"/>
                <w:szCs w:val="20"/>
                <w:lang w:val="sl-SI" w:eastAsia="sl-SI" w:bidi="sl-SI"/>
              </w:rPr>
              <w:t xml:space="preserve"> </w:t>
            </w:r>
            <w:r w:rsidRPr="005D325D">
              <w:rPr>
                <w:rFonts w:ascii="Arial" w:hAnsi="Arial" w:cs="Arial"/>
                <w:sz w:val="20"/>
                <w:szCs w:val="20"/>
                <w:lang w:val="sl-SI" w:eastAsia="sl-SI" w:bidi="sl-SI"/>
              </w:rPr>
              <w:t>in</w:t>
            </w:r>
            <w:r w:rsidR="00014C1C">
              <w:rPr>
                <w:rFonts w:ascii="Arial" w:hAnsi="Arial" w:cs="Arial"/>
                <w:sz w:val="20"/>
                <w:szCs w:val="20"/>
                <w:lang w:val="sl-SI" w:eastAsia="sl-SI" w:bidi="sl-SI"/>
              </w:rPr>
              <w:t xml:space="preserve"> </w:t>
            </w:r>
            <w:r w:rsidRPr="005D325D">
              <w:rPr>
                <w:rFonts w:ascii="Arial" w:hAnsi="Arial" w:cs="Arial"/>
                <w:sz w:val="20"/>
                <w:szCs w:val="20"/>
                <w:lang w:val="sl-SI" w:eastAsia="sl-SI" w:bidi="sl-SI"/>
              </w:rPr>
              <w:t>(7) zajem in uporaba podatkov daljinskih opazovanj zemeljske površine.</w:t>
            </w:r>
          </w:p>
          <w:p w14:paraId="23AAE980" w14:textId="77777777" w:rsidR="00453C0D" w:rsidRPr="005D325D" w:rsidRDefault="00453C0D" w:rsidP="005D325D">
            <w:pPr>
              <w:widowControl w:val="0"/>
              <w:autoSpaceDE w:val="0"/>
              <w:autoSpaceDN w:val="0"/>
              <w:spacing w:line="276" w:lineRule="auto"/>
              <w:ind w:left="57" w:right="60"/>
              <w:jc w:val="both"/>
              <w:rPr>
                <w:rFonts w:ascii="Arial" w:hAnsi="Arial" w:cs="Arial"/>
                <w:sz w:val="20"/>
                <w:szCs w:val="20"/>
                <w:lang w:val="sl-SI" w:eastAsia="sl-SI" w:bidi="sl-SI"/>
              </w:rPr>
            </w:pPr>
          </w:p>
          <w:p w14:paraId="6ECC8EC4" w14:textId="77777777" w:rsidR="00453C0D" w:rsidRPr="005D325D" w:rsidRDefault="00453C0D" w:rsidP="005D325D">
            <w:pPr>
              <w:widowControl w:val="0"/>
              <w:autoSpaceDE w:val="0"/>
              <w:autoSpaceDN w:val="0"/>
              <w:spacing w:before="52" w:line="276" w:lineRule="auto"/>
              <w:ind w:left="57" w:right="52"/>
              <w:jc w:val="both"/>
              <w:rPr>
                <w:rFonts w:ascii="Arial" w:hAnsi="Arial" w:cs="Arial"/>
                <w:sz w:val="20"/>
                <w:szCs w:val="20"/>
                <w:lang w:val="sl-SI" w:eastAsia="sl-SI" w:bidi="sl-SI"/>
              </w:rPr>
            </w:pPr>
            <w:r w:rsidRPr="005D325D">
              <w:rPr>
                <w:rFonts w:ascii="Arial" w:hAnsi="Arial" w:cs="Arial"/>
                <w:sz w:val="20"/>
                <w:szCs w:val="20"/>
                <w:lang w:val="sl-SI" w:eastAsia="sl-SI" w:bidi="sl-SI"/>
              </w:rPr>
              <w:t>Za področje celovitega izvajanja vodnih storitev v Energetski in drugi oskrbi so v okviru skupnega razvoja izpostavljene predvsem vsebine in njihovo prepletanje kot so razvoj vodnih storitev od pametnega števca do mobilne aplikacije uporabnika; zajem podatkov (tlak, pretok, motnost, temperatura, itd.) iz senzorjev, naprav za merjenje mikrobiološke in kemijske onesnaženosti pitne vode ter pametnih števcev uporabnikov v realnem času s shranjevanjem v SCADA sistem in druge podatkovne sisteme, prenos podatkov iz  SCADA sistema v orodje za hidravlično modeliranje.</w:t>
            </w:r>
          </w:p>
          <w:p w14:paraId="388DE90B" w14:textId="77777777" w:rsidR="00453C0D" w:rsidRPr="005D325D" w:rsidRDefault="00453C0D" w:rsidP="005D325D">
            <w:pPr>
              <w:widowControl w:val="0"/>
              <w:autoSpaceDE w:val="0"/>
              <w:autoSpaceDN w:val="0"/>
              <w:spacing w:line="276" w:lineRule="auto"/>
              <w:rPr>
                <w:rFonts w:ascii="Arial" w:hAnsi="Arial" w:cs="Arial"/>
                <w:sz w:val="20"/>
                <w:szCs w:val="20"/>
                <w:lang w:val="sl-SI" w:eastAsia="sl-SI" w:bidi="sl-SI"/>
              </w:rPr>
            </w:pPr>
          </w:p>
          <w:p w14:paraId="37321DF1" w14:textId="77777777" w:rsidR="00453C0D" w:rsidRPr="005D325D" w:rsidRDefault="00453C0D" w:rsidP="005D325D">
            <w:pPr>
              <w:widowControl w:val="0"/>
              <w:autoSpaceDE w:val="0"/>
              <w:autoSpaceDN w:val="0"/>
              <w:spacing w:line="276" w:lineRule="auto"/>
              <w:ind w:left="57" w:right="53"/>
              <w:jc w:val="both"/>
              <w:rPr>
                <w:rFonts w:ascii="Arial" w:hAnsi="Arial" w:cs="Arial"/>
                <w:sz w:val="20"/>
                <w:szCs w:val="20"/>
                <w:lang w:val="sl-SI" w:eastAsia="sl-SI" w:bidi="sl-SI"/>
              </w:rPr>
            </w:pPr>
            <w:r w:rsidRPr="005D325D">
              <w:rPr>
                <w:rFonts w:ascii="Arial" w:hAnsi="Arial" w:cs="Arial"/>
                <w:sz w:val="20"/>
                <w:szCs w:val="20"/>
                <w:lang w:val="sl-SI" w:eastAsia="sl-SI" w:bidi="sl-SI"/>
              </w:rPr>
              <w:t>Zagotavljanje optimalne oskrbe s pitno vodo pri najnižjih in še obvladljivih obratovalnih stroških, pri čemer bosta zagotovljena ekonomski in tehnični nadzor nad učinkovitim delovanjem sistema je tudi eno od pomembnih področji, ki vodijo k optimizaciji stroškov proizvodnje vode. To se doseže z zniževanjem količin proizvedene vode v povezavi z učinkovitim upravljanjem in zniževanjem vodnih izgub (nadzor nad DMA (District Metered Area) območji), zniževanjem stroškov rabe električne energije (optimizacija črpališč, tlakov) in rabe kemičnih sredstev za pripravo pitne vode.</w:t>
            </w:r>
          </w:p>
          <w:p w14:paraId="18B38351" w14:textId="77777777" w:rsidR="00453C0D" w:rsidRPr="005D325D" w:rsidRDefault="00453C0D" w:rsidP="005D325D">
            <w:pPr>
              <w:widowControl w:val="0"/>
              <w:autoSpaceDE w:val="0"/>
              <w:autoSpaceDN w:val="0"/>
              <w:spacing w:before="1" w:line="276" w:lineRule="auto"/>
              <w:rPr>
                <w:rFonts w:ascii="Arial" w:hAnsi="Arial" w:cs="Arial"/>
                <w:sz w:val="20"/>
                <w:szCs w:val="20"/>
                <w:lang w:val="sl-SI" w:eastAsia="sl-SI" w:bidi="sl-SI"/>
              </w:rPr>
            </w:pPr>
          </w:p>
          <w:p w14:paraId="39C168F5" w14:textId="77777777" w:rsidR="00453C0D" w:rsidRPr="005D325D" w:rsidRDefault="00453C0D" w:rsidP="005D325D">
            <w:pPr>
              <w:widowControl w:val="0"/>
              <w:autoSpaceDE w:val="0"/>
              <w:autoSpaceDN w:val="0"/>
              <w:spacing w:line="276" w:lineRule="auto"/>
              <w:ind w:left="57" w:right="60"/>
              <w:jc w:val="both"/>
              <w:rPr>
                <w:rFonts w:ascii="Arial" w:hAnsi="Arial" w:cs="Arial"/>
                <w:sz w:val="20"/>
                <w:szCs w:val="20"/>
                <w:lang w:val="sl-SI" w:eastAsia="sl-SI" w:bidi="sl-SI"/>
              </w:rPr>
            </w:pPr>
            <w:r w:rsidRPr="005D325D">
              <w:rPr>
                <w:rFonts w:ascii="Arial" w:hAnsi="Arial" w:cs="Arial"/>
                <w:sz w:val="20"/>
                <w:szCs w:val="20"/>
                <w:lang w:val="sl-SI" w:eastAsia="sl-SI" w:bidi="sl-SI"/>
              </w:rPr>
              <w:t>Sistemi, ki jih opisujemo, bodo digitalno podprli in optimizirali delovanje naprav za pridobivanje, shranjevanje, distribucijo vode in vodnih virov ter čiščenje in ponovno uporabo vode na nivoju pametnega mesta.</w:t>
            </w:r>
          </w:p>
        </w:tc>
      </w:tr>
    </w:tbl>
    <w:p w14:paraId="3B5B7A7F" w14:textId="7F632207" w:rsidR="00014C1C" w:rsidRDefault="00014C1C" w:rsidP="005D325D">
      <w:pPr>
        <w:spacing w:line="276" w:lineRule="auto"/>
        <w:rPr>
          <w:rFonts w:ascii="Arial" w:hAnsi="Arial" w:cs="Arial"/>
          <w:lang w:val="sl-SI"/>
        </w:rPr>
      </w:pPr>
    </w:p>
    <w:p w14:paraId="191D591C" w14:textId="77777777" w:rsidR="00014C1C" w:rsidRDefault="00014C1C">
      <w:pPr>
        <w:rPr>
          <w:rFonts w:ascii="Arial" w:hAnsi="Arial" w:cs="Arial"/>
          <w:lang w:val="sl-SI"/>
        </w:rPr>
      </w:pPr>
      <w:r>
        <w:rPr>
          <w:rFonts w:ascii="Arial" w:hAnsi="Arial" w:cs="Arial"/>
          <w:lang w:val="sl-SI"/>
        </w:rPr>
        <w:br w:type="page"/>
      </w:r>
    </w:p>
    <w:p w14:paraId="6C9F2634" w14:textId="77777777" w:rsidR="007F6B8B" w:rsidRPr="005D325D" w:rsidRDefault="007F6B8B" w:rsidP="005D325D">
      <w:pPr>
        <w:pStyle w:val="Naslov2"/>
        <w:numPr>
          <w:ilvl w:val="1"/>
          <w:numId w:val="6"/>
        </w:numPr>
        <w:spacing w:line="276" w:lineRule="auto"/>
        <w:rPr>
          <w:rFonts w:ascii="Arial" w:hAnsi="Arial" w:cs="Arial"/>
          <w:lang w:eastAsia="sl-SI"/>
        </w:rPr>
      </w:pPr>
      <w:bookmarkStart w:id="5" w:name="_Toc122098522"/>
      <w:r w:rsidRPr="005D325D">
        <w:rPr>
          <w:rFonts w:ascii="Arial" w:hAnsi="Arial" w:cs="Arial"/>
          <w:lang w:eastAsia="sl-SI"/>
        </w:rPr>
        <w:t>Mobilnost, transport in logistika</w:t>
      </w:r>
      <w:bookmarkEnd w:id="5"/>
    </w:p>
    <w:p w14:paraId="3089858A" w14:textId="2B155784" w:rsidR="007F6B8B" w:rsidRPr="005D325D" w:rsidRDefault="007F6B8B" w:rsidP="005D325D">
      <w:pPr>
        <w:spacing w:line="276" w:lineRule="auto"/>
        <w:rPr>
          <w:rFonts w:ascii="Arial" w:hAnsi="Arial" w:cs="Arial"/>
          <w:sz w:val="20"/>
          <w:szCs w:val="20"/>
          <w:lang w:val="sl-SI"/>
        </w:rPr>
      </w:pPr>
    </w:p>
    <w:tbl>
      <w:tblPr>
        <w:tblW w:w="8914" w:type="dxa"/>
        <w:tblInd w:w="161"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left w:w="0" w:type="dxa"/>
          <w:right w:w="0" w:type="dxa"/>
        </w:tblCellMar>
        <w:tblLook w:val="01E0" w:firstRow="1" w:lastRow="1" w:firstColumn="1" w:lastColumn="1" w:noHBand="0" w:noVBand="0"/>
      </w:tblPr>
      <w:tblGrid>
        <w:gridCol w:w="8914"/>
      </w:tblGrid>
      <w:tr w:rsidR="00696FF9" w:rsidRPr="005D325D" w14:paraId="1C89724A" w14:textId="77777777" w:rsidTr="00014C1C">
        <w:trPr>
          <w:trHeight w:val="395"/>
        </w:trPr>
        <w:tc>
          <w:tcPr>
            <w:tcW w:w="8914" w:type="dxa"/>
            <w:shd w:val="clear" w:color="auto" w:fill="F1F1F1"/>
          </w:tcPr>
          <w:p w14:paraId="4A543BDD" w14:textId="77777777" w:rsidR="00696FF9" w:rsidRPr="005D325D" w:rsidRDefault="00696FF9" w:rsidP="005D325D">
            <w:pPr>
              <w:widowControl w:val="0"/>
              <w:autoSpaceDE w:val="0"/>
              <w:autoSpaceDN w:val="0"/>
              <w:spacing w:before="56" w:line="276" w:lineRule="auto"/>
              <w:ind w:left="57"/>
              <w:rPr>
                <w:rFonts w:ascii="Arial" w:hAnsi="Arial" w:cs="Arial"/>
                <w:b/>
                <w:sz w:val="20"/>
                <w:szCs w:val="20"/>
                <w:lang w:val="sl-SI" w:eastAsia="sl-SI" w:bidi="sl-SI"/>
              </w:rPr>
            </w:pPr>
            <w:r w:rsidRPr="005D325D">
              <w:rPr>
                <w:rFonts w:ascii="Arial" w:hAnsi="Arial" w:cs="Arial"/>
                <w:b/>
                <w:sz w:val="20"/>
                <w:szCs w:val="20"/>
                <w:lang w:val="sl-SI" w:eastAsia="sl-SI" w:bidi="sl-SI"/>
              </w:rPr>
              <w:t>Opis fokusnega področja/tehnologija</w:t>
            </w:r>
          </w:p>
        </w:tc>
      </w:tr>
      <w:tr w:rsidR="00696FF9" w:rsidRPr="00643C8C" w14:paraId="65DD9B15" w14:textId="77777777" w:rsidTr="00014C1C">
        <w:trPr>
          <w:trHeight w:val="421"/>
        </w:trPr>
        <w:tc>
          <w:tcPr>
            <w:tcW w:w="8914" w:type="dxa"/>
          </w:tcPr>
          <w:p w14:paraId="5FF25507" w14:textId="77777777" w:rsidR="00696FF9" w:rsidRPr="005D325D" w:rsidRDefault="00696FF9" w:rsidP="005D325D">
            <w:pPr>
              <w:widowControl w:val="0"/>
              <w:autoSpaceDE w:val="0"/>
              <w:autoSpaceDN w:val="0"/>
              <w:spacing w:before="56" w:line="276" w:lineRule="auto"/>
              <w:ind w:left="57" w:right="53"/>
              <w:jc w:val="both"/>
              <w:rPr>
                <w:rFonts w:ascii="Arial" w:hAnsi="Arial" w:cs="Arial"/>
                <w:sz w:val="20"/>
                <w:szCs w:val="20"/>
                <w:lang w:val="sl-SI" w:eastAsia="sl-SI" w:bidi="sl-SI"/>
              </w:rPr>
            </w:pPr>
            <w:r w:rsidRPr="005D325D">
              <w:rPr>
                <w:rFonts w:ascii="Arial" w:hAnsi="Arial" w:cs="Arial"/>
                <w:sz w:val="20"/>
                <w:szCs w:val="20"/>
                <w:lang w:val="sl-SI" w:eastAsia="sl-SI" w:bidi="sl-SI"/>
              </w:rPr>
              <w:t xml:space="preserve">Cilj vertikale Mobilnost, transport in logistika v SRIPu PMiS, ni razviti (enega samega) samostojnega produkta, temveč omogočiti povezavo nekaterih obstoječih storitev in produktov različnih ponudnikov, jih povezati v celovit sistem (oziroma omogočiti njihovo povezovanje in kooperiranje), ki v veliki meri rešuje organizacijo mobilnosti, transporta in logistike v srednje-malem Pametnem mestu (oz. skupnosti) ter njihove rešitve nadgraditi z novimi. </w:t>
            </w:r>
          </w:p>
          <w:p w14:paraId="6EB4C6B5" w14:textId="77777777" w:rsidR="00696FF9" w:rsidRPr="005D325D" w:rsidRDefault="00696FF9" w:rsidP="005D325D">
            <w:pPr>
              <w:widowControl w:val="0"/>
              <w:autoSpaceDE w:val="0"/>
              <w:autoSpaceDN w:val="0"/>
              <w:spacing w:before="56" w:line="276" w:lineRule="auto"/>
              <w:ind w:left="57" w:right="53"/>
              <w:jc w:val="both"/>
              <w:rPr>
                <w:rFonts w:ascii="Arial" w:hAnsi="Arial" w:cs="Arial"/>
                <w:sz w:val="20"/>
                <w:szCs w:val="20"/>
                <w:lang w:val="sl-SI" w:eastAsia="sl-SI" w:bidi="sl-SI"/>
              </w:rPr>
            </w:pPr>
          </w:p>
          <w:p w14:paraId="2837ED70" w14:textId="77777777" w:rsidR="00696FF9" w:rsidRPr="005D325D" w:rsidRDefault="00696FF9" w:rsidP="005D325D">
            <w:pPr>
              <w:widowControl w:val="0"/>
              <w:autoSpaceDE w:val="0"/>
              <w:autoSpaceDN w:val="0"/>
              <w:spacing w:before="56" w:line="276" w:lineRule="auto"/>
              <w:ind w:left="57" w:right="53"/>
              <w:jc w:val="both"/>
              <w:rPr>
                <w:rFonts w:ascii="Arial" w:hAnsi="Arial" w:cs="Arial"/>
                <w:sz w:val="20"/>
                <w:szCs w:val="20"/>
                <w:lang w:val="sl-SI" w:eastAsia="sl-SI" w:bidi="sl-SI"/>
              </w:rPr>
            </w:pPr>
            <w:r w:rsidRPr="005D325D">
              <w:rPr>
                <w:rFonts w:ascii="Arial" w:hAnsi="Arial" w:cs="Arial"/>
                <w:sz w:val="20"/>
                <w:szCs w:val="20"/>
                <w:lang w:val="sl-SI" w:eastAsia="sl-SI" w:bidi="sl-SI"/>
              </w:rPr>
              <w:t>Onboarding proces, v katerem se zainteresirane deležnike sestavi v konzorcij na projektu je torej ključen proces. SRIP pa bi moral v tem pogledu delovati kot HUB, organizacija ki ponuja okolje v katerem se to lahko sreča, ponuja infrastrukturo za tako srečanje. Sedaj je pravzaprav</w:t>
            </w:r>
            <w:r w:rsidRPr="005D325D">
              <w:rPr>
                <w:rFonts w:ascii="Arial" w:hAnsi="Arial" w:cs="Arial"/>
                <w:spacing w:val="-7"/>
                <w:sz w:val="20"/>
                <w:szCs w:val="20"/>
                <w:lang w:val="sl-SI" w:eastAsia="sl-SI" w:bidi="sl-SI"/>
              </w:rPr>
              <w:t xml:space="preserve"> </w:t>
            </w:r>
            <w:r w:rsidRPr="005D325D">
              <w:rPr>
                <w:rFonts w:ascii="Arial" w:hAnsi="Arial" w:cs="Arial"/>
                <w:sz w:val="20"/>
                <w:szCs w:val="20"/>
                <w:lang w:val="sl-SI" w:eastAsia="sl-SI" w:bidi="sl-SI"/>
              </w:rPr>
              <w:t>ni.</w:t>
            </w:r>
          </w:p>
          <w:p w14:paraId="049CB9E2" w14:textId="77777777" w:rsidR="00696FF9" w:rsidRPr="005D325D" w:rsidRDefault="00696FF9" w:rsidP="005D325D">
            <w:pPr>
              <w:widowControl w:val="0"/>
              <w:autoSpaceDE w:val="0"/>
              <w:autoSpaceDN w:val="0"/>
              <w:spacing w:line="276" w:lineRule="auto"/>
              <w:rPr>
                <w:rFonts w:ascii="Arial" w:hAnsi="Arial" w:cs="Arial"/>
                <w:sz w:val="20"/>
                <w:szCs w:val="20"/>
                <w:lang w:val="sl-SI" w:eastAsia="sl-SI" w:bidi="sl-SI"/>
              </w:rPr>
            </w:pPr>
          </w:p>
          <w:p w14:paraId="0B93BE90" w14:textId="77777777" w:rsidR="00696FF9" w:rsidRPr="005D325D" w:rsidRDefault="00696FF9" w:rsidP="005D325D">
            <w:pPr>
              <w:widowControl w:val="0"/>
              <w:autoSpaceDE w:val="0"/>
              <w:autoSpaceDN w:val="0"/>
              <w:spacing w:line="276" w:lineRule="auto"/>
              <w:ind w:left="57" w:right="53"/>
              <w:jc w:val="both"/>
              <w:rPr>
                <w:rFonts w:ascii="Arial" w:hAnsi="Arial" w:cs="Arial"/>
                <w:sz w:val="20"/>
                <w:szCs w:val="20"/>
                <w:lang w:val="sl-SI" w:eastAsia="sl-SI" w:bidi="sl-SI"/>
              </w:rPr>
            </w:pPr>
            <w:r w:rsidRPr="005D325D">
              <w:rPr>
                <w:rFonts w:ascii="Arial" w:hAnsi="Arial" w:cs="Arial"/>
                <w:sz w:val="20"/>
                <w:szCs w:val="20"/>
                <w:lang w:val="sl-SI" w:eastAsia="sl-SI" w:bidi="sl-SI"/>
              </w:rPr>
              <w:t>V praksi to vključuje evaluacijske mehanizme (za presojo ideje oz. njene skladnosti), match making (tudi izven članov, vendar s pristopom), vertikalne specialiste svetovalce, iskanje virov glede na namen ipd. To bo na koncu vzpodbudilo interes sodelujočih in njihovo resnost, ter na drugi strani tok projektov skozi SRIP. Nikakor ne velja samo za vertikalo Mobilnost, Transport in Logistika.</w:t>
            </w:r>
          </w:p>
          <w:p w14:paraId="3E025B47" w14:textId="77777777" w:rsidR="00696FF9" w:rsidRPr="005D325D" w:rsidRDefault="00696FF9" w:rsidP="005D325D">
            <w:pPr>
              <w:widowControl w:val="0"/>
              <w:autoSpaceDE w:val="0"/>
              <w:autoSpaceDN w:val="0"/>
              <w:spacing w:line="276" w:lineRule="auto"/>
              <w:rPr>
                <w:rFonts w:ascii="Arial" w:hAnsi="Arial" w:cs="Arial"/>
                <w:sz w:val="20"/>
                <w:szCs w:val="20"/>
                <w:lang w:val="sl-SI" w:eastAsia="sl-SI" w:bidi="sl-SI"/>
              </w:rPr>
            </w:pPr>
          </w:p>
          <w:p w14:paraId="7B7478C6" w14:textId="77777777" w:rsidR="00696FF9" w:rsidRPr="005D325D" w:rsidRDefault="00696FF9" w:rsidP="005D325D">
            <w:pPr>
              <w:widowControl w:val="0"/>
              <w:autoSpaceDE w:val="0"/>
              <w:autoSpaceDN w:val="0"/>
              <w:spacing w:line="276" w:lineRule="auto"/>
              <w:ind w:left="57" w:right="54"/>
              <w:jc w:val="both"/>
              <w:rPr>
                <w:rFonts w:ascii="Arial" w:hAnsi="Arial" w:cs="Arial"/>
                <w:sz w:val="20"/>
                <w:szCs w:val="20"/>
                <w:lang w:val="sl-SI" w:eastAsia="sl-SI" w:bidi="sl-SI"/>
              </w:rPr>
            </w:pPr>
            <w:r w:rsidRPr="005D325D">
              <w:rPr>
                <w:rFonts w:ascii="Arial" w:hAnsi="Arial" w:cs="Arial"/>
                <w:sz w:val="20"/>
                <w:szCs w:val="20"/>
                <w:lang w:val="sl-SI" w:eastAsia="sl-SI" w:bidi="sl-SI"/>
              </w:rPr>
              <w:t>V sledenju evropskih in globalnih trendov vertikala Mobilnost, transport in logistika vidi svoje prihodnje delovanje v okviru treh fokusnih področij.</w:t>
            </w:r>
          </w:p>
          <w:p w14:paraId="3E4A36CC" w14:textId="77777777" w:rsidR="00696FF9" w:rsidRPr="005D325D" w:rsidRDefault="00696FF9" w:rsidP="005D325D">
            <w:pPr>
              <w:widowControl w:val="0"/>
              <w:autoSpaceDE w:val="0"/>
              <w:autoSpaceDN w:val="0"/>
              <w:spacing w:before="1" w:line="276" w:lineRule="auto"/>
              <w:rPr>
                <w:rFonts w:ascii="Arial" w:hAnsi="Arial" w:cs="Arial"/>
                <w:sz w:val="20"/>
                <w:szCs w:val="20"/>
                <w:lang w:val="sl-SI" w:eastAsia="sl-SI" w:bidi="sl-SI"/>
              </w:rPr>
            </w:pPr>
          </w:p>
          <w:p w14:paraId="4024F51E" w14:textId="77777777" w:rsidR="00696FF9" w:rsidRPr="005D325D" w:rsidRDefault="00696FF9" w:rsidP="005D325D">
            <w:pPr>
              <w:widowControl w:val="0"/>
              <w:autoSpaceDE w:val="0"/>
              <w:autoSpaceDN w:val="0"/>
              <w:spacing w:line="276" w:lineRule="auto"/>
              <w:ind w:left="57"/>
              <w:rPr>
                <w:rFonts w:ascii="Arial" w:hAnsi="Arial" w:cs="Arial"/>
                <w:b/>
                <w:sz w:val="20"/>
                <w:szCs w:val="20"/>
                <w:lang w:val="sl-SI" w:eastAsia="sl-SI" w:bidi="sl-SI"/>
              </w:rPr>
            </w:pPr>
            <w:r w:rsidRPr="005D325D">
              <w:rPr>
                <w:rFonts w:ascii="Arial" w:hAnsi="Arial" w:cs="Arial"/>
                <w:sz w:val="20"/>
                <w:szCs w:val="20"/>
                <w:lang w:val="sl-SI" w:eastAsia="sl-SI" w:bidi="sl-SI"/>
              </w:rPr>
              <w:t>Prvo fokusno področje (FP1): »</w:t>
            </w:r>
            <w:r w:rsidRPr="005D325D">
              <w:rPr>
                <w:rFonts w:ascii="Arial" w:hAnsi="Arial" w:cs="Arial"/>
                <w:b/>
                <w:sz w:val="20"/>
                <w:szCs w:val="20"/>
                <w:lang w:val="sl-SI" w:eastAsia="sl-SI" w:bidi="sl-SI"/>
              </w:rPr>
              <w:t>Ogljično neodvisna družba«</w:t>
            </w:r>
          </w:p>
          <w:p w14:paraId="64DC64E6" w14:textId="77777777" w:rsidR="00696FF9" w:rsidRPr="005D325D" w:rsidRDefault="00696FF9" w:rsidP="005D325D">
            <w:pPr>
              <w:widowControl w:val="0"/>
              <w:autoSpaceDE w:val="0"/>
              <w:autoSpaceDN w:val="0"/>
              <w:spacing w:line="276" w:lineRule="auto"/>
              <w:ind w:left="57"/>
              <w:rPr>
                <w:rFonts w:ascii="Arial" w:hAnsi="Arial" w:cs="Arial"/>
                <w:sz w:val="20"/>
                <w:szCs w:val="20"/>
                <w:lang w:val="sl-SI" w:eastAsia="sl-SI" w:bidi="sl-SI"/>
              </w:rPr>
            </w:pPr>
            <w:r w:rsidRPr="005D325D">
              <w:rPr>
                <w:rFonts w:ascii="Arial" w:hAnsi="Arial" w:cs="Arial"/>
                <w:sz w:val="20"/>
                <w:szCs w:val="20"/>
                <w:lang w:val="sl-SI" w:eastAsia="sl-SI" w:bidi="sl-SI"/>
              </w:rPr>
              <w:t>Produktne smeri (PS):</w:t>
            </w:r>
          </w:p>
          <w:p w14:paraId="7617C60F" w14:textId="77777777" w:rsidR="00696FF9" w:rsidRPr="005D325D" w:rsidRDefault="00696FF9" w:rsidP="005D325D">
            <w:pPr>
              <w:widowControl w:val="0"/>
              <w:numPr>
                <w:ilvl w:val="0"/>
                <w:numId w:val="38"/>
              </w:numPr>
              <w:tabs>
                <w:tab w:val="left" w:pos="468"/>
              </w:tabs>
              <w:autoSpaceDE w:val="0"/>
              <w:autoSpaceDN w:val="0"/>
              <w:spacing w:before="37" w:line="276" w:lineRule="auto"/>
              <w:ind w:right="50"/>
              <w:rPr>
                <w:rFonts w:ascii="Arial" w:hAnsi="Arial" w:cs="Arial"/>
                <w:sz w:val="20"/>
                <w:szCs w:val="20"/>
                <w:lang w:val="sl-SI" w:eastAsia="sl-SI" w:bidi="sl-SI"/>
              </w:rPr>
            </w:pPr>
            <w:r w:rsidRPr="005D325D">
              <w:rPr>
                <w:rFonts w:ascii="Arial" w:hAnsi="Arial" w:cs="Arial"/>
                <w:sz w:val="20"/>
                <w:szCs w:val="20"/>
                <w:lang w:val="sl-SI" w:eastAsia="sl-SI" w:bidi="sl-SI"/>
              </w:rPr>
              <w:t>Uporaba podatkov agregatne mobilnosti za izboljšanje razumevanja dinamike migracij znotraj posamezne občine, kakor tudi med</w:t>
            </w:r>
            <w:r w:rsidRPr="005D325D">
              <w:rPr>
                <w:rFonts w:ascii="Arial" w:hAnsi="Arial" w:cs="Arial"/>
                <w:spacing w:val="-1"/>
                <w:sz w:val="20"/>
                <w:szCs w:val="20"/>
                <w:lang w:val="sl-SI" w:eastAsia="sl-SI" w:bidi="sl-SI"/>
              </w:rPr>
              <w:t xml:space="preserve"> </w:t>
            </w:r>
            <w:r w:rsidRPr="005D325D">
              <w:rPr>
                <w:rFonts w:ascii="Arial" w:hAnsi="Arial" w:cs="Arial"/>
                <w:sz w:val="20"/>
                <w:szCs w:val="20"/>
                <w:lang w:val="sl-SI" w:eastAsia="sl-SI" w:bidi="sl-SI"/>
              </w:rPr>
              <w:t>občinami</w:t>
            </w:r>
          </w:p>
          <w:p w14:paraId="09162CFB" w14:textId="77777777" w:rsidR="00696FF9" w:rsidRPr="005D325D" w:rsidRDefault="00696FF9" w:rsidP="005D325D">
            <w:pPr>
              <w:widowControl w:val="0"/>
              <w:autoSpaceDE w:val="0"/>
              <w:autoSpaceDN w:val="0"/>
              <w:spacing w:before="6" w:line="276" w:lineRule="auto"/>
              <w:ind w:left="467"/>
              <w:rPr>
                <w:rFonts w:ascii="Arial" w:hAnsi="Arial" w:cs="Arial"/>
                <w:sz w:val="20"/>
                <w:szCs w:val="20"/>
                <w:lang w:val="sl-SI" w:eastAsia="sl-SI" w:bidi="sl-SI"/>
              </w:rPr>
            </w:pPr>
            <w:r w:rsidRPr="005D325D">
              <w:rPr>
                <w:rFonts w:ascii="Arial" w:hAnsi="Arial" w:cs="Arial"/>
                <w:sz w:val="20"/>
                <w:szCs w:val="20"/>
                <w:lang w:val="sl-SI" w:eastAsia="sl-SI" w:bidi="sl-SI"/>
              </w:rPr>
              <w:t>Pridobljeni podatki izboljšajo upravljanje s procesi, za katere je pristojna občina.</w:t>
            </w:r>
          </w:p>
          <w:p w14:paraId="32C852A8" w14:textId="77777777" w:rsidR="00696FF9" w:rsidRPr="005D325D" w:rsidRDefault="00696FF9" w:rsidP="005D325D">
            <w:pPr>
              <w:widowControl w:val="0"/>
              <w:autoSpaceDE w:val="0"/>
              <w:autoSpaceDN w:val="0"/>
              <w:spacing w:line="276" w:lineRule="auto"/>
              <w:rPr>
                <w:rFonts w:ascii="Arial" w:hAnsi="Arial" w:cs="Arial"/>
                <w:sz w:val="20"/>
                <w:szCs w:val="20"/>
                <w:lang w:val="sl-SI" w:eastAsia="sl-SI" w:bidi="sl-SI"/>
              </w:rPr>
            </w:pPr>
          </w:p>
          <w:p w14:paraId="4A17B6B8" w14:textId="77777777" w:rsidR="00696FF9" w:rsidRPr="005D325D" w:rsidRDefault="00696FF9" w:rsidP="005D325D">
            <w:pPr>
              <w:widowControl w:val="0"/>
              <w:numPr>
                <w:ilvl w:val="0"/>
                <w:numId w:val="38"/>
              </w:numPr>
              <w:tabs>
                <w:tab w:val="left" w:pos="468"/>
              </w:tabs>
              <w:autoSpaceDE w:val="0"/>
              <w:autoSpaceDN w:val="0"/>
              <w:spacing w:line="276" w:lineRule="auto"/>
              <w:ind w:hanging="361"/>
              <w:rPr>
                <w:rFonts w:ascii="Arial" w:hAnsi="Arial" w:cs="Arial"/>
                <w:sz w:val="20"/>
                <w:szCs w:val="20"/>
                <w:lang w:val="sl-SI" w:eastAsia="sl-SI" w:bidi="sl-SI"/>
              </w:rPr>
            </w:pPr>
            <w:r w:rsidRPr="005D325D">
              <w:rPr>
                <w:rFonts w:ascii="Arial" w:hAnsi="Arial" w:cs="Arial"/>
                <w:sz w:val="20"/>
                <w:szCs w:val="20"/>
                <w:lang w:val="sl-SI" w:eastAsia="sl-SI" w:bidi="sl-SI"/>
              </w:rPr>
              <w:t>Pametna prometna ureditev mest</w:t>
            </w:r>
          </w:p>
          <w:p w14:paraId="0AC999D2" w14:textId="77777777" w:rsidR="00696FF9" w:rsidRPr="005D325D" w:rsidRDefault="00696FF9"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Souporaba vozil, optimizacija javnega potniškega prometa na ravni regije</w:t>
            </w:r>
          </w:p>
          <w:p w14:paraId="731ED31F" w14:textId="77777777" w:rsidR="00696FF9" w:rsidRPr="005D325D" w:rsidRDefault="00696FF9"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Usmerjevalne table za usmerjanje prometa izven mestnih središč ob preobremenjenosti</w:t>
            </w:r>
          </w:p>
          <w:p w14:paraId="00963132" w14:textId="77777777" w:rsidR="00696FF9" w:rsidRPr="005D325D" w:rsidRDefault="00696FF9"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Novi poslovni modeli vodenja prometa</w:t>
            </w:r>
          </w:p>
          <w:p w14:paraId="1CE9F20E" w14:textId="77777777" w:rsidR="00696FF9" w:rsidRPr="005D325D" w:rsidRDefault="00696FF9"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Prometni center v oblaku</w:t>
            </w:r>
          </w:p>
          <w:p w14:paraId="55F7C0FA" w14:textId="77777777" w:rsidR="00696FF9" w:rsidRPr="005D325D" w:rsidRDefault="00696FF9" w:rsidP="005D325D">
            <w:pPr>
              <w:widowControl w:val="0"/>
              <w:autoSpaceDE w:val="0"/>
              <w:autoSpaceDN w:val="0"/>
              <w:spacing w:before="31" w:line="276" w:lineRule="auto"/>
              <w:ind w:left="467"/>
              <w:rPr>
                <w:rFonts w:ascii="Arial" w:hAnsi="Arial" w:cs="Arial"/>
                <w:sz w:val="20"/>
                <w:szCs w:val="22"/>
                <w:lang w:val="sl-SI" w:eastAsia="sl-SI" w:bidi="sl-SI"/>
              </w:rPr>
            </w:pPr>
            <w:r w:rsidRPr="005D325D">
              <w:rPr>
                <w:rFonts w:ascii="Arial" w:hAnsi="Arial" w:cs="Arial"/>
                <w:sz w:val="20"/>
                <w:szCs w:val="22"/>
                <w:lang w:val="sl-SI" w:eastAsia="sl-SI" w:bidi="sl-SI"/>
              </w:rPr>
              <w:t>Posamezne IKT rešitve morajo biti upravljane preko stabilnih prometnih centrov.</w:t>
            </w:r>
          </w:p>
          <w:p w14:paraId="1CB31D83" w14:textId="77777777" w:rsidR="00696FF9" w:rsidRPr="005D325D" w:rsidRDefault="00696FF9" w:rsidP="005D325D">
            <w:pPr>
              <w:widowControl w:val="0"/>
              <w:autoSpaceDE w:val="0"/>
              <w:autoSpaceDN w:val="0"/>
              <w:spacing w:before="31" w:line="276" w:lineRule="auto"/>
              <w:rPr>
                <w:rFonts w:ascii="Arial" w:hAnsi="Arial" w:cs="Arial"/>
                <w:sz w:val="20"/>
                <w:szCs w:val="22"/>
                <w:lang w:val="sl-SI" w:eastAsia="sl-SI" w:bidi="sl-SI"/>
              </w:rPr>
            </w:pPr>
          </w:p>
          <w:p w14:paraId="1E7FEEED" w14:textId="77777777" w:rsidR="00696FF9" w:rsidRPr="005D325D" w:rsidRDefault="00696FF9" w:rsidP="005D325D">
            <w:pPr>
              <w:widowControl w:val="0"/>
              <w:autoSpaceDE w:val="0"/>
              <w:autoSpaceDN w:val="0"/>
              <w:spacing w:line="276" w:lineRule="auto"/>
              <w:ind w:left="107"/>
              <w:rPr>
                <w:rFonts w:ascii="Arial" w:hAnsi="Arial" w:cs="Arial"/>
                <w:sz w:val="20"/>
                <w:szCs w:val="22"/>
                <w:lang w:val="sl-SI" w:eastAsia="sl-SI" w:bidi="sl-SI"/>
              </w:rPr>
            </w:pPr>
            <w:r w:rsidRPr="00014C1C">
              <w:rPr>
                <w:rFonts w:ascii="Arial" w:hAnsi="Arial" w:cs="Arial"/>
                <w:sz w:val="20"/>
                <w:szCs w:val="20"/>
                <w:lang w:val="sl-SI" w:eastAsia="sl-SI" w:bidi="sl-SI"/>
              </w:rPr>
              <w:t>(3)</w:t>
            </w:r>
            <w:r w:rsidRPr="005D325D">
              <w:rPr>
                <w:rFonts w:ascii="Arial" w:hAnsi="Arial" w:cs="Arial"/>
                <w:sz w:val="22"/>
                <w:szCs w:val="22"/>
                <w:lang w:val="sl-SI" w:eastAsia="sl-SI" w:bidi="sl-SI"/>
              </w:rPr>
              <w:t xml:space="preserve"> </w:t>
            </w:r>
            <w:r w:rsidRPr="005D325D">
              <w:rPr>
                <w:rFonts w:ascii="Arial" w:hAnsi="Arial" w:cs="Arial"/>
                <w:sz w:val="20"/>
                <w:szCs w:val="22"/>
                <w:lang w:val="sl-SI" w:eastAsia="sl-SI" w:bidi="sl-SI"/>
              </w:rPr>
              <w:t>Multimodalnosti platforma mobilnosti</w:t>
            </w:r>
          </w:p>
          <w:p w14:paraId="2CFDC6C0" w14:textId="77777777" w:rsidR="00696FF9" w:rsidRPr="005D325D" w:rsidRDefault="00696FF9" w:rsidP="005D325D">
            <w:pPr>
              <w:widowControl w:val="0"/>
              <w:autoSpaceDE w:val="0"/>
              <w:autoSpaceDN w:val="0"/>
              <w:spacing w:before="31" w:line="276" w:lineRule="auto"/>
              <w:ind w:left="467" w:right="57"/>
              <w:jc w:val="both"/>
              <w:rPr>
                <w:rFonts w:ascii="Arial" w:hAnsi="Arial" w:cs="Arial"/>
                <w:sz w:val="20"/>
                <w:szCs w:val="22"/>
                <w:lang w:val="sl-SI" w:eastAsia="sl-SI" w:bidi="sl-SI"/>
              </w:rPr>
            </w:pPr>
            <w:r w:rsidRPr="005D325D">
              <w:rPr>
                <w:rFonts w:ascii="Arial" w:hAnsi="Arial" w:cs="Arial"/>
                <w:sz w:val="20"/>
                <w:szCs w:val="22"/>
                <w:lang w:val="sl-SI" w:eastAsia="sl-SI" w:bidi="sl-SI"/>
              </w:rPr>
              <w:t>Platforma multimodalna mobilnost predstavlja platformo, ki bo omogočala kombiniranje različnih vrst prevozov za potrebe potovanja.</w:t>
            </w:r>
          </w:p>
          <w:p w14:paraId="1EBE86A0" w14:textId="77777777" w:rsidR="00696FF9" w:rsidRPr="005D325D" w:rsidRDefault="00696FF9" w:rsidP="005D325D">
            <w:pPr>
              <w:widowControl w:val="0"/>
              <w:autoSpaceDE w:val="0"/>
              <w:autoSpaceDN w:val="0"/>
              <w:spacing w:line="276" w:lineRule="auto"/>
              <w:rPr>
                <w:rFonts w:ascii="Arial" w:hAnsi="Arial" w:cs="Arial"/>
                <w:sz w:val="23"/>
                <w:szCs w:val="22"/>
                <w:lang w:val="sl-SI" w:eastAsia="sl-SI" w:bidi="sl-SI"/>
              </w:rPr>
            </w:pPr>
          </w:p>
          <w:p w14:paraId="0E3F578F" w14:textId="77777777" w:rsidR="00696FF9" w:rsidRPr="005D325D" w:rsidRDefault="00696FF9" w:rsidP="005D325D">
            <w:pPr>
              <w:widowControl w:val="0"/>
              <w:autoSpaceDE w:val="0"/>
              <w:autoSpaceDN w:val="0"/>
              <w:spacing w:line="276" w:lineRule="auto"/>
              <w:ind w:right="60"/>
              <w:jc w:val="both"/>
              <w:rPr>
                <w:rFonts w:ascii="Arial" w:hAnsi="Arial" w:cs="Arial"/>
                <w:sz w:val="20"/>
                <w:szCs w:val="22"/>
                <w:lang w:val="sl-SI" w:eastAsia="sl-SI" w:bidi="sl-SI"/>
              </w:rPr>
            </w:pPr>
            <w:r w:rsidRPr="005D325D">
              <w:rPr>
                <w:rFonts w:ascii="Arial" w:hAnsi="Arial" w:cs="Arial"/>
                <w:sz w:val="20"/>
                <w:szCs w:val="22"/>
                <w:lang w:val="sl-SI" w:eastAsia="sl-SI" w:bidi="sl-SI"/>
              </w:rPr>
              <w:t xml:space="preserve">Zajemala bo več različnih vrst oblik transporta (osebna vozila, javni transport v vseh oblikah, ki so na voljo, kolesa, električna prevozna sredstva) ter usklajevala s sistemi za delitev in izposojo osebnih vozil, koles. Na ta način bo omogočala izbiranje najoptimalnejše poti glede na določene zahtevane parametre, kot so najhitrejša pot, najkrajša pot, najbolj ekonomična pot, pot z najmanj CO2 odtisa. </w:t>
            </w:r>
          </w:p>
          <w:p w14:paraId="2F0EBB9A" w14:textId="77777777" w:rsidR="00696FF9" w:rsidRPr="005D325D" w:rsidRDefault="00696FF9" w:rsidP="005D325D">
            <w:pPr>
              <w:widowControl w:val="0"/>
              <w:autoSpaceDE w:val="0"/>
              <w:autoSpaceDN w:val="0"/>
              <w:spacing w:line="276" w:lineRule="auto"/>
              <w:ind w:right="60"/>
              <w:jc w:val="both"/>
              <w:rPr>
                <w:rFonts w:ascii="Arial" w:hAnsi="Arial" w:cs="Arial"/>
                <w:sz w:val="20"/>
                <w:szCs w:val="22"/>
                <w:lang w:val="sl-SI" w:eastAsia="sl-SI" w:bidi="sl-SI"/>
              </w:rPr>
            </w:pPr>
          </w:p>
          <w:p w14:paraId="633FD4B1" w14:textId="77777777" w:rsidR="00696FF9" w:rsidRPr="005D325D" w:rsidRDefault="00696FF9" w:rsidP="005D325D">
            <w:pPr>
              <w:widowControl w:val="0"/>
              <w:autoSpaceDE w:val="0"/>
              <w:autoSpaceDN w:val="0"/>
              <w:spacing w:line="276" w:lineRule="auto"/>
              <w:ind w:right="60"/>
              <w:jc w:val="both"/>
              <w:rPr>
                <w:rFonts w:ascii="Arial" w:hAnsi="Arial" w:cs="Arial"/>
                <w:sz w:val="20"/>
                <w:szCs w:val="22"/>
                <w:lang w:val="sl-SI" w:eastAsia="sl-SI" w:bidi="sl-SI"/>
              </w:rPr>
            </w:pPr>
            <w:r w:rsidRPr="005D325D">
              <w:rPr>
                <w:rFonts w:ascii="Arial" w:hAnsi="Arial" w:cs="Arial"/>
                <w:sz w:val="20"/>
                <w:szCs w:val="22"/>
                <w:lang w:val="sl-SI" w:eastAsia="sl-SI" w:bidi="sl-SI"/>
              </w:rPr>
              <w:t>Omogočala bo aktivno sprotno poseganje upravljalcev cest in/ali lokalnih oblasti, da posegajo v sistem, skladno s situacijo (prometno, okoljsko, varnostno) in zahtevami po zavarovanju javnega interesa (varovanje zdravja, narave…).</w:t>
            </w:r>
          </w:p>
          <w:p w14:paraId="22CF6AA9" w14:textId="77777777" w:rsidR="00696FF9" w:rsidRPr="005D325D" w:rsidRDefault="00696FF9" w:rsidP="005D325D">
            <w:pPr>
              <w:widowControl w:val="0"/>
              <w:autoSpaceDE w:val="0"/>
              <w:autoSpaceDN w:val="0"/>
              <w:spacing w:before="56" w:line="276" w:lineRule="auto"/>
              <w:ind w:right="53"/>
              <w:jc w:val="both"/>
              <w:rPr>
                <w:rFonts w:ascii="Arial" w:hAnsi="Arial" w:cs="Arial"/>
                <w:sz w:val="20"/>
                <w:szCs w:val="20"/>
                <w:lang w:val="sl-SI" w:eastAsia="sl-SI" w:bidi="sl-SI"/>
              </w:rPr>
            </w:pPr>
            <w:r w:rsidRPr="005D325D">
              <w:rPr>
                <w:rFonts w:ascii="Arial" w:hAnsi="Arial" w:cs="Arial"/>
                <w:sz w:val="20"/>
                <w:szCs w:val="20"/>
                <w:lang w:val="sl-SI" w:eastAsia="sl-SI" w:bidi="sl-SI"/>
              </w:rPr>
              <w:t>Drugo fokusno področje (FP2):</w:t>
            </w:r>
            <w:r w:rsidRPr="005D325D">
              <w:rPr>
                <w:rFonts w:ascii="Arial" w:hAnsi="Arial" w:cs="Arial"/>
                <w:b/>
                <w:sz w:val="20"/>
                <w:szCs w:val="20"/>
                <w:lang w:val="sl-SI" w:eastAsia="sl-SI" w:bidi="sl-SI"/>
              </w:rPr>
              <w:t>»Bolj povezana Evropa«- Napredna infrastruktura pametnega mesta ali regije</w:t>
            </w:r>
          </w:p>
          <w:p w14:paraId="0A3B9F81" w14:textId="77777777" w:rsidR="00696FF9" w:rsidRPr="005D325D" w:rsidRDefault="00696FF9" w:rsidP="005D325D">
            <w:pPr>
              <w:widowControl w:val="0"/>
              <w:autoSpaceDE w:val="0"/>
              <w:autoSpaceDN w:val="0"/>
              <w:spacing w:before="56" w:line="276" w:lineRule="auto"/>
              <w:ind w:left="57" w:right="53"/>
              <w:jc w:val="both"/>
              <w:rPr>
                <w:rFonts w:ascii="Arial" w:hAnsi="Arial" w:cs="Arial"/>
                <w:sz w:val="20"/>
                <w:szCs w:val="20"/>
                <w:lang w:val="sl-SI" w:eastAsia="sl-SI" w:bidi="sl-SI"/>
              </w:rPr>
            </w:pPr>
            <w:r w:rsidRPr="005D325D">
              <w:rPr>
                <w:rFonts w:ascii="Arial" w:hAnsi="Arial" w:cs="Arial"/>
                <w:sz w:val="20"/>
                <w:szCs w:val="20"/>
                <w:lang w:val="sl-SI" w:eastAsia="sl-SI" w:bidi="sl-SI"/>
              </w:rPr>
              <w:t>Produktne smeri (PS):</w:t>
            </w:r>
          </w:p>
          <w:p w14:paraId="2C62BDA1" w14:textId="77777777" w:rsidR="00696FF9" w:rsidRPr="005D325D" w:rsidRDefault="00696FF9" w:rsidP="005D325D">
            <w:pPr>
              <w:widowControl w:val="0"/>
              <w:numPr>
                <w:ilvl w:val="0"/>
                <w:numId w:val="36"/>
              </w:numPr>
              <w:tabs>
                <w:tab w:val="left" w:pos="468"/>
              </w:tabs>
              <w:autoSpaceDE w:val="0"/>
              <w:autoSpaceDN w:val="0"/>
              <w:spacing w:before="37" w:line="276" w:lineRule="auto"/>
              <w:ind w:hanging="361"/>
              <w:rPr>
                <w:rFonts w:ascii="Arial" w:hAnsi="Arial" w:cs="Arial"/>
                <w:sz w:val="20"/>
                <w:szCs w:val="20"/>
                <w:lang w:val="sl-SI" w:eastAsia="sl-SI" w:bidi="sl-SI"/>
              </w:rPr>
            </w:pPr>
            <w:r w:rsidRPr="005D325D">
              <w:rPr>
                <w:rFonts w:ascii="Arial" w:hAnsi="Arial" w:cs="Arial"/>
                <w:sz w:val="20"/>
                <w:szCs w:val="20"/>
                <w:lang w:val="sl-SI" w:eastAsia="sl-SI" w:bidi="sl-SI"/>
              </w:rPr>
              <w:t>Namestitev pametne prometne signalizacije v okviru mest in regij</w:t>
            </w:r>
          </w:p>
          <w:p w14:paraId="631191F1" w14:textId="77777777" w:rsidR="00696FF9" w:rsidRPr="005D325D" w:rsidRDefault="00696FF9"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Varna križišča</w:t>
            </w:r>
          </w:p>
          <w:p w14:paraId="3418BD31" w14:textId="77777777" w:rsidR="00696FF9" w:rsidRPr="005D325D" w:rsidRDefault="00696FF9"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Pametna križišča</w:t>
            </w:r>
          </w:p>
          <w:p w14:paraId="341ED732" w14:textId="77777777" w:rsidR="00696FF9" w:rsidRPr="005D325D" w:rsidRDefault="00696FF9"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Informacije o vozilih</w:t>
            </w:r>
          </w:p>
          <w:p w14:paraId="1E325D34" w14:textId="77777777" w:rsidR="00696FF9" w:rsidRPr="005D325D" w:rsidRDefault="00696FF9"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Prioritetna zelena luč za vozila na nujni vožnji</w:t>
            </w:r>
          </w:p>
          <w:p w14:paraId="0D2E44AC" w14:textId="77777777" w:rsidR="00696FF9" w:rsidRPr="005D325D" w:rsidRDefault="00696FF9"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Opozorila o delu na cesti</w:t>
            </w:r>
          </w:p>
          <w:p w14:paraId="430D377A" w14:textId="77777777" w:rsidR="00696FF9" w:rsidRPr="005D325D" w:rsidRDefault="00696FF9"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Prometne informacije</w:t>
            </w:r>
          </w:p>
          <w:p w14:paraId="6D16179D" w14:textId="77777777" w:rsidR="00696FF9" w:rsidRPr="005D325D" w:rsidRDefault="00696FF9" w:rsidP="005D325D">
            <w:pPr>
              <w:widowControl w:val="0"/>
              <w:numPr>
                <w:ilvl w:val="0"/>
                <w:numId w:val="36"/>
              </w:numPr>
              <w:tabs>
                <w:tab w:val="left" w:pos="468"/>
              </w:tabs>
              <w:autoSpaceDE w:val="0"/>
              <w:autoSpaceDN w:val="0"/>
              <w:spacing w:before="31" w:line="276" w:lineRule="auto"/>
              <w:ind w:hanging="361"/>
              <w:rPr>
                <w:rFonts w:ascii="Arial" w:hAnsi="Arial" w:cs="Arial"/>
                <w:sz w:val="20"/>
                <w:szCs w:val="20"/>
                <w:lang w:val="sl-SI" w:eastAsia="sl-SI" w:bidi="sl-SI"/>
              </w:rPr>
            </w:pPr>
            <w:r w:rsidRPr="005D325D">
              <w:rPr>
                <w:rFonts w:ascii="Arial" w:hAnsi="Arial" w:cs="Arial"/>
                <w:sz w:val="20"/>
                <w:szCs w:val="20"/>
                <w:lang w:val="sl-SI" w:eastAsia="sl-SI" w:bidi="sl-SI"/>
              </w:rPr>
              <w:t>Urbana V2I (vozilo-infrastruktura) komunikacija</w:t>
            </w:r>
          </w:p>
          <w:p w14:paraId="0394C924" w14:textId="77777777" w:rsidR="00696FF9" w:rsidRPr="005D325D" w:rsidRDefault="00696FF9"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Obcestna V2I (V2X) enota</w:t>
            </w:r>
          </w:p>
          <w:p w14:paraId="7DF51B27" w14:textId="77777777" w:rsidR="00696FF9" w:rsidRPr="005D325D" w:rsidRDefault="00696FF9"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Adaptivna križiščna signalizacija v povezavi z V2I komunikacijo</w:t>
            </w:r>
          </w:p>
          <w:p w14:paraId="3F1FA666" w14:textId="77777777" w:rsidR="00696FF9" w:rsidRPr="005D325D" w:rsidRDefault="00696FF9"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Zaznavanje pešcev s kamero na križiščih</w:t>
            </w:r>
          </w:p>
          <w:p w14:paraId="3C3F5B04" w14:textId="77777777" w:rsidR="00696FF9" w:rsidRPr="005D325D" w:rsidRDefault="00696FF9"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Prikaz priporočene hitrosti v vsakem vozilu za prevoz zelene luči v realnem času in prostoru</w:t>
            </w:r>
          </w:p>
          <w:p w14:paraId="659378A0" w14:textId="77777777" w:rsidR="00696FF9" w:rsidRPr="005D325D" w:rsidRDefault="00696FF9"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Nadzor nad emisijami trdih delcev v urbanih okoljih</w:t>
            </w:r>
          </w:p>
          <w:p w14:paraId="65877999" w14:textId="77777777" w:rsidR="00696FF9" w:rsidRPr="005D325D" w:rsidRDefault="00696FF9"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Obvestila o dogodkih na cesti v realnem času in prostoru</w:t>
            </w:r>
          </w:p>
          <w:p w14:paraId="1950DCDE" w14:textId="77777777" w:rsidR="00696FF9" w:rsidRPr="005D325D" w:rsidRDefault="00696FF9" w:rsidP="005D325D">
            <w:pPr>
              <w:widowControl w:val="0"/>
              <w:autoSpaceDE w:val="0"/>
              <w:autoSpaceDN w:val="0"/>
              <w:spacing w:before="56" w:line="276" w:lineRule="auto"/>
              <w:ind w:left="57" w:right="53"/>
              <w:jc w:val="both"/>
              <w:rPr>
                <w:rFonts w:ascii="Arial" w:hAnsi="Arial" w:cs="Arial"/>
                <w:sz w:val="20"/>
                <w:szCs w:val="20"/>
                <w:lang w:val="sl-SI" w:eastAsia="sl-SI" w:bidi="sl-SI"/>
              </w:rPr>
            </w:pPr>
            <w:r w:rsidRPr="005D325D">
              <w:rPr>
                <w:rFonts w:ascii="Arial" w:hAnsi="Arial" w:cs="Arial"/>
                <w:sz w:val="20"/>
                <w:szCs w:val="20"/>
                <w:lang w:val="sl-SI" w:eastAsia="sl-SI" w:bidi="sl-SI"/>
              </w:rPr>
              <w:t>Pri V2I konceptu mora biti najprej omenjena V2I enota in nadgradnja infrastrukture, ki šele omogoča vse ostale rešitve, monitoring.</w:t>
            </w:r>
          </w:p>
          <w:p w14:paraId="4E35F4E8" w14:textId="77777777" w:rsidR="00696FF9" w:rsidRPr="005D325D" w:rsidRDefault="00696FF9" w:rsidP="005D325D">
            <w:pPr>
              <w:widowControl w:val="0"/>
              <w:autoSpaceDE w:val="0"/>
              <w:autoSpaceDN w:val="0"/>
              <w:spacing w:before="56" w:line="276" w:lineRule="auto"/>
              <w:ind w:left="57" w:right="53"/>
              <w:jc w:val="both"/>
              <w:rPr>
                <w:rFonts w:ascii="Arial" w:hAnsi="Arial" w:cs="Arial"/>
                <w:sz w:val="20"/>
                <w:szCs w:val="20"/>
                <w:lang w:val="sl-SI" w:eastAsia="sl-SI" w:bidi="sl-SI"/>
              </w:rPr>
            </w:pPr>
          </w:p>
          <w:p w14:paraId="07015455" w14:textId="77777777" w:rsidR="00696FF9" w:rsidRPr="005D325D" w:rsidRDefault="00696FF9" w:rsidP="005D325D">
            <w:pPr>
              <w:widowControl w:val="0"/>
              <w:autoSpaceDE w:val="0"/>
              <w:autoSpaceDN w:val="0"/>
              <w:spacing w:before="56" w:line="276" w:lineRule="auto"/>
              <w:ind w:left="57" w:right="53"/>
              <w:jc w:val="both"/>
              <w:rPr>
                <w:rFonts w:ascii="Arial" w:hAnsi="Arial" w:cs="Arial"/>
                <w:sz w:val="20"/>
                <w:szCs w:val="20"/>
                <w:lang w:val="sl-SI" w:eastAsia="sl-SI" w:bidi="sl-SI"/>
              </w:rPr>
            </w:pPr>
            <w:r w:rsidRPr="005D325D">
              <w:rPr>
                <w:rFonts w:ascii="Arial" w:hAnsi="Arial" w:cs="Arial"/>
                <w:sz w:val="20"/>
                <w:szCs w:val="20"/>
                <w:lang w:val="sl-SI" w:eastAsia="sl-SI" w:bidi="sl-SI"/>
              </w:rPr>
              <w:t xml:space="preserve">Tretje fokusno področje (FP3): </w:t>
            </w:r>
            <w:r w:rsidRPr="005D325D">
              <w:rPr>
                <w:rFonts w:ascii="Arial" w:hAnsi="Arial" w:cs="Arial"/>
                <w:b/>
                <w:sz w:val="20"/>
                <w:szCs w:val="20"/>
                <w:lang w:val="sl-SI" w:eastAsia="sl-SI" w:bidi="sl-SI"/>
              </w:rPr>
              <w:t>»Bolj povezana Evropa-koncept Pametna Regija-koordinirano in adaptivno delovanje prometnega sistema na ravni celotne regije«</w:t>
            </w:r>
          </w:p>
          <w:p w14:paraId="590CF182" w14:textId="77777777" w:rsidR="00696FF9" w:rsidRPr="005D325D" w:rsidRDefault="00696FF9" w:rsidP="005D325D">
            <w:pPr>
              <w:widowControl w:val="0"/>
              <w:autoSpaceDE w:val="0"/>
              <w:autoSpaceDN w:val="0"/>
              <w:spacing w:before="56" w:line="276" w:lineRule="auto"/>
              <w:ind w:left="57" w:right="53"/>
              <w:jc w:val="both"/>
              <w:rPr>
                <w:rFonts w:ascii="Arial" w:hAnsi="Arial" w:cs="Arial"/>
                <w:sz w:val="20"/>
                <w:szCs w:val="20"/>
                <w:lang w:val="sl-SI" w:eastAsia="sl-SI" w:bidi="sl-SI"/>
              </w:rPr>
            </w:pPr>
            <w:r w:rsidRPr="005D325D">
              <w:rPr>
                <w:rFonts w:ascii="Arial" w:hAnsi="Arial" w:cs="Arial"/>
                <w:sz w:val="20"/>
                <w:szCs w:val="20"/>
                <w:lang w:val="sl-SI" w:eastAsia="sl-SI" w:bidi="sl-SI"/>
              </w:rPr>
              <w:t>Produktne smeri (PS):</w:t>
            </w:r>
          </w:p>
          <w:p w14:paraId="6099DDA5" w14:textId="77777777" w:rsidR="00696FF9" w:rsidRPr="005D325D" w:rsidRDefault="00696FF9" w:rsidP="005D325D">
            <w:pPr>
              <w:widowControl w:val="0"/>
              <w:tabs>
                <w:tab w:val="left" w:pos="468"/>
              </w:tabs>
              <w:autoSpaceDE w:val="0"/>
              <w:autoSpaceDN w:val="0"/>
              <w:spacing w:before="34" w:line="276" w:lineRule="auto"/>
              <w:rPr>
                <w:rFonts w:ascii="Arial" w:hAnsi="Arial" w:cs="Arial"/>
                <w:sz w:val="20"/>
                <w:szCs w:val="20"/>
                <w:lang w:val="sl-SI" w:eastAsia="sl-SI" w:bidi="sl-SI"/>
              </w:rPr>
            </w:pPr>
            <w:r w:rsidRPr="005D325D">
              <w:rPr>
                <w:rFonts w:ascii="Arial" w:hAnsi="Arial" w:cs="Arial"/>
                <w:sz w:val="20"/>
                <w:szCs w:val="20"/>
                <w:lang w:val="sl-SI" w:eastAsia="sl-SI" w:bidi="sl-SI"/>
              </w:rPr>
              <w:t>(PS1) Makro nadzor nad posameznimi kraji z regionalnim nadzornim centrom</w:t>
            </w:r>
          </w:p>
          <w:p w14:paraId="09D8DF7B" w14:textId="77777777" w:rsidR="00696FF9" w:rsidRPr="005D325D" w:rsidRDefault="00696FF9" w:rsidP="005D325D">
            <w:pPr>
              <w:widowControl w:val="0"/>
              <w:numPr>
                <w:ilvl w:val="1"/>
                <w:numId w:val="58"/>
              </w:numPr>
              <w:tabs>
                <w:tab w:val="left" w:pos="777"/>
                <w:tab w:val="left" w:pos="778"/>
              </w:tabs>
              <w:autoSpaceDE w:val="0"/>
              <w:autoSpaceDN w:val="0"/>
              <w:spacing w:before="31" w:line="276" w:lineRule="auto"/>
              <w:rPr>
                <w:rFonts w:ascii="Arial" w:hAnsi="Arial" w:cs="Arial"/>
                <w:sz w:val="20"/>
                <w:szCs w:val="20"/>
                <w:lang w:val="sl-SI" w:eastAsia="sl-SI" w:bidi="sl-SI"/>
              </w:rPr>
            </w:pPr>
            <w:r w:rsidRPr="005D325D">
              <w:rPr>
                <w:rFonts w:ascii="Arial" w:hAnsi="Arial" w:cs="Arial"/>
                <w:sz w:val="20"/>
                <w:szCs w:val="20"/>
                <w:lang w:val="sl-SI" w:eastAsia="sl-SI" w:bidi="sl-SI"/>
              </w:rPr>
              <w:t>Vzpostavitev manjših krajevnih prometnih centrov v oblaku</w:t>
            </w:r>
          </w:p>
          <w:p w14:paraId="600231AC" w14:textId="77777777" w:rsidR="00696FF9" w:rsidRPr="005D325D" w:rsidRDefault="00696FF9" w:rsidP="005D325D">
            <w:pPr>
              <w:widowControl w:val="0"/>
              <w:numPr>
                <w:ilvl w:val="1"/>
                <w:numId w:val="58"/>
              </w:numPr>
              <w:tabs>
                <w:tab w:val="left" w:pos="777"/>
                <w:tab w:val="left" w:pos="778"/>
              </w:tabs>
              <w:autoSpaceDE w:val="0"/>
              <w:autoSpaceDN w:val="0"/>
              <w:spacing w:before="31" w:line="276" w:lineRule="auto"/>
              <w:rPr>
                <w:rFonts w:ascii="Arial" w:hAnsi="Arial" w:cs="Arial"/>
                <w:sz w:val="20"/>
                <w:szCs w:val="20"/>
                <w:lang w:val="sl-SI" w:eastAsia="sl-SI" w:bidi="sl-SI"/>
              </w:rPr>
            </w:pPr>
            <w:r w:rsidRPr="005D325D">
              <w:rPr>
                <w:rFonts w:ascii="Arial" w:hAnsi="Arial" w:cs="Arial"/>
                <w:sz w:val="20"/>
                <w:szCs w:val="20"/>
                <w:lang w:val="sl-SI" w:eastAsia="sl-SI" w:bidi="sl-SI"/>
              </w:rPr>
              <w:t>Povezava krajevnih prometnih centrov v regionalni prometni center</w:t>
            </w:r>
          </w:p>
          <w:p w14:paraId="4F3871F8" w14:textId="77777777" w:rsidR="00696FF9" w:rsidRPr="005D325D" w:rsidRDefault="00696FF9" w:rsidP="005D325D">
            <w:pPr>
              <w:widowControl w:val="0"/>
              <w:numPr>
                <w:ilvl w:val="1"/>
                <w:numId w:val="58"/>
              </w:numPr>
              <w:tabs>
                <w:tab w:val="left" w:pos="777"/>
                <w:tab w:val="left" w:pos="778"/>
              </w:tabs>
              <w:autoSpaceDE w:val="0"/>
              <w:autoSpaceDN w:val="0"/>
              <w:spacing w:before="31" w:line="276" w:lineRule="auto"/>
              <w:rPr>
                <w:rFonts w:ascii="Arial" w:hAnsi="Arial" w:cs="Arial"/>
                <w:sz w:val="20"/>
                <w:szCs w:val="20"/>
                <w:lang w:val="sl-SI" w:eastAsia="sl-SI" w:bidi="sl-SI"/>
              </w:rPr>
            </w:pPr>
            <w:r w:rsidRPr="005D325D">
              <w:rPr>
                <w:rFonts w:ascii="Arial" w:hAnsi="Arial" w:cs="Arial"/>
                <w:sz w:val="20"/>
                <w:szCs w:val="20"/>
                <w:lang w:val="sl-SI" w:eastAsia="sl-SI" w:bidi="sl-SI"/>
              </w:rPr>
              <w:t>Nadgradnja semaforskih naprav v regiji na V2I semaforske naprave</w:t>
            </w:r>
          </w:p>
          <w:p w14:paraId="437912CE" w14:textId="77777777" w:rsidR="00696FF9" w:rsidRPr="005D325D" w:rsidRDefault="00696FF9" w:rsidP="005D325D">
            <w:pPr>
              <w:widowControl w:val="0"/>
              <w:numPr>
                <w:ilvl w:val="1"/>
                <w:numId w:val="58"/>
              </w:numPr>
              <w:tabs>
                <w:tab w:val="left" w:pos="777"/>
                <w:tab w:val="left" w:pos="778"/>
              </w:tabs>
              <w:autoSpaceDE w:val="0"/>
              <w:autoSpaceDN w:val="0"/>
              <w:spacing w:before="31" w:line="276" w:lineRule="auto"/>
              <w:rPr>
                <w:rFonts w:ascii="Arial" w:hAnsi="Arial" w:cs="Arial"/>
                <w:sz w:val="20"/>
                <w:szCs w:val="20"/>
                <w:lang w:val="sl-SI" w:eastAsia="sl-SI" w:bidi="sl-SI"/>
              </w:rPr>
            </w:pPr>
            <w:r w:rsidRPr="005D325D">
              <w:rPr>
                <w:rFonts w:ascii="Arial" w:hAnsi="Arial" w:cs="Arial"/>
                <w:sz w:val="20"/>
                <w:szCs w:val="20"/>
                <w:lang w:val="sl-SI" w:eastAsia="sl-SI" w:bidi="sl-SI"/>
              </w:rPr>
              <w:t>Navezava vseh semaforskih naprav na regionalni prometni center</w:t>
            </w:r>
          </w:p>
          <w:p w14:paraId="16D34F44" w14:textId="77777777" w:rsidR="00696FF9" w:rsidRPr="005D325D" w:rsidRDefault="00696FF9" w:rsidP="005D325D">
            <w:pPr>
              <w:widowControl w:val="0"/>
              <w:numPr>
                <w:ilvl w:val="1"/>
                <w:numId w:val="58"/>
              </w:numPr>
              <w:tabs>
                <w:tab w:val="left" w:pos="777"/>
                <w:tab w:val="left" w:pos="778"/>
              </w:tabs>
              <w:autoSpaceDE w:val="0"/>
              <w:autoSpaceDN w:val="0"/>
              <w:spacing w:before="31" w:line="276" w:lineRule="auto"/>
              <w:rPr>
                <w:rFonts w:ascii="Arial" w:hAnsi="Arial" w:cs="Arial"/>
                <w:sz w:val="20"/>
                <w:szCs w:val="20"/>
                <w:lang w:val="sl-SI" w:eastAsia="sl-SI" w:bidi="sl-SI"/>
              </w:rPr>
            </w:pPr>
            <w:r w:rsidRPr="005D325D">
              <w:rPr>
                <w:rFonts w:ascii="Arial" w:hAnsi="Arial" w:cs="Arial"/>
                <w:sz w:val="20"/>
                <w:szCs w:val="20"/>
                <w:lang w:val="sl-SI" w:eastAsia="sl-SI" w:bidi="sl-SI"/>
              </w:rPr>
              <w:t>Implementacija dodatnih potrebnih V2I obcestnih enot</w:t>
            </w:r>
          </w:p>
          <w:p w14:paraId="4394A2CB" w14:textId="77777777" w:rsidR="00696FF9" w:rsidRPr="005D325D" w:rsidRDefault="00696FF9" w:rsidP="005D325D">
            <w:pPr>
              <w:widowControl w:val="0"/>
              <w:autoSpaceDE w:val="0"/>
              <w:autoSpaceDN w:val="0"/>
              <w:spacing w:before="56" w:line="276" w:lineRule="auto"/>
              <w:ind w:left="57" w:right="53"/>
              <w:jc w:val="both"/>
              <w:rPr>
                <w:rFonts w:ascii="Arial" w:hAnsi="Arial" w:cs="Arial"/>
                <w:sz w:val="20"/>
                <w:szCs w:val="20"/>
                <w:lang w:val="sl-SI" w:eastAsia="sl-SI" w:bidi="sl-SI"/>
              </w:rPr>
            </w:pPr>
          </w:p>
          <w:p w14:paraId="38361D57" w14:textId="77777777" w:rsidR="00696FF9" w:rsidRPr="005D325D" w:rsidRDefault="00696FF9" w:rsidP="005D325D">
            <w:pPr>
              <w:widowControl w:val="0"/>
              <w:tabs>
                <w:tab w:val="left" w:pos="468"/>
              </w:tabs>
              <w:autoSpaceDE w:val="0"/>
              <w:autoSpaceDN w:val="0"/>
              <w:spacing w:line="276" w:lineRule="auto"/>
              <w:jc w:val="both"/>
              <w:rPr>
                <w:rFonts w:ascii="Arial" w:hAnsi="Arial" w:cs="Arial"/>
                <w:sz w:val="20"/>
                <w:szCs w:val="20"/>
                <w:lang w:val="sl-SI" w:eastAsia="sl-SI" w:bidi="sl-SI"/>
              </w:rPr>
            </w:pPr>
            <w:r w:rsidRPr="005D325D">
              <w:rPr>
                <w:rFonts w:ascii="Arial" w:hAnsi="Arial" w:cs="Arial"/>
                <w:sz w:val="20"/>
                <w:szCs w:val="20"/>
                <w:lang w:val="sl-SI" w:eastAsia="sl-SI" w:bidi="sl-SI"/>
              </w:rPr>
              <w:t xml:space="preserve">(PS2) Vzpostavitev prioritetne vožnje za reševalna vozila, gasilce, policijo, civilno zaščito, diplomacijo za območje celotne regije </w:t>
            </w:r>
          </w:p>
          <w:p w14:paraId="0F10530C" w14:textId="77777777" w:rsidR="00696FF9" w:rsidRPr="005D325D" w:rsidRDefault="00696FF9"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Napredno upravljanje s prometnimi tokovi na nivoju regije, (vzpostavitev naprednega centra) in na lokalnem nivoju (adaptivno vodenje križiščne signalizacije)</w:t>
            </w:r>
          </w:p>
          <w:p w14:paraId="004EAEEE" w14:textId="77777777" w:rsidR="00696FF9" w:rsidRPr="005D325D" w:rsidRDefault="00696FF9"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Navezava različnih regijskih podsistemov na enotni center upravljanja,</w:t>
            </w:r>
          </w:p>
          <w:p w14:paraId="6599A372" w14:textId="77777777" w:rsidR="00696FF9" w:rsidRPr="005D325D" w:rsidRDefault="00696FF9"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Upravljanje z različnimi regionalnimi podsistemi, ki so vezani na center kjer delovanje enega podsistema vpliva na delovanje ostalih (dinamična cestna in ulična razsvetljava, vplivi hudournikov, vodostaji, čistilne naprave),</w:t>
            </w:r>
          </w:p>
          <w:p w14:paraId="52203517" w14:textId="77777777" w:rsidR="00696FF9" w:rsidRPr="005D325D" w:rsidRDefault="00696FF9"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Pri prioritetni vožnji je nujna najprej nadgradnja centra in prilagoditev križiščnih krmilnikov, šele potem pridejo vsi scenariji, ki prilagajajo semaforizacijo glede na potrebe uporabnika.</w:t>
            </w:r>
          </w:p>
          <w:p w14:paraId="38A19211" w14:textId="77777777" w:rsidR="00696FF9" w:rsidRPr="005D325D" w:rsidRDefault="00696FF9" w:rsidP="005D325D">
            <w:pPr>
              <w:tabs>
                <w:tab w:val="left" w:pos="2085"/>
              </w:tabs>
              <w:spacing w:line="276" w:lineRule="auto"/>
              <w:rPr>
                <w:rFonts w:ascii="Arial" w:hAnsi="Arial" w:cs="Arial"/>
                <w:sz w:val="20"/>
                <w:szCs w:val="20"/>
                <w:lang w:val="sl-SI" w:eastAsia="sl-SI" w:bidi="sl-SI"/>
              </w:rPr>
            </w:pPr>
          </w:p>
          <w:p w14:paraId="296D606E" w14:textId="77777777" w:rsidR="00696FF9" w:rsidRPr="005D325D" w:rsidRDefault="00696FF9" w:rsidP="005D325D">
            <w:pPr>
              <w:tabs>
                <w:tab w:val="left" w:pos="2085"/>
              </w:tabs>
              <w:spacing w:line="276" w:lineRule="auto"/>
              <w:rPr>
                <w:rFonts w:ascii="Arial" w:hAnsi="Arial" w:cs="Arial"/>
                <w:sz w:val="20"/>
                <w:lang w:val="it-IT" w:eastAsia="sl-SI" w:bidi="sl-SI"/>
              </w:rPr>
            </w:pPr>
            <w:r w:rsidRPr="005D325D">
              <w:rPr>
                <w:rFonts w:ascii="Arial" w:hAnsi="Arial" w:cs="Arial"/>
                <w:sz w:val="20"/>
                <w:lang w:val="it-IT" w:eastAsia="sl-SI" w:bidi="sl-SI"/>
              </w:rPr>
              <w:t xml:space="preserve">(PS3) Krepitev odpornosti infrastrukture in prometa na podnebne spremembe </w:t>
            </w:r>
          </w:p>
          <w:p w14:paraId="363A6AC2" w14:textId="77777777" w:rsidR="00696FF9" w:rsidRPr="005D325D" w:rsidRDefault="00696FF9" w:rsidP="005D325D">
            <w:pPr>
              <w:tabs>
                <w:tab w:val="left" w:pos="2085"/>
              </w:tabs>
              <w:spacing w:line="276" w:lineRule="auto"/>
              <w:rPr>
                <w:rFonts w:ascii="Arial" w:hAnsi="Arial" w:cs="Arial"/>
                <w:sz w:val="20"/>
                <w:szCs w:val="20"/>
                <w:lang w:val="sl-SI" w:eastAsia="sl-SI" w:bidi="sl-SI"/>
              </w:rPr>
            </w:pPr>
            <w:r w:rsidRPr="005D325D">
              <w:rPr>
                <w:rFonts w:ascii="Arial" w:hAnsi="Arial" w:cs="Arial"/>
                <w:sz w:val="20"/>
                <w:szCs w:val="20"/>
                <w:lang w:val="sl-SI" w:eastAsia="sl-SI" w:bidi="sl-SI"/>
              </w:rPr>
              <w:t xml:space="preserve">Zaradi podnebnih sprememb so zime postale negotove, nepredvidljive in pogosto izredne. </w:t>
            </w:r>
          </w:p>
          <w:p w14:paraId="7A1E6180" w14:textId="77777777" w:rsidR="00696FF9" w:rsidRPr="005D325D" w:rsidRDefault="00696FF9"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Za ublažitev spremenjenih vremenskih pojavov in njihovih posledic na varnost cest je tako potrebno:</w:t>
            </w:r>
          </w:p>
          <w:p w14:paraId="7A8F6136" w14:textId="77777777" w:rsidR="00696FF9" w:rsidRPr="005D325D" w:rsidRDefault="00696FF9"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 xml:space="preserve">izboljševati meritve okoljskih parametrov, </w:t>
            </w:r>
          </w:p>
          <w:p w14:paraId="69913C3E" w14:textId="77777777" w:rsidR="00696FF9" w:rsidRPr="005D325D" w:rsidRDefault="00696FF9"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 xml:space="preserve">ažurirati vremenske informacije in napovedi ter </w:t>
            </w:r>
          </w:p>
          <w:p w14:paraId="03C0F875" w14:textId="77777777" w:rsidR="00696FF9" w:rsidRPr="005D325D" w:rsidRDefault="00696FF9"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izboljšati prakse, povezane z upravljanjem in vzdrževanjem cest in urbanih površin.</w:t>
            </w:r>
          </w:p>
          <w:p w14:paraId="1D08637E" w14:textId="77777777" w:rsidR="00696FF9" w:rsidRPr="005D325D" w:rsidRDefault="00696FF9" w:rsidP="005D325D">
            <w:pPr>
              <w:spacing w:line="276" w:lineRule="auto"/>
              <w:rPr>
                <w:rFonts w:ascii="Arial" w:hAnsi="Arial" w:cs="Arial"/>
                <w:sz w:val="20"/>
                <w:szCs w:val="20"/>
                <w:lang w:val="sl-SI" w:eastAsia="sl-SI" w:bidi="sl-SI"/>
              </w:rPr>
            </w:pPr>
          </w:p>
        </w:tc>
      </w:tr>
      <w:tr w:rsidR="00696FF9" w:rsidRPr="005D325D" w14:paraId="0F88D17A" w14:textId="77777777" w:rsidTr="00014C1C">
        <w:trPr>
          <w:trHeight w:val="393"/>
        </w:trPr>
        <w:tc>
          <w:tcPr>
            <w:tcW w:w="8914" w:type="dxa"/>
            <w:shd w:val="clear" w:color="auto" w:fill="F1F1F1"/>
          </w:tcPr>
          <w:p w14:paraId="01936B52" w14:textId="77777777" w:rsidR="00696FF9" w:rsidRPr="005D325D" w:rsidRDefault="00696FF9" w:rsidP="005D325D">
            <w:pPr>
              <w:widowControl w:val="0"/>
              <w:autoSpaceDE w:val="0"/>
              <w:autoSpaceDN w:val="0"/>
              <w:spacing w:before="49" w:line="276" w:lineRule="auto"/>
              <w:ind w:left="57"/>
              <w:rPr>
                <w:rFonts w:ascii="Arial" w:hAnsi="Arial" w:cs="Arial"/>
                <w:b/>
                <w:sz w:val="20"/>
                <w:szCs w:val="20"/>
                <w:lang w:val="sl-SI" w:eastAsia="sl-SI" w:bidi="sl-SI"/>
              </w:rPr>
            </w:pPr>
            <w:r w:rsidRPr="005D325D">
              <w:rPr>
                <w:rFonts w:ascii="Arial" w:hAnsi="Arial" w:cs="Arial"/>
                <w:b/>
                <w:sz w:val="20"/>
                <w:szCs w:val="20"/>
                <w:lang w:val="sl-SI" w:eastAsia="sl-SI" w:bidi="sl-SI"/>
              </w:rPr>
              <w:t>Perspektivnost fokusnega področja/tehnologije</w:t>
            </w:r>
          </w:p>
        </w:tc>
      </w:tr>
      <w:tr w:rsidR="00696FF9" w:rsidRPr="00643C8C" w14:paraId="7E003332" w14:textId="77777777" w:rsidTr="00014C1C">
        <w:trPr>
          <w:trHeight w:val="6800"/>
        </w:trPr>
        <w:tc>
          <w:tcPr>
            <w:tcW w:w="8914" w:type="dxa"/>
          </w:tcPr>
          <w:p w14:paraId="0ED90101" w14:textId="77777777" w:rsidR="00696FF9" w:rsidRPr="005D325D" w:rsidRDefault="00696FF9" w:rsidP="005D325D">
            <w:pPr>
              <w:widowControl w:val="0"/>
              <w:autoSpaceDE w:val="0"/>
              <w:autoSpaceDN w:val="0"/>
              <w:spacing w:before="52" w:line="276" w:lineRule="auto"/>
              <w:ind w:left="57" w:right="55"/>
              <w:jc w:val="both"/>
              <w:rPr>
                <w:rFonts w:ascii="Arial" w:hAnsi="Arial" w:cs="Arial"/>
                <w:sz w:val="20"/>
                <w:szCs w:val="20"/>
                <w:lang w:val="sl-SI" w:eastAsia="sl-SI" w:bidi="sl-SI"/>
              </w:rPr>
            </w:pPr>
            <w:r w:rsidRPr="005D325D">
              <w:rPr>
                <w:rFonts w:ascii="Arial" w:hAnsi="Arial" w:cs="Arial"/>
                <w:sz w:val="20"/>
                <w:szCs w:val="20"/>
                <w:lang w:val="sl-SI" w:eastAsia="sl-SI" w:bidi="sl-SI"/>
              </w:rPr>
              <w:t>Cilj je omogočiti povezavo nekaterih obstoječih storitev in produktov različnih ponudnikov, jih povezati v celovit sistem (oziroma omogočiti njihovo povezovanje in kooperiranje), ki v veliki meri rešuje organizacijo mobilnosti, transporta in logistike v srednje-malem Pametnem mestu (oz. skupnosti) ter njihove rešitve nadgraditi z novimi.</w:t>
            </w:r>
          </w:p>
          <w:p w14:paraId="36082D83" w14:textId="77777777" w:rsidR="00696FF9" w:rsidRPr="005D325D" w:rsidRDefault="00696FF9" w:rsidP="005D325D">
            <w:pPr>
              <w:widowControl w:val="0"/>
              <w:autoSpaceDE w:val="0"/>
              <w:autoSpaceDN w:val="0"/>
              <w:spacing w:line="276" w:lineRule="auto"/>
              <w:rPr>
                <w:rFonts w:ascii="Arial" w:hAnsi="Arial" w:cs="Arial"/>
                <w:sz w:val="20"/>
                <w:szCs w:val="20"/>
                <w:lang w:val="sl-SI" w:eastAsia="sl-SI" w:bidi="sl-SI"/>
              </w:rPr>
            </w:pPr>
          </w:p>
          <w:p w14:paraId="72C6C7E0" w14:textId="77777777" w:rsidR="00696FF9" w:rsidRPr="005D325D" w:rsidRDefault="00696FF9" w:rsidP="005D325D">
            <w:pPr>
              <w:widowControl w:val="0"/>
              <w:autoSpaceDE w:val="0"/>
              <w:autoSpaceDN w:val="0"/>
              <w:spacing w:line="276" w:lineRule="auto"/>
              <w:ind w:left="57" w:right="54"/>
              <w:jc w:val="both"/>
              <w:rPr>
                <w:rFonts w:ascii="Arial" w:hAnsi="Arial" w:cs="Arial"/>
                <w:sz w:val="20"/>
                <w:szCs w:val="20"/>
                <w:lang w:val="sl-SI" w:eastAsia="sl-SI" w:bidi="sl-SI"/>
              </w:rPr>
            </w:pPr>
            <w:r w:rsidRPr="005D325D">
              <w:rPr>
                <w:rFonts w:ascii="Arial" w:hAnsi="Arial" w:cs="Arial"/>
                <w:sz w:val="20"/>
                <w:szCs w:val="20"/>
                <w:lang w:val="sl-SI" w:eastAsia="sl-SI" w:bidi="sl-SI"/>
              </w:rPr>
              <w:t>Sistem se bo zaradi fleksibilno naravnane zasnove z vnaprej določenimi vmesniki in standardi nenehno dopolnjeval in razvijal. Preko deležnikov in projektov, ki bodo vsebinsko (in trženjsko) usmerjeni v produktne smeri in tehnologije, bodo nastali posamezni produkti, ki bodo kot celota povezani v celostno inovativno rešitev.</w:t>
            </w:r>
          </w:p>
          <w:p w14:paraId="4EEED742" w14:textId="77777777" w:rsidR="00696FF9" w:rsidRPr="005D325D" w:rsidRDefault="00696FF9" w:rsidP="005D325D">
            <w:pPr>
              <w:widowControl w:val="0"/>
              <w:autoSpaceDE w:val="0"/>
              <w:autoSpaceDN w:val="0"/>
              <w:spacing w:line="276" w:lineRule="auto"/>
              <w:rPr>
                <w:rFonts w:ascii="Arial" w:hAnsi="Arial" w:cs="Arial"/>
                <w:sz w:val="20"/>
                <w:szCs w:val="20"/>
                <w:lang w:val="sl-SI" w:eastAsia="sl-SI" w:bidi="sl-SI"/>
              </w:rPr>
            </w:pPr>
          </w:p>
          <w:p w14:paraId="3BC4D49F" w14:textId="77777777" w:rsidR="00696FF9" w:rsidRPr="005D325D" w:rsidRDefault="00696FF9" w:rsidP="005D325D">
            <w:pPr>
              <w:widowControl w:val="0"/>
              <w:autoSpaceDE w:val="0"/>
              <w:autoSpaceDN w:val="0"/>
              <w:spacing w:before="1" w:line="276" w:lineRule="auto"/>
              <w:ind w:left="57" w:right="52"/>
              <w:jc w:val="both"/>
              <w:rPr>
                <w:rFonts w:ascii="Arial" w:hAnsi="Arial" w:cs="Arial"/>
                <w:sz w:val="20"/>
                <w:szCs w:val="20"/>
                <w:lang w:val="sl-SI" w:eastAsia="sl-SI" w:bidi="sl-SI"/>
              </w:rPr>
            </w:pPr>
            <w:r w:rsidRPr="005D325D">
              <w:rPr>
                <w:rFonts w:ascii="Arial" w:hAnsi="Arial" w:cs="Arial"/>
                <w:sz w:val="20"/>
                <w:szCs w:val="20"/>
                <w:lang w:val="sl-SI" w:eastAsia="sl-SI" w:bidi="sl-SI"/>
              </w:rPr>
              <w:t>Eden od ključnih povezovalnih konceptov iniciativ bodo odprte podatkovne in odprtokodne rešitve. Skladno z globalnimi trendi predvsem na področju oblačnih, mobilnih in kognitivnih programskih rešitev, bo poudarek predvsem na razvoju kompetenc in storitev z dodano vrednostjo, sami gradniki tehnologij pa bodo uporabljeni kot pospeševalec razvoja.</w:t>
            </w:r>
          </w:p>
          <w:p w14:paraId="091DA2D8" w14:textId="77777777" w:rsidR="00696FF9" w:rsidRPr="005D325D" w:rsidRDefault="00696FF9" w:rsidP="005D325D">
            <w:pPr>
              <w:widowControl w:val="0"/>
              <w:autoSpaceDE w:val="0"/>
              <w:autoSpaceDN w:val="0"/>
              <w:spacing w:line="276" w:lineRule="auto"/>
              <w:rPr>
                <w:rFonts w:ascii="Arial" w:hAnsi="Arial" w:cs="Arial"/>
                <w:sz w:val="20"/>
                <w:szCs w:val="20"/>
                <w:lang w:val="sl-SI" w:eastAsia="sl-SI" w:bidi="sl-SI"/>
              </w:rPr>
            </w:pPr>
          </w:p>
          <w:p w14:paraId="50FCEC18" w14:textId="77777777" w:rsidR="00696FF9" w:rsidRPr="005D325D" w:rsidRDefault="00696FF9" w:rsidP="005D325D">
            <w:pPr>
              <w:widowControl w:val="0"/>
              <w:autoSpaceDE w:val="0"/>
              <w:autoSpaceDN w:val="0"/>
              <w:spacing w:line="276" w:lineRule="auto"/>
              <w:ind w:left="57" w:right="56"/>
              <w:jc w:val="both"/>
              <w:rPr>
                <w:rFonts w:ascii="Arial" w:hAnsi="Arial" w:cs="Arial"/>
                <w:sz w:val="20"/>
                <w:szCs w:val="20"/>
                <w:lang w:val="sl-SI" w:eastAsia="sl-SI" w:bidi="sl-SI"/>
              </w:rPr>
            </w:pPr>
            <w:r w:rsidRPr="005D325D">
              <w:rPr>
                <w:rFonts w:ascii="Arial" w:hAnsi="Arial" w:cs="Arial"/>
                <w:sz w:val="20"/>
                <w:szCs w:val="20"/>
                <w:lang w:val="sl-SI" w:eastAsia="sl-SI" w:bidi="sl-SI"/>
              </w:rPr>
              <w:t>Za razvoj skupnih storitev ocenjujemo, da je boljši način grajenje vsebinskih bazenov (»pool«), ki omogočajo da se ublaži konkurenca med partnerji in tudi gradi preverjene ekipe članov, ki dobro dobro medsebojno sodelujejo. Pri tem je potrebno da je »onboarding« proces transparenten in omogoča včlanitev oz. profilizacijo tudi novim članom.</w:t>
            </w:r>
          </w:p>
          <w:p w14:paraId="11FA3455" w14:textId="77777777" w:rsidR="00696FF9" w:rsidRPr="005D325D" w:rsidRDefault="00696FF9" w:rsidP="005D325D">
            <w:pPr>
              <w:widowControl w:val="0"/>
              <w:autoSpaceDE w:val="0"/>
              <w:autoSpaceDN w:val="0"/>
              <w:spacing w:line="276" w:lineRule="auto"/>
              <w:rPr>
                <w:rFonts w:ascii="Arial" w:hAnsi="Arial" w:cs="Arial"/>
                <w:sz w:val="20"/>
                <w:szCs w:val="20"/>
                <w:lang w:val="sl-SI" w:eastAsia="sl-SI" w:bidi="sl-SI"/>
              </w:rPr>
            </w:pPr>
          </w:p>
          <w:p w14:paraId="46B64BAA" w14:textId="77777777" w:rsidR="00696FF9" w:rsidRPr="005D325D" w:rsidRDefault="00696FF9" w:rsidP="005D325D">
            <w:pPr>
              <w:widowControl w:val="0"/>
              <w:autoSpaceDE w:val="0"/>
              <w:autoSpaceDN w:val="0"/>
              <w:spacing w:line="276" w:lineRule="auto"/>
              <w:ind w:left="57" w:right="50"/>
              <w:jc w:val="both"/>
              <w:rPr>
                <w:rFonts w:ascii="Arial" w:hAnsi="Arial" w:cs="Arial"/>
                <w:sz w:val="20"/>
                <w:szCs w:val="20"/>
                <w:lang w:val="sl-SI" w:eastAsia="sl-SI" w:bidi="sl-SI"/>
              </w:rPr>
            </w:pPr>
            <w:r w:rsidRPr="005D325D">
              <w:rPr>
                <w:rFonts w:ascii="Arial" w:hAnsi="Arial" w:cs="Arial"/>
                <w:sz w:val="20"/>
                <w:szCs w:val="20"/>
                <w:lang w:val="sl-SI" w:eastAsia="sl-SI" w:bidi="sl-SI"/>
              </w:rPr>
              <w:t xml:space="preserve">Hkrati si bomo prizadevali za projekte, ki omogočajo povezovanje s SRIP ACS+ saj je tudi s pomočjo sinergij mogoče ponuditi inovativne rešitve. </w:t>
            </w:r>
          </w:p>
          <w:p w14:paraId="5A8187BB" w14:textId="77777777" w:rsidR="00696FF9" w:rsidRPr="005D325D" w:rsidRDefault="00696FF9" w:rsidP="005D325D">
            <w:pPr>
              <w:widowControl w:val="0"/>
              <w:autoSpaceDE w:val="0"/>
              <w:autoSpaceDN w:val="0"/>
              <w:spacing w:line="276" w:lineRule="auto"/>
              <w:ind w:left="57" w:right="50"/>
              <w:jc w:val="both"/>
              <w:rPr>
                <w:rFonts w:ascii="Arial" w:hAnsi="Arial" w:cs="Arial"/>
                <w:sz w:val="20"/>
                <w:szCs w:val="20"/>
                <w:lang w:val="sl-SI" w:eastAsia="sl-SI" w:bidi="sl-SI"/>
              </w:rPr>
            </w:pPr>
          </w:p>
          <w:p w14:paraId="3640FC02" w14:textId="77777777" w:rsidR="00696FF9" w:rsidRPr="005D325D" w:rsidRDefault="00696FF9" w:rsidP="005D325D">
            <w:pPr>
              <w:widowControl w:val="0"/>
              <w:autoSpaceDE w:val="0"/>
              <w:autoSpaceDN w:val="0"/>
              <w:spacing w:line="276" w:lineRule="auto"/>
              <w:ind w:left="57" w:right="50"/>
              <w:jc w:val="both"/>
              <w:rPr>
                <w:rFonts w:ascii="Arial" w:hAnsi="Arial" w:cs="Arial"/>
                <w:sz w:val="20"/>
                <w:szCs w:val="20"/>
                <w:lang w:val="sl-SI" w:eastAsia="sl-SI" w:bidi="sl-SI"/>
              </w:rPr>
            </w:pPr>
            <w:r w:rsidRPr="005D325D">
              <w:rPr>
                <w:rFonts w:ascii="Arial" w:hAnsi="Arial" w:cs="Arial"/>
                <w:sz w:val="20"/>
                <w:szCs w:val="20"/>
                <w:lang w:val="sl-SI" w:eastAsia="sl-SI" w:bidi="sl-SI"/>
              </w:rPr>
              <w:t xml:space="preserve">V domeni SRIP PMiS so produkti in storitve: javna razsvetljava, promet, parkiranje, prosta mesta, razpoložljivost, pametni sistemi za komuniciranje z infrastrukturo. </w:t>
            </w:r>
          </w:p>
          <w:p w14:paraId="7610A1DB" w14:textId="77777777" w:rsidR="00696FF9" w:rsidRPr="005D325D" w:rsidRDefault="00696FF9" w:rsidP="005D325D">
            <w:pPr>
              <w:widowControl w:val="0"/>
              <w:autoSpaceDE w:val="0"/>
              <w:autoSpaceDN w:val="0"/>
              <w:spacing w:line="276" w:lineRule="auto"/>
              <w:ind w:left="57" w:right="50"/>
              <w:jc w:val="both"/>
              <w:rPr>
                <w:rFonts w:ascii="Arial" w:hAnsi="Arial" w:cs="Arial"/>
                <w:sz w:val="20"/>
                <w:szCs w:val="20"/>
                <w:lang w:val="sl-SI" w:eastAsia="sl-SI" w:bidi="sl-SI"/>
              </w:rPr>
            </w:pPr>
          </w:p>
          <w:p w14:paraId="771E332F" w14:textId="77777777" w:rsidR="00696FF9" w:rsidRPr="005D325D" w:rsidRDefault="00696FF9" w:rsidP="005D325D">
            <w:pPr>
              <w:widowControl w:val="0"/>
              <w:autoSpaceDE w:val="0"/>
              <w:autoSpaceDN w:val="0"/>
              <w:spacing w:line="276" w:lineRule="auto"/>
              <w:ind w:left="57" w:right="50"/>
              <w:jc w:val="both"/>
              <w:rPr>
                <w:rFonts w:ascii="Arial" w:hAnsi="Arial" w:cs="Arial"/>
                <w:sz w:val="20"/>
                <w:szCs w:val="20"/>
                <w:lang w:val="sl-SI" w:eastAsia="sl-SI" w:bidi="sl-SI"/>
              </w:rPr>
            </w:pPr>
            <w:r w:rsidRPr="005D325D">
              <w:rPr>
                <w:rFonts w:ascii="Arial" w:hAnsi="Arial" w:cs="Arial"/>
                <w:sz w:val="20"/>
                <w:szCs w:val="20"/>
                <w:lang w:val="sl-SI" w:eastAsia="sl-SI" w:bidi="sl-SI"/>
              </w:rPr>
              <w:t xml:space="preserve">Člani SRIP ACS+ pa razvijajo produkte in storitve za proizvodne procese in tehnologije v avtomobilski industriji. Produkti članov SRIP ACS+ so tako namenjeni vozilom, produkti članov SRIP PMiS so namenjeni podpori in infrastrukturi. </w:t>
            </w:r>
          </w:p>
          <w:p w14:paraId="5C9E902D" w14:textId="77777777" w:rsidR="00696FF9" w:rsidRPr="005D325D" w:rsidRDefault="00696FF9" w:rsidP="005D325D">
            <w:pPr>
              <w:widowControl w:val="0"/>
              <w:autoSpaceDE w:val="0"/>
              <w:autoSpaceDN w:val="0"/>
              <w:spacing w:line="276" w:lineRule="auto"/>
              <w:ind w:left="57" w:right="50"/>
              <w:jc w:val="both"/>
              <w:rPr>
                <w:rFonts w:ascii="Arial" w:hAnsi="Arial" w:cs="Arial"/>
                <w:sz w:val="20"/>
                <w:szCs w:val="20"/>
                <w:lang w:val="sl-SI" w:eastAsia="sl-SI" w:bidi="sl-SI"/>
              </w:rPr>
            </w:pPr>
          </w:p>
          <w:p w14:paraId="4A0E0329" w14:textId="77777777" w:rsidR="00696FF9" w:rsidRPr="005D325D" w:rsidRDefault="00696FF9" w:rsidP="005D325D">
            <w:pPr>
              <w:widowControl w:val="0"/>
              <w:autoSpaceDE w:val="0"/>
              <w:autoSpaceDN w:val="0"/>
              <w:spacing w:line="276" w:lineRule="auto"/>
              <w:ind w:left="57" w:right="50"/>
              <w:jc w:val="both"/>
              <w:rPr>
                <w:rFonts w:ascii="Arial" w:hAnsi="Arial" w:cs="Arial"/>
                <w:sz w:val="20"/>
                <w:szCs w:val="20"/>
                <w:lang w:val="sl-SI" w:eastAsia="sl-SI" w:bidi="sl-SI"/>
              </w:rPr>
            </w:pPr>
            <w:r w:rsidRPr="005D325D">
              <w:rPr>
                <w:rFonts w:ascii="Arial" w:hAnsi="Arial" w:cs="Arial"/>
                <w:sz w:val="20"/>
                <w:szCs w:val="20"/>
                <w:lang w:val="sl-SI" w:eastAsia="sl-SI" w:bidi="sl-SI"/>
              </w:rPr>
              <w:t>V bodočnosti bodo vozila potrebovala pametne informacije iz infrastrukture in obratno: mesto bo lahko ponudilo uporabne informacije za voznike, uporabnike informacij.</w:t>
            </w:r>
          </w:p>
          <w:p w14:paraId="169C1C8E" w14:textId="77777777" w:rsidR="00696FF9" w:rsidRPr="005D325D" w:rsidRDefault="00696FF9" w:rsidP="005D325D">
            <w:pPr>
              <w:widowControl w:val="0"/>
              <w:autoSpaceDE w:val="0"/>
              <w:autoSpaceDN w:val="0"/>
              <w:spacing w:line="276" w:lineRule="auto"/>
              <w:ind w:left="57" w:right="50"/>
              <w:jc w:val="both"/>
              <w:rPr>
                <w:rFonts w:ascii="Arial" w:hAnsi="Arial" w:cs="Arial"/>
                <w:sz w:val="20"/>
                <w:szCs w:val="20"/>
                <w:lang w:val="sl-SI" w:eastAsia="sl-SI" w:bidi="sl-SI"/>
              </w:rPr>
            </w:pPr>
          </w:p>
        </w:tc>
      </w:tr>
    </w:tbl>
    <w:p w14:paraId="398F0DA8" w14:textId="362EBC98" w:rsidR="007F6B8B" w:rsidRPr="005D325D" w:rsidRDefault="007F6B8B" w:rsidP="005D325D">
      <w:pPr>
        <w:spacing w:line="276" w:lineRule="auto"/>
        <w:rPr>
          <w:rFonts w:ascii="Arial" w:hAnsi="Arial" w:cs="Arial"/>
          <w:lang w:val="sl-SI"/>
        </w:rPr>
      </w:pPr>
    </w:p>
    <w:p w14:paraId="64307D23" w14:textId="77777777" w:rsidR="000A0671" w:rsidRPr="005D325D" w:rsidRDefault="000A0671" w:rsidP="005D325D">
      <w:pPr>
        <w:pStyle w:val="Naslov2"/>
        <w:numPr>
          <w:ilvl w:val="1"/>
          <w:numId w:val="6"/>
        </w:numPr>
        <w:spacing w:line="276" w:lineRule="auto"/>
        <w:rPr>
          <w:rFonts w:ascii="Arial" w:hAnsi="Arial" w:cs="Arial"/>
        </w:rPr>
      </w:pPr>
      <w:bookmarkStart w:id="6" w:name="_Toc122098523"/>
      <w:r w:rsidRPr="005D325D">
        <w:rPr>
          <w:rFonts w:ascii="Arial" w:hAnsi="Arial" w:cs="Arial"/>
        </w:rPr>
        <w:t>Varnost</w:t>
      </w:r>
      <w:bookmarkEnd w:id="6"/>
      <w:r w:rsidRPr="005D325D" w:rsidDel="00A23070">
        <w:rPr>
          <w:rFonts w:ascii="Arial" w:hAnsi="Arial" w:cs="Arial"/>
        </w:rPr>
        <w:t xml:space="preserve"> </w:t>
      </w:r>
    </w:p>
    <w:p w14:paraId="333D97E2" w14:textId="55761ED3" w:rsidR="000A0671" w:rsidRPr="005D325D" w:rsidRDefault="000A0671" w:rsidP="005D325D">
      <w:pPr>
        <w:spacing w:line="276" w:lineRule="auto"/>
        <w:rPr>
          <w:rFonts w:ascii="Arial" w:hAnsi="Arial" w:cs="Arial"/>
          <w:sz w:val="20"/>
          <w:szCs w:val="20"/>
          <w:lang w:val="sl-SI"/>
        </w:rPr>
      </w:pPr>
    </w:p>
    <w:tbl>
      <w:tblPr>
        <w:tblW w:w="8914" w:type="dxa"/>
        <w:tblInd w:w="161"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left w:w="0" w:type="dxa"/>
          <w:right w:w="0" w:type="dxa"/>
        </w:tblCellMar>
        <w:tblLook w:val="01E0" w:firstRow="1" w:lastRow="1" w:firstColumn="1" w:lastColumn="1" w:noHBand="0" w:noVBand="0"/>
      </w:tblPr>
      <w:tblGrid>
        <w:gridCol w:w="8914"/>
      </w:tblGrid>
      <w:tr w:rsidR="00693FAF" w:rsidRPr="005D325D" w14:paraId="2CBFA3D4" w14:textId="77777777" w:rsidTr="00973D98">
        <w:trPr>
          <w:trHeight w:val="393"/>
        </w:trPr>
        <w:tc>
          <w:tcPr>
            <w:tcW w:w="8914" w:type="dxa"/>
            <w:shd w:val="clear" w:color="auto" w:fill="F1F1F1"/>
          </w:tcPr>
          <w:p w14:paraId="28610312" w14:textId="77777777" w:rsidR="00693FAF" w:rsidRPr="005D325D" w:rsidRDefault="00693FAF" w:rsidP="005D325D">
            <w:pPr>
              <w:widowControl w:val="0"/>
              <w:autoSpaceDE w:val="0"/>
              <w:autoSpaceDN w:val="0"/>
              <w:spacing w:before="56" w:line="276" w:lineRule="auto"/>
              <w:ind w:left="57"/>
              <w:rPr>
                <w:rFonts w:ascii="Arial" w:hAnsi="Arial" w:cs="Arial"/>
                <w:b/>
                <w:sz w:val="20"/>
                <w:szCs w:val="20"/>
                <w:lang w:val="sl-SI" w:eastAsia="sl-SI" w:bidi="sl-SI"/>
              </w:rPr>
            </w:pPr>
            <w:r w:rsidRPr="005D325D">
              <w:rPr>
                <w:rFonts w:ascii="Arial" w:hAnsi="Arial" w:cs="Arial"/>
                <w:b/>
                <w:sz w:val="20"/>
                <w:szCs w:val="20"/>
                <w:lang w:val="sl-SI" w:eastAsia="sl-SI" w:bidi="sl-SI"/>
              </w:rPr>
              <w:t>Opis fokusnega področja/tehnologija</w:t>
            </w:r>
          </w:p>
        </w:tc>
      </w:tr>
      <w:tr w:rsidR="00693FAF" w:rsidRPr="00643C8C" w14:paraId="433E5905" w14:textId="77777777" w:rsidTr="00973D98">
        <w:trPr>
          <w:trHeight w:val="957"/>
        </w:trPr>
        <w:tc>
          <w:tcPr>
            <w:tcW w:w="8914" w:type="dxa"/>
          </w:tcPr>
          <w:p w14:paraId="4EFCD122" w14:textId="77777777" w:rsidR="00693FAF" w:rsidRPr="005D325D" w:rsidRDefault="00693FAF" w:rsidP="005D325D">
            <w:pPr>
              <w:widowControl w:val="0"/>
              <w:autoSpaceDE w:val="0"/>
              <w:autoSpaceDN w:val="0"/>
              <w:spacing w:before="52" w:line="276" w:lineRule="auto"/>
              <w:ind w:left="57" w:right="50"/>
              <w:jc w:val="both"/>
              <w:rPr>
                <w:rFonts w:ascii="Arial" w:hAnsi="Arial" w:cs="Arial"/>
                <w:sz w:val="20"/>
                <w:szCs w:val="20"/>
                <w:lang w:val="sl-SI" w:eastAsia="sl-SI" w:bidi="sl-SI"/>
              </w:rPr>
            </w:pPr>
            <w:r w:rsidRPr="005D325D">
              <w:rPr>
                <w:rFonts w:ascii="Arial" w:hAnsi="Arial" w:cs="Arial"/>
                <w:sz w:val="20"/>
                <w:szCs w:val="20"/>
                <w:lang w:val="sl-SI" w:eastAsia="sl-SI" w:bidi="sl-SI"/>
              </w:rPr>
              <w:t xml:space="preserve">Fokusno področje vertikale Varnost so ključnega pomena za slovensko družbo v situacijah, kjer je ogrožena javna varnost (primer COVID-19), saj omogočajo učinkovitejše delovanje vseh organizacij in posameznikov, ki skrbijo za ohranjanje življenj, zdravja in premoženja. </w:t>
            </w:r>
          </w:p>
          <w:p w14:paraId="53EFEC61" w14:textId="77777777" w:rsidR="00693FAF" w:rsidRPr="005D325D" w:rsidRDefault="00693FAF" w:rsidP="005D325D">
            <w:pPr>
              <w:widowControl w:val="0"/>
              <w:autoSpaceDE w:val="0"/>
              <w:autoSpaceDN w:val="0"/>
              <w:spacing w:before="52" w:line="276" w:lineRule="auto"/>
              <w:ind w:left="57" w:right="50"/>
              <w:jc w:val="both"/>
              <w:rPr>
                <w:rFonts w:ascii="Arial" w:hAnsi="Arial" w:cs="Arial"/>
                <w:b/>
                <w:sz w:val="20"/>
                <w:szCs w:val="20"/>
                <w:lang w:val="sl-SI" w:eastAsia="sl-SI" w:bidi="sl-SI"/>
              </w:rPr>
            </w:pPr>
          </w:p>
          <w:p w14:paraId="364C15B6" w14:textId="77777777" w:rsidR="00693FAF" w:rsidRPr="005D325D" w:rsidRDefault="00693FAF" w:rsidP="005D325D">
            <w:pPr>
              <w:widowControl w:val="0"/>
              <w:autoSpaceDE w:val="0"/>
              <w:autoSpaceDN w:val="0"/>
              <w:spacing w:before="52" w:line="276" w:lineRule="auto"/>
              <w:ind w:left="57" w:right="50"/>
              <w:jc w:val="both"/>
              <w:rPr>
                <w:rFonts w:ascii="Arial" w:hAnsi="Arial" w:cs="Arial"/>
                <w:sz w:val="20"/>
                <w:szCs w:val="20"/>
                <w:lang w:val="sl-SI" w:eastAsia="sl-SI" w:bidi="sl-SI"/>
              </w:rPr>
            </w:pPr>
            <w:r w:rsidRPr="005D325D">
              <w:rPr>
                <w:rFonts w:ascii="Arial" w:hAnsi="Arial" w:cs="Arial"/>
                <w:b/>
                <w:sz w:val="20"/>
                <w:szCs w:val="20"/>
                <w:lang w:val="sl-SI" w:eastAsia="sl-SI" w:bidi="sl-SI"/>
              </w:rPr>
              <w:t xml:space="preserve">Koncentracija ključnih kompetenc ekosistema partnerjev in odlične povezave vseh deležnikov vertikale Varnost </w:t>
            </w:r>
            <w:r w:rsidRPr="005D325D">
              <w:rPr>
                <w:rFonts w:ascii="Arial" w:hAnsi="Arial" w:cs="Arial"/>
                <w:sz w:val="20"/>
                <w:szCs w:val="20"/>
                <w:lang w:val="sl-SI" w:eastAsia="sl-SI" w:bidi="sl-SI"/>
              </w:rPr>
              <w:t>so izjemnega pomena za načrtovanje in implementacijo infrastruktur in namenskih sistemov na področju, kjer veljajo zelo specifične potrebe in zahteve v primerjavi z drugimi vertikalnimi in horizontalnimi področji PMiS.</w:t>
            </w:r>
          </w:p>
          <w:p w14:paraId="1FE9C41B" w14:textId="77777777" w:rsidR="00693FAF" w:rsidRPr="005D325D" w:rsidRDefault="00693FAF" w:rsidP="005D325D">
            <w:pPr>
              <w:widowControl w:val="0"/>
              <w:autoSpaceDE w:val="0"/>
              <w:autoSpaceDN w:val="0"/>
              <w:spacing w:line="276" w:lineRule="auto"/>
              <w:rPr>
                <w:rFonts w:ascii="Arial" w:hAnsi="Arial" w:cs="Arial"/>
                <w:sz w:val="20"/>
                <w:szCs w:val="20"/>
                <w:lang w:val="sl-SI" w:eastAsia="sl-SI" w:bidi="sl-SI"/>
              </w:rPr>
            </w:pPr>
          </w:p>
          <w:p w14:paraId="6615033E" w14:textId="77777777" w:rsidR="00693FAF" w:rsidRPr="005D325D" w:rsidRDefault="00693FAF" w:rsidP="005D325D">
            <w:pPr>
              <w:widowControl w:val="0"/>
              <w:autoSpaceDE w:val="0"/>
              <w:autoSpaceDN w:val="0"/>
              <w:spacing w:line="276" w:lineRule="auto"/>
              <w:ind w:left="57" w:right="51"/>
              <w:jc w:val="both"/>
              <w:rPr>
                <w:rFonts w:ascii="Arial" w:hAnsi="Arial" w:cs="Arial"/>
                <w:sz w:val="20"/>
                <w:szCs w:val="20"/>
                <w:lang w:val="sl-SI" w:eastAsia="sl-SI" w:bidi="sl-SI"/>
              </w:rPr>
            </w:pPr>
            <w:r w:rsidRPr="005D325D">
              <w:rPr>
                <w:rFonts w:ascii="Arial" w:hAnsi="Arial" w:cs="Arial"/>
                <w:sz w:val="20"/>
                <w:szCs w:val="20"/>
                <w:lang w:val="sl-SI" w:eastAsia="sl-SI" w:bidi="sl-SI"/>
              </w:rPr>
              <w:t xml:space="preserve">Področje osredotočanja ostaja inovativna in tehnološko celovita rešitev pod krovnim imenom </w:t>
            </w:r>
            <w:r w:rsidRPr="005D325D">
              <w:rPr>
                <w:rFonts w:ascii="Arial" w:hAnsi="Arial" w:cs="Arial"/>
                <w:b/>
                <w:sz w:val="20"/>
                <w:szCs w:val="20"/>
                <w:lang w:val="sl-SI" w:eastAsia="sl-SI" w:bidi="sl-SI"/>
              </w:rPr>
              <w:t xml:space="preserve">Operativni in nadzorni sistemi Varnega mesta oz. »Safe City Operations and Monitoring Systems« </w:t>
            </w:r>
            <w:r w:rsidRPr="005D325D">
              <w:rPr>
                <w:rFonts w:ascii="Arial" w:hAnsi="Arial" w:cs="Arial"/>
                <w:sz w:val="20"/>
                <w:szCs w:val="20"/>
                <w:lang w:val="sl-SI" w:eastAsia="sl-SI" w:bidi="sl-SI"/>
              </w:rPr>
              <w:t xml:space="preserve">za podporo preventivnemu in operativnemu zagotavljanju javne in zasebne varnosti. </w:t>
            </w:r>
          </w:p>
          <w:p w14:paraId="4F2A4DA5" w14:textId="77777777" w:rsidR="00693FAF" w:rsidRPr="005D325D" w:rsidRDefault="00693FAF" w:rsidP="005D325D">
            <w:pPr>
              <w:widowControl w:val="0"/>
              <w:autoSpaceDE w:val="0"/>
              <w:autoSpaceDN w:val="0"/>
              <w:spacing w:line="276" w:lineRule="auto"/>
              <w:ind w:left="57" w:right="51"/>
              <w:jc w:val="both"/>
              <w:rPr>
                <w:rFonts w:ascii="Arial" w:hAnsi="Arial" w:cs="Arial"/>
                <w:sz w:val="20"/>
                <w:szCs w:val="20"/>
                <w:lang w:val="sl-SI" w:eastAsia="sl-SI" w:bidi="sl-SI"/>
              </w:rPr>
            </w:pPr>
          </w:p>
          <w:p w14:paraId="24F190E7" w14:textId="77777777" w:rsidR="00693FAF" w:rsidRPr="005D325D" w:rsidRDefault="00693FAF" w:rsidP="005D325D">
            <w:pPr>
              <w:widowControl w:val="0"/>
              <w:autoSpaceDE w:val="0"/>
              <w:autoSpaceDN w:val="0"/>
              <w:spacing w:line="276" w:lineRule="auto"/>
              <w:ind w:left="57" w:right="51"/>
              <w:jc w:val="both"/>
              <w:rPr>
                <w:rFonts w:ascii="Arial" w:hAnsi="Arial" w:cs="Arial"/>
                <w:sz w:val="20"/>
                <w:szCs w:val="20"/>
                <w:lang w:val="sl-SI" w:eastAsia="sl-SI" w:bidi="sl-SI"/>
              </w:rPr>
            </w:pPr>
            <w:r w:rsidRPr="005D325D">
              <w:rPr>
                <w:rFonts w:ascii="Arial" w:hAnsi="Arial" w:cs="Arial"/>
                <w:sz w:val="20"/>
                <w:szCs w:val="20"/>
                <w:lang w:val="sl-SI" w:eastAsia="sl-SI" w:bidi="sl-SI"/>
              </w:rPr>
              <w:t xml:space="preserve">Rešitev je samostojna in zaokrožena celota, ima elemente skupne zasnove, omogoča enotno uporabniško izkušnjo na vseh ravneh in vključuje sistem izobraževanja, usposabljanja in podporne dokumentacije. Rešitev bo združljiva in medsebojno povezljiva z ostalimi sistemi, kar bo omogočilo različne pristope h gradnjam konceptov pametnih mest in skupnosti. </w:t>
            </w:r>
          </w:p>
          <w:p w14:paraId="6250BF37" w14:textId="77777777" w:rsidR="00693FAF" w:rsidRPr="005D325D" w:rsidRDefault="00693FAF" w:rsidP="005D325D">
            <w:pPr>
              <w:widowControl w:val="0"/>
              <w:autoSpaceDE w:val="0"/>
              <w:autoSpaceDN w:val="0"/>
              <w:spacing w:line="276" w:lineRule="auto"/>
              <w:ind w:left="57" w:right="51"/>
              <w:jc w:val="both"/>
              <w:rPr>
                <w:rFonts w:ascii="Arial" w:hAnsi="Arial" w:cs="Arial"/>
                <w:sz w:val="20"/>
                <w:szCs w:val="20"/>
                <w:lang w:val="sl-SI" w:eastAsia="sl-SI" w:bidi="sl-SI"/>
              </w:rPr>
            </w:pPr>
            <w:r w:rsidRPr="005D325D">
              <w:rPr>
                <w:rFonts w:ascii="Arial" w:hAnsi="Arial" w:cs="Arial"/>
                <w:sz w:val="20"/>
                <w:szCs w:val="20"/>
                <w:lang w:val="sl-SI" w:eastAsia="sl-SI" w:bidi="sl-SI"/>
              </w:rPr>
              <w:t>Fokusna področja so naslednja:</w:t>
            </w:r>
          </w:p>
          <w:p w14:paraId="4EC47DE4" w14:textId="77777777" w:rsidR="00693FAF" w:rsidRPr="005D325D" w:rsidRDefault="00693FAF" w:rsidP="005D325D">
            <w:pPr>
              <w:widowControl w:val="0"/>
              <w:autoSpaceDE w:val="0"/>
              <w:autoSpaceDN w:val="0"/>
              <w:spacing w:line="276" w:lineRule="auto"/>
              <w:ind w:left="57" w:right="51"/>
              <w:jc w:val="both"/>
              <w:rPr>
                <w:rFonts w:ascii="Arial" w:hAnsi="Arial" w:cs="Arial"/>
                <w:sz w:val="20"/>
                <w:szCs w:val="20"/>
                <w:lang w:val="sl-SI" w:eastAsia="sl-SI" w:bidi="sl-SI"/>
              </w:rPr>
            </w:pPr>
          </w:p>
          <w:p w14:paraId="631E76A8" w14:textId="30289B31" w:rsidR="00693FAF" w:rsidRPr="005D325D" w:rsidRDefault="00693FAF" w:rsidP="005D325D">
            <w:pPr>
              <w:widowControl w:val="0"/>
              <w:autoSpaceDE w:val="0"/>
              <w:autoSpaceDN w:val="0"/>
              <w:spacing w:before="101" w:line="276" w:lineRule="auto"/>
              <w:ind w:left="448" w:right="57" w:hanging="392"/>
              <w:jc w:val="both"/>
              <w:rPr>
                <w:rFonts w:ascii="Arial" w:hAnsi="Arial" w:cs="Arial"/>
                <w:sz w:val="20"/>
                <w:szCs w:val="20"/>
                <w:lang w:val="sl-SI" w:eastAsia="sl-SI" w:bidi="sl-SI"/>
              </w:rPr>
            </w:pPr>
            <w:r w:rsidRPr="005D325D">
              <w:rPr>
                <w:rFonts w:ascii="Arial" w:hAnsi="Arial" w:cs="Arial"/>
                <w:sz w:val="20"/>
                <w:szCs w:val="20"/>
                <w:lang w:val="sl-SI" w:eastAsia="sl-SI" w:bidi="sl-SI"/>
              </w:rPr>
              <w:t xml:space="preserve">(FP1) </w:t>
            </w:r>
            <w:r w:rsidRPr="005D325D">
              <w:rPr>
                <w:rFonts w:ascii="Arial" w:hAnsi="Arial" w:cs="Arial"/>
                <w:b/>
                <w:sz w:val="20"/>
                <w:szCs w:val="20"/>
                <w:lang w:val="sl-SI" w:eastAsia="sl-SI" w:bidi="sl-SI"/>
              </w:rPr>
              <w:t>Sistemi operativnega centra (SOC) naslednje generacije za zagotavljanje varnosti v mestih, lokalnih skupnostih in objektih</w:t>
            </w:r>
          </w:p>
          <w:p w14:paraId="22BAFB47" w14:textId="3D9B34A1" w:rsidR="00693FAF" w:rsidRPr="005D325D" w:rsidRDefault="00693FAF" w:rsidP="005D325D">
            <w:pPr>
              <w:widowControl w:val="0"/>
              <w:autoSpaceDE w:val="0"/>
              <w:autoSpaceDN w:val="0"/>
              <w:spacing w:before="101" w:line="276" w:lineRule="auto"/>
              <w:ind w:left="448" w:right="57" w:hanging="392"/>
              <w:jc w:val="both"/>
              <w:rPr>
                <w:rFonts w:ascii="Arial" w:hAnsi="Arial" w:cs="Arial"/>
                <w:sz w:val="20"/>
                <w:szCs w:val="20"/>
                <w:lang w:val="sl-SI" w:eastAsia="sl-SI" w:bidi="sl-SI"/>
              </w:rPr>
            </w:pPr>
            <w:r w:rsidRPr="005D325D">
              <w:rPr>
                <w:rFonts w:ascii="Arial" w:hAnsi="Arial" w:cs="Arial"/>
                <w:sz w:val="20"/>
                <w:szCs w:val="20"/>
                <w:lang w:val="sl-SI" w:eastAsia="sl-SI" w:bidi="sl-SI"/>
              </w:rPr>
              <w:t xml:space="preserve">      Omogočajo upravljalcem učinkovito operativno vodenje na podlagi orkestracije storitev, združevanja podatkov iz različnih virov ter celovitega in uporabniško prijaznega vpogleda v informacije.</w:t>
            </w:r>
          </w:p>
          <w:p w14:paraId="7A468A03" w14:textId="77777777" w:rsidR="00693FAF" w:rsidRPr="005D325D" w:rsidRDefault="00693FAF" w:rsidP="005D325D">
            <w:pPr>
              <w:widowControl w:val="0"/>
              <w:autoSpaceDE w:val="0"/>
              <w:autoSpaceDN w:val="0"/>
              <w:spacing w:before="102" w:line="276" w:lineRule="auto"/>
              <w:ind w:left="448" w:right="48"/>
              <w:jc w:val="both"/>
              <w:rPr>
                <w:rFonts w:ascii="Arial" w:hAnsi="Arial" w:cs="Arial"/>
                <w:sz w:val="20"/>
                <w:szCs w:val="20"/>
                <w:lang w:val="sl-SI" w:eastAsia="sl-SI" w:bidi="sl-SI"/>
              </w:rPr>
            </w:pPr>
            <w:r w:rsidRPr="005D325D">
              <w:rPr>
                <w:rFonts w:ascii="Arial" w:hAnsi="Arial" w:cs="Arial"/>
                <w:sz w:val="20"/>
                <w:szCs w:val="20"/>
                <w:lang w:val="sl-SI" w:eastAsia="sl-SI" w:bidi="sl-SI"/>
              </w:rPr>
              <w:t>DIREKTIVA (EU) 2018/1972 EVROPSKEGA PARLAMENTA IN SVETA, ki državam članicam in operaterjem nalagajo obvezo, da do 21. 6. 2022 zagotovijo posredovanje javnih opozoril zadevnim končnim uporabnikom preko ponudnikov mobilnih medosebnih komunikacijskih storitev: Directive (EU) 2019/882 on the accessibility requirements for products and services, ki stopi v veljavo 28. junija 2022 in zavezuje države članice, da zagotovijo razširjene in multimedijsko-podprte oblike komuniciranja v sili za osebe s posebnimi</w:t>
            </w:r>
            <w:r w:rsidRPr="005D325D">
              <w:rPr>
                <w:rFonts w:ascii="Arial" w:hAnsi="Arial" w:cs="Arial"/>
                <w:spacing w:val="-1"/>
                <w:sz w:val="20"/>
                <w:szCs w:val="20"/>
                <w:lang w:val="sl-SI" w:eastAsia="sl-SI" w:bidi="sl-SI"/>
              </w:rPr>
              <w:t xml:space="preserve"> </w:t>
            </w:r>
            <w:r w:rsidRPr="005D325D">
              <w:rPr>
                <w:rFonts w:ascii="Arial" w:hAnsi="Arial" w:cs="Arial"/>
                <w:sz w:val="20"/>
                <w:szCs w:val="20"/>
                <w:lang w:val="sl-SI" w:eastAsia="sl-SI" w:bidi="sl-SI"/>
              </w:rPr>
              <w:t>potrebami.</w:t>
            </w:r>
          </w:p>
          <w:p w14:paraId="7F299045" w14:textId="77777777" w:rsidR="00693FAF" w:rsidRPr="005D325D" w:rsidRDefault="00693FAF" w:rsidP="005D325D">
            <w:pPr>
              <w:widowControl w:val="0"/>
              <w:autoSpaceDE w:val="0"/>
              <w:autoSpaceDN w:val="0"/>
              <w:spacing w:before="99" w:line="276" w:lineRule="auto"/>
              <w:ind w:left="448"/>
              <w:jc w:val="both"/>
              <w:rPr>
                <w:rFonts w:ascii="Arial" w:hAnsi="Arial" w:cs="Arial"/>
                <w:sz w:val="20"/>
                <w:szCs w:val="20"/>
                <w:lang w:val="sl-SI" w:eastAsia="sl-SI" w:bidi="sl-SI"/>
              </w:rPr>
            </w:pPr>
          </w:p>
          <w:p w14:paraId="78909894" w14:textId="77777777" w:rsidR="00693FAF" w:rsidRPr="005D325D" w:rsidRDefault="00693FAF" w:rsidP="005D325D">
            <w:pPr>
              <w:widowControl w:val="0"/>
              <w:autoSpaceDE w:val="0"/>
              <w:autoSpaceDN w:val="0"/>
              <w:spacing w:before="99" w:line="276" w:lineRule="auto"/>
              <w:ind w:left="448"/>
              <w:jc w:val="both"/>
              <w:rPr>
                <w:rFonts w:ascii="Arial" w:hAnsi="Arial" w:cs="Arial"/>
                <w:sz w:val="20"/>
                <w:szCs w:val="20"/>
                <w:lang w:val="sl-SI" w:eastAsia="sl-SI" w:bidi="sl-SI"/>
              </w:rPr>
            </w:pPr>
            <w:r w:rsidRPr="005D325D">
              <w:rPr>
                <w:rFonts w:ascii="Arial" w:hAnsi="Arial" w:cs="Arial"/>
                <w:sz w:val="20"/>
                <w:szCs w:val="20"/>
                <w:lang w:val="sl-SI" w:eastAsia="sl-SI" w:bidi="sl-SI"/>
              </w:rPr>
              <w:t>Tehnološki trendi in prihajajoče tehnologije:</w:t>
            </w:r>
          </w:p>
          <w:p w14:paraId="5E3A6D29" w14:textId="77777777" w:rsidR="00693FAF" w:rsidRPr="005D325D" w:rsidRDefault="00693FAF" w:rsidP="005D325D">
            <w:pPr>
              <w:widowControl w:val="0"/>
              <w:numPr>
                <w:ilvl w:val="0"/>
                <w:numId w:val="51"/>
              </w:numPr>
              <w:tabs>
                <w:tab w:val="left" w:pos="715"/>
              </w:tabs>
              <w:autoSpaceDE w:val="0"/>
              <w:autoSpaceDN w:val="0"/>
              <w:spacing w:before="138" w:line="276" w:lineRule="auto"/>
              <w:jc w:val="both"/>
              <w:rPr>
                <w:rFonts w:ascii="Arial" w:hAnsi="Arial" w:cs="Arial"/>
                <w:sz w:val="20"/>
                <w:szCs w:val="20"/>
                <w:lang w:val="sl-SI" w:eastAsia="sl-SI" w:bidi="sl-SI"/>
              </w:rPr>
            </w:pPr>
            <w:r w:rsidRPr="005D325D">
              <w:rPr>
                <w:rFonts w:ascii="Arial" w:hAnsi="Arial" w:cs="Arial"/>
                <w:sz w:val="20"/>
                <w:szCs w:val="20"/>
                <w:lang w:val="sl-SI" w:eastAsia="sl-SI" w:bidi="sl-SI"/>
              </w:rPr>
              <w:t>širok spekter najnovejših omrežnih, IT in OT omogočitvenih</w:t>
            </w:r>
            <w:r w:rsidRPr="005D325D">
              <w:rPr>
                <w:rFonts w:ascii="Arial" w:hAnsi="Arial" w:cs="Arial"/>
                <w:spacing w:val="-24"/>
                <w:sz w:val="20"/>
                <w:szCs w:val="20"/>
                <w:lang w:val="sl-SI" w:eastAsia="sl-SI" w:bidi="sl-SI"/>
              </w:rPr>
              <w:t xml:space="preserve"> </w:t>
            </w:r>
            <w:r w:rsidRPr="005D325D">
              <w:rPr>
                <w:rFonts w:ascii="Arial" w:hAnsi="Arial" w:cs="Arial"/>
                <w:sz w:val="20"/>
                <w:szCs w:val="20"/>
                <w:lang w:val="sl-SI" w:eastAsia="sl-SI" w:bidi="sl-SI"/>
              </w:rPr>
              <w:t>tehnologij;</w:t>
            </w:r>
          </w:p>
          <w:p w14:paraId="027AA06E" w14:textId="77777777" w:rsidR="00693FAF" w:rsidRPr="005D325D" w:rsidRDefault="00693FAF" w:rsidP="005D325D">
            <w:pPr>
              <w:widowControl w:val="0"/>
              <w:numPr>
                <w:ilvl w:val="0"/>
                <w:numId w:val="51"/>
              </w:numPr>
              <w:tabs>
                <w:tab w:val="left" w:pos="754"/>
              </w:tabs>
              <w:autoSpaceDE w:val="0"/>
              <w:autoSpaceDN w:val="0"/>
              <w:spacing w:before="137" w:line="276" w:lineRule="auto"/>
              <w:ind w:right="60"/>
              <w:jc w:val="both"/>
              <w:rPr>
                <w:rFonts w:ascii="Arial" w:hAnsi="Arial" w:cs="Arial"/>
                <w:sz w:val="20"/>
                <w:szCs w:val="20"/>
                <w:lang w:val="sl-SI" w:eastAsia="sl-SI" w:bidi="sl-SI"/>
              </w:rPr>
            </w:pPr>
            <w:r w:rsidRPr="005D325D">
              <w:rPr>
                <w:rFonts w:ascii="Arial" w:hAnsi="Arial" w:cs="Arial"/>
                <w:sz w:val="20"/>
                <w:szCs w:val="20"/>
                <w:lang w:val="sl-SI" w:eastAsia="sl-SI" w:bidi="sl-SI"/>
              </w:rPr>
              <w:t>napredni operativni in nadzorni centri pametnih mest in skupnosti, realizirani na platformah (tudi odprtokodnih) z različnimi oblikami odločanja na temelju umetne</w:t>
            </w:r>
            <w:r w:rsidRPr="005D325D">
              <w:rPr>
                <w:rFonts w:ascii="Arial" w:hAnsi="Arial" w:cs="Arial"/>
                <w:spacing w:val="-6"/>
                <w:sz w:val="20"/>
                <w:szCs w:val="20"/>
                <w:lang w:val="sl-SI" w:eastAsia="sl-SI" w:bidi="sl-SI"/>
              </w:rPr>
              <w:t xml:space="preserve"> </w:t>
            </w:r>
            <w:r w:rsidRPr="005D325D">
              <w:rPr>
                <w:rFonts w:ascii="Arial" w:hAnsi="Arial" w:cs="Arial"/>
                <w:sz w:val="20"/>
                <w:szCs w:val="20"/>
                <w:lang w:val="sl-SI" w:eastAsia="sl-SI" w:bidi="sl-SI"/>
              </w:rPr>
              <w:t>inteligence;</w:t>
            </w:r>
          </w:p>
          <w:p w14:paraId="356949F8" w14:textId="77777777" w:rsidR="00693FAF" w:rsidRPr="005D325D" w:rsidRDefault="00693FAF" w:rsidP="005D325D">
            <w:pPr>
              <w:widowControl w:val="0"/>
              <w:numPr>
                <w:ilvl w:val="0"/>
                <w:numId w:val="51"/>
              </w:numPr>
              <w:tabs>
                <w:tab w:val="left" w:pos="715"/>
              </w:tabs>
              <w:autoSpaceDE w:val="0"/>
              <w:autoSpaceDN w:val="0"/>
              <w:spacing w:before="104" w:line="276" w:lineRule="auto"/>
              <w:jc w:val="both"/>
              <w:rPr>
                <w:rFonts w:ascii="Arial" w:hAnsi="Arial" w:cs="Arial"/>
                <w:sz w:val="20"/>
                <w:szCs w:val="20"/>
                <w:lang w:val="sl-SI" w:eastAsia="sl-SI" w:bidi="sl-SI"/>
              </w:rPr>
            </w:pPr>
            <w:r w:rsidRPr="005D325D">
              <w:rPr>
                <w:rFonts w:ascii="Arial" w:hAnsi="Arial" w:cs="Arial"/>
                <w:sz w:val="20"/>
                <w:szCs w:val="20"/>
                <w:lang w:val="sl-SI" w:eastAsia="sl-SI" w:bidi="sl-SI"/>
              </w:rPr>
              <w:t>napredno procesiranje podatkovnih in video</w:t>
            </w:r>
            <w:r w:rsidRPr="005D325D">
              <w:rPr>
                <w:rFonts w:ascii="Arial" w:hAnsi="Arial" w:cs="Arial"/>
                <w:spacing w:val="-1"/>
                <w:sz w:val="20"/>
                <w:szCs w:val="20"/>
                <w:lang w:val="sl-SI" w:eastAsia="sl-SI" w:bidi="sl-SI"/>
              </w:rPr>
              <w:t xml:space="preserve"> </w:t>
            </w:r>
            <w:r w:rsidRPr="005D325D">
              <w:rPr>
                <w:rFonts w:ascii="Arial" w:hAnsi="Arial" w:cs="Arial"/>
                <w:sz w:val="20"/>
                <w:szCs w:val="20"/>
                <w:lang w:val="sl-SI" w:eastAsia="sl-SI" w:bidi="sl-SI"/>
              </w:rPr>
              <w:t>tokov;</w:t>
            </w:r>
          </w:p>
          <w:p w14:paraId="234776CE" w14:textId="77777777" w:rsidR="00693FAF" w:rsidRPr="005D325D" w:rsidRDefault="00693FAF" w:rsidP="005D325D">
            <w:pPr>
              <w:widowControl w:val="0"/>
              <w:numPr>
                <w:ilvl w:val="0"/>
                <w:numId w:val="51"/>
              </w:numPr>
              <w:tabs>
                <w:tab w:val="left" w:pos="754"/>
              </w:tabs>
              <w:autoSpaceDE w:val="0"/>
              <w:autoSpaceDN w:val="0"/>
              <w:spacing w:before="137" w:line="276" w:lineRule="auto"/>
              <w:ind w:right="54"/>
              <w:jc w:val="both"/>
              <w:rPr>
                <w:rFonts w:ascii="Arial" w:hAnsi="Arial" w:cs="Arial"/>
                <w:sz w:val="20"/>
                <w:szCs w:val="20"/>
                <w:lang w:val="sl-SI" w:eastAsia="sl-SI" w:bidi="sl-SI"/>
              </w:rPr>
            </w:pPr>
            <w:r w:rsidRPr="005D325D">
              <w:rPr>
                <w:rFonts w:ascii="Arial" w:hAnsi="Arial" w:cs="Arial"/>
                <w:sz w:val="20"/>
                <w:szCs w:val="20"/>
                <w:lang w:val="sl-SI" w:eastAsia="sl-SI" w:bidi="sl-SI"/>
              </w:rPr>
              <w:t>mrežasto (mesh) povezane aplikacije in mikrostoritve (microservices), ki se povezujejo z drugimi v kompleksnejše inteligentne aplikacije in ponujajo/uporabljajo odprte vmesnike do podatkov/informacij/ znanj;</w:t>
            </w:r>
          </w:p>
          <w:p w14:paraId="07A580CD" w14:textId="77777777" w:rsidR="00693FAF" w:rsidRPr="005D325D" w:rsidRDefault="00693FAF" w:rsidP="005D325D">
            <w:pPr>
              <w:widowControl w:val="0"/>
              <w:numPr>
                <w:ilvl w:val="0"/>
                <w:numId w:val="51"/>
              </w:numPr>
              <w:tabs>
                <w:tab w:val="left" w:pos="715"/>
              </w:tabs>
              <w:autoSpaceDE w:val="0"/>
              <w:autoSpaceDN w:val="0"/>
              <w:spacing w:before="101" w:line="276" w:lineRule="auto"/>
              <w:jc w:val="both"/>
              <w:rPr>
                <w:rFonts w:ascii="Arial" w:hAnsi="Arial" w:cs="Arial"/>
                <w:sz w:val="20"/>
                <w:szCs w:val="20"/>
                <w:lang w:val="sl-SI" w:eastAsia="sl-SI" w:bidi="sl-SI"/>
              </w:rPr>
            </w:pPr>
            <w:r w:rsidRPr="005D325D">
              <w:rPr>
                <w:rFonts w:ascii="Arial" w:hAnsi="Arial" w:cs="Arial"/>
                <w:sz w:val="20"/>
                <w:szCs w:val="20"/>
                <w:lang w:val="sl-SI" w:eastAsia="sl-SI" w:bidi="sl-SI"/>
              </w:rPr>
              <w:t>povečana stopnja vgrajene varnosti na vseh nivojih;</w:t>
            </w:r>
          </w:p>
          <w:p w14:paraId="734AE248" w14:textId="77777777" w:rsidR="00693FAF" w:rsidRPr="005D325D" w:rsidRDefault="00693FAF" w:rsidP="005D325D">
            <w:pPr>
              <w:widowControl w:val="0"/>
              <w:numPr>
                <w:ilvl w:val="0"/>
                <w:numId w:val="51"/>
              </w:numPr>
              <w:tabs>
                <w:tab w:val="left" w:pos="715"/>
              </w:tabs>
              <w:autoSpaceDE w:val="0"/>
              <w:autoSpaceDN w:val="0"/>
              <w:spacing w:before="136" w:line="276" w:lineRule="auto"/>
              <w:jc w:val="both"/>
              <w:rPr>
                <w:rFonts w:ascii="Arial" w:hAnsi="Arial" w:cs="Arial"/>
                <w:sz w:val="20"/>
                <w:szCs w:val="20"/>
                <w:lang w:val="sl-SI" w:eastAsia="sl-SI" w:bidi="sl-SI"/>
              </w:rPr>
            </w:pPr>
            <w:r w:rsidRPr="005D325D">
              <w:rPr>
                <w:rFonts w:ascii="Arial" w:hAnsi="Arial" w:cs="Arial"/>
                <w:sz w:val="20"/>
                <w:szCs w:val="20"/>
                <w:lang w:val="sl-SI" w:eastAsia="sl-SI" w:bidi="sl-SI"/>
              </w:rPr>
              <w:t>tehnologije brezpilotnikov, avtomatizacije in samodejnega</w:t>
            </w:r>
            <w:r w:rsidRPr="005D325D">
              <w:rPr>
                <w:rFonts w:ascii="Arial" w:hAnsi="Arial" w:cs="Arial"/>
                <w:spacing w:val="2"/>
                <w:sz w:val="20"/>
                <w:szCs w:val="20"/>
                <w:lang w:val="sl-SI" w:eastAsia="sl-SI" w:bidi="sl-SI"/>
              </w:rPr>
              <w:t xml:space="preserve"> </w:t>
            </w:r>
            <w:r w:rsidRPr="005D325D">
              <w:rPr>
                <w:rFonts w:ascii="Arial" w:hAnsi="Arial" w:cs="Arial"/>
                <w:sz w:val="20"/>
                <w:szCs w:val="20"/>
                <w:lang w:val="sl-SI" w:eastAsia="sl-SI" w:bidi="sl-SI"/>
              </w:rPr>
              <w:t>zaznavanja.</w:t>
            </w:r>
          </w:p>
          <w:p w14:paraId="1AD7CBA3" w14:textId="77777777" w:rsidR="00693FAF" w:rsidRPr="005D325D" w:rsidRDefault="00693FAF" w:rsidP="005D325D">
            <w:pPr>
              <w:widowControl w:val="0"/>
              <w:autoSpaceDE w:val="0"/>
              <w:autoSpaceDN w:val="0"/>
              <w:spacing w:before="137" w:line="276" w:lineRule="auto"/>
              <w:ind w:left="448" w:right="61"/>
              <w:jc w:val="both"/>
              <w:rPr>
                <w:rFonts w:ascii="Arial" w:hAnsi="Arial" w:cs="Arial"/>
                <w:sz w:val="20"/>
                <w:szCs w:val="20"/>
                <w:lang w:val="sl-SI" w:eastAsia="sl-SI" w:bidi="sl-SI"/>
              </w:rPr>
            </w:pPr>
            <w:r w:rsidRPr="005D325D">
              <w:rPr>
                <w:rFonts w:ascii="Arial" w:hAnsi="Arial" w:cs="Arial"/>
                <w:sz w:val="20"/>
                <w:szCs w:val="20"/>
                <w:lang w:val="sl-SI" w:eastAsia="sl-SI" w:bidi="sl-SI"/>
              </w:rPr>
              <w:t>Ocenjujemo, da ima Slovenija na področju varnostne dejavnosti zrelo gospodarstvo za sledenje razvoju in oblikovanje inovativnih rešitev.</w:t>
            </w:r>
          </w:p>
          <w:p w14:paraId="63ABD9D8" w14:textId="77777777" w:rsidR="00693FAF" w:rsidRPr="005D325D" w:rsidRDefault="00693FAF" w:rsidP="005D325D">
            <w:pPr>
              <w:widowControl w:val="0"/>
              <w:autoSpaceDE w:val="0"/>
              <w:autoSpaceDN w:val="0"/>
              <w:spacing w:before="137" w:line="276" w:lineRule="auto"/>
              <w:ind w:left="448" w:right="61"/>
              <w:jc w:val="both"/>
              <w:rPr>
                <w:rFonts w:ascii="Arial" w:hAnsi="Arial" w:cs="Arial"/>
                <w:sz w:val="20"/>
                <w:szCs w:val="20"/>
                <w:lang w:val="sl-SI" w:eastAsia="sl-SI" w:bidi="sl-SI"/>
              </w:rPr>
            </w:pPr>
          </w:p>
          <w:p w14:paraId="52D1250F" w14:textId="77777777" w:rsidR="00693FAF" w:rsidRPr="005D325D" w:rsidRDefault="00693FAF" w:rsidP="005D325D">
            <w:pPr>
              <w:widowControl w:val="0"/>
              <w:autoSpaceDE w:val="0"/>
              <w:autoSpaceDN w:val="0"/>
              <w:spacing w:before="137" w:line="276" w:lineRule="auto"/>
              <w:ind w:right="61"/>
              <w:jc w:val="both"/>
              <w:rPr>
                <w:rFonts w:ascii="Arial" w:hAnsi="Arial" w:cs="Arial"/>
                <w:sz w:val="20"/>
                <w:szCs w:val="20"/>
                <w:lang w:val="sl-SI" w:eastAsia="sl-SI" w:bidi="sl-SI"/>
              </w:rPr>
            </w:pPr>
            <w:r w:rsidRPr="005D325D">
              <w:rPr>
                <w:rFonts w:ascii="Arial" w:hAnsi="Arial" w:cs="Arial"/>
                <w:sz w:val="20"/>
                <w:szCs w:val="20"/>
                <w:lang w:val="sl-SI" w:eastAsia="sl-SI" w:bidi="sl-SI"/>
              </w:rPr>
              <w:t xml:space="preserve">(FP2) </w:t>
            </w:r>
            <w:r w:rsidRPr="005D325D">
              <w:rPr>
                <w:rFonts w:ascii="Arial" w:hAnsi="Arial" w:cs="Arial"/>
                <w:b/>
                <w:sz w:val="20"/>
                <w:szCs w:val="20"/>
                <w:lang w:val="sl-SI" w:eastAsia="sl-SI" w:bidi="sl-SI"/>
              </w:rPr>
              <w:t>Sistemi, storitve in aplikacije za intervencijske službe in državljane</w:t>
            </w:r>
            <w:r w:rsidRPr="005D325D">
              <w:rPr>
                <w:rFonts w:ascii="Arial" w:hAnsi="Arial" w:cs="Arial"/>
                <w:sz w:val="20"/>
                <w:szCs w:val="20"/>
                <w:lang w:val="sl-SI" w:eastAsia="sl-SI" w:bidi="sl-SI"/>
              </w:rPr>
              <w:t xml:space="preserve"> </w:t>
            </w:r>
          </w:p>
          <w:p w14:paraId="3C879860" w14:textId="77777777" w:rsidR="00693FAF" w:rsidRPr="005D325D" w:rsidRDefault="00693FAF" w:rsidP="005D325D">
            <w:pPr>
              <w:widowControl w:val="0"/>
              <w:autoSpaceDE w:val="0"/>
              <w:autoSpaceDN w:val="0"/>
              <w:spacing w:before="137" w:line="276" w:lineRule="auto"/>
              <w:ind w:left="448" w:right="61"/>
              <w:jc w:val="both"/>
              <w:rPr>
                <w:rFonts w:ascii="Arial" w:hAnsi="Arial" w:cs="Arial"/>
                <w:sz w:val="20"/>
                <w:szCs w:val="20"/>
                <w:lang w:val="sl-SI" w:eastAsia="sl-SI" w:bidi="sl-SI"/>
              </w:rPr>
            </w:pPr>
            <w:r w:rsidRPr="005D325D">
              <w:rPr>
                <w:rFonts w:ascii="Arial" w:hAnsi="Arial" w:cs="Arial"/>
                <w:sz w:val="20"/>
                <w:szCs w:val="20"/>
                <w:lang w:val="sl-SI" w:eastAsia="sl-SI" w:bidi="sl-SI"/>
              </w:rPr>
              <w:t>Omogočajo prijavo in sprejem nujnih klicev, pridobivanje kakovostnejših informacij za ugotavljanje dejanskega stanja na mestu dogodka ter posledično učinkovitejše ukrepanje in hitrejšo odpravo posledic nesreč.</w:t>
            </w:r>
          </w:p>
          <w:p w14:paraId="38ED723E" w14:textId="77777777" w:rsidR="00693FAF" w:rsidRPr="005D325D" w:rsidRDefault="00693FAF" w:rsidP="005D325D">
            <w:pPr>
              <w:widowControl w:val="0"/>
              <w:autoSpaceDE w:val="0"/>
              <w:autoSpaceDN w:val="0"/>
              <w:spacing w:before="152" w:line="276" w:lineRule="auto"/>
              <w:ind w:left="448" w:right="48"/>
              <w:jc w:val="both"/>
              <w:rPr>
                <w:rFonts w:ascii="Arial" w:hAnsi="Arial" w:cs="Arial"/>
                <w:sz w:val="20"/>
                <w:szCs w:val="20"/>
                <w:lang w:val="sl-SI" w:eastAsia="sl-SI" w:bidi="sl-SI"/>
              </w:rPr>
            </w:pPr>
            <w:r w:rsidRPr="005D325D">
              <w:rPr>
                <w:rFonts w:ascii="Arial" w:hAnsi="Arial" w:cs="Arial"/>
                <w:sz w:val="20"/>
                <w:szCs w:val="20"/>
                <w:lang w:val="sl-SI" w:eastAsia="sl-SI" w:bidi="sl-SI"/>
              </w:rPr>
              <w:t>Infrastruktura mrežne in podatkovne povezljivosti bo omogočala, poleg govorne, tudi podatkovne, tekstovne in video komunikacije, ter vključevala napredne mehanizme za določanje lokacije v 4G/5G omrežjih in najsodobnejše naprave. Vključevala bo dinamične mehanizme usmerjanja klicev v sili za posredovanje klicev na najustreznejšo točko sprejema klica, izboljšano zavedanje situacije, upoštevala potrebe skupin s posebnimi potrebami ter omogočala kombinacijo več kriterijev glede na zahteve naročnika.</w:t>
            </w:r>
          </w:p>
          <w:p w14:paraId="0844866C" w14:textId="77777777" w:rsidR="00693FAF" w:rsidRPr="005D325D" w:rsidRDefault="00693FAF" w:rsidP="005D325D">
            <w:pPr>
              <w:widowControl w:val="0"/>
              <w:autoSpaceDE w:val="0"/>
              <w:autoSpaceDN w:val="0"/>
              <w:spacing w:before="152" w:line="276" w:lineRule="auto"/>
              <w:ind w:left="448" w:right="48"/>
              <w:jc w:val="both"/>
              <w:rPr>
                <w:rFonts w:ascii="Arial" w:hAnsi="Arial" w:cs="Arial"/>
                <w:sz w:val="20"/>
                <w:szCs w:val="20"/>
                <w:lang w:val="sl-SI" w:eastAsia="sl-SI" w:bidi="sl-SI"/>
              </w:rPr>
            </w:pPr>
          </w:p>
          <w:p w14:paraId="47E5A52A" w14:textId="77777777" w:rsidR="00693FAF" w:rsidRPr="005D325D" w:rsidRDefault="00693FAF" w:rsidP="005D325D">
            <w:pPr>
              <w:widowControl w:val="0"/>
              <w:autoSpaceDE w:val="0"/>
              <w:autoSpaceDN w:val="0"/>
              <w:spacing w:before="152" w:line="276" w:lineRule="auto"/>
              <w:ind w:right="48"/>
              <w:jc w:val="both"/>
              <w:rPr>
                <w:rFonts w:ascii="Arial" w:hAnsi="Arial" w:cs="Arial"/>
                <w:sz w:val="20"/>
                <w:szCs w:val="20"/>
                <w:lang w:val="sl-SI" w:eastAsia="sl-SI" w:bidi="sl-SI"/>
              </w:rPr>
            </w:pPr>
            <w:r w:rsidRPr="005D325D">
              <w:rPr>
                <w:rFonts w:ascii="Arial" w:hAnsi="Arial" w:cs="Arial"/>
                <w:sz w:val="20"/>
                <w:szCs w:val="20"/>
                <w:lang w:val="sl-SI" w:eastAsia="sl-SI" w:bidi="sl-SI"/>
              </w:rPr>
              <w:t xml:space="preserve">(FP3) </w:t>
            </w:r>
            <w:r w:rsidRPr="005D325D">
              <w:rPr>
                <w:rFonts w:ascii="Arial" w:hAnsi="Arial" w:cs="Arial"/>
                <w:b/>
                <w:sz w:val="20"/>
                <w:szCs w:val="20"/>
                <w:lang w:val="sl-SI" w:eastAsia="sl-SI" w:bidi="sl-SI"/>
              </w:rPr>
              <w:t>Kritična IKT infrastruktura in storitve za varnostne organizacije</w:t>
            </w:r>
          </w:p>
          <w:p w14:paraId="4FFE247B" w14:textId="77777777" w:rsidR="00693FAF" w:rsidRPr="005D325D" w:rsidRDefault="00693FAF" w:rsidP="005D325D">
            <w:pPr>
              <w:widowControl w:val="0"/>
              <w:autoSpaceDE w:val="0"/>
              <w:autoSpaceDN w:val="0"/>
              <w:spacing w:before="152" w:line="276" w:lineRule="auto"/>
              <w:ind w:left="448" w:right="48"/>
              <w:jc w:val="both"/>
              <w:rPr>
                <w:rFonts w:ascii="Arial" w:hAnsi="Arial" w:cs="Arial"/>
                <w:sz w:val="20"/>
                <w:szCs w:val="20"/>
                <w:lang w:val="sl-SI" w:eastAsia="sl-SI" w:bidi="sl-SI"/>
              </w:rPr>
            </w:pPr>
            <w:r w:rsidRPr="005D325D">
              <w:rPr>
                <w:rFonts w:ascii="Arial" w:hAnsi="Arial" w:cs="Arial"/>
                <w:sz w:val="20"/>
                <w:szCs w:val="20"/>
                <w:lang w:val="sl-SI" w:eastAsia="sl-SI" w:bidi="sl-SI"/>
              </w:rPr>
              <w:t>Kritična infrastruktura IKT in storitve za učinkovitejše sprejemanje in obdelovanje informacij za organizacije s poslanstvom, ki delujejo na področju državne, javne in zasebne varnosti.</w:t>
            </w:r>
          </w:p>
          <w:p w14:paraId="63CA75EC" w14:textId="77777777" w:rsidR="00693FAF" w:rsidRPr="005D325D" w:rsidRDefault="00693FAF" w:rsidP="005D325D">
            <w:pPr>
              <w:widowControl w:val="0"/>
              <w:autoSpaceDE w:val="0"/>
              <w:autoSpaceDN w:val="0"/>
              <w:spacing w:before="137" w:line="276" w:lineRule="auto"/>
              <w:ind w:left="448" w:right="61"/>
              <w:jc w:val="both"/>
              <w:rPr>
                <w:rFonts w:ascii="Arial" w:hAnsi="Arial" w:cs="Arial"/>
                <w:sz w:val="20"/>
                <w:szCs w:val="20"/>
                <w:lang w:val="sl-SI" w:eastAsia="sl-SI" w:bidi="sl-SI"/>
              </w:rPr>
            </w:pPr>
            <w:r w:rsidRPr="005D325D">
              <w:rPr>
                <w:rFonts w:ascii="Arial" w:hAnsi="Arial" w:cs="Arial"/>
                <w:sz w:val="20"/>
                <w:szCs w:val="20"/>
                <w:lang w:val="sl-SI" w:eastAsia="sl-SI" w:bidi="sl-SI"/>
              </w:rPr>
              <w:t>Infrastruktura bo temeljila na najnaprednejših tehnologijah (Internet of Public Safety Things (IoPST), multi-senzorni in multi-modalni inteligentni videonadzorni sistemi, sistemi za samodejno razpoznavanje, analitika masovnih podatkov, strojno učenje idr.) in omogočala integracijo podatkov s samodejno zaznavo pojavov, povezavo v tehnologije zavedanja o razmerah ter boljšo zaščito varnostnega osebja na terenu.</w:t>
            </w:r>
          </w:p>
          <w:p w14:paraId="691AC682" w14:textId="77777777" w:rsidR="00693FAF" w:rsidRPr="005D325D" w:rsidRDefault="00693FAF" w:rsidP="005D325D">
            <w:pPr>
              <w:widowControl w:val="0"/>
              <w:autoSpaceDE w:val="0"/>
              <w:autoSpaceDN w:val="0"/>
              <w:spacing w:before="56" w:line="276" w:lineRule="auto"/>
              <w:ind w:left="57" w:right="54"/>
              <w:jc w:val="both"/>
              <w:rPr>
                <w:rFonts w:ascii="Arial" w:hAnsi="Arial" w:cs="Arial"/>
                <w:b/>
                <w:sz w:val="20"/>
                <w:szCs w:val="20"/>
                <w:lang w:val="sl-SI" w:eastAsia="sl-SI" w:bidi="sl-SI"/>
              </w:rPr>
            </w:pPr>
          </w:p>
        </w:tc>
      </w:tr>
      <w:tr w:rsidR="00693FAF" w:rsidRPr="005D325D" w14:paraId="2E80F430" w14:textId="77777777" w:rsidTr="00973D98">
        <w:trPr>
          <w:trHeight w:val="395"/>
        </w:trPr>
        <w:tc>
          <w:tcPr>
            <w:tcW w:w="8914" w:type="dxa"/>
            <w:shd w:val="clear" w:color="auto" w:fill="F1F1F1"/>
          </w:tcPr>
          <w:p w14:paraId="49E9EEF4" w14:textId="77777777" w:rsidR="00693FAF" w:rsidRPr="005D325D" w:rsidRDefault="00693FAF" w:rsidP="005D325D">
            <w:pPr>
              <w:widowControl w:val="0"/>
              <w:autoSpaceDE w:val="0"/>
              <w:autoSpaceDN w:val="0"/>
              <w:spacing w:before="56" w:line="276" w:lineRule="auto"/>
              <w:ind w:left="57"/>
              <w:rPr>
                <w:rFonts w:ascii="Arial" w:hAnsi="Arial" w:cs="Arial"/>
                <w:b/>
                <w:sz w:val="20"/>
                <w:szCs w:val="20"/>
                <w:lang w:val="sl-SI" w:eastAsia="sl-SI" w:bidi="sl-SI"/>
              </w:rPr>
            </w:pPr>
            <w:r w:rsidRPr="005D325D">
              <w:rPr>
                <w:rFonts w:ascii="Arial" w:hAnsi="Arial" w:cs="Arial"/>
                <w:b/>
                <w:sz w:val="20"/>
                <w:szCs w:val="20"/>
                <w:lang w:val="sl-SI" w:eastAsia="sl-SI" w:bidi="sl-SI"/>
              </w:rPr>
              <w:t>Perspektivnost fokusnega področja/tehnologije</w:t>
            </w:r>
          </w:p>
        </w:tc>
      </w:tr>
      <w:tr w:rsidR="00693FAF" w:rsidRPr="005D325D" w14:paraId="29401909" w14:textId="77777777" w:rsidTr="00973D98">
        <w:trPr>
          <w:trHeight w:val="1833"/>
        </w:trPr>
        <w:tc>
          <w:tcPr>
            <w:tcW w:w="8914" w:type="dxa"/>
          </w:tcPr>
          <w:p w14:paraId="24249E58" w14:textId="77777777" w:rsidR="00693FAF" w:rsidRPr="005D325D" w:rsidRDefault="00693FAF" w:rsidP="005D325D">
            <w:pPr>
              <w:widowControl w:val="0"/>
              <w:autoSpaceDE w:val="0"/>
              <w:autoSpaceDN w:val="0"/>
              <w:spacing w:before="98" w:line="276" w:lineRule="auto"/>
              <w:ind w:right="53"/>
              <w:jc w:val="both"/>
              <w:rPr>
                <w:rFonts w:ascii="Arial" w:hAnsi="Arial" w:cs="Arial"/>
                <w:sz w:val="20"/>
                <w:szCs w:val="20"/>
                <w:lang w:val="sl-SI" w:eastAsia="sl-SI" w:bidi="sl-SI"/>
              </w:rPr>
            </w:pPr>
            <w:r w:rsidRPr="005D325D">
              <w:rPr>
                <w:rFonts w:ascii="Arial" w:hAnsi="Arial" w:cs="Arial"/>
                <w:sz w:val="20"/>
                <w:szCs w:val="20"/>
                <w:lang w:val="sl-SI" w:eastAsia="sl-SI" w:bidi="sl-SI"/>
              </w:rPr>
              <w:t>V evropskem prostoru je področje Varnosti, ki naslavlja urejen pristop k reševanju novih večplastnih, medsebojno povezanih in vse bolj nadnacionalnih varnostnih vprašanj, razpoznano kot prioritetno in samostojno</w:t>
            </w:r>
            <w:r w:rsidRPr="005D325D">
              <w:rPr>
                <w:rFonts w:ascii="Arial" w:hAnsi="Arial" w:cs="Arial"/>
                <w:spacing w:val="-1"/>
                <w:sz w:val="20"/>
                <w:szCs w:val="20"/>
                <w:lang w:val="sl-SI" w:eastAsia="sl-SI" w:bidi="sl-SI"/>
              </w:rPr>
              <w:t xml:space="preserve"> </w:t>
            </w:r>
            <w:r w:rsidRPr="005D325D">
              <w:rPr>
                <w:rFonts w:ascii="Arial" w:hAnsi="Arial" w:cs="Arial"/>
                <w:sz w:val="20"/>
                <w:szCs w:val="20"/>
                <w:lang w:val="sl-SI" w:eastAsia="sl-SI" w:bidi="sl-SI"/>
              </w:rPr>
              <w:t>področje. Vertikala Varnost kot samostojno področje je temeljnega pomena tudi zaradi celovite podpore vseevropskemu sodelovanju na tem področju. To področje naslavljajo:</w:t>
            </w:r>
          </w:p>
          <w:p w14:paraId="2BDB65B2" w14:textId="77777777" w:rsidR="00693FAF" w:rsidRPr="005D325D" w:rsidRDefault="00693FAF" w:rsidP="005D325D">
            <w:pPr>
              <w:widowControl w:val="0"/>
              <w:autoSpaceDE w:val="0"/>
              <w:autoSpaceDN w:val="0"/>
              <w:spacing w:before="98" w:line="276" w:lineRule="auto"/>
              <w:ind w:right="53"/>
              <w:jc w:val="both"/>
              <w:rPr>
                <w:rFonts w:ascii="Arial" w:hAnsi="Arial" w:cs="Arial"/>
                <w:sz w:val="20"/>
                <w:szCs w:val="20"/>
                <w:lang w:val="sl-SI" w:eastAsia="sl-SI" w:bidi="sl-SI"/>
              </w:rPr>
            </w:pPr>
            <w:r w:rsidRPr="005D325D">
              <w:rPr>
                <w:rFonts w:ascii="Arial" w:hAnsi="Arial" w:cs="Arial"/>
                <w:sz w:val="20"/>
                <w:szCs w:val="20"/>
                <w:lang w:val="sl-SI" w:eastAsia="sl-SI" w:bidi="sl-SI"/>
              </w:rPr>
              <w:t xml:space="preserve">(1) centralizirani program Obzorje Evropa, Globalni izzivi in evropska industrijska konkurenčnost: grozd »Civilna varnost za družbo«; </w:t>
            </w:r>
          </w:p>
          <w:p w14:paraId="1AD91B55" w14:textId="77777777" w:rsidR="00693FAF" w:rsidRPr="005D325D" w:rsidRDefault="00693FAF" w:rsidP="005D325D">
            <w:pPr>
              <w:widowControl w:val="0"/>
              <w:autoSpaceDE w:val="0"/>
              <w:autoSpaceDN w:val="0"/>
              <w:spacing w:before="98" w:line="276" w:lineRule="auto"/>
              <w:ind w:right="53"/>
              <w:jc w:val="both"/>
              <w:rPr>
                <w:rFonts w:ascii="Arial" w:hAnsi="Arial" w:cs="Arial"/>
                <w:sz w:val="20"/>
                <w:szCs w:val="20"/>
                <w:lang w:val="sl-SI" w:eastAsia="sl-SI" w:bidi="sl-SI"/>
              </w:rPr>
            </w:pPr>
            <w:r w:rsidRPr="005D325D">
              <w:rPr>
                <w:rFonts w:ascii="Arial" w:hAnsi="Arial" w:cs="Arial"/>
                <w:sz w:val="20"/>
                <w:szCs w:val="20"/>
                <w:lang w:val="sl-SI" w:eastAsia="sl-SI" w:bidi="sl-SI"/>
              </w:rPr>
              <w:t>(2) Pripravljenost, obnova in odpornost v okviru programa the Recovery and Resilience Facility (Načrt za okrevanje in odpornost), rescEU in</w:t>
            </w:r>
          </w:p>
          <w:p w14:paraId="15FA522A" w14:textId="77777777" w:rsidR="00693FAF" w:rsidRPr="005D325D" w:rsidRDefault="00693FAF" w:rsidP="005D325D">
            <w:pPr>
              <w:widowControl w:val="0"/>
              <w:autoSpaceDE w:val="0"/>
              <w:autoSpaceDN w:val="0"/>
              <w:spacing w:before="98" w:line="276" w:lineRule="auto"/>
              <w:ind w:right="53"/>
              <w:jc w:val="both"/>
              <w:rPr>
                <w:rFonts w:ascii="Arial" w:hAnsi="Arial" w:cs="Arial"/>
                <w:sz w:val="20"/>
                <w:szCs w:val="20"/>
                <w:lang w:val="sl-SI" w:eastAsia="sl-SI" w:bidi="sl-SI"/>
              </w:rPr>
            </w:pPr>
            <w:r w:rsidRPr="005D325D">
              <w:rPr>
                <w:rFonts w:ascii="Arial" w:hAnsi="Arial" w:cs="Arial"/>
                <w:sz w:val="20"/>
                <w:szCs w:val="20"/>
                <w:lang w:val="sl-SI" w:eastAsia="sl-SI" w:bidi="sl-SI"/>
              </w:rPr>
              <w:t xml:space="preserve">(3) The EU humanitarian aid instrument. </w:t>
            </w:r>
          </w:p>
          <w:p w14:paraId="3F2ED745" w14:textId="77777777" w:rsidR="00693FAF" w:rsidRPr="005D325D" w:rsidRDefault="00693FAF" w:rsidP="005D325D">
            <w:pPr>
              <w:widowControl w:val="0"/>
              <w:autoSpaceDE w:val="0"/>
              <w:autoSpaceDN w:val="0"/>
              <w:spacing w:line="276" w:lineRule="auto"/>
              <w:rPr>
                <w:rFonts w:ascii="Arial" w:hAnsi="Arial" w:cs="Arial"/>
                <w:sz w:val="20"/>
                <w:szCs w:val="20"/>
                <w:lang w:val="sl-SI" w:eastAsia="sl-SI" w:bidi="sl-SI"/>
              </w:rPr>
            </w:pPr>
          </w:p>
          <w:p w14:paraId="03054CE2" w14:textId="77777777" w:rsidR="00693FAF" w:rsidRPr="005D325D" w:rsidRDefault="00693FAF" w:rsidP="005D325D">
            <w:pPr>
              <w:widowControl w:val="0"/>
              <w:autoSpaceDE w:val="0"/>
              <w:autoSpaceDN w:val="0"/>
              <w:spacing w:line="276" w:lineRule="auto"/>
              <w:ind w:left="57"/>
              <w:jc w:val="both"/>
              <w:rPr>
                <w:rFonts w:ascii="Arial" w:hAnsi="Arial" w:cs="Arial"/>
                <w:sz w:val="20"/>
                <w:szCs w:val="20"/>
                <w:lang w:val="sl-SI" w:eastAsia="sl-SI" w:bidi="sl-SI"/>
              </w:rPr>
            </w:pPr>
            <w:r w:rsidRPr="005D325D">
              <w:rPr>
                <w:rFonts w:ascii="Arial" w:hAnsi="Arial" w:cs="Arial"/>
                <w:b/>
                <w:sz w:val="20"/>
                <w:szCs w:val="20"/>
                <w:lang w:val="sl-SI" w:eastAsia="sl-SI" w:bidi="sl-SI"/>
              </w:rPr>
              <w:t xml:space="preserve">Tehnološki trendi </w:t>
            </w:r>
            <w:r w:rsidRPr="005D325D">
              <w:rPr>
                <w:rFonts w:ascii="Arial" w:hAnsi="Arial" w:cs="Arial"/>
                <w:sz w:val="20"/>
                <w:szCs w:val="20"/>
                <w:lang w:val="sl-SI" w:eastAsia="sl-SI" w:bidi="sl-SI"/>
              </w:rPr>
              <w:t>in prihajajoče tehnologije:</w:t>
            </w:r>
          </w:p>
          <w:p w14:paraId="7D633345" w14:textId="77777777" w:rsidR="00693FAF" w:rsidRPr="005D325D" w:rsidRDefault="00693FAF" w:rsidP="005D325D">
            <w:pPr>
              <w:widowControl w:val="0"/>
              <w:numPr>
                <w:ilvl w:val="0"/>
                <w:numId w:val="99"/>
              </w:numPr>
              <w:tabs>
                <w:tab w:val="left" w:pos="449"/>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širok spekter najnovejših omrežnih, IT in OT omogočitvenih tehnologij, digitalni dvojček;</w:t>
            </w:r>
          </w:p>
          <w:p w14:paraId="61B2CE9C" w14:textId="77777777" w:rsidR="00693FAF" w:rsidRPr="005D325D" w:rsidRDefault="00693FAF" w:rsidP="005D325D">
            <w:pPr>
              <w:widowControl w:val="0"/>
              <w:numPr>
                <w:ilvl w:val="0"/>
                <w:numId w:val="99"/>
              </w:numPr>
              <w:tabs>
                <w:tab w:val="left" w:pos="449"/>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napredni operativni in nadzorni centri pametnih mest in skupnosti, realizirani na platformah (tudi odprtokodnih) z različnimi oblikami odločanja na temelju umetne inteligence;</w:t>
            </w:r>
          </w:p>
          <w:p w14:paraId="23AD20D9" w14:textId="77777777" w:rsidR="00693FAF" w:rsidRPr="005D325D" w:rsidRDefault="00693FAF" w:rsidP="005D325D">
            <w:pPr>
              <w:widowControl w:val="0"/>
              <w:numPr>
                <w:ilvl w:val="0"/>
                <w:numId w:val="99"/>
              </w:numPr>
              <w:tabs>
                <w:tab w:val="left" w:pos="449"/>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napredno procesiranje podatkovnih in video tokov;</w:t>
            </w:r>
          </w:p>
          <w:p w14:paraId="43D1E712" w14:textId="77777777" w:rsidR="00693FAF" w:rsidRPr="005D325D" w:rsidRDefault="00693FAF" w:rsidP="005D325D">
            <w:pPr>
              <w:widowControl w:val="0"/>
              <w:numPr>
                <w:ilvl w:val="0"/>
                <w:numId w:val="99"/>
              </w:numPr>
              <w:tabs>
                <w:tab w:val="left" w:pos="449"/>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mrežasto (mesh) povezane aplikacije in mikrostoritve (microservices), ki se povezujejo z drugimi v kompleksnejše inteligentne aplikacije in ponujajo/uporabljajo odprte vmesnike do podatkov/informacij/ znanj;</w:t>
            </w:r>
          </w:p>
          <w:p w14:paraId="669A66E4" w14:textId="77777777" w:rsidR="00693FAF" w:rsidRPr="005D325D" w:rsidRDefault="00693FAF" w:rsidP="005D325D">
            <w:pPr>
              <w:widowControl w:val="0"/>
              <w:numPr>
                <w:ilvl w:val="0"/>
                <w:numId w:val="99"/>
              </w:numPr>
              <w:tabs>
                <w:tab w:val="left" w:pos="449"/>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povečana stopnja vgrajene varnosti na vseh nivojih;</w:t>
            </w:r>
          </w:p>
          <w:p w14:paraId="4C6A325D" w14:textId="77777777" w:rsidR="00693FAF" w:rsidRPr="005D325D" w:rsidRDefault="00693FAF" w:rsidP="005D325D">
            <w:pPr>
              <w:widowControl w:val="0"/>
              <w:numPr>
                <w:ilvl w:val="0"/>
                <w:numId w:val="99"/>
              </w:numPr>
              <w:tabs>
                <w:tab w:val="left" w:pos="449"/>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tehnologije brezpilotnikov, avtomatizacije in samodejnega zaznavanja.</w:t>
            </w:r>
          </w:p>
          <w:p w14:paraId="211AE517" w14:textId="77777777" w:rsidR="00693FAF" w:rsidRPr="005D325D" w:rsidRDefault="00693FAF" w:rsidP="005D325D">
            <w:pPr>
              <w:widowControl w:val="0"/>
              <w:tabs>
                <w:tab w:val="left" w:pos="449"/>
              </w:tabs>
              <w:autoSpaceDE w:val="0"/>
              <w:autoSpaceDN w:val="0"/>
              <w:spacing w:before="138" w:line="276" w:lineRule="auto"/>
              <w:ind w:left="720"/>
              <w:jc w:val="both"/>
              <w:rPr>
                <w:rFonts w:ascii="Arial" w:hAnsi="Arial" w:cs="Arial"/>
                <w:sz w:val="20"/>
                <w:szCs w:val="20"/>
                <w:lang w:val="sl-SI" w:eastAsia="sl-SI" w:bidi="sl-SI"/>
              </w:rPr>
            </w:pPr>
          </w:p>
          <w:p w14:paraId="1FD36BE3" w14:textId="77777777" w:rsidR="00693FAF" w:rsidRPr="005D325D" w:rsidRDefault="00693FAF" w:rsidP="005D325D">
            <w:pPr>
              <w:widowControl w:val="0"/>
              <w:autoSpaceDE w:val="0"/>
              <w:autoSpaceDN w:val="0"/>
              <w:spacing w:line="276" w:lineRule="auto"/>
              <w:ind w:right="53"/>
              <w:jc w:val="both"/>
              <w:rPr>
                <w:rFonts w:ascii="Arial" w:hAnsi="Arial" w:cs="Arial"/>
                <w:sz w:val="20"/>
                <w:szCs w:val="20"/>
                <w:lang w:val="sl-SI" w:eastAsia="sl-SI" w:bidi="sl-SI"/>
              </w:rPr>
            </w:pPr>
            <w:r w:rsidRPr="005D325D">
              <w:rPr>
                <w:rFonts w:ascii="Arial" w:hAnsi="Arial" w:cs="Arial"/>
                <w:sz w:val="20"/>
                <w:szCs w:val="20"/>
                <w:lang w:val="sl-SI" w:eastAsia="sl-SI" w:bidi="sl-SI"/>
              </w:rPr>
              <w:t xml:space="preserve">Ocenjujemo, da ima Slovenija na področju varnostne dejavnosti </w:t>
            </w:r>
            <w:r w:rsidRPr="005D325D">
              <w:rPr>
                <w:rFonts w:ascii="Arial" w:hAnsi="Arial" w:cs="Arial"/>
                <w:b/>
                <w:sz w:val="20"/>
                <w:szCs w:val="20"/>
                <w:lang w:val="sl-SI" w:eastAsia="sl-SI" w:bidi="sl-SI"/>
              </w:rPr>
              <w:t>zrelo gospodarstvo za sledenje razvoju in oblikovanje inovativnih rešitev</w:t>
            </w:r>
            <w:r w:rsidRPr="005D325D">
              <w:rPr>
                <w:rFonts w:ascii="Arial" w:hAnsi="Arial" w:cs="Arial"/>
                <w:sz w:val="20"/>
                <w:szCs w:val="20"/>
                <w:lang w:val="sl-SI" w:eastAsia="sl-SI" w:bidi="sl-SI"/>
              </w:rPr>
              <w:t>. Primerjalne prednosti deležnikov Varnosti glede na konkurenco, zbrane na podlagi opisov članov temeljijo na:</w:t>
            </w:r>
          </w:p>
          <w:p w14:paraId="0CDEB6B7" w14:textId="77777777" w:rsidR="00693FAF" w:rsidRPr="005D325D" w:rsidRDefault="00693FAF" w:rsidP="005D325D">
            <w:pPr>
              <w:widowControl w:val="0"/>
              <w:numPr>
                <w:ilvl w:val="0"/>
                <w:numId w:val="99"/>
              </w:numPr>
              <w:tabs>
                <w:tab w:val="left" w:pos="449"/>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medsebojnem aktivnem sodelovanju (kritična masa osredotočenih kompetenc in kapacitet za sodelovanje na RRI projektih ter zaveza članov za skupno poslovno strategijo in sodelovanje);</w:t>
            </w:r>
          </w:p>
          <w:p w14:paraId="57143663" w14:textId="77777777" w:rsidR="00693FAF" w:rsidRPr="005D325D" w:rsidRDefault="00693FAF" w:rsidP="005D325D">
            <w:pPr>
              <w:widowControl w:val="0"/>
              <w:numPr>
                <w:ilvl w:val="0"/>
                <w:numId w:val="99"/>
              </w:numPr>
              <w:tabs>
                <w:tab w:val="left" w:pos="449"/>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na sodelovanju članov z zunanjimi inštitucijami (EENA, PSCE, …) in v mreženju;</w:t>
            </w:r>
          </w:p>
          <w:p w14:paraId="3D775EBD" w14:textId="77777777" w:rsidR="00693FAF" w:rsidRPr="005D325D" w:rsidRDefault="00693FAF" w:rsidP="005D325D">
            <w:pPr>
              <w:widowControl w:val="0"/>
              <w:numPr>
                <w:ilvl w:val="0"/>
                <w:numId w:val="99"/>
              </w:numPr>
              <w:tabs>
                <w:tab w:val="left" w:pos="449"/>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vključevanju v standardizacijske procese na evropskem nivoju;</w:t>
            </w:r>
          </w:p>
          <w:p w14:paraId="277A4C48" w14:textId="77777777" w:rsidR="00693FAF" w:rsidRPr="005D325D" w:rsidRDefault="00693FAF" w:rsidP="005D325D">
            <w:pPr>
              <w:widowControl w:val="0"/>
              <w:numPr>
                <w:ilvl w:val="0"/>
                <w:numId w:val="99"/>
              </w:numPr>
              <w:tabs>
                <w:tab w:val="left" w:pos="449"/>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podpori slovenskega prostora (deležniki PPDR, okolje za večje pilotske projekte).</w:t>
            </w:r>
          </w:p>
          <w:p w14:paraId="19CD34E9" w14:textId="77777777" w:rsidR="00693FAF" w:rsidRPr="005D325D" w:rsidRDefault="00693FAF" w:rsidP="005D325D">
            <w:pPr>
              <w:widowControl w:val="0"/>
              <w:tabs>
                <w:tab w:val="left" w:pos="449"/>
              </w:tabs>
              <w:autoSpaceDE w:val="0"/>
              <w:autoSpaceDN w:val="0"/>
              <w:spacing w:before="37" w:line="276" w:lineRule="auto"/>
              <w:ind w:left="499"/>
              <w:rPr>
                <w:rFonts w:ascii="Arial" w:hAnsi="Arial" w:cs="Arial"/>
                <w:sz w:val="20"/>
                <w:szCs w:val="20"/>
                <w:lang w:val="sl-SI" w:eastAsia="sl-SI" w:bidi="sl-SI"/>
              </w:rPr>
            </w:pPr>
          </w:p>
          <w:p w14:paraId="70737E72" w14:textId="77777777" w:rsidR="00693FAF" w:rsidRPr="005D325D" w:rsidRDefault="00693FAF" w:rsidP="005D325D">
            <w:pPr>
              <w:widowControl w:val="0"/>
              <w:autoSpaceDE w:val="0"/>
              <w:autoSpaceDN w:val="0"/>
              <w:spacing w:line="276" w:lineRule="auto"/>
              <w:rPr>
                <w:rFonts w:ascii="Arial" w:hAnsi="Arial" w:cs="Arial"/>
                <w:sz w:val="8"/>
                <w:szCs w:val="20"/>
                <w:lang w:val="sl-SI" w:eastAsia="sl-SI" w:bidi="sl-SI"/>
              </w:rPr>
            </w:pPr>
          </w:p>
          <w:p w14:paraId="19C6D746" w14:textId="77777777" w:rsidR="00693FAF" w:rsidRPr="005D325D" w:rsidRDefault="00693FAF" w:rsidP="005D325D">
            <w:pPr>
              <w:widowControl w:val="0"/>
              <w:autoSpaceDE w:val="0"/>
              <w:autoSpaceDN w:val="0"/>
              <w:spacing w:line="276" w:lineRule="auto"/>
              <w:ind w:left="57" w:right="53"/>
              <w:jc w:val="both"/>
              <w:rPr>
                <w:rFonts w:ascii="Arial" w:hAnsi="Arial" w:cs="Arial"/>
                <w:sz w:val="20"/>
                <w:szCs w:val="20"/>
                <w:lang w:val="sl-SI" w:eastAsia="sl-SI" w:bidi="sl-SI"/>
              </w:rPr>
            </w:pPr>
            <w:r w:rsidRPr="005D325D">
              <w:rPr>
                <w:rFonts w:ascii="Arial" w:hAnsi="Arial" w:cs="Arial"/>
                <w:b/>
                <w:sz w:val="20"/>
                <w:szCs w:val="20"/>
                <w:lang w:val="sl-SI" w:eastAsia="sl-SI" w:bidi="sl-SI"/>
              </w:rPr>
              <w:t xml:space="preserve">Ekosistem partnerjev vertikale Varnost </w:t>
            </w:r>
            <w:r w:rsidRPr="005D325D">
              <w:rPr>
                <w:rFonts w:ascii="Arial" w:hAnsi="Arial" w:cs="Arial"/>
                <w:sz w:val="20"/>
                <w:szCs w:val="20"/>
                <w:lang w:val="sl-SI" w:eastAsia="sl-SI" w:bidi="sl-SI"/>
              </w:rPr>
              <w:t>bo s svojim strateškim in razvojnim delovanjem, vsebinami, rešitvami in organizacijskimi oblikami skrbel za urejen pristop k reševanju novih večplastnih, medsebojno povezanih in vse bolj nadnacionalnih varnostnih vprašanj ter skrbel za ozaveščanje in izobraževanje vseh deležnikov na tem področju. Poslovno modeliranje ima posebno mesto, lansiran je bil tudi predlog o ustanovitvi Agenciji PPDR v Sloveniji. Člani konzorcija so utrdili sodelovanje s podporniki projekta v slovenskem in evropskem prostoru.</w:t>
            </w:r>
          </w:p>
          <w:p w14:paraId="7C3D55A5" w14:textId="77777777" w:rsidR="00693FAF" w:rsidRPr="005D325D" w:rsidRDefault="00693FAF" w:rsidP="005D325D">
            <w:pPr>
              <w:widowControl w:val="0"/>
              <w:autoSpaceDE w:val="0"/>
              <w:autoSpaceDN w:val="0"/>
              <w:spacing w:before="10" w:line="276" w:lineRule="auto"/>
              <w:rPr>
                <w:rFonts w:ascii="Arial" w:hAnsi="Arial" w:cs="Arial"/>
                <w:sz w:val="20"/>
                <w:szCs w:val="20"/>
                <w:lang w:val="sl-SI" w:eastAsia="sl-SI" w:bidi="sl-SI"/>
              </w:rPr>
            </w:pPr>
          </w:p>
          <w:p w14:paraId="580B8424" w14:textId="77777777" w:rsidR="00693FAF" w:rsidRPr="005D325D" w:rsidRDefault="00693FAF" w:rsidP="005D325D">
            <w:pPr>
              <w:widowControl w:val="0"/>
              <w:autoSpaceDE w:val="0"/>
              <w:autoSpaceDN w:val="0"/>
              <w:spacing w:line="276" w:lineRule="auto"/>
              <w:ind w:left="57"/>
              <w:rPr>
                <w:rFonts w:ascii="Arial" w:hAnsi="Arial" w:cs="Arial"/>
                <w:sz w:val="20"/>
                <w:szCs w:val="20"/>
                <w:lang w:val="sl-SI" w:eastAsia="sl-SI" w:bidi="sl-SI"/>
              </w:rPr>
            </w:pPr>
            <w:r w:rsidRPr="005D325D">
              <w:rPr>
                <w:rFonts w:ascii="Arial" w:hAnsi="Arial" w:cs="Arial"/>
                <w:sz w:val="20"/>
                <w:szCs w:val="20"/>
                <w:lang w:val="sl-SI" w:eastAsia="sl-SI" w:bidi="sl-SI"/>
              </w:rPr>
              <w:t>Primerjalne prednosti deležnikov Varnosti glede na konkurenco, zbrane na podlagi opisov članov, temeljijo na:</w:t>
            </w:r>
          </w:p>
          <w:p w14:paraId="4CD933D1" w14:textId="77777777" w:rsidR="00693FAF" w:rsidRPr="005D325D" w:rsidRDefault="00693FAF" w:rsidP="005D325D">
            <w:pPr>
              <w:widowControl w:val="0"/>
              <w:tabs>
                <w:tab w:val="left" w:pos="324"/>
              </w:tabs>
              <w:autoSpaceDE w:val="0"/>
              <w:autoSpaceDN w:val="0"/>
              <w:spacing w:before="37" w:line="276" w:lineRule="auto"/>
              <w:ind w:left="57" w:right="50"/>
              <w:rPr>
                <w:rFonts w:ascii="Arial" w:hAnsi="Arial" w:cs="Arial"/>
                <w:sz w:val="20"/>
                <w:szCs w:val="20"/>
                <w:lang w:val="sl-SI" w:eastAsia="sl-SI" w:bidi="sl-SI"/>
              </w:rPr>
            </w:pPr>
            <w:r w:rsidRPr="005D325D">
              <w:rPr>
                <w:rFonts w:ascii="Arial" w:hAnsi="Arial" w:cs="Arial"/>
                <w:sz w:val="20"/>
                <w:szCs w:val="20"/>
                <w:lang w:val="sl-SI" w:eastAsia="sl-SI" w:bidi="sl-SI"/>
              </w:rPr>
              <w:t>medsebojnem aktivnem sodelovanju (kritična masa osredotočenih kompetenc in kapacitet za sodelovanje na (1) RRI projektih ter zaveza članov za skupno poslovno strategijo in</w:t>
            </w:r>
            <w:r w:rsidRPr="005D325D">
              <w:rPr>
                <w:rFonts w:ascii="Arial" w:hAnsi="Arial" w:cs="Arial"/>
                <w:spacing w:val="-9"/>
                <w:sz w:val="20"/>
                <w:szCs w:val="20"/>
                <w:lang w:val="sl-SI" w:eastAsia="sl-SI" w:bidi="sl-SI"/>
              </w:rPr>
              <w:t xml:space="preserve"> </w:t>
            </w:r>
            <w:r w:rsidRPr="005D325D">
              <w:rPr>
                <w:rFonts w:ascii="Arial" w:hAnsi="Arial" w:cs="Arial"/>
                <w:sz w:val="20"/>
                <w:szCs w:val="20"/>
                <w:lang w:val="sl-SI" w:eastAsia="sl-SI" w:bidi="sl-SI"/>
              </w:rPr>
              <w:t>sodelovanje);</w:t>
            </w:r>
          </w:p>
          <w:p w14:paraId="43A5B17E" w14:textId="77777777" w:rsidR="00693FAF" w:rsidRPr="005D325D" w:rsidRDefault="00693FAF"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na sodelovanju članov z zunanjimi inštitucijami (EENA, PSCE, …) in v mreženju;</w:t>
            </w:r>
          </w:p>
          <w:p w14:paraId="4696FD13" w14:textId="77777777" w:rsidR="00693FAF" w:rsidRPr="005D325D" w:rsidRDefault="00693FAF"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podpori slovenskega prostora (deležniki PPDR, okolje za večje pilotske projekte).</w:t>
            </w:r>
          </w:p>
          <w:p w14:paraId="297794A0" w14:textId="77777777" w:rsidR="00693FAF" w:rsidRPr="005D325D" w:rsidRDefault="00693FAF" w:rsidP="005D325D">
            <w:pPr>
              <w:widowControl w:val="0"/>
              <w:tabs>
                <w:tab w:val="left" w:pos="324"/>
              </w:tabs>
              <w:autoSpaceDE w:val="0"/>
              <w:autoSpaceDN w:val="0"/>
              <w:spacing w:before="37" w:line="276" w:lineRule="auto"/>
              <w:rPr>
                <w:rFonts w:ascii="Arial" w:hAnsi="Arial" w:cs="Arial"/>
                <w:sz w:val="20"/>
                <w:szCs w:val="20"/>
                <w:lang w:val="sl-SI" w:eastAsia="sl-SI" w:bidi="sl-SI"/>
              </w:rPr>
            </w:pPr>
          </w:p>
          <w:p w14:paraId="6B8D85FB" w14:textId="77777777" w:rsidR="00693FAF" w:rsidRPr="005D325D" w:rsidRDefault="00693FAF" w:rsidP="005D325D">
            <w:pPr>
              <w:widowControl w:val="0"/>
              <w:autoSpaceDE w:val="0"/>
              <w:autoSpaceDN w:val="0"/>
              <w:spacing w:line="276" w:lineRule="auto"/>
              <w:rPr>
                <w:rFonts w:ascii="Arial" w:hAnsi="Arial" w:cs="Arial"/>
                <w:b/>
                <w:sz w:val="8"/>
                <w:szCs w:val="20"/>
                <w:lang w:val="sl-SI" w:eastAsia="sl-SI" w:bidi="sl-SI"/>
              </w:rPr>
            </w:pPr>
          </w:p>
          <w:p w14:paraId="2F59CF71" w14:textId="77777777" w:rsidR="00693FAF" w:rsidRPr="005D325D" w:rsidRDefault="00693FAF" w:rsidP="005D325D">
            <w:pPr>
              <w:widowControl w:val="0"/>
              <w:autoSpaceDE w:val="0"/>
              <w:autoSpaceDN w:val="0"/>
              <w:spacing w:line="276" w:lineRule="auto"/>
              <w:ind w:left="57"/>
              <w:rPr>
                <w:rFonts w:ascii="Arial" w:hAnsi="Arial" w:cs="Arial"/>
                <w:sz w:val="20"/>
                <w:szCs w:val="20"/>
                <w:lang w:val="sl-SI" w:eastAsia="sl-SI" w:bidi="sl-SI"/>
              </w:rPr>
            </w:pPr>
            <w:r w:rsidRPr="005D325D">
              <w:rPr>
                <w:rFonts w:ascii="Arial" w:hAnsi="Arial" w:cs="Arial"/>
                <w:b/>
                <w:sz w:val="20"/>
                <w:szCs w:val="20"/>
                <w:lang w:val="sl-SI" w:eastAsia="sl-SI" w:bidi="sl-SI"/>
              </w:rPr>
              <w:t xml:space="preserve">Delovanje vertikale Varnost </w:t>
            </w:r>
            <w:r w:rsidRPr="005D325D">
              <w:rPr>
                <w:rFonts w:ascii="Arial" w:hAnsi="Arial" w:cs="Arial"/>
                <w:sz w:val="20"/>
                <w:szCs w:val="20"/>
                <w:lang w:val="sl-SI" w:eastAsia="sl-SI" w:bidi="sl-SI"/>
              </w:rPr>
              <w:t>je usmerjeno v:</w:t>
            </w:r>
          </w:p>
          <w:p w14:paraId="2377F333" w14:textId="77777777" w:rsidR="00693FAF" w:rsidRPr="005D325D" w:rsidRDefault="00693FAF" w:rsidP="005D325D">
            <w:pPr>
              <w:widowControl w:val="0"/>
              <w:numPr>
                <w:ilvl w:val="0"/>
                <w:numId w:val="99"/>
              </w:numPr>
              <w:tabs>
                <w:tab w:val="left" w:pos="449"/>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razširitev poslovanja na področju digitalnih rešitev, povečevanju števila strateških kupcev in s tem povezane rasti dodane vrednosti na zaposlenega,</w:t>
            </w:r>
          </w:p>
          <w:p w14:paraId="4BB9BA80" w14:textId="77777777" w:rsidR="00693FAF" w:rsidRPr="005D325D" w:rsidRDefault="00693FAF" w:rsidP="005D325D">
            <w:pPr>
              <w:widowControl w:val="0"/>
              <w:numPr>
                <w:ilvl w:val="0"/>
                <w:numId w:val="99"/>
              </w:numPr>
              <w:tabs>
                <w:tab w:val="left" w:pos="449"/>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raziskovalno-razvojne in inovacijske dejavnosti, ki vključujejo tudi demonstracijske in pilotne projekte, ter</w:t>
            </w:r>
          </w:p>
          <w:p w14:paraId="2F34AB93" w14:textId="77777777" w:rsidR="00693FAF" w:rsidRPr="005D325D" w:rsidRDefault="00693FAF" w:rsidP="005D325D">
            <w:pPr>
              <w:widowControl w:val="0"/>
              <w:numPr>
                <w:ilvl w:val="0"/>
                <w:numId w:val="99"/>
              </w:numPr>
              <w:tabs>
                <w:tab w:val="left" w:pos="449"/>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v izobraževanje in mreženje.</w:t>
            </w:r>
          </w:p>
          <w:p w14:paraId="12A6EF89" w14:textId="77777777" w:rsidR="00693FAF" w:rsidRPr="005D325D" w:rsidRDefault="00693FAF" w:rsidP="005D325D">
            <w:pPr>
              <w:widowControl w:val="0"/>
              <w:tabs>
                <w:tab w:val="left" w:pos="449"/>
              </w:tabs>
              <w:autoSpaceDE w:val="0"/>
              <w:autoSpaceDN w:val="0"/>
              <w:spacing w:before="101" w:line="276" w:lineRule="auto"/>
              <w:ind w:left="720"/>
              <w:rPr>
                <w:rFonts w:ascii="Arial" w:hAnsi="Arial" w:cs="Arial"/>
                <w:sz w:val="20"/>
                <w:szCs w:val="20"/>
                <w:lang w:val="sl-SI" w:eastAsia="sl-SI" w:bidi="sl-SI"/>
              </w:rPr>
            </w:pPr>
          </w:p>
        </w:tc>
      </w:tr>
    </w:tbl>
    <w:p w14:paraId="76066A33" w14:textId="4C3D2043" w:rsidR="00693FAF" w:rsidRPr="005D325D" w:rsidRDefault="00693FAF" w:rsidP="005D325D">
      <w:pPr>
        <w:spacing w:line="276" w:lineRule="auto"/>
        <w:rPr>
          <w:rFonts w:ascii="Arial" w:hAnsi="Arial" w:cs="Arial"/>
          <w:sz w:val="20"/>
          <w:szCs w:val="20"/>
          <w:lang w:val="sl-SI"/>
        </w:rPr>
      </w:pPr>
    </w:p>
    <w:p w14:paraId="5B9CA7F1" w14:textId="608E41C0" w:rsidR="0042268F" w:rsidRPr="005D325D" w:rsidRDefault="0042268F" w:rsidP="005D325D">
      <w:pPr>
        <w:pStyle w:val="Naslov2"/>
        <w:numPr>
          <w:ilvl w:val="1"/>
          <w:numId w:val="6"/>
        </w:numPr>
        <w:spacing w:line="276" w:lineRule="auto"/>
        <w:rPr>
          <w:rFonts w:ascii="Arial" w:hAnsi="Arial" w:cs="Arial"/>
          <w:lang w:eastAsia="sl-SI"/>
        </w:rPr>
      </w:pPr>
      <w:bookmarkStart w:id="7" w:name="_Toc120020101"/>
      <w:bookmarkStart w:id="8" w:name="_Toc122098524"/>
      <w:bookmarkStart w:id="9" w:name="_Hlk89079955"/>
      <w:r w:rsidRPr="005D325D">
        <w:rPr>
          <w:rFonts w:ascii="Arial" w:hAnsi="Arial" w:cs="Arial"/>
          <w:lang w:eastAsia="sl-SI"/>
        </w:rPr>
        <w:t>Ekosistem kakovosti urbanega bivanja</w:t>
      </w:r>
      <w:bookmarkEnd w:id="7"/>
      <w:bookmarkEnd w:id="8"/>
    </w:p>
    <w:bookmarkEnd w:id="9"/>
    <w:p w14:paraId="5132BCB3" w14:textId="0FC47ED4" w:rsidR="000A0671" w:rsidRPr="005D325D" w:rsidRDefault="000A0671" w:rsidP="005D325D">
      <w:pPr>
        <w:spacing w:line="276" w:lineRule="auto"/>
        <w:rPr>
          <w:rFonts w:ascii="Arial" w:hAnsi="Arial" w:cs="Arial"/>
          <w:sz w:val="20"/>
          <w:szCs w:val="20"/>
          <w:lang w:val="sl-SI" w:eastAsia="sl-SI"/>
        </w:rPr>
      </w:pPr>
    </w:p>
    <w:tbl>
      <w:tblPr>
        <w:tblW w:w="8914" w:type="dxa"/>
        <w:tblInd w:w="161"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left w:w="0" w:type="dxa"/>
          <w:right w:w="0" w:type="dxa"/>
        </w:tblCellMar>
        <w:tblLook w:val="01E0" w:firstRow="1" w:lastRow="1" w:firstColumn="1" w:lastColumn="1" w:noHBand="0" w:noVBand="0"/>
      </w:tblPr>
      <w:tblGrid>
        <w:gridCol w:w="8914"/>
      </w:tblGrid>
      <w:tr w:rsidR="009E58B6" w:rsidRPr="005D325D" w14:paraId="7DC74BAD" w14:textId="77777777" w:rsidTr="00973D98">
        <w:trPr>
          <w:trHeight w:val="395"/>
        </w:trPr>
        <w:tc>
          <w:tcPr>
            <w:tcW w:w="8914" w:type="dxa"/>
            <w:shd w:val="clear" w:color="auto" w:fill="F1F1F1"/>
          </w:tcPr>
          <w:p w14:paraId="2B447EF5" w14:textId="77777777" w:rsidR="009E58B6" w:rsidRPr="005D325D" w:rsidRDefault="009E58B6" w:rsidP="005D325D">
            <w:pPr>
              <w:widowControl w:val="0"/>
              <w:autoSpaceDE w:val="0"/>
              <w:autoSpaceDN w:val="0"/>
              <w:spacing w:before="56" w:line="276" w:lineRule="auto"/>
              <w:ind w:left="57"/>
              <w:rPr>
                <w:rFonts w:ascii="Arial" w:hAnsi="Arial" w:cs="Arial"/>
                <w:b/>
                <w:sz w:val="20"/>
                <w:szCs w:val="20"/>
                <w:lang w:val="sl-SI" w:eastAsia="sl-SI" w:bidi="sl-SI"/>
              </w:rPr>
            </w:pPr>
            <w:r w:rsidRPr="005D325D">
              <w:rPr>
                <w:rFonts w:ascii="Arial" w:hAnsi="Arial" w:cs="Arial"/>
                <w:b/>
                <w:sz w:val="20"/>
                <w:szCs w:val="20"/>
                <w:lang w:val="sl-SI" w:eastAsia="sl-SI" w:bidi="sl-SI"/>
              </w:rPr>
              <w:t>Opis fokusnega področja/tehnologija</w:t>
            </w:r>
          </w:p>
        </w:tc>
      </w:tr>
      <w:tr w:rsidR="009E58B6" w:rsidRPr="00643C8C" w14:paraId="6DDB5983" w14:textId="77777777" w:rsidTr="00973D98">
        <w:trPr>
          <w:trHeight w:val="3413"/>
        </w:trPr>
        <w:tc>
          <w:tcPr>
            <w:tcW w:w="8914" w:type="dxa"/>
          </w:tcPr>
          <w:p w14:paraId="61AF2169" w14:textId="77777777" w:rsidR="009E58B6" w:rsidRPr="005D325D" w:rsidRDefault="009E58B6" w:rsidP="005D325D">
            <w:pPr>
              <w:widowControl w:val="0"/>
              <w:autoSpaceDE w:val="0"/>
              <w:autoSpaceDN w:val="0"/>
              <w:spacing w:before="56" w:line="276" w:lineRule="auto"/>
              <w:ind w:left="57"/>
              <w:rPr>
                <w:rFonts w:ascii="Arial" w:hAnsi="Arial" w:cs="Arial"/>
                <w:sz w:val="20"/>
                <w:szCs w:val="20"/>
                <w:lang w:val="sl-SI" w:eastAsia="sl-SI" w:bidi="sl-SI"/>
              </w:rPr>
            </w:pPr>
            <w:r w:rsidRPr="005D325D">
              <w:rPr>
                <w:rFonts w:ascii="Arial" w:hAnsi="Arial" w:cs="Arial"/>
                <w:sz w:val="20"/>
                <w:szCs w:val="20"/>
                <w:lang w:val="sl-SI" w:eastAsia="sl-SI" w:bidi="sl-SI"/>
              </w:rPr>
              <w:t xml:space="preserve">Dvig kakovostne ravni  življenja prebivalcev mest in skupnosti torej kakovosti urbanega bivanja v ekosistemu pametnega mesta je ena ključnih nalog, ki ji opredeljuje omenjeno vsebinsko področje delovanja SRIP PMiS. </w:t>
            </w:r>
          </w:p>
          <w:p w14:paraId="16A192D6" w14:textId="77777777" w:rsidR="009E58B6" w:rsidRPr="005D325D" w:rsidRDefault="009E58B6" w:rsidP="005D325D">
            <w:pPr>
              <w:widowControl w:val="0"/>
              <w:autoSpaceDE w:val="0"/>
              <w:autoSpaceDN w:val="0"/>
              <w:spacing w:before="56" w:line="276" w:lineRule="auto"/>
              <w:ind w:left="57"/>
              <w:rPr>
                <w:rFonts w:ascii="Arial" w:hAnsi="Arial" w:cs="Arial"/>
                <w:sz w:val="20"/>
                <w:szCs w:val="20"/>
                <w:lang w:val="sl-SI" w:eastAsia="sl-SI" w:bidi="sl-SI"/>
              </w:rPr>
            </w:pPr>
          </w:p>
          <w:p w14:paraId="4F8ADF7A" w14:textId="77777777" w:rsidR="009E58B6" w:rsidRPr="005D325D" w:rsidRDefault="009E58B6" w:rsidP="005D325D">
            <w:pPr>
              <w:widowControl w:val="0"/>
              <w:autoSpaceDE w:val="0"/>
              <w:autoSpaceDN w:val="0"/>
              <w:spacing w:line="276" w:lineRule="auto"/>
              <w:ind w:left="57"/>
              <w:rPr>
                <w:rFonts w:ascii="Arial" w:hAnsi="Arial" w:cs="Arial"/>
                <w:b/>
                <w:sz w:val="20"/>
                <w:szCs w:val="20"/>
                <w:lang w:val="sl-SI" w:eastAsia="sl-SI" w:bidi="sl-SI"/>
              </w:rPr>
            </w:pPr>
            <w:r w:rsidRPr="005D325D">
              <w:rPr>
                <w:rFonts w:ascii="Arial" w:hAnsi="Arial" w:cs="Arial"/>
                <w:sz w:val="20"/>
                <w:szCs w:val="20"/>
                <w:lang w:val="sl-SI" w:eastAsia="sl-SI" w:bidi="sl-SI"/>
              </w:rPr>
              <w:t xml:space="preserve">Prvo fokusno področje (FP1): </w:t>
            </w:r>
            <w:r w:rsidRPr="005D325D">
              <w:rPr>
                <w:rFonts w:ascii="Arial" w:hAnsi="Arial" w:cs="Arial"/>
                <w:b/>
                <w:sz w:val="20"/>
                <w:szCs w:val="20"/>
                <w:lang w:val="sl-SI" w:eastAsia="sl-SI" w:bidi="sl-SI"/>
              </w:rPr>
              <w:t xml:space="preserve">Upravljanje kakovosti urbanega bivanja </w:t>
            </w:r>
          </w:p>
          <w:p w14:paraId="1DAC2CF4" w14:textId="77777777" w:rsidR="009E58B6" w:rsidRPr="005D325D" w:rsidRDefault="009E58B6" w:rsidP="005D325D">
            <w:pPr>
              <w:widowControl w:val="0"/>
              <w:autoSpaceDE w:val="0"/>
              <w:autoSpaceDN w:val="0"/>
              <w:spacing w:before="56" w:line="276" w:lineRule="auto"/>
              <w:ind w:left="57"/>
              <w:jc w:val="both"/>
              <w:rPr>
                <w:rFonts w:ascii="Arial" w:hAnsi="Arial" w:cs="Arial"/>
                <w:sz w:val="20"/>
                <w:szCs w:val="20"/>
                <w:lang w:val="sl-SI" w:eastAsia="sl-SI" w:bidi="sl-SI"/>
              </w:rPr>
            </w:pPr>
            <w:r w:rsidRPr="005D325D">
              <w:rPr>
                <w:rFonts w:ascii="Arial" w:hAnsi="Arial" w:cs="Arial"/>
                <w:sz w:val="20"/>
                <w:szCs w:val="20"/>
                <w:lang w:val="sl-SI" w:eastAsia="sl-SI" w:bidi="sl-SI"/>
              </w:rPr>
              <w:t xml:space="preserve">Upravljanje kakovosti urbanega bivanja se ukvarja z merjenjem na podlagi indikatorjev, organizacijo velike količine podatkov, analiziranjem le-teh, ukrepanjem za izboljšanje kakovosti urbanega bivanja in na koncu spremljanjem s ponovnim merjenjem. </w:t>
            </w:r>
          </w:p>
          <w:p w14:paraId="71455A1D" w14:textId="77777777" w:rsidR="009E58B6" w:rsidRPr="005D325D" w:rsidRDefault="009E58B6" w:rsidP="005D325D">
            <w:pPr>
              <w:widowControl w:val="0"/>
              <w:autoSpaceDE w:val="0"/>
              <w:autoSpaceDN w:val="0"/>
              <w:spacing w:before="56" w:line="276" w:lineRule="auto"/>
              <w:ind w:left="57"/>
              <w:jc w:val="both"/>
              <w:rPr>
                <w:rFonts w:ascii="Arial" w:hAnsi="Arial" w:cs="Arial"/>
                <w:sz w:val="20"/>
                <w:szCs w:val="20"/>
                <w:lang w:val="sl-SI" w:eastAsia="sl-SI" w:bidi="sl-SI"/>
              </w:rPr>
            </w:pPr>
          </w:p>
          <w:p w14:paraId="0C9F03B3" w14:textId="77777777" w:rsidR="009E58B6" w:rsidRPr="005D325D" w:rsidRDefault="009E58B6" w:rsidP="005D325D">
            <w:pPr>
              <w:widowControl w:val="0"/>
              <w:autoSpaceDE w:val="0"/>
              <w:autoSpaceDN w:val="0"/>
              <w:spacing w:before="56" w:line="276" w:lineRule="auto"/>
              <w:ind w:left="57"/>
              <w:jc w:val="both"/>
              <w:rPr>
                <w:rFonts w:ascii="Arial" w:hAnsi="Arial" w:cs="Arial"/>
                <w:sz w:val="20"/>
                <w:szCs w:val="20"/>
                <w:lang w:val="sl-SI" w:eastAsia="sl-SI" w:bidi="sl-SI"/>
              </w:rPr>
            </w:pPr>
            <w:r w:rsidRPr="005D325D">
              <w:rPr>
                <w:rFonts w:ascii="Arial" w:hAnsi="Arial" w:cs="Arial"/>
                <w:sz w:val="20"/>
                <w:szCs w:val="20"/>
                <w:lang w:val="sl-SI" w:eastAsia="sl-SI" w:bidi="sl-SI"/>
              </w:rPr>
              <w:t>Podlaga so EU standardi iz skupine ISO 371**, ki določajo indikatorje, na podlagi katerih se izvajajo meritve, sprejemajo odločitve in omogočajo primerjave med mesti in skupnostmi.. V sistem meritev se (lahko) vključujejo vsi partnerji SRIP, še posebej SRIP-PMiS in različne strokovne in laične javnosti.</w:t>
            </w:r>
          </w:p>
          <w:p w14:paraId="4B5D9290" w14:textId="77777777" w:rsidR="009E58B6" w:rsidRPr="005D325D" w:rsidRDefault="009E58B6" w:rsidP="005D325D">
            <w:pPr>
              <w:widowControl w:val="0"/>
              <w:autoSpaceDE w:val="0"/>
              <w:autoSpaceDN w:val="0"/>
              <w:spacing w:line="276" w:lineRule="auto"/>
              <w:ind w:left="57"/>
              <w:rPr>
                <w:rFonts w:ascii="Arial" w:hAnsi="Arial" w:cs="Arial"/>
                <w:sz w:val="20"/>
                <w:szCs w:val="20"/>
                <w:lang w:val="sl-SI" w:eastAsia="sl-SI" w:bidi="sl-SI"/>
              </w:rPr>
            </w:pPr>
          </w:p>
          <w:p w14:paraId="5FCC826A" w14:textId="77777777" w:rsidR="009E58B6" w:rsidRPr="005D325D" w:rsidRDefault="009E58B6" w:rsidP="005D325D">
            <w:pPr>
              <w:widowControl w:val="0"/>
              <w:autoSpaceDE w:val="0"/>
              <w:autoSpaceDN w:val="0"/>
              <w:spacing w:line="276" w:lineRule="auto"/>
              <w:ind w:left="57" w:right="57"/>
              <w:jc w:val="both"/>
              <w:rPr>
                <w:rFonts w:ascii="Arial" w:hAnsi="Arial" w:cs="Arial"/>
                <w:sz w:val="20"/>
                <w:szCs w:val="20"/>
                <w:lang w:val="sl-SI" w:eastAsia="sl-SI" w:bidi="sl-SI"/>
              </w:rPr>
            </w:pPr>
            <w:r w:rsidRPr="005D325D">
              <w:rPr>
                <w:rFonts w:ascii="Arial" w:hAnsi="Arial" w:cs="Arial"/>
                <w:sz w:val="20"/>
                <w:szCs w:val="20"/>
                <w:lang w:val="sl-SI" w:eastAsia="sl-SI" w:bidi="sl-SI"/>
              </w:rPr>
              <w:t>Iz opredeljenih ciljev in strategij razvoja SRIP PMiS, ter področij, na katerih so partnerji pripravljeni sodelovati, se na področju kakovosti urbanega bivanja se osredotočamo na razvoj in implementacijo parcialnih rešitev, ki bodo integrirane v sisteme za merjenje, napovedovanje, načrtovanje, spremljanje in upravljanje urbanih središč, storitev s katerimi se bo izboljšala kakovost bivanja in informiranje ter vključevanja različnih javnosti/deležnikov v njihov</w:t>
            </w:r>
            <w:r w:rsidRPr="005D325D">
              <w:rPr>
                <w:rFonts w:ascii="Arial" w:hAnsi="Arial" w:cs="Arial"/>
                <w:spacing w:val="-4"/>
                <w:sz w:val="20"/>
                <w:szCs w:val="20"/>
                <w:lang w:val="sl-SI" w:eastAsia="sl-SI" w:bidi="sl-SI"/>
              </w:rPr>
              <w:t xml:space="preserve"> </w:t>
            </w:r>
            <w:r w:rsidRPr="005D325D">
              <w:rPr>
                <w:rFonts w:ascii="Arial" w:hAnsi="Arial" w:cs="Arial"/>
                <w:sz w:val="20"/>
                <w:szCs w:val="20"/>
                <w:lang w:val="sl-SI" w:eastAsia="sl-SI" w:bidi="sl-SI"/>
              </w:rPr>
              <w:t>razvoj.</w:t>
            </w:r>
          </w:p>
          <w:p w14:paraId="43B4101F" w14:textId="77777777" w:rsidR="009E58B6" w:rsidRPr="005D325D" w:rsidRDefault="009E58B6" w:rsidP="005D325D">
            <w:pPr>
              <w:widowControl w:val="0"/>
              <w:autoSpaceDE w:val="0"/>
              <w:autoSpaceDN w:val="0"/>
              <w:spacing w:line="276" w:lineRule="auto"/>
              <w:ind w:left="57" w:right="57"/>
              <w:jc w:val="both"/>
              <w:rPr>
                <w:rFonts w:ascii="Arial" w:hAnsi="Arial" w:cs="Arial"/>
                <w:sz w:val="20"/>
                <w:szCs w:val="20"/>
                <w:lang w:val="sl-SI" w:eastAsia="sl-SI" w:bidi="sl-SI"/>
              </w:rPr>
            </w:pPr>
          </w:p>
        </w:tc>
      </w:tr>
      <w:tr w:rsidR="009E58B6" w:rsidRPr="005D325D" w14:paraId="670D592A" w14:textId="77777777" w:rsidTr="00973D98">
        <w:trPr>
          <w:trHeight w:val="396"/>
        </w:trPr>
        <w:tc>
          <w:tcPr>
            <w:tcW w:w="8914" w:type="dxa"/>
            <w:shd w:val="clear" w:color="auto" w:fill="F1F1F1"/>
          </w:tcPr>
          <w:p w14:paraId="1305F825" w14:textId="77777777" w:rsidR="009E58B6" w:rsidRPr="005D325D" w:rsidRDefault="009E58B6" w:rsidP="005D325D">
            <w:pPr>
              <w:widowControl w:val="0"/>
              <w:autoSpaceDE w:val="0"/>
              <w:autoSpaceDN w:val="0"/>
              <w:spacing w:before="57" w:line="276" w:lineRule="auto"/>
              <w:ind w:left="57"/>
              <w:rPr>
                <w:rFonts w:ascii="Arial" w:hAnsi="Arial" w:cs="Arial"/>
                <w:b/>
                <w:sz w:val="20"/>
                <w:szCs w:val="20"/>
                <w:lang w:val="sl-SI" w:eastAsia="sl-SI" w:bidi="sl-SI"/>
              </w:rPr>
            </w:pPr>
            <w:r w:rsidRPr="005D325D">
              <w:rPr>
                <w:rFonts w:ascii="Arial" w:hAnsi="Arial" w:cs="Arial"/>
                <w:b/>
                <w:sz w:val="20"/>
                <w:szCs w:val="20"/>
                <w:lang w:val="sl-SI" w:eastAsia="sl-SI" w:bidi="sl-SI"/>
              </w:rPr>
              <w:t>Perspektivnost fokusnega področja/tehnologije:</w:t>
            </w:r>
          </w:p>
        </w:tc>
      </w:tr>
      <w:tr w:rsidR="009E58B6" w:rsidRPr="00643C8C" w14:paraId="15E985C2" w14:textId="77777777" w:rsidTr="00973D98">
        <w:trPr>
          <w:trHeight w:val="75"/>
        </w:trPr>
        <w:tc>
          <w:tcPr>
            <w:tcW w:w="8914" w:type="dxa"/>
          </w:tcPr>
          <w:p w14:paraId="0622832B" w14:textId="77777777" w:rsidR="009E58B6" w:rsidRPr="005D325D" w:rsidRDefault="009E58B6" w:rsidP="005D325D">
            <w:pPr>
              <w:widowControl w:val="0"/>
              <w:autoSpaceDE w:val="0"/>
              <w:autoSpaceDN w:val="0"/>
              <w:spacing w:before="54" w:line="276" w:lineRule="auto"/>
              <w:ind w:left="57" w:right="49"/>
              <w:jc w:val="both"/>
              <w:rPr>
                <w:rFonts w:ascii="Arial" w:hAnsi="Arial" w:cs="Arial"/>
                <w:sz w:val="20"/>
                <w:szCs w:val="20"/>
                <w:lang w:val="sl-SI" w:eastAsia="sl-SI" w:bidi="sl-SI"/>
              </w:rPr>
            </w:pPr>
            <w:r w:rsidRPr="005D325D">
              <w:rPr>
                <w:rFonts w:ascii="Arial" w:hAnsi="Arial" w:cs="Arial"/>
                <w:sz w:val="20"/>
                <w:szCs w:val="20"/>
                <w:lang w:val="sl-SI" w:eastAsia="sl-SI" w:bidi="sl-SI"/>
              </w:rPr>
              <w:t xml:space="preserve">Več kot polovica svetovnega prebivalstva zdaj živi v urbanih območjih. Ta naj bi do leta 2050 dosegla 80%. Mesta in metropolitanska območja so središča gospodarske dejavnosti, ustvarjanja znanja, inovacij in novih tehnologij. Vplivajo na kakovost življenja državljanov, ki živijo in / ali delajo v njih, in so največ prispevajo k svetovnim izzivom. </w:t>
            </w:r>
          </w:p>
          <w:p w14:paraId="750EB31A" w14:textId="77777777" w:rsidR="009E58B6" w:rsidRPr="005D325D" w:rsidRDefault="009E58B6" w:rsidP="005D325D">
            <w:pPr>
              <w:widowControl w:val="0"/>
              <w:autoSpaceDE w:val="0"/>
              <w:autoSpaceDN w:val="0"/>
              <w:spacing w:before="54" w:line="276" w:lineRule="auto"/>
              <w:ind w:left="57" w:right="49"/>
              <w:jc w:val="both"/>
              <w:rPr>
                <w:rFonts w:ascii="Arial" w:hAnsi="Arial" w:cs="Arial"/>
                <w:sz w:val="20"/>
                <w:szCs w:val="20"/>
                <w:lang w:val="sl-SI" w:eastAsia="sl-SI" w:bidi="sl-SI"/>
              </w:rPr>
            </w:pPr>
          </w:p>
          <w:p w14:paraId="4FF9EC46" w14:textId="77777777" w:rsidR="009E58B6" w:rsidRPr="005D325D" w:rsidRDefault="009E58B6" w:rsidP="005D325D">
            <w:pPr>
              <w:widowControl w:val="0"/>
              <w:autoSpaceDE w:val="0"/>
              <w:autoSpaceDN w:val="0"/>
              <w:spacing w:before="54" w:line="276" w:lineRule="auto"/>
              <w:ind w:left="57" w:right="49"/>
              <w:jc w:val="both"/>
              <w:rPr>
                <w:rFonts w:ascii="Arial" w:hAnsi="Arial" w:cs="Arial"/>
                <w:sz w:val="20"/>
                <w:szCs w:val="20"/>
                <w:lang w:val="sl-SI" w:eastAsia="sl-SI" w:bidi="sl-SI"/>
              </w:rPr>
            </w:pPr>
            <w:r w:rsidRPr="005D325D">
              <w:rPr>
                <w:rFonts w:ascii="Arial" w:hAnsi="Arial" w:cs="Arial"/>
                <w:sz w:val="20"/>
                <w:szCs w:val="20"/>
                <w:lang w:val="sl-SI" w:eastAsia="sl-SI" w:bidi="sl-SI"/>
              </w:rPr>
              <w:t>Ključni dokumenti, ki so pomembni za nadaljnje delovanje tega področja do leta 2030 in naprej: Agenda za trajnostni razvoj do leta 2030, Nova urbana agenda (2017), Nova leipziška listina, Teritorialna agenda 2030, Pariški sporazum (2015), Evropski zeleni dogovor, Dolgoročna podnebna strategija Slovenije, Celoviti nacionalni energetski in podnebni načrt Republike Slovenije.</w:t>
            </w:r>
          </w:p>
          <w:p w14:paraId="41EA0EC6" w14:textId="77777777" w:rsidR="009E58B6" w:rsidRPr="005D325D" w:rsidRDefault="009E58B6" w:rsidP="005D325D">
            <w:pPr>
              <w:widowControl w:val="0"/>
              <w:autoSpaceDE w:val="0"/>
              <w:autoSpaceDN w:val="0"/>
              <w:spacing w:line="276" w:lineRule="auto"/>
              <w:rPr>
                <w:rFonts w:ascii="Arial" w:hAnsi="Arial" w:cs="Arial"/>
                <w:sz w:val="20"/>
                <w:szCs w:val="20"/>
                <w:lang w:val="sl-SI" w:eastAsia="sl-SI" w:bidi="sl-SI"/>
              </w:rPr>
            </w:pPr>
          </w:p>
          <w:p w14:paraId="4B45977F" w14:textId="77777777" w:rsidR="009E58B6" w:rsidRPr="005D325D" w:rsidRDefault="009E58B6" w:rsidP="005D325D">
            <w:pPr>
              <w:widowControl w:val="0"/>
              <w:autoSpaceDE w:val="0"/>
              <w:autoSpaceDN w:val="0"/>
              <w:spacing w:before="54" w:line="276" w:lineRule="auto"/>
              <w:ind w:left="57" w:right="49"/>
              <w:jc w:val="both"/>
              <w:rPr>
                <w:rFonts w:ascii="Arial" w:hAnsi="Arial" w:cs="Arial"/>
                <w:sz w:val="20"/>
                <w:szCs w:val="20"/>
                <w:lang w:val="sl-SI" w:eastAsia="sl-SI" w:bidi="sl-SI"/>
              </w:rPr>
            </w:pPr>
            <w:r w:rsidRPr="005D325D">
              <w:rPr>
                <w:rFonts w:ascii="Arial" w:hAnsi="Arial" w:cs="Arial"/>
                <w:sz w:val="20"/>
                <w:szCs w:val="20"/>
                <w:lang w:val="sl-SI" w:eastAsia="sl-SI" w:bidi="sl-SI"/>
              </w:rPr>
              <w:t xml:space="preserve">Ključne primerjalne prednosti Slovenije proti mnogim drugim državam pri vzpostavljanju ekosistemov pametnih mest so v </w:t>
            </w:r>
            <w:r w:rsidRPr="005D325D">
              <w:rPr>
                <w:rFonts w:ascii="Arial" w:hAnsi="Arial" w:cs="Arial"/>
                <w:b/>
                <w:sz w:val="20"/>
                <w:szCs w:val="20"/>
                <w:lang w:val="sl-SI" w:eastAsia="sl-SI" w:bidi="sl-SI"/>
              </w:rPr>
              <w:t xml:space="preserve">majhnosti </w:t>
            </w:r>
            <w:r w:rsidRPr="005D325D">
              <w:rPr>
                <w:rFonts w:ascii="Arial" w:hAnsi="Arial" w:cs="Arial"/>
                <w:sz w:val="20"/>
                <w:szCs w:val="20"/>
                <w:lang w:val="sl-SI" w:eastAsia="sl-SI" w:bidi="sl-SI"/>
              </w:rPr>
              <w:t xml:space="preserve">in </w:t>
            </w:r>
            <w:r w:rsidRPr="005D325D">
              <w:rPr>
                <w:rFonts w:ascii="Arial" w:hAnsi="Arial" w:cs="Arial"/>
                <w:b/>
                <w:sz w:val="20"/>
                <w:szCs w:val="20"/>
                <w:lang w:val="sl-SI" w:eastAsia="sl-SI" w:bidi="sl-SI"/>
              </w:rPr>
              <w:t>homogenosti</w:t>
            </w:r>
            <w:r w:rsidRPr="005D325D">
              <w:rPr>
                <w:rFonts w:ascii="Arial" w:hAnsi="Arial" w:cs="Arial"/>
                <w:sz w:val="20"/>
                <w:szCs w:val="20"/>
                <w:lang w:val="sl-SI" w:eastAsia="sl-SI" w:bidi="sl-SI"/>
              </w:rPr>
              <w:t>. S slednjim je tu mišljeno to, da imamo na mnogih področjih enotne in centralne sisteme, ki so bistveno lažje obvladljivi v smislu informatizacije kot pa distribuirani ali federirani</w:t>
            </w:r>
            <w:r w:rsidRPr="005D325D">
              <w:rPr>
                <w:rFonts w:ascii="Arial" w:hAnsi="Arial" w:cs="Arial"/>
                <w:spacing w:val="1"/>
                <w:sz w:val="20"/>
                <w:szCs w:val="20"/>
                <w:lang w:val="sl-SI" w:eastAsia="sl-SI" w:bidi="sl-SI"/>
              </w:rPr>
              <w:t xml:space="preserve"> </w:t>
            </w:r>
            <w:r w:rsidRPr="005D325D">
              <w:rPr>
                <w:rFonts w:ascii="Arial" w:hAnsi="Arial" w:cs="Arial"/>
                <w:sz w:val="20"/>
                <w:szCs w:val="20"/>
                <w:lang w:val="sl-SI" w:eastAsia="sl-SI" w:bidi="sl-SI"/>
              </w:rPr>
              <w:t>sistemi.</w:t>
            </w:r>
          </w:p>
          <w:p w14:paraId="47D1CD9C" w14:textId="77777777" w:rsidR="009E58B6" w:rsidRPr="005D325D" w:rsidRDefault="009E58B6" w:rsidP="005D325D">
            <w:pPr>
              <w:widowControl w:val="0"/>
              <w:autoSpaceDE w:val="0"/>
              <w:autoSpaceDN w:val="0"/>
              <w:spacing w:line="276" w:lineRule="auto"/>
              <w:rPr>
                <w:rFonts w:ascii="Arial" w:hAnsi="Arial" w:cs="Arial"/>
                <w:sz w:val="20"/>
                <w:szCs w:val="20"/>
                <w:lang w:val="sl-SI" w:eastAsia="sl-SI" w:bidi="sl-SI"/>
              </w:rPr>
            </w:pPr>
          </w:p>
          <w:p w14:paraId="56C9B7C8" w14:textId="77777777" w:rsidR="009E58B6" w:rsidRPr="005D325D" w:rsidRDefault="009E58B6" w:rsidP="005D325D">
            <w:pPr>
              <w:widowControl w:val="0"/>
              <w:autoSpaceDE w:val="0"/>
              <w:autoSpaceDN w:val="0"/>
              <w:spacing w:before="54" w:line="276" w:lineRule="auto"/>
              <w:ind w:left="57" w:right="49"/>
              <w:jc w:val="both"/>
              <w:rPr>
                <w:rFonts w:ascii="Arial" w:hAnsi="Arial" w:cs="Arial"/>
                <w:sz w:val="20"/>
                <w:szCs w:val="20"/>
                <w:lang w:val="sl-SI" w:eastAsia="sl-SI" w:bidi="sl-SI"/>
              </w:rPr>
            </w:pPr>
            <w:r w:rsidRPr="005D325D">
              <w:rPr>
                <w:rFonts w:ascii="Arial" w:hAnsi="Arial" w:cs="Arial"/>
                <w:sz w:val="20"/>
                <w:szCs w:val="20"/>
                <w:lang w:val="sl-SI" w:eastAsia="sl-SI" w:bidi="sl-SI"/>
              </w:rPr>
              <w:t xml:space="preserve">Prednosti, na katerih gradijo subjekti vključeni v FP1 so prav znanja in izkušnje pri načrtovanju pogojev in izvedbo posegov za dvig kakovosti urbanega okolja. Iskanje parcialnih rešitev na urbanih območjih, zagotavljanje mobilnosti med urbanimi območji, urbane prenove in razvoj zelene mestne infrastrukture so tista področja, ki omogočajo načrtovanje aktivnosti za zmanjševanje pritiska na selitve v večja urbana središča in velemesta. </w:t>
            </w:r>
          </w:p>
          <w:p w14:paraId="139C52E5" w14:textId="77777777" w:rsidR="009E58B6" w:rsidRPr="005D325D" w:rsidRDefault="009E58B6" w:rsidP="005D325D">
            <w:pPr>
              <w:widowControl w:val="0"/>
              <w:autoSpaceDE w:val="0"/>
              <w:autoSpaceDN w:val="0"/>
              <w:spacing w:before="54" w:line="276" w:lineRule="auto"/>
              <w:ind w:left="57" w:right="49"/>
              <w:jc w:val="both"/>
              <w:rPr>
                <w:rFonts w:ascii="Arial" w:hAnsi="Arial" w:cs="Arial"/>
                <w:sz w:val="20"/>
                <w:szCs w:val="20"/>
                <w:lang w:val="sl-SI" w:eastAsia="sl-SI" w:bidi="sl-SI"/>
              </w:rPr>
            </w:pPr>
          </w:p>
          <w:p w14:paraId="6F24C97F" w14:textId="77777777" w:rsidR="009E58B6" w:rsidRPr="005D325D" w:rsidRDefault="009E58B6" w:rsidP="005D325D">
            <w:pPr>
              <w:widowControl w:val="0"/>
              <w:autoSpaceDE w:val="0"/>
              <w:autoSpaceDN w:val="0"/>
              <w:spacing w:before="52" w:line="276" w:lineRule="auto"/>
              <w:ind w:left="57" w:right="54"/>
              <w:jc w:val="both"/>
              <w:rPr>
                <w:rFonts w:ascii="Arial" w:hAnsi="Arial" w:cs="Arial"/>
                <w:sz w:val="20"/>
                <w:szCs w:val="20"/>
                <w:lang w:val="sl-SI" w:eastAsia="sl-SI" w:bidi="sl-SI"/>
              </w:rPr>
            </w:pPr>
            <w:r w:rsidRPr="005D325D">
              <w:rPr>
                <w:rFonts w:ascii="Arial" w:hAnsi="Arial" w:cs="Arial"/>
                <w:sz w:val="20"/>
                <w:szCs w:val="20"/>
                <w:lang w:val="sl-SI" w:eastAsia="sl-SI" w:bidi="sl-SI"/>
              </w:rPr>
              <w:t>(FP1) Upravljanje kakovosti urbanega bivanja nadaljuje z aktivnostmi, opredeljenimi že v Akcijskem načrtu SRIP PMiS 2020-2022 in hkrati sledi smernicam programa Obzorje Evropa 2021-2027. Program sestavlja pet različnih misij v sklopu katerih je misija Klimatsko nevtralna in pametna mesta (ang. Climate-neutral and Smart Cities). S sodelovanjem SRIP PMiS na področju aktivnosti Združenja mestnih občin Slovenije (ZMOS) za izpolnitev cilja 100 podnebno nevtralnih mest do 2030, se realizirajo zaveze iz Akcijskega načrta SRIP PMiS. Za spremljanje kakovosti pa je potrebno predhodno izdelati standarde, ki bodo opredelili kaj je kakovost prostora in instrumente za merjenje kakovosti. Z rudarjenjem podatkov, ki jih bomo dobili iz senzorjev pa bodo ponovno uporabili urbanisti za preverjanje usmerjanja poselitve z namenom izboljšanja kakovosti urbanega bivanja.</w:t>
            </w:r>
          </w:p>
          <w:p w14:paraId="7152F0B7" w14:textId="77777777" w:rsidR="009E58B6" w:rsidRPr="005D325D" w:rsidRDefault="009E58B6" w:rsidP="005D325D">
            <w:pPr>
              <w:widowControl w:val="0"/>
              <w:autoSpaceDE w:val="0"/>
              <w:autoSpaceDN w:val="0"/>
              <w:spacing w:line="276" w:lineRule="auto"/>
              <w:ind w:left="57" w:right="54"/>
              <w:jc w:val="both"/>
              <w:rPr>
                <w:rFonts w:ascii="Arial" w:hAnsi="Arial" w:cs="Arial"/>
                <w:sz w:val="20"/>
                <w:szCs w:val="20"/>
                <w:lang w:val="sl-SI" w:eastAsia="sl-SI" w:bidi="sl-SI"/>
              </w:rPr>
            </w:pPr>
          </w:p>
        </w:tc>
      </w:tr>
      <w:tr w:rsidR="009E58B6" w:rsidRPr="00643C8C" w14:paraId="0932EB95" w14:textId="77777777" w:rsidTr="00973D98">
        <w:trPr>
          <w:trHeight w:val="5870"/>
        </w:trPr>
        <w:tc>
          <w:tcPr>
            <w:tcW w:w="8914" w:type="dxa"/>
            <w:tcBorders>
              <w:top w:val="single" w:sz="2" w:space="0" w:color="808080"/>
              <w:left w:val="single" w:sz="2" w:space="0" w:color="808080"/>
              <w:bottom w:val="single" w:sz="2" w:space="0" w:color="808080"/>
              <w:right w:val="single" w:sz="2" w:space="0" w:color="808080"/>
            </w:tcBorders>
          </w:tcPr>
          <w:p w14:paraId="3ABD1EE5" w14:textId="77777777" w:rsidR="009E58B6" w:rsidRPr="005D325D" w:rsidRDefault="009E58B6" w:rsidP="005D325D">
            <w:pPr>
              <w:widowControl w:val="0"/>
              <w:autoSpaceDE w:val="0"/>
              <w:autoSpaceDN w:val="0"/>
              <w:spacing w:before="54" w:line="276" w:lineRule="auto"/>
              <w:ind w:left="57" w:right="49"/>
              <w:jc w:val="both"/>
              <w:rPr>
                <w:rFonts w:ascii="Arial" w:hAnsi="Arial" w:cs="Arial"/>
                <w:sz w:val="20"/>
                <w:szCs w:val="20"/>
                <w:lang w:val="sl-SI" w:eastAsia="sl-SI" w:bidi="sl-SI"/>
              </w:rPr>
            </w:pPr>
            <w:r w:rsidRPr="005D325D">
              <w:rPr>
                <w:rFonts w:ascii="Arial" w:hAnsi="Arial" w:cs="Arial"/>
                <w:sz w:val="20"/>
                <w:szCs w:val="20"/>
                <w:lang w:val="sl-SI" w:eastAsia="sl-SI" w:bidi="sl-SI"/>
              </w:rPr>
              <w:t xml:space="preserve">Drugo fokusno področje (FP2): </w:t>
            </w:r>
            <w:r w:rsidRPr="005D325D">
              <w:rPr>
                <w:rFonts w:ascii="Arial" w:hAnsi="Arial" w:cs="Arial"/>
                <w:b/>
                <w:sz w:val="20"/>
                <w:szCs w:val="20"/>
                <w:lang w:val="sl-SI" w:eastAsia="sl-SI" w:bidi="sl-SI"/>
              </w:rPr>
              <w:t xml:space="preserve">Platforme za upravljanje z napravami, podatki in storitvami v urbanih okoljih </w:t>
            </w:r>
          </w:p>
          <w:p w14:paraId="0457129C" w14:textId="77777777" w:rsidR="009E58B6" w:rsidRPr="005D325D" w:rsidRDefault="009E58B6" w:rsidP="005D325D">
            <w:pPr>
              <w:widowControl w:val="0"/>
              <w:autoSpaceDE w:val="0"/>
              <w:autoSpaceDN w:val="0"/>
              <w:spacing w:before="54" w:line="276" w:lineRule="auto"/>
              <w:ind w:left="57" w:right="49"/>
              <w:jc w:val="both"/>
              <w:rPr>
                <w:rFonts w:ascii="Arial" w:hAnsi="Arial" w:cs="Arial"/>
                <w:sz w:val="20"/>
                <w:szCs w:val="20"/>
                <w:lang w:val="sl-SI" w:eastAsia="sl-SI" w:bidi="sl-SI"/>
              </w:rPr>
            </w:pPr>
          </w:p>
          <w:p w14:paraId="1B718EDD" w14:textId="77777777" w:rsidR="009E58B6" w:rsidRPr="005D325D" w:rsidRDefault="009E58B6" w:rsidP="005D325D">
            <w:pPr>
              <w:widowControl w:val="0"/>
              <w:autoSpaceDE w:val="0"/>
              <w:autoSpaceDN w:val="0"/>
              <w:spacing w:before="54" w:line="276" w:lineRule="auto"/>
              <w:ind w:left="57" w:right="49"/>
              <w:jc w:val="both"/>
              <w:rPr>
                <w:rFonts w:ascii="Arial" w:hAnsi="Arial" w:cs="Arial"/>
                <w:sz w:val="20"/>
                <w:szCs w:val="20"/>
                <w:lang w:val="sl-SI" w:eastAsia="sl-SI" w:bidi="sl-SI"/>
              </w:rPr>
            </w:pPr>
            <w:r w:rsidRPr="005D325D">
              <w:rPr>
                <w:rFonts w:ascii="Arial" w:hAnsi="Arial" w:cs="Arial"/>
                <w:sz w:val="20"/>
                <w:szCs w:val="20"/>
                <w:lang w:val="sl-SI" w:eastAsia="sl-SI" w:bidi="sl-SI"/>
              </w:rPr>
              <w:t xml:space="preserve">Predpogoj za vzpostavitev in delovanje FP2 je zagotovitev ključnih tehnoloških, organizacijskih, pravnih in poslovnih pogojev, ki omogočajo povezovanje deležnikov. S tem dobiva ekosistem pametnega mesta osrednjo povezovalno vlogo vseh področij pametnega mesta. Skladno s tem je zasnovana strategija razvoja ekosistema pametnega mesta. </w:t>
            </w:r>
          </w:p>
          <w:p w14:paraId="6E8283DB" w14:textId="77777777" w:rsidR="009E58B6" w:rsidRPr="005D325D" w:rsidRDefault="009E58B6" w:rsidP="005D325D">
            <w:pPr>
              <w:widowControl w:val="0"/>
              <w:autoSpaceDE w:val="0"/>
              <w:autoSpaceDN w:val="0"/>
              <w:spacing w:before="54" w:line="276" w:lineRule="auto"/>
              <w:ind w:left="57" w:right="49"/>
              <w:jc w:val="both"/>
              <w:rPr>
                <w:rFonts w:ascii="Arial" w:hAnsi="Arial" w:cs="Arial"/>
                <w:sz w:val="20"/>
                <w:szCs w:val="20"/>
                <w:lang w:val="sl-SI" w:eastAsia="sl-SI" w:bidi="sl-SI"/>
              </w:rPr>
            </w:pPr>
          </w:p>
          <w:p w14:paraId="20096504" w14:textId="77777777" w:rsidR="009E58B6" w:rsidRPr="005D325D" w:rsidRDefault="009E58B6" w:rsidP="005D325D">
            <w:pPr>
              <w:widowControl w:val="0"/>
              <w:autoSpaceDE w:val="0"/>
              <w:autoSpaceDN w:val="0"/>
              <w:spacing w:before="54" w:line="276" w:lineRule="auto"/>
              <w:ind w:left="57" w:right="49"/>
              <w:jc w:val="both"/>
              <w:rPr>
                <w:rFonts w:ascii="Arial" w:hAnsi="Arial" w:cs="Arial"/>
                <w:sz w:val="20"/>
                <w:szCs w:val="20"/>
                <w:lang w:val="sl-SI" w:eastAsia="sl-SI" w:bidi="sl-SI"/>
              </w:rPr>
            </w:pPr>
            <w:r w:rsidRPr="005D325D">
              <w:rPr>
                <w:rFonts w:ascii="Arial" w:hAnsi="Arial" w:cs="Arial"/>
                <w:sz w:val="20"/>
                <w:szCs w:val="20"/>
                <w:lang w:val="sl-SI" w:eastAsia="sl-SI" w:bidi="sl-SI"/>
              </w:rPr>
              <w:t xml:space="preserve">Platforma se deli na dva funkcionalna sklopa: </w:t>
            </w:r>
          </w:p>
          <w:p w14:paraId="2375190E" w14:textId="77777777" w:rsidR="009E58B6" w:rsidRPr="005D325D" w:rsidRDefault="009E58B6"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a) sklop za upravljanje IoT senzorskih naprav, zbiranje, analizo in prikaz podatkov, ki so zbrani na osnovi teh naprav; ta sklop posreduje podatke, ki so označeni kot prsti v skupno platformo ContextBroker;</w:t>
            </w:r>
          </w:p>
          <w:p w14:paraId="5E4EF651" w14:textId="77777777" w:rsidR="009E58B6" w:rsidRPr="005D325D" w:rsidRDefault="009E58B6" w:rsidP="005D325D">
            <w:pPr>
              <w:widowControl w:val="0"/>
              <w:tabs>
                <w:tab w:val="left" w:pos="468"/>
              </w:tabs>
              <w:autoSpaceDE w:val="0"/>
              <w:autoSpaceDN w:val="0"/>
              <w:spacing w:before="37" w:line="276" w:lineRule="auto"/>
              <w:ind w:left="499"/>
              <w:rPr>
                <w:rFonts w:ascii="Arial" w:hAnsi="Arial" w:cs="Arial"/>
                <w:sz w:val="20"/>
                <w:szCs w:val="20"/>
                <w:lang w:val="sl-SI" w:eastAsia="sl-SI" w:bidi="sl-SI"/>
              </w:rPr>
            </w:pPr>
          </w:p>
          <w:p w14:paraId="164C5F2A" w14:textId="77777777" w:rsidR="009E58B6" w:rsidRPr="005D325D" w:rsidRDefault="009E58B6" w:rsidP="005D325D">
            <w:pPr>
              <w:widowControl w:val="0"/>
              <w:numPr>
                <w:ilvl w:val="0"/>
                <w:numId w:val="99"/>
              </w:numPr>
              <w:tabs>
                <w:tab w:val="left" w:pos="468"/>
              </w:tabs>
              <w:autoSpaceDE w:val="0"/>
              <w:autoSpaceDN w:val="0"/>
              <w:spacing w:before="37" w:line="276" w:lineRule="auto"/>
              <w:rPr>
                <w:rFonts w:ascii="Arial" w:hAnsi="Arial" w:cs="Arial"/>
                <w:sz w:val="20"/>
                <w:szCs w:val="20"/>
                <w:lang w:val="sl-SI" w:eastAsia="sl-SI" w:bidi="sl-SI"/>
              </w:rPr>
            </w:pPr>
            <w:r w:rsidRPr="005D325D">
              <w:rPr>
                <w:rFonts w:ascii="Arial" w:hAnsi="Arial" w:cs="Arial"/>
                <w:sz w:val="20"/>
                <w:szCs w:val="20"/>
                <w:lang w:val="sl-SI" w:eastAsia="sl-SI" w:bidi="sl-SI"/>
              </w:rPr>
              <w:t>b) sklop za izvajanje postopkov registracije uporabnikov in naročanja storitev, ki se jih želijo deležniki javnega ali zasebnega urbanega prostora omogočiti za občane in obiskovalce. Ekosistem pametnega mesta bo končnim uporabnikom (posamezniki, gospodinjstva, občine, lokalne skupnosti, komunalno stanovanjska podjetja, ipd.) nudil katalog vseh storitev in rešitev PMiS na enem mestu v obliki digitalne tržnice rešitev (tipično v obliki mobilnih, spletnih aplikacij in portalov).</w:t>
            </w:r>
          </w:p>
          <w:p w14:paraId="0AEB8AA7" w14:textId="77777777" w:rsidR="009E58B6" w:rsidRPr="005D325D" w:rsidRDefault="009E58B6" w:rsidP="005D325D">
            <w:pPr>
              <w:widowControl w:val="0"/>
              <w:autoSpaceDE w:val="0"/>
              <w:autoSpaceDN w:val="0"/>
              <w:spacing w:before="54" w:line="276" w:lineRule="auto"/>
              <w:ind w:left="57" w:right="49"/>
              <w:jc w:val="both"/>
              <w:rPr>
                <w:rFonts w:ascii="Arial" w:hAnsi="Arial" w:cs="Arial"/>
                <w:sz w:val="20"/>
                <w:szCs w:val="20"/>
                <w:lang w:val="sl-SI" w:eastAsia="sl-SI" w:bidi="sl-SI"/>
              </w:rPr>
            </w:pPr>
          </w:p>
        </w:tc>
      </w:tr>
      <w:tr w:rsidR="009E58B6" w:rsidRPr="00643C8C" w14:paraId="508EEC67" w14:textId="77777777" w:rsidTr="00973D98">
        <w:trPr>
          <w:trHeight w:val="395"/>
        </w:trPr>
        <w:tc>
          <w:tcPr>
            <w:tcW w:w="8914" w:type="dxa"/>
            <w:shd w:val="clear" w:color="auto" w:fill="F1F1F1"/>
          </w:tcPr>
          <w:p w14:paraId="01846E7A" w14:textId="77777777" w:rsidR="009E58B6" w:rsidRPr="005D325D" w:rsidRDefault="009E58B6" w:rsidP="005D325D">
            <w:pPr>
              <w:widowControl w:val="0"/>
              <w:autoSpaceDE w:val="0"/>
              <w:autoSpaceDN w:val="0"/>
              <w:spacing w:before="52" w:line="276" w:lineRule="auto"/>
              <w:ind w:left="57"/>
              <w:rPr>
                <w:rFonts w:ascii="Arial" w:hAnsi="Arial" w:cs="Arial"/>
                <w:b/>
                <w:sz w:val="20"/>
                <w:szCs w:val="20"/>
                <w:lang w:val="sl-SI" w:eastAsia="sl-SI" w:bidi="sl-SI"/>
              </w:rPr>
            </w:pPr>
            <w:r w:rsidRPr="005D325D">
              <w:rPr>
                <w:rFonts w:ascii="Arial" w:hAnsi="Arial" w:cs="Arial"/>
                <w:b/>
                <w:sz w:val="20"/>
                <w:szCs w:val="20"/>
                <w:lang w:val="sl-SI" w:eastAsia="sl-SI" w:bidi="sl-SI"/>
              </w:rPr>
              <w:t xml:space="preserve">Perspektivnost fokusnega področja/tehnologije </w:t>
            </w:r>
            <w:r w:rsidRPr="005D325D">
              <w:rPr>
                <w:rFonts w:ascii="Arial" w:hAnsi="Arial" w:cs="Arial"/>
                <w:sz w:val="20"/>
                <w:szCs w:val="20"/>
                <w:lang w:val="sl-SI" w:eastAsia="sl-SI" w:bidi="sl-SI"/>
              </w:rPr>
              <w:t>(če je možno opisati)</w:t>
            </w:r>
            <w:r w:rsidRPr="005D325D">
              <w:rPr>
                <w:rFonts w:ascii="Arial" w:hAnsi="Arial" w:cs="Arial"/>
                <w:b/>
                <w:sz w:val="20"/>
                <w:szCs w:val="20"/>
                <w:lang w:val="sl-SI" w:eastAsia="sl-SI" w:bidi="sl-SI"/>
              </w:rPr>
              <w:t>:</w:t>
            </w:r>
          </w:p>
        </w:tc>
      </w:tr>
      <w:tr w:rsidR="009E58B6" w:rsidRPr="00643C8C" w14:paraId="1B329F33" w14:textId="77777777" w:rsidTr="00973D98">
        <w:trPr>
          <w:trHeight w:val="3243"/>
        </w:trPr>
        <w:tc>
          <w:tcPr>
            <w:tcW w:w="8914" w:type="dxa"/>
          </w:tcPr>
          <w:p w14:paraId="160FFA19" w14:textId="77777777" w:rsidR="009E58B6" w:rsidRPr="005D325D" w:rsidRDefault="009E58B6" w:rsidP="005D325D">
            <w:pPr>
              <w:widowControl w:val="0"/>
              <w:autoSpaceDE w:val="0"/>
              <w:autoSpaceDN w:val="0"/>
              <w:spacing w:before="156" w:line="276" w:lineRule="auto"/>
              <w:ind w:right="60"/>
              <w:jc w:val="both"/>
              <w:rPr>
                <w:rFonts w:ascii="Arial" w:hAnsi="Arial" w:cs="Arial"/>
                <w:sz w:val="20"/>
                <w:szCs w:val="20"/>
                <w:lang w:val="sl-SI" w:eastAsia="sl-SI" w:bidi="sl-SI"/>
              </w:rPr>
            </w:pPr>
            <w:r w:rsidRPr="005D325D">
              <w:rPr>
                <w:rFonts w:ascii="Arial" w:hAnsi="Arial" w:cs="Arial"/>
                <w:sz w:val="20"/>
                <w:szCs w:val="20"/>
                <w:lang w:val="sl-SI" w:eastAsia="sl-SI" w:bidi="sl-SI"/>
              </w:rPr>
              <w:t xml:space="preserve">Mnoga evropska mesta (npr. Lisbona, Helsinki, Manchester, Barcelona, Solun, Oulu... ) razvijajo strategije, kako postati ”pametnejša” in hkrati trajnejša in klimatsko nevtralna. Pri tem večinoma izhajajo iz potreb mesta ter iz priložnosti, ki jih na tem področju ponuja inovativna uporaba informacijsko-komunikacijskih tehnologij, še posebej širokopasovnih povezav, internetnih storitev in aplikacij. </w:t>
            </w:r>
          </w:p>
          <w:p w14:paraId="7DFA4561" w14:textId="77777777" w:rsidR="009E58B6" w:rsidRPr="005D325D" w:rsidRDefault="009E58B6" w:rsidP="005D325D">
            <w:pPr>
              <w:widowControl w:val="0"/>
              <w:autoSpaceDE w:val="0"/>
              <w:autoSpaceDN w:val="0"/>
              <w:spacing w:before="156" w:line="276" w:lineRule="auto"/>
              <w:ind w:right="60"/>
              <w:jc w:val="both"/>
              <w:rPr>
                <w:rFonts w:ascii="Arial" w:hAnsi="Arial" w:cs="Arial"/>
                <w:sz w:val="20"/>
                <w:szCs w:val="20"/>
                <w:lang w:val="sl-SI" w:eastAsia="sl-SI" w:bidi="sl-SI"/>
              </w:rPr>
            </w:pPr>
            <w:r w:rsidRPr="005D325D">
              <w:rPr>
                <w:rFonts w:ascii="Arial" w:hAnsi="Arial" w:cs="Arial"/>
                <w:sz w:val="20"/>
                <w:szCs w:val="20"/>
                <w:lang w:val="sl-SI" w:eastAsia="sl-SI" w:bidi="sl-SI"/>
              </w:rPr>
              <w:t>Sposobnost inoviranja je eden najpomembnejših elementov, ki ga omenjene strategije skušajo zagotavljati z odprtimi inovacijskimi ekosistemi, globalnimi inovacijskimi verigami in z zagotavljanjem socialne vključenosti, to je z omogočanjem in spodbujanjem posameznika in družbe kot celote k sodelovanju.</w:t>
            </w:r>
          </w:p>
          <w:p w14:paraId="05449234" w14:textId="77777777" w:rsidR="009E58B6" w:rsidRPr="005D325D" w:rsidRDefault="009E58B6" w:rsidP="005D325D">
            <w:pPr>
              <w:widowControl w:val="0"/>
              <w:autoSpaceDE w:val="0"/>
              <w:autoSpaceDN w:val="0"/>
              <w:spacing w:before="156" w:line="276" w:lineRule="auto"/>
              <w:ind w:left="57" w:right="60"/>
              <w:jc w:val="both"/>
              <w:rPr>
                <w:rFonts w:ascii="Arial" w:hAnsi="Arial" w:cs="Arial"/>
                <w:sz w:val="20"/>
                <w:szCs w:val="20"/>
                <w:lang w:val="sl-SI" w:eastAsia="sl-SI" w:bidi="sl-SI"/>
              </w:rPr>
            </w:pPr>
            <w:r w:rsidRPr="005D325D">
              <w:rPr>
                <w:rFonts w:ascii="Arial" w:hAnsi="Arial" w:cs="Arial"/>
                <w:sz w:val="20"/>
                <w:szCs w:val="20"/>
                <w:lang w:val="sl-SI" w:eastAsia="sl-SI" w:bidi="sl-SI"/>
              </w:rPr>
              <w:t xml:space="preserve">Posebej pomemben trend na področju pametnih mest je vzpostavljanje ekosistemov, ki se navzven, to je proti meščanu, kažejo kot informacijsko-storitvene platforme, prek katerih različne ciljne skupine dostopajo do odprtih storitev in informacij pametnega mesta. </w:t>
            </w:r>
          </w:p>
          <w:p w14:paraId="32A98106" w14:textId="77777777" w:rsidR="009E58B6" w:rsidRPr="005D325D" w:rsidRDefault="009E58B6" w:rsidP="005D325D">
            <w:pPr>
              <w:widowControl w:val="0"/>
              <w:autoSpaceDE w:val="0"/>
              <w:autoSpaceDN w:val="0"/>
              <w:spacing w:before="156" w:line="276" w:lineRule="auto"/>
              <w:ind w:left="57" w:right="60"/>
              <w:jc w:val="both"/>
              <w:rPr>
                <w:rFonts w:ascii="Arial" w:hAnsi="Arial" w:cs="Arial"/>
                <w:sz w:val="20"/>
                <w:szCs w:val="20"/>
                <w:lang w:val="sl-SI" w:eastAsia="sl-SI" w:bidi="sl-SI"/>
              </w:rPr>
            </w:pPr>
            <w:r w:rsidRPr="005D325D">
              <w:rPr>
                <w:rFonts w:ascii="Arial" w:hAnsi="Arial" w:cs="Arial"/>
                <w:sz w:val="20"/>
                <w:szCs w:val="20"/>
                <w:lang w:val="sl-SI" w:eastAsia="sl-SI" w:bidi="sl-SI"/>
              </w:rPr>
              <w:t>Pomembna ciljna skupina so poleg upravljavcev mesta in samih meščanov tudi razvijalci, start-up-i in druge organizacije, ki platformo izkoriščajo kot vir informacij pri razvoju novih produktov. Na ta način ekosistemi kot platforme spodbujajo podjetništvo in povečujejo občutek vključenosti.</w:t>
            </w:r>
          </w:p>
          <w:p w14:paraId="2BC79C7F" w14:textId="77777777" w:rsidR="009E58B6" w:rsidRPr="005D325D" w:rsidRDefault="009E58B6" w:rsidP="005D325D">
            <w:pPr>
              <w:widowControl w:val="0"/>
              <w:autoSpaceDE w:val="0"/>
              <w:autoSpaceDN w:val="0"/>
              <w:spacing w:before="156" w:line="276" w:lineRule="auto"/>
              <w:ind w:left="57" w:right="60"/>
              <w:jc w:val="both"/>
              <w:rPr>
                <w:rFonts w:ascii="Arial" w:hAnsi="Arial" w:cs="Arial"/>
                <w:sz w:val="20"/>
                <w:szCs w:val="20"/>
                <w:lang w:val="sl-SI" w:eastAsia="sl-SI" w:bidi="sl-SI"/>
              </w:rPr>
            </w:pPr>
            <w:r w:rsidRPr="005D325D">
              <w:rPr>
                <w:rFonts w:ascii="Arial" w:hAnsi="Arial" w:cs="Arial"/>
                <w:sz w:val="20"/>
                <w:szCs w:val="20"/>
                <w:lang w:val="sl-SI" w:eastAsia="sl-SI" w:bidi="sl-SI"/>
              </w:rPr>
              <w:t xml:space="preserve">Na področju pametnih mest je povezovanje v tovrstne ekosisteme dodatno spodbujeno z rezultati številnih evropskih projektov in javno-zasebnih iniciativ pametnih mest, ki kažejo, da se je v preteklosti večino napora vlagalo v posamezna področja, kot npr. v učinkovito rabo energije, optimizacijo prometa ipd. ali v reševanje akutnimi težav posameznega mesta. </w:t>
            </w:r>
          </w:p>
          <w:p w14:paraId="23CB7B65" w14:textId="77777777" w:rsidR="009E58B6" w:rsidRPr="005D325D" w:rsidRDefault="009E58B6" w:rsidP="005D325D">
            <w:pPr>
              <w:widowControl w:val="0"/>
              <w:autoSpaceDE w:val="0"/>
              <w:autoSpaceDN w:val="0"/>
              <w:spacing w:before="156" w:line="276" w:lineRule="auto"/>
              <w:ind w:left="57" w:right="60"/>
              <w:jc w:val="both"/>
              <w:rPr>
                <w:rFonts w:ascii="Arial" w:hAnsi="Arial" w:cs="Arial"/>
                <w:sz w:val="20"/>
                <w:szCs w:val="20"/>
                <w:lang w:val="sl-SI" w:eastAsia="sl-SI" w:bidi="sl-SI"/>
              </w:rPr>
            </w:pPr>
            <w:r w:rsidRPr="005D325D">
              <w:rPr>
                <w:rFonts w:ascii="Arial" w:hAnsi="Arial" w:cs="Arial"/>
                <w:sz w:val="20"/>
                <w:szCs w:val="20"/>
                <w:lang w:val="sl-SI" w:eastAsia="sl-SI" w:bidi="sl-SI"/>
              </w:rPr>
              <w:t>Pomembna prednost izhaja tudi iz dejstva, da smo v Sloveniji ekosistem pametnega mesta že gradili (v okviru programa pametne specializacije EkoSMART, TRL 3-6), kar nas postavlja ob bok najnaprednejšim ”pametnim mestom”. Pridobljene izkušnje, lahko predstavljajo pomembno prednost pri prodiranju na tuje trge.</w:t>
            </w:r>
          </w:p>
          <w:p w14:paraId="5049A190" w14:textId="77777777" w:rsidR="009E58B6" w:rsidRPr="005D325D" w:rsidRDefault="009E58B6" w:rsidP="005D325D">
            <w:pPr>
              <w:widowControl w:val="0"/>
              <w:autoSpaceDE w:val="0"/>
              <w:autoSpaceDN w:val="0"/>
              <w:spacing w:before="156" w:line="276" w:lineRule="auto"/>
              <w:ind w:left="57" w:right="60"/>
              <w:jc w:val="both"/>
              <w:rPr>
                <w:rFonts w:ascii="Arial" w:hAnsi="Arial" w:cs="Arial"/>
                <w:sz w:val="20"/>
                <w:szCs w:val="20"/>
                <w:lang w:val="sl-SI" w:eastAsia="sl-SI" w:bidi="sl-SI"/>
              </w:rPr>
            </w:pPr>
            <w:r w:rsidRPr="005D325D">
              <w:rPr>
                <w:rFonts w:ascii="Arial" w:hAnsi="Arial" w:cs="Arial"/>
                <w:sz w:val="20"/>
                <w:szCs w:val="20"/>
                <w:lang w:val="sl-SI" w:eastAsia="sl-SI" w:bidi="sl-SI"/>
              </w:rPr>
              <w:t>Ta področja so posledično ostala nepovezana, mesto pa z velikim neizkoriščenim potencialom, ki ga prinaša povezovanje in s tem priložnost za identifikacijo med-področnih vrednostnih verig.okusna področja omogočajo pregled tehnologij in komunikacijo med razvijalci in uporabniki ter na ta način omogočala širitev dobrih praks in znanja o tehnologijah tako med uporabniki kot razvijalci.</w:t>
            </w:r>
          </w:p>
          <w:p w14:paraId="33C80348" w14:textId="77777777" w:rsidR="009E58B6" w:rsidRPr="005D325D" w:rsidRDefault="009E58B6" w:rsidP="005D325D">
            <w:pPr>
              <w:widowControl w:val="0"/>
              <w:autoSpaceDE w:val="0"/>
              <w:autoSpaceDN w:val="0"/>
              <w:spacing w:before="156" w:line="276" w:lineRule="auto"/>
              <w:ind w:left="57" w:right="60"/>
              <w:jc w:val="both"/>
              <w:rPr>
                <w:rFonts w:ascii="Arial" w:hAnsi="Arial" w:cs="Arial"/>
                <w:sz w:val="20"/>
                <w:szCs w:val="20"/>
                <w:lang w:val="sl-SI" w:eastAsia="sl-SI" w:bidi="sl-SI"/>
              </w:rPr>
            </w:pPr>
          </w:p>
        </w:tc>
      </w:tr>
    </w:tbl>
    <w:p w14:paraId="67625B66" w14:textId="789C6D21" w:rsidR="007F6B8B" w:rsidRPr="005D325D" w:rsidRDefault="007F6B8B" w:rsidP="005D325D">
      <w:pPr>
        <w:spacing w:line="276" w:lineRule="auto"/>
        <w:rPr>
          <w:rFonts w:ascii="Arial" w:hAnsi="Arial" w:cs="Arial"/>
          <w:lang w:val="sl-SI"/>
        </w:rPr>
      </w:pPr>
    </w:p>
    <w:p w14:paraId="2EB0AC00" w14:textId="3E54DE20" w:rsidR="009D6DF9" w:rsidRPr="005D325D" w:rsidRDefault="009D6DF9" w:rsidP="005D325D">
      <w:pPr>
        <w:spacing w:line="276" w:lineRule="auto"/>
        <w:rPr>
          <w:rFonts w:ascii="Arial" w:hAnsi="Arial" w:cs="Arial"/>
          <w:lang w:val="sl-SI"/>
        </w:rPr>
      </w:pPr>
      <w:r w:rsidRPr="005D325D">
        <w:rPr>
          <w:rFonts w:ascii="Arial" w:hAnsi="Arial" w:cs="Arial"/>
          <w:lang w:val="sl-SI"/>
        </w:rPr>
        <w:br w:type="page"/>
      </w:r>
    </w:p>
    <w:p w14:paraId="01ACFF26" w14:textId="1880577E" w:rsidR="00DC38A8" w:rsidRPr="005D325D" w:rsidRDefault="00A01AB7" w:rsidP="005D325D">
      <w:pPr>
        <w:pStyle w:val="Naslov1"/>
        <w:numPr>
          <w:ilvl w:val="0"/>
          <w:numId w:val="6"/>
        </w:numPr>
        <w:spacing w:line="276" w:lineRule="auto"/>
        <w:jc w:val="left"/>
        <w:rPr>
          <w:rFonts w:ascii="Arial" w:hAnsi="Arial" w:cs="Arial"/>
        </w:rPr>
      </w:pPr>
      <w:bookmarkStart w:id="10" w:name="_Toc122098525"/>
      <w:r w:rsidRPr="005D325D">
        <w:rPr>
          <w:rFonts w:ascii="Arial" w:hAnsi="Arial" w:cs="Arial"/>
        </w:rPr>
        <w:t>HORIZONTALNA MREŽA INFORMACIJSKO-KOMUNIKACIJSKIH TEHNOLOGIJ</w:t>
      </w:r>
      <w:bookmarkEnd w:id="10"/>
    </w:p>
    <w:p w14:paraId="4F0C014F" w14:textId="77777777" w:rsidR="00BC0FC7" w:rsidRPr="005D325D" w:rsidRDefault="00BC0FC7"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IKT Horizontalna mreža zagotavlja digitalne omogočitvene tehnologije četrte industrijske revolucije za digitalno preobrazbo vseh področij uporabe Pametne specializacije Slovenije. Poleg digitalne preobrazbe organizacij je ključni cilj povezovanje v multidisciplinarna partnerstva za skupen razvoj digitalnih produktov in storitev. </w:t>
      </w:r>
    </w:p>
    <w:p w14:paraId="1A9B16D5" w14:textId="77777777" w:rsidR="00BC0FC7" w:rsidRPr="005D325D" w:rsidRDefault="00BC0FC7" w:rsidP="005D325D">
      <w:pPr>
        <w:pStyle w:val="Telobesedila"/>
        <w:spacing w:after="0" w:line="276" w:lineRule="auto"/>
        <w:jc w:val="both"/>
        <w:rPr>
          <w:rFonts w:ascii="Arial" w:hAnsi="Arial" w:cs="Arial"/>
          <w:color w:val="000000"/>
          <w:sz w:val="20"/>
          <w:szCs w:val="20"/>
        </w:rPr>
      </w:pPr>
    </w:p>
    <w:p w14:paraId="4AC7A8C5" w14:textId="77777777" w:rsidR="00BC0FC7" w:rsidRPr="005D325D" w:rsidRDefault="00BC0FC7" w:rsidP="005D325D">
      <w:pPr>
        <w:spacing w:line="276" w:lineRule="auto"/>
        <w:jc w:val="both"/>
        <w:rPr>
          <w:rFonts w:ascii="Arial" w:hAnsi="Arial" w:cs="Arial"/>
          <w:sz w:val="20"/>
          <w:szCs w:val="20"/>
          <w:lang w:val="sl-SI"/>
        </w:rPr>
      </w:pPr>
      <w:r w:rsidRPr="005D325D">
        <w:rPr>
          <w:rFonts w:ascii="Arial" w:hAnsi="Arial" w:cs="Arial"/>
          <w:sz w:val="20"/>
          <w:szCs w:val="20"/>
          <w:lang w:val="sl-SI"/>
        </w:rPr>
        <w:t xml:space="preserve">V </w:t>
      </w:r>
      <w:r w:rsidRPr="005D325D">
        <w:rPr>
          <w:rFonts w:ascii="Arial" w:hAnsi="Arial" w:cs="Arial"/>
          <w:b/>
          <w:bCs/>
          <w:sz w:val="20"/>
          <w:szCs w:val="20"/>
          <w:lang w:val="sl-SI"/>
        </w:rPr>
        <w:t xml:space="preserve">IKT Horizontalni mreži </w:t>
      </w:r>
      <w:r w:rsidRPr="005D325D">
        <w:rPr>
          <w:rFonts w:ascii="Arial" w:hAnsi="Arial" w:cs="Arial"/>
          <w:sz w:val="20"/>
          <w:szCs w:val="20"/>
          <w:lang w:val="sl-SI"/>
        </w:rPr>
        <w:t xml:space="preserve">za izpolnjevanje strateških ciljev Akcijskega načrta izvajamo različne aktivnosti za povezovanje in skupen razvoj članov. Cilje smo opredelili kot: </w:t>
      </w:r>
    </w:p>
    <w:p w14:paraId="68A25AAA" w14:textId="77777777" w:rsidR="00BC0FC7" w:rsidRPr="005D325D" w:rsidRDefault="00BC0FC7" w:rsidP="005D325D">
      <w:pPr>
        <w:pStyle w:val="Odstavekseznama"/>
        <w:numPr>
          <w:ilvl w:val="0"/>
          <w:numId w:val="26"/>
        </w:numPr>
        <w:spacing w:after="0" w:line="276" w:lineRule="auto"/>
        <w:outlineLvl w:val="9"/>
        <w:rPr>
          <w:rFonts w:ascii="Arial" w:hAnsi="Arial" w:cs="Arial"/>
          <w:sz w:val="20"/>
        </w:rPr>
      </w:pPr>
      <w:r w:rsidRPr="005D325D">
        <w:rPr>
          <w:rFonts w:ascii="Arial" w:hAnsi="Arial" w:cs="Arial"/>
          <w:sz w:val="20"/>
        </w:rPr>
        <w:t>Tesnejše povezovanje tehnologij z vsebinskimi področji,</w:t>
      </w:r>
    </w:p>
    <w:p w14:paraId="377D2870" w14:textId="77777777" w:rsidR="00BC0FC7" w:rsidRPr="005D325D" w:rsidRDefault="00BC0FC7" w:rsidP="005D325D">
      <w:pPr>
        <w:pStyle w:val="Odstavekseznama"/>
        <w:numPr>
          <w:ilvl w:val="0"/>
          <w:numId w:val="26"/>
        </w:numPr>
        <w:spacing w:after="0" w:line="276" w:lineRule="auto"/>
        <w:outlineLvl w:val="9"/>
        <w:rPr>
          <w:rFonts w:ascii="Arial" w:hAnsi="Arial" w:cs="Arial"/>
          <w:sz w:val="20"/>
        </w:rPr>
      </w:pPr>
      <w:r w:rsidRPr="005D325D">
        <w:rPr>
          <w:rFonts w:ascii="Arial" w:hAnsi="Arial" w:cs="Arial"/>
          <w:sz w:val="20"/>
        </w:rPr>
        <w:t>Sistematični dvig kompetenc na področju digitalizacije,</w:t>
      </w:r>
    </w:p>
    <w:p w14:paraId="5785341E" w14:textId="77777777" w:rsidR="00BC0FC7" w:rsidRPr="005D325D" w:rsidRDefault="00BC0FC7" w:rsidP="005D325D">
      <w:pPr>
        <w:pStyle w:val="Odstavekseznama"/>
        <w:numPr>
          <w:ilvl w:val="0"/>
          <w:numId w:val="26"/>
        </w:numPr>
        <w:spacing w:after="0" w:line="276" w:lineRule="auto"/>
        <w:outlineLvl w:val="9"/>
        <w:rPr>
          <w:rFonts w:ascii="Arial" w:hAnsi="Arial" w:cs="Arial"/>
          <w:sz w:val="20"/>
        </w:rPr>
      </w:pPr>
      <w:r w:rsidRPr="005D325D">
        <w:rPr>
          <w:rFonts w:ascii="Arial" w:hAnsi="Arial" w:cs="Arial"/>
          <w:sz w:val="20"/>
        </w:rPr>
        <w:t>Vzpostavitev digitalnih infrastruktur, platform in ekosistemov,</w:t>
      </w:r>
    </w:p>
    <w:p w14:paraId="2C2D3E2A" w14:textId="77777777" w:rsidR="00BC0FC7" w:rsidRPr="005D325D" w:rsidRDefault="00BC0FC7" w:rsidP="005D325D">
      <w:pPr>
        <w:pStyle w:val="Odstavekseznama"/>
        <w:numPr>
          <w:ilvl w:val="0"/>
          <w:numId w:val="26"/>
        </w:numPr>
        <w:spacing w:after="0" w:line="276" w:lineRule="auto"/>
        <w:outlineLvl w:val="9"/>
        <w:rPr>
          <w:rFonts w:ascii="Arial" w:hAnsi="Arial" w:cs="Arial"/>
          <w:sz w:val="20"/>
        </w:rPr>
      </w:pPr>
      <w:r w:rsidRPr="005D325D">
        <w:rPr>
          <w:rFonts w:ascii="Arial" w:hAnsi="Arial" w:cs="Arial"/>
          <w:sz w:val="20"/>
        </w:rPr>
        <w:t>Povečanje mednarodne prepoznavnosti in konkurenčnosti slovenske IKT na mednarodnih trgih.</w:t>
      </w:r>
    </w:p>
    <w:p w14:paraId="5EB68DE0" w14:textId="77777777" w:rsidR="00BC0FC7" w:rsidRPr="005D325D" w:rsidRDefault="00BC0FC7" w:rsidP="005D325D">
      <w:pPr>
        <w:spacing w:line="276" w:lineRule="auto"/>
        <w:jc w:val="both"/>
        <w:rPr>
          <w:rFonts w:ascii="Arial" w:hAnsi="Arial" w:cs="Arial"/>
          <w:sz w:val="20"/>
          <w:szCs w:val="20"/>
          <w:lang w:val="sl-SI"/>
        </w:rPr>
      </w:pPr>
    </w:p>
    <w:p w14:paraId="1C6DA232" w14:textId="77777777" w:rsidR="00BC0FC7" w:rsidRPr="005D325D" w:rsidRDefault="00BC0FC7" w:rsidP="005D325D">
      <w:pPr>
        <w:spacing w:after="200" w:line="276" w:lineRule="auto"/>
        <w:jc w:val="both"/>
        <w:rPr>
          <w:rFonts w:ascii="Arial" w:eastAsiaTheme="minorHAnsi" w:hAnsi="Arial" w:cs="Arial"/>
          <w:b/>
          <w:sz w:val="20"/>
          <w:szCs w:val="22"/>
          <w:lang w:val="sl-SI"/>
        </w:rPr>
      </w:pPr>
      <w:r w:rsidRPr="005D325D">
        <w:rPr>
          <w:rFonts w:ascii="Arial" w:eastAsiaTheme="minorHAnsi" w:hAnsi="Arial" w:cs="Arial"/>
          <w:b/>
          <w:sz w:val="20"/>
          <w:szCs w:val="22"/>
          <w:lang w:val="sl-SI"/>
        </w:rPr>
        <w:t xml:space="preserve">Dosežki v programskem obdobju 2014-2020 IKT Horizontalne mreže </w:t>
      </w:r>
    </w:p>
    <w:p w14:paraId="34F40725" w14:textId="21EB9190" w:rsidR="00BC0FC7" w:rsidRPr="005D325D" w:rsidRDefault="00BC0FC7" w:rsidP="005D325D">
      <w:pPr>
        <w:spacing w:after="200" w:line="276" w:lineRule="auto"/>
        <w:jc w:val="both"/>
        <w:rPr>
          <w:rFonts w:ascii="Arial" w:eastAsiaTheme="minorHAnsi" w:hAnsi="Arial" w:cs="Arial"/>
          <w:sz w:val="20"/>
          <w:szCs w:val="20"/>
          <w:lang w:val="sl-SI"/>
        </w:rPr>
      </w:pPr>
      <w:r w:rsidRPr="005D325D">
        <w:rPr>
          <w:rFonts w:ascii="Arial" w:eastAsiaTheme="minorHAnsi" w:hAnsi="Arial" w:cs="Arial"/>
          <w:sz w:val="20"/>
          <w:szCs w:val="20"/>
          <w:lang w:val="sl-SI"/>
        </w:rPr>
        <w:t xml:space="preserve">Na različnih konferencah, dogodkih, posvetih in srečanjih, ki smo jih organizirali, smo zabeležili preko </w:t>
      </w:r>
      <w:r w:rsidRPr="005D325D">
        <w:rPr>
          <w:rFonts w:ascii="Arial" w:eastAsiaTheme="minorHAnsi" w:hAnsi="Arial" w:cs="Arial"/>
          <w:b/>
          <w:bCs/>
          <w:sz w:val="20"/>
          <w:szCs w:val="20"/>
          <w:lang w:val="sl-SI"/>
        </w:rPr>
        <w:t>5900 vključitev</w:t>
      </w:r>
      <w:r w:rsidRPr="005D325D">
        <w:rPr>
          <w:rFonts w:ascii="Arial" w:eastAsiaTheme="minorHAnsi" w:hAnsi="Arial" w:cs="Arial"/>
          <w:sz w:val="20"/>
          <w:szCs w:val="20"/>
          <w:lang w:val="sl-SI"/>
        </w:rPr>
        <w:t xml:space="preserve"> udeležencev naših članov, članov ostalih SRIPov, predstavnikov drugih organizacij in državne uprave. Izvedli smo </w:t>
      </w:r>
      <w:r w:rsidRPr="005D325D">
        <w:rPr>
          <w:rFonts w:ascii="Arial" w:eastAsiaTheme="minorHAnsi" w:hAnsi="Arial" w:cs="Arial"/>
          <w:b/>
          <w:bCs/>
          <w:sz w:val="20"/>
          <w:szCs w:val="20"/>
          <w:lang w:val="sl-SI"/>
        </w:rPr>
        <w:t>45 izobraževanj in delavnic</w:t>
      </w:r>
      <w:r w:rsidRPr="005D325D">
        <w:rPr>
          <w:rFonts w:ascii="Arial" w:eastAsiaTheme="minorHAnsi" w:hAnsi="Arial" w:cs="Arial"/>
          <w:sz w:val="20"/>
          <w:szCs w:val="20"/>
          <w:lang w:val="sl-SI"/>
        </w:rPr>
        <w:t xml:space="preserve"> na katerih smo dostop do novih kompetenc omogočili 400 udeležencem. Opredelili smo </w:t>
      </w:r>
      <w:r w:rsidRPr="005D325D">
        <w:rPr>
          <w:rFonts w:ascii="Arial" w:eastAsiaTheme="minorHAnsi" w:hAnsi="Arial" w:cs="Arial"/>
          <w:b/>
          <w:bCs/>
          <w:sz w:val="20"/>
          <w:szCs w:val="20"/>
          <w:lang w:val="sl-SI"/>
        </w:rPr>
        <w:t>180 kompetenc za 6 profilov</w:t>
      </w:r>
      <w:r w:rsidRPr="005D325D">
        <w:rPr>
          <w:rFonts w:ascii="Arial" w:eastAsiaTheme="minorHAnsi" w:hAnsi="Arial" w:cs="Arial"/>
          <w:sz w:val="20"/>
          <w:szCs w:val="20"/>
          <w:lang w:val="sl-SI"/>
        </w:rPr>
        <w:t xml:space="preserve"> s področja fokusnih področij IKT Horizontalne mreže. Sodelujemo v skupini </w:t>
      </w:r>
      <w:r w:rsidRPr="005D325D">
        <w:rPr>
          <w:rFonts w:ascii="Arial" w:eastAsiaTheme="minorHAnsi" w:hAnsi="Arial" w:cs="Arial"/>
          <w:b/>
          <w:bCs/>
          <w:sz w:val="20"/>
          <w:szCs w:val="20"/>
          <w:lang w:val="sl-SI"/>
        </w:rPr>
        <w:t>RINOS</w:t>
      </w:r>
      <w:r w:rsidRPr="005D325D">
        <w:rPr>
          <w:rFonts w:ascii="Arial" w:eastAsiaTheme="minorHAnsi" w:hAnsi="Arial" w:cs="Arial"/>
          <w:sz w:val="20"/>
          <w:szCs w:val="20"/>
          <w:lang w:val="sl-SI"/>
        </w:rPr>
        <w:t xml:space="preserve">, imenovani s strani ministra MIZŠ, za vpeljavo digitalnih kompetenc in računalniškega mišljenja v vrtce, osnovne in srednje šole, sodelujemo v </w:t>
      </w:r>
      <w:r w:rsidRPr="005D325D">
        <w:rPr>
          <w:rFonts w:ascii="Arial" w:eastAsiaTheme="minorHAnsi" w:hAnsi="Arial" w:cs="Arial"/>
          <w:b/>
          <w:bCs/>
          <w:sz w:val="20"/>
          <w:szCs w:val="20"/>
          <w:lang w:val="sl-SI"/>
        </w:rPr>
        <w:t>Svetu zavoda 2 fakultet</w:t>
      </w:r>
      <w:r w:rsidRPr="005D325D">
        <w:rPr>
          <w:rFonts w:ascii="Arial" w:eastAsiaTheme="minorHAnsi" w:hAnsi="Arial" w:cs="Arial"/>
          <w:sz w:val="20"/>
          <w:szCs w:val="20"/>
          <w:lang w:val="sl-SI"/>
        </w:rPr>
        <w:t xml:space="preserve"> in v </w:t>
      </w:r>
      <w:r w:rsidRPr="005D325D">
        <w:rPr>
          <w:rFonts w:ascii="Arial" w:eastAsiaTheme="minorHAnsi" w:hAnsi="Arial" w:cs="Arial"/>
          <w:b/>
          <w:bCs/>
          <w:sz w:val="20"/>
          <w:szCs w:val="20"/>
          <w:lang w:val="sl-SI"/>
        </w:rPr>
        <w:t>Področnem odboru za poklicne standarde</w:t>
      </w:r>
      <w:r w:rsidRPr="005D325D">
        <w:rPr>
          <w:rFonts w:ascii="Arial" w:eastAsiaTheme="minorHAnsi" w:hAnsi="Arial" w:cs="Arial"/>
          <w:sz w:val="20"/>
          <w:szCs w:val="20"/>
          <w:lang w:val="sl-SI"/>
        </w:rPr>
        <w:t xml:space="preserve"> in s tem vplivamo na spremembo formalnega izobraževalnega sistema. Sodelujemo v Erasmus+ partnerstvu </w:t>
      </w:r>
      <w:r w:rsidRPr="005D325D">
        <w:rPr>
          <w:rFonts w:ascii="Arial" w:eastAsiaTheme="minorHAnsi" w:hAnsi="Arial" w:cs="Arial"/>
          <w:b/>
          <w:bCs/>
          <w:sz w:val="20"/>
          <w:szCs w:val="20"/>
          <w:lang w:val="sl-SI"/>
        </w:rPr>
        <w:t>Sector Skills Alliance – Software Services</w:t>
      </w:r>
      <w:r w:rsidRPr="005D325D">
        <w:rPr>
          <w:rFonts w:ascii="Arial" w:eastAsiaTheme="minorHAnsi" w:hAnsi="Arial" w:cs="Arial"/>
          <w:sz w:val="20"/>
          <w:szCs w:val="20"/>
          <w:lang w:val="sl-SI"/>
        </w:rPr>
        <w:t xml:space="preserve"> v okviru katerega bomo razvili nove EU standarde in programe na področju VET izobraževanja za področje razvoja programske opreme, v Sloveniji pa bo izveden tudi eden od pilotskih izvedb izobraževanj. Vodili smo pobudo za </w:t>
      </w:r>
      <w:r w:rsidRPr="005D325D">
        <w:rPr>
          <w:rFonts w:ascii="Arial" w:eastAsiaTheme="minorHAnsi" w:hAnsi="Arial" w:cs="Arial"/>
          <w:b/>
          <w:bCs/>
          <w:sz w:val="20"/>
          <w:szCs w:val="20"/>
          <w:lang w:val="sl-SI"/>
        </w:rPr>
        <w:t>lažje zaposlovanje tujcev</w:t>
      </w:r>
      <w:r w:rsidRPr="005D325D">
        <w:rPr>
          <w:rFonts w:ascii="Arial" w:eastAsiaTheme="minorHAnsi" w:hAnsi="Arial" w:cs="Arial"/>
          <w:sz w:val="20"/>
          <w:szCs w:val="20"/>
          <w:lang w:val="sl-SI"/>
        </w:rPr>
        <w:t xml:space="preserve">, ki je sedaj omogočeno z vpisom v register podjetij z visoko dodano vrednostjo. Kot direktni produkt smo v sodelovanju z MGRT ustanovili </w:t>
      </w:r>
      <w:r w:rsidRPr="005D325D">
        <w:rPr>
          <w:rFonts w:ascii="Arial" w:eastAsiaTheme="minorHAnsi" w:hAnsi="Arial" w:cs="Arial"/>
          <w:b/>
          <w:bCs/>
          <w:sz w:val="20"/>
          <w:szCs w:val="20"/>
          <w:lang w:val="sl-SI"/>
        </w:rPr>
        <w:t xml:space="preserve">Digitalno inovacijsko stičišče Slovenije </w:t>
      </w:r>
      <w:r w:rsidRPr="005D325D">
        <w:rPr>
          <w:rFonts w:ascii="Arial" w:eastAsiaTheme="minorHAnsi" w:hAnsi="Arial" w:cs="Arial"/>
          <w:sz w:val="20"/>
          <w:szCs w:val="20"/>
          <w:lang w:val="sl-SI"/>
        </w:rPr>
        <w:t>(</w:t>
      </w:r>
      <w:hyperlink r:id="rId10" w:history="1">
        <w:r w:rsidR="005D325D" w:rsidRPr="005841B3">
          <w:rPr>
            <w:rStyle w:val="Hiperpovezava"/>
            <w:rFonts w:ascii="Arial" w:eastAsiaTheme="minorHAnsi" w:hAnsi="Arial" w:cs="Arial"/>
            <w:sz w:val="20"/>
            <w:szCs w:val="20"/>
            <w:lang w:val="sl-SI"/>
          </w:rPr>
          <w:t>https://dihslovenia.si/</w:t>
        </w:r>
      </w:hyperlink>
      <w:r w:rsidRPr="005D325D">
        <w:rPr>
          <w:rFonts w:ascii="Arial" w:eastAsiaTheme="minorHAnsi" w:hAnsi="Arial" w:cs="Arial"/>
          <w:sz w:val="20"/>
          <w:szCs w:val="20"/>
          <w:lang w:val="sl-SI"/>
        </w:rPr>
        <w:t>)</w:t>
      </w:r>
      <w:r w:rsidRPr="005D325D">
        <w:rPr>
          <w:rFonts w:ascii="Arial" w:eastAsiaTheme="minorHAnsi" w:hAnsi="Arial" w:cs="Arial"/>
          <w:b/>
          <w:bCs/>
          <w:sz w:val="20"/>
          <w:szCs w:val="20"/>
          <w:lang w:val="sl-SI"/>
        </w:rPr>
        <w:t>,</w:t>
      </w:r>
      <w:r w:rsidRPr="005D325D">
        <w:rPr>
          <w:rFonts w:ascii="Arial" w:eastAsiaTheme="minorHAnsi" w:hAnsi="Arial" w:cs="Arial"/>
          <w:sz w:val="20"/>
          <w:szCs w:val="20"/>
          <w:lang w:val="sl-SI"/>
        </w:rPr>
        <w:t xml:space="preserve"> ki že uspešno deluje na področju digitalne preobrazbe predvsem malih in srednjih podjetij. Organizirali smo </w:t>
      </w:r>
      <w:r w:rsidRPr="005D325D">
        <w:rPr>
          <w:rFonts w:ascii="Arial" w:eastAsiaTheme="minorHAnsi" w:hAnsi="Arial" w:cs="Arial"/>
          <w:b/>
          <w:bCs/>
          <w:sz w:val="20"/>
          <w:szCs w:val="20"/>
          <w:lang w:val="sl-SI"/>
        </w:rPr>
        <w:t>gospodarske delegacije</w:t>
      </w:r>
      <w:r w:rsidRPr="005D325D">
        <w:rPr>
          <w:rFonts w:ascii="Arial" w:eastAsiaTheme="minorHAnsi" w:hAnsi="Arial" w:cs="Arial"/>
          <w:sz w:val="20"/>
          <w:szCs w:val="20"/>
          <w:lang w:val="sl-SI"/>
        </w:rPr>
        <w:t xml:space="preserve"> v tujino in </w:t>
      </w:r>
      <w:r w:rsidRPr="005D325D">
        <w:rPr>
          <w:rFonts w:ascii="Arial" w:eastAsiaTheme="minorHAnsi" w:hAnsi="Arial" w:cs="Arial"/>
          <w:b/>
          <w:bCs/>
          <w:sz w:val="20"/>
          <w:szCs w:val="20"/>
          <w:lang w:val="sl-SI"/>
        </w:rPr>
        <w:t>srečanja s klastri</w:t>
      </w:r>
      <w:r w:rsidRPr="005D325D">
        <w:rPr>
          <w:rFonts w:ascii="Arial" w:eastAsiaTheme="minorHAnsi" w:hAnsi="Arial" w:cs="Arial"/>
          <w:sz w:val="20"/>
          <w:szCs w:val="20"/>
          <w:lang w:val="sl-SI"/>
        </w:rPr>
        <w:t xml:space="preserve"> iz tujine. V mednarodno okolje se vključujemo tudi preko članstev v organizacijah </w:t>
      </w:r>
      <w:r w:rsidRPr="005D325D">
        <w:rPr>
          <w:rFonts w:ascii="Arial" w:eastAsiaTheme="minorHAnsi" w:hAnsi="Arial" w:cs="Arial"/>
          <w:b/>
          <w:bCs/>
          <w:sz w:val="20"/>
          <w:szCs w:val="20"/>
          <w:lang w:val="sl-SI"/>
        </w:rPr>
        <w:t>Digitaleurope, ITPE, BDVA, Fiware, S3P, GAIA-X</w:t>
      </w:r>
      <w:r w:rsidRPr="005D325D">
        <w:rPr>
          <w:rFonts w:ascii="Arial" w:eastAsiaTheme="minorHAnsi" w:hAnsi="Arial" w:cs="Arial"/>
          <w:sz w:val="20"/>
          <w:szCs w:val="20"/>
          <w:lang w:val="sl-SI"/>
        </w:rPr>
        <w:t xml:space="preserve">. </w:t>
      </w:r>
    </w:p>
    <w:p w14:paraId="10C2EC03" w14:textId="77777777" w:rsidR="00BC0FC7" w:rsidRPr="005D325D" w:rsidRDefault="00BC0FC7" w:rsidP="005D325D">
      <w:pPr>
        <w:spacing w:after="200" w:line="276" w:lineRule="auto"/>
        <w:jc w:val="both"/>
        <w:rPr>
          <w:rFonts w:ascii="Arial" w:eastAsiaTheme="minorHAnsi" w:hAnsi="Arial" w:cs="Arial"/>
          <w:sz w:val="20"/>
          <w:szCs w:val="20"/>
          <w:lang w:val="sl-SI"/>
        </w:rPr>
      </w:pPr>
      <w:r w:rsidRPr="005D325D">
        <w:rPr>
          <w:rFonts w:ascii="Arial" w:eastAsiaTheme="minorHAnsi" w:hAnsi="Arial" w:cs="Arial"/>
          <w:sz w:val="20"/>
          <w:szCs w:val="20"/>
          <w:lang w:val="sl-SI"/>
        </w:rPr>
        <w:t xml:space="preserve">Naša ključna naloga je </w:t>
      </w:r>
      <w:r w:rsidRPr="005D325D">
        <w:rPr>
          <w:rFonts w:ascii="Arial" w:eastAsiaTheme="minorHAnsi" w:hAnsi="Arial" w:cs="Arial"/>
          <w:b/>
          <w:bCs/>
          <w:sz w:val="20"/>
          <w:szCs w:val="20"/>
          <w:lang w:val="sl-SI"/>
        </w:rPr>
        <w:t>skupni razvoj in inoviranje</w:t>
      </w:r>
      <w:r w:rsidRPr="005D325D">
        <w:rPr>
          <w:rFonts w:ascii="Arial" w:eastAsiaTheme="minorHAnsi" w:hAnsi="Arial" w:cs="Arial"/>
          <w:sz w:val="20"/>
          <w:szCs w:val="20"/>
          <w:lang w:val="sl-SI"/>
        </w:rPr>
        <w:t xml:space="preserve">; na razpisih RRI in Demo piloti so naši člani pridobili </w:t>
      </w:r>
      <w:r w:rsidRPr="005D325D">
        <w:rPr>
          <w:rFonts w:ascii="Arial" w:eastAsiaTheme="minorHAnsi" w:hAnsi="Arial" w:cs="Arial"/>
          <w:b/>
          <w:bCs/>
          <w:sz w:val="20"/>
          <w:szCs w:val="20"/>
          <w:lang w:val="sl-SI"/>
        </w:rPr>
        <w:t>70 projektov v vrednosti 38,9 Mio EUR sredstev na 7 različnih področij uporabe pametne specializacije</w:t>
      </w:r>
      <w:r w:rsidRPr="005D325D">
        <w:rPr>
          <w:rFonts w:ascii="Arial" w:eastAsiaTheme="minorHAnsi" w:hAnsi="Arial" w:cs="Arial"/>
          <w:sz w:val="20"/>
          <w:szCs w:val="20"/>
          <w:lang w:val="sl-SI"/>
        </w:rPr>
        <w:t xml:space="preserve">. Za namen izgradnje demonstracijskega okolja smo zainteresirane člane povezali v konzorcij, ki je bil uspešen na razpisu za </w:t>
      </w:r>
      <w:r w:rsidRPr="005D325D">
        <w:rPr>
          <w:rFonts w:ascii="Arial" w:eastAsiaTheme="minorHAnsi" w:hAnsi="Arial" w:cs="Arial"/>
          <w:b/>
          <w:bCs/>
          <w:sz w:val="20"/>
          <w:szCs w:val="20"/>
          <w:lang w:val="sl-SI"/>
        </w:rPr>
        <w:t>Demonstracijski pilotni projekt</w:t>
      </w:r>
      <w:r w:rsidRPr="005D325D">
        <w:rPr>
          <w:rFonts w:ascii="Arial" w:eastAsiaTheme="minorHAnsi" w:hAnsi="Arial" w:cs="Arial"/>
          <w:sz w:val="20"/>
          <w:szCs w:val="20"/>
          <w:lang w:val="sl-SI"/>
        </w:rPr>
        <w:t xml:space="preserve"> in uspešno gradi Integrirano pilotno okolje trajnostne mobilnosti pametnega mesta I-POT. Za </w:t>
      </w:r>
      <w:r w:rsidRPr="005D325D">
        <w:rPr>
          <w:rFonts w:ascii="Arial" w:eastAsiaTheme="minorHAnsi" w:hAnsi="Arial" w:cs="Arial"/>
          <w:b/>
          <w:bCs/>
          <w:sz w:val="20"/>
          <w:szCs w:val="20"/>
          <w:lang w:val="sl-SI"/>
        </w:rPr>
        <w:t>hitrejši prenos umetne inteligence</w:t>
      </w:r>
      <w:r w:rsidRPr="005D325D">
        <w:rPr>
          <w:rFonts w:ascii="Arial" w:eastAsiaTheme="minorHAnsi" w:hAnsi="Arial" w:cs="Arial"/>
          <w:sz w:val="20"/>
          <w:szCs w:val="20"/>
          <w:lang w:val="sl-SI"/>
        </w:rPr>
        <w:t xml:space="preserve"> v prakso smo v okviru horizontale AI &amp; Bigdata ustanovili pobudo </w:t>
      </w:r>
      <w:r w:rsidRPr="005D325D">
        <w:rPr>
          <w:rFonts w:ascii="Arial" w:eastAsiaTheme="minorHAnsi" w:hAnsi="Arial" w:cs="Arial"/>
          <w:b/>
          <w:bCs/>
          <w:sz w:val="20"/>
          <w:szCs w:val="20"/>
          <w:lang w:val="sl-SI"/>
        </w:rPr>
        <w:t xml:space="preserve">AI4SI </w:t>
      </w:r>
      <w:r w:rsidRPr="005D325D">
        <w:rPr>
          <w:rFonts w:ascii="Arial" w:eastAsiaTheme="minorHAnsi" w:hAnsi="Arial" w:cs="Arial"/>
          <w:sz w:val="20"/>
          <w:szCs w:val="20"/>
          <w:lang w:val="sl-SI"/>
        </w:rPr>
        <w:t xml:space="preserve">(AI za Slovenijo </w:t>
      </w:r>
      <w:hyperlink r:id="rId11" w:history="1">
        <w:r w:rsidRPr="005D325D">
          <w:rPr>
            <w:rFonts w:ascii="Arial" w:eastAsiaTheme="minorHAnsi" w:hAnsi="Arial" w:cs="Arial"/>
            <w:color w:val="0563C1" w:themeColor="hyperlink"/>
            <w:sz w:val="20"/>
            <w:szCs w:val="20"/>
            <w:u w:val="single"/>
            <w:lang w:val="sl-SI"/>
          </w:rPr>
          <w:t>https://ai4si.gzs.si/</w:t>
        </w:r>
      </w:hyperlink>
      <w:r w:rsidRPr="005D325D">
        <w:rPr>
          <w:rFonts w:ascii="Arial" w:eastAsiaTheme="minorHAnsi" w:hAnsi="Arial" w:cs="Arial"/>
          <w:sz w:val="20"/>
          <w:szCs w:val="20"/>
          <w:lang w:val="sl-SI"/>
        </w:rPr>
        <w:t xml:space="preserve">), ki je povezovalni člen med ponudniki rešitev in raziskovalcev s področja umetne inteligence in podjetji, ki želijo umetno inteligenco uporabljati  pri svojem delovanju v okviru katere se že izvajajo izobraževanja za ozaveščanje. AI4SI je soustanovitelj </w:t>
      </w:r>
      <w:r w:rsidRPr="005D325D">
        <w:rPr>
          <w:rFonts w:ascii="Arial" w:eastAsiaTheme="minorHAnsi" w:hAnsi="Arial" w:cs="Arial"/>
          <w:b/>
          <w:bCs/>
          <w:sz w:val="20"/>
          <w:szCs w:val="20"/>
          <w:lang w:val="sl-SI"/>
        </w:rPr>
        <w:t>Evropskega foruma za umetno inteligenco</w:t>
      </w:r>
      <w:r w:rsidRPr="005D325D">
        <w:rPr>
          <w:rFonts w:ascii="Arial" w:eastAsiaTheme="minorHAnsi" w:hAnsi="Arial" w:cs="Arial"/>
          <w:sz w:val="20"/>
          <w:szCs w:val="20"/>
          <w:lang w:val="sl-SI"/>
        </w:rPr>
        <w:t xml:space="preserve"> </w:t>
      </w:r>
      <w:hyperlink r:id="rId12" w:history="1">
        <w:r w:rsidRPr="005D325D">
          <w:rPr>
            <w:rFonts w:ascii="Arial" w:eastAsiaTheme="minorHAnsi" w:hAnsi="Arial" w:cs="Arial"/>
            <w:color w:val="0563C1" w:themeColor="hyperlink"/>
            <w:sz w:val="20"/>
            <w:szCs w:val="20"/>
            <w:u w:val="single"/>
            <w:lang w:val="sl-SI"/>
          </w:rPr>
          <w:t>https://www.european-ai-forum.com/</w:t>
        </w:r>
      </w:hyperlink>
      <w:r w:rsidRPr="005D325D">
        <w:rPr>
          <w:rFonts w:ascii="Arial" w:eastAsiaTheme="minorHAnsi" w:hAnsi="Arial" w:cs="Arial"/>
          <w:sz w:val="20"/>
          <w:szCs w:val="20"/>
          <w:lang w:val="sl-SI"/>
        </w:rPr>
        <w:t xml:space="preserve">), ki združuje inovacijski in podjetniški ekosistem v EU prostoru. Center </w:t>
      </w:r>
      <w:r w:rsidRPr="005D325D">
        <w:rPr>
          <w:rFonts w:ascii="Arial" w:eastAsiaTheme="minorHAnsi" w:hAnsi="Arial" w:cs="Arial"/>
          <w:b/>
          <w:bCs/>
          <w:sz w:val="20"/>
          <w:szCs w:val="20"/>
          <w:lang w:val="sl-SI"/>
        </w:rPr>
        <w:t>ePOS</w:t>
      </w:r>
      <w:r w:rsidRPr="005D325D">
        <w:rPr>
          <w:rFonts w:ascii="Arial" w:eastAsiaTheme="minorHAnsi" w:hAnsi="Arial" w:cs="Arial"/>
          <w:sz w:val="20"/>
          <w:szCs w:val="20"/>
          <w:lang w:val="sl-SI"/>
        </w:rPr>
        <w:t xml:space="preserve"> za ePoslovanje Slovenije (</w:t>
      </w:r>
      <w:hyperlink r:id="rId13" w:history="1">
        <w:r w:rsidRPr="005D325D">
          <w:rPr>
            <w:rFonts w:ascii="Arial" w:eastAsiaTheme="minorHAnsi" w:hAnsi="Arial" w:cs="Arial"/>
            <w:color w:val="0563C1" w:themeColor="hyperlink"/>
            <w:sz w:val="20"/>
            <w:szCs w:val="20"/>
            <w:u w:val="single"/>
            <w:lang w:val="sl-SI"/>
          </w:rPr>
          <w:t>https://www.epos.si/</w:t>
        </w:r>
      </w:hyperlink>
      <w:r w:rsidRPr="005D325D">
        <w:rPr>
          <w:rFonts w:ascii="Arial" w:eastAsiaTheme="minorHAnsi" w:hAnsi="Arial" w:cs="Arial"/>
          <w:sz w:val="20"/>
          <w:szCs w:val="20"/>
          <w:lang w:val="sl-SI"/>
        </w:rPr>
        <w:t>) je namenjen dviganju konkurenčne prednosti slovenskega gospodarstva s spodbujanjem uvajanja e poslovanja v vsa slovenska podjetja in organizacije javne uprave.</w:t>
      </w:r>
    </w:p>
    <w:p w14:paraId="20E4F334" w14:textId="77777777" w:rsidR="00BC0FC7" w:rsidRPr="005D325D" w:rsidRDefault="00BC0FC7" w:rsidP="005D325D">
      <w:pPr>
        <w:suppressAutoHyphens/>
        <w:spacing w:line="276" w:lineRule="auto"/>
        <w:jc w:val="both"/>
        <w:rPr>
          <w:rFonts w:ascii="Arial" w:eastAsia="SimSun" w:hAnsi="Arial" w:cs="Arial"/>
          <w:sz w:val="20"/>
          <w:szCs w:val="20"/>
          <w:lang w:val="sl-SI" w:eastAsia="ar-SA"/>
        </w:rPr>
      </w:pPr>
      <w:r w:rsidRPr="005D325D">
        <w:rPr>
          <w:rFonts w:ascii="Arial" w:eastAsia="SimSun" w:hAnsi="Arial" w:cs="Arial"/>
          <w:sz w:val="20"/>
          <w:szCs w:val="20"/>
          <w:lang w:val="sl-SI" w:eastAsia="ar-SA"/>
        </w:rPr>
        <w:t xml:space="preserve">V okviru prizadevanj za pametno družbo </w:t>
      </w:r>
      <w:r w:rsidRPr="005D325D">
        <w:rPr>
          <w:rFonts w:ascii="Arial" w:eastAsia="SimSun" w:hAnsi="Arial" w:cs="Arial"/>
          <w:b/>
          <w:bCs/>
          <w:sz w:val="20"/>
          <w:szCs w:val="20"/>
          <w:lang w:val="sl-SI" w:eastAsia="ar-SA"/>
        </w:rPr>
        <w:t>vodimo stalen dialog in povezujemo deležnike</w:t>
      </w:r>
      <w:r w:rsidRPr="005D325D">
        <w:rPr>
          <w:rFonts w:ascii="Arial" w:eastAsia="SimSun" w:hAnsi="Arial" w:cs="Arial"/>
          <w:sz w:val="20"/>
          <w:szCs w:val="20"/>
          <w:lang w:val="sl-SI" w:eastAsia="ar-SA"/>
        </w:rPr>
        <w:t xml:space="preserve"> za široki konsenz o usmeritvah razvoja, poleg partnerstva tudi preko Slovenske digitalne koalicije in z organizacijami in ministrstvi, ki pokrivajo to tematiko. V ta namen smo pripravili </w:t>
      </w:r>
      <w:r w:rsidRPr="005D325D">
        <w:rPr>
          <w:rFonts w:ascii="Arial" w:eastAsia="SimSun" w:hAnsi="Arial" w:cs="Arial"/>
          <w:b/>
          <w:bCs/>
          <w:sz w:val="20"/>
          <w:szCs w:val="20"/>
          <w:lang w:val="sl-SI" w:eastAsia="ar-SA"/>
        </w:rPr>
        <w:t>Nacionalno deklaracijo</w:t>
      </w:r>
      <w:r w:rsidRPr="005D325D">
        <w:rPr>
          <w:rFonts w:ascii="Arial" w:eastAsia="SimSun" w:hAnsi="Arial" w:cs="Arial"/>
          <w:sz w:val="20"/>
          <w:szCs w:val="20"/>
          <w:lang w:val="sl-SI" w:eastAsia="ar-SA"/>
        </w:rPr>
        <w:t xml:space="preserve"> za razvoj pametne družbe, k kateri so zainteresirani s podpisom pristopili. Prizadevamo si za </w:t>
      </w:r>
      <w:r w:rsidRPr="005D325D">
        <w:rPr>
          <w:rFonts w:ascii="Arial" w:eastAsia="SimSun" w:hAnsi="Arial" w:cs="Arial"/>
          <w:b/>
          <w:bCs/>
          <w:sz w:val="20"/>
          <w:szCs w:val="20"/>
          <w:lang w:val="sl-SI" w:eastAsia="ar-SA"/>
        </w:rPr>
        <w:t>Nacionalni program za pametno družbo</w:t>
      </w:r>
      <w:r w:rsidRPr="005D325D">
        <w:rPr>
          <w:rFonts w:ascii="Arial" w:eastAsia="SimSun" w:hAnsi="Arial" w:cs="Arial"/>
          <w:sz w:val="20"/>
          <w:szCs w:val="20"/>
          <w:lang w:val="sl-SI" w:eastAsia="ar-SA"/>
        </w:rPr>
        <w:t xml:space="preserve">, ki bi povezal in osredotočil aktivnosti, strategije in investicije države, lokalnih skupnosti in gospodarstva in se odrazil v strateških dokumentih države za izrabo digitalnih tehnologij za pospešen gospodarski in družbeni razvoj in povečano odpornost in okrevanje po korona pandemiji. Soustanovili smo </w:t>
      </w:r>
      <w:r w:rsidRPr="005D325D">
        <w:rPr>
          <w:rFonts w:ascii="Arial" w:eastAsia="SimSun" w:hAnsi="Arial" w:cs="Arial"/>
          <w:b/>
          <w:bCs/>
          <w:sz w:val="20"/>
          <w:szCs w:val="20"/>
          <w:lang w:val="sl-SI" w:eastAsia="ar-SA"/>
        </w:rPr>
        <w:t>Stičišče odprtih podatkov OPSIhub</w:t>
      </w:r>
      <w:r w:rsidRPr="005D325D">
        <w:rPr>
          <w:rFonts w:ascii="Arial" w:eastAsia="SimSun" w:hAnsi="Arial" w:cs="Arial"/>
          <w:sz w:val="20"/>
          <w:szCs w:val="20"/>
          <w:lang w:val="sl-SI" w:eastAsia="ar-SA"/>
        </w:rPr>
        <w:t xml:space="preserve">, ki si prizadeva za povečano uporabo odprtih podatkov za nove poslovne modele in rešitve in s tem pospešuje digitalno ekonomijo. V okviru tehnične delovne skupine smo pripravili pregled standardov in dobrih praks v EU in pripravili </w:t>
      </w:r>
      <w:r w:rsidRPr="005D325D">
        <w:rPr>
          <w:rFonts w:ascii="Arial" w:eastAsia="SimSun" w:hAnsi="Arial" w:cs="Arial"/>
          <w:b/>
          <w:bCs/>
          <w:sz w:val="20"/>
          <w:szCs w:val="20"/>
          <w:lang w:val="sl-SI" w:eastAsia="ar-SA"/>
        </w:rPr>
        <w:t>smernice in priporočila za referenčno arhitekturo platforme za pametna mesta</w:t>
      </w:r>
      <w:r w:rsidRPr="005D325D">
        <w:rPr>
          <w:rFonts w:ascii="Arial" w:eastAsia="SimSun" w:hAnsi="Arial" w:cs="Arial"/>
          <w:sz w:val="20"/>
          <w:szCs w:val="20"/>
          <w:lang w:val="sl-SI" w:eastAsia="ar-SA"/>
        </w:rPr>
        <w:t xml:space="preserve">, ki sledi standardom in usmeritvam EK in omogoča interoperabilnost rešitev preko minimalnih operabilnostnih mehanizmov in za usklajevanje koncepta vodili </w:t>
      </w:r>
      <w:r w:rsidRPr="005D325D">
        <w:rPr>
          <w:rFonts w:ascii="Arial" w:eastAsia="SimSun" w:hAnsi="Arial" w:cs="Arial"/>
          <w:b/>
          <w:bCs/>
          <w:sz w:val="20"/>
          <w:szCs w:val="20"/>
          <w:lang w:val="sl-SI" w:eastAsia="ar-SA"/>
        </w:rPr>
        <w:t>odprti dialog z MJU</w:t>
      </w:r>
      <w:r w:rsidRPr="005D325D">
        <w:rPr>
          <w:rFonts w:ascii="Arial" w:eastAsia="SimSun" w:hAnsi="Arial" w:cs="Arial"/>
          <w:sz w:val="20"/>
          <w:szCs w:val="20"/>
          <w:lang w:val="sl-SI" w:eastAsia="ar-SA"/>
        </w:rPr>
        <w:t xml:space="preserve">. Vse informacije smo združili na platformi pod nazivom </w:t>
      </w:r>
      <w:r w:rsidRPr="005D325D">
        <w:rPr>
          <w:rFonts w:ascii="Arial" w:eastAsia="SimSun" w:hAnsi="Arial" w:cs="Arial"/>
          <w:b/>
          <w:bCs/>
          <w:sz w:val="20"/>
          <w:szCs w:val="20"/>
          <w:lang w:val="sl-SI" w:eastAsia="ar-SA"/>
        </w:rPr>
        <w:t>SMART Society</w:t>
      </w:r>
      <w:r w:rsidRPr="005D325D">
        <w:rPr>
          <w:rFonts w:ascii="Arial" w:eastAsia="SimSun" w:hAnsi="Arial" w:cs="Arial"/>
          <w:sz w:val="20"/>
          <w:szCs w:val="20"/>
          <w:lang w:val="sl-SI" w:eastAsia="ar-SA"/>
        </w:rPr>
        <w:t xml:space="preserve"> </w:t>
      </w:r>
      <w:hyperlink r:id="rId14" w:history="1">
        <w:r w:rsidRPr="005D325D">
          <w:rPr>
            <w:rFonts w:ascii="Arial" w:eastAsia="SimSun" w:hAnsi="Arial" w:cs="Arial"/>
            <w:color w:val="0563C1" w:themeColor="hyperlink"/>
            <w:sz w:val="20"/>
            <w:szCs w:val="20"/>
            <w:u w:val="single"/>
            <w:lang w:val="sl-SI" w:eastAsia="ar-SA"/>
          </w:rPr>
          <w:t>https://smartsociety.gzs.si/</w:t>
        </w:r>
      </w:hyperlink>
      <w:r w:rsidRPr="005D325D">
        <w:rPr>
          <w:rFonts w:ascii="Arial" w:eastAsia="SimSun" w:hAnsi="Arial" w:cs="Arial"/>
          <w:sz w:val="20"/>
          <w:szCs w:val="20"/>
          <w:lang w:val="sl-SI" w:eastAsia="ar-SA"/>
        </w:rPr>
        <w:t xml:space="preserve">. </w:t>
      </w:r>
    </w:p>
    <w:p w14:paraId="0A52C9A4" w14:textId="77777777" w:rsidR="00BC0FC7" w:rsidRPr="005D325D" w:rsidRDefault="00BC0FC7" w:rsidP="005D325D">
      <w:pPr>
        <w:suppressAutoHyphens/>
        <w:spacing w:line="276" w:lineRule="auto"/>
        <w:jc w:val="both"/>
        <w:rPr>
          <w:rFonts w:ascii="Arial" w:eastAsia="SimSun" w:hAnsi="Arial" w:cs="Arial"/>
          <w:sz w:val="20"/>
          <w:szCs w:val="20"/>
          <w:lang w:val="sl-SI" w:eastAsia="ar-SA"/>
        </w:rPr>
      </w:pPr>
    </w:p>
    <w:p w14:paraId="250E5173" w14:textId="77777777" w:rsidR="00BC0FC7" w:rsidRPr="005D325D" w:rsidRDefault="00BC0FC7" w:rsidP="005D325D">
      <w:pPr>
        <w:spacing w:line="276" w:lineRule="auto"/>
        <w:jc w:val="both"/>
        <w:rPr>
          <w:rFonts w:ascii="Arial" w:eastAsia="SimSun" w:hAnsi="Arial" w:cs="Arial"/>
          <w:sz w:val="20"/>
          <w:szCs w:val="20"/>
          <w:lang w:val="sl-SI" w:eastAsia="ar-SA"/>
        </w:rPr>
      </w:pPr>
      <w:r w:rsidRPr="005D325D">
        <w:rPr>
          <w:rFonts w:ascii="Arial" w:eastAsia="SimSun" w:hAnsi="Arial" w:cs="Arial"/>
          <w:sz w:val="20"/>
          <w:szCs w:val="20"/>
          <w:lang w:val="sl-SI" w:eastAsia="ar-SA"/>
        </w:rPr>
        <w:t xml:space="preserve">IKT horizontalna mreža je ustanovila in </w:t>
      </w:r>
      <w:r w:rsidRPr="005D325D">
        <w:rPr>
          <w:rFonts w:ascii="Arial" w:eastAsia="SimSun" w:hAnsi="Arial" w:cs="Arial"/>
          <w:b/>
          <w:sz w:val="20"/>
          <w:szCs w:val="20"/>
          <w:lang w:val="sl-SI" w:eastAsia="ar-SA"/>
        </w:rPr>
        <w:t>koordinira nacionalni GAIA-X Hub</w:t>
      </w:r>
      <w:r w:rsidRPr="005D325D">
        <w:rPr>
          <w:rFonts w:ascii="Arial" w:eastAsia="SimSun" w:hAnsi="Arial" w:cs="Arial"/>
          <w:sz w:val="20"/>
          <w:szCs w:val="20"/>
          <w:lang w:val="sl-SI" w:eastAsia="ar-SA"/>
        </w:rPr>
        <w:t xml:space="preserve"> in na </w:t>
      </w:r>
      <w:r w:rsidRPr="005D325D">
        <w:rPr>
          <w:rFonts w:ascii="Arial" w:eastAsia="SimSun" w:hAnsi="Arial" w:cs="Arial"/>
          <w:b/>
          <w:sz w:val="20"/>
          <w:szCs w:val="20"/>
          <w:lang w:val="sl-SI" w:eastAsia="ar-SA"/>
        </w:rPr>
        <w:t xml:space="preserve">EU nivoju koordinira delovno skupino </w:t>
      </w:r>
      <w:r w:rsidRPr="005D325D">
        <w:rPr>
          <w:rFonts w:ascii="Arial" w:eastAsia="SimSun" w:hAnsi="Arial" w:cs="Arial"/>
          <w:sz w:val="20"/>
          <w:szCs w:val="20"/>
          <w:lang w:val="sl-SI" w:eastAsia="ar-SA"/>
        </w:rPr>
        <w:t xml:space="preserve">nacionalnih hubov </w:t>
      </w:r>
      <w:r w:rsidRPr="005D325D">
        <w:rPr>
          <w:rFonts w:ascii="Arial" w:eastAsia="SimSun" w:hAnsi="Arial" w:cs="Arial"/>
          <w:b/>
          <w:sz w:val="20"/>
          <w:szCs w:val="20"/>
          <w:lang w:val="sl-SI" w:eastAsia="ar-SA"/>
        </w:rPr>
        <w:t>za področje pametnih mest</w:t>
      </w:r>
      <w:r w:rsidRPr="005D325D">
        <w:rPr>
          <w:rFonts w:ascii="Arial" w:eastAsia="SimSun" w:hAnsi="Arial" w:cs="Arial"/>
          <w:sz w:val="20"/>
          <w:szCs w:val="20"/>
          <w:lang w:val="sl-SI" w:eastAsia="ar-SA"/>
        </w:rPr>
        <w:t xml:space="preserve">. Pridobili smo </w:t>
      </w:r>
      <w:r w:rsidRPr="005D325D">
        <w:rPr>
          <w:rFonts w:ascii="Arial" w:eastAsia="SimSun" w:hAnsi="Arial" w:cs="Arial"/>
          <w:b/>
          <w:sz w:val="20"/>
          <w:szCs w:val="20"/>
          <w:lang w:val="sl-SI" w:eastAsia="ar-SA"/>
        </w:rPr>
        <w:t>certifikat</w:t>
      </w:r>
      <w:r w:rsidRPr="005D325D">
        <w:rPr>
          <w:rFonts w:ascii="Arial" w:eastAsia="SimSun" w:hAnsi="Arial" w:cs="Arial"/>
          <w:sz w:val="20"/>
          <w:szCs w:val="20"/>
          <w:lang w:val="sl-SI" w:eastAsia="ar-SA"/>
        </w:rPr>
        <w:t xml:space="preserve"> Cluster management excellence, ki potrjuje našo usmeritev k poslovni odličnosti. Kar se odraža tudi v tem, da smo septembra 2022 pričeli z izvajanjem dveh novih vseevropskih projektov. Prvega vodi organizacija DIGITALEUROPE in bo razvil odprt in zaupanja vreden ekosistem za skupno rabo podatkov o znanjih in spretnostih v EU. Konzorcij projekta združuje ključne deležnike s področja industrije, izobraževanja in podatkovnih ekosistemov. Drugi projekt Podatkovni prostori za pametna in trajnostna mesta in skupnosti vodi organizacija OASC. Ta projekt pa bo združil obstoječe znanje in rešitve na področju skupne rabe in dostopa do podatkov ter povezal deležnike, kot so referenčna mesta in skupnosti iz celotne EU, da skupaj pripravimo tehnološki načrt za vzpostavitev podatkovnih prostorov na tem področju. Oba projekta sta financirana s strani Evropske komisije v okviru programa Digitalna Evropa.</w:t>
      </w:r>
    </w:p>
    <w:p w14:paraId="3ECF63BD" w14:textId="77777777" w:rsidR="00267A4E" w:rsidRPr="005D325D" w:rsidRDefault="00267A4E" w:rsidP="005D325D">
      <w:pPr>
        <w:spacing w:line="276" w:lineRule="auto"/>
        <w:rPr>
          <w:rFonts w:ascii="Arial" w:hAnsi="Arial" w:cs="Arial"/>
          <w:lang w:val="sl-SI" w:eastAsia="sl-SI"/>
        </w:rPr>
      </w:pPr>
    </w:p>
    <w:p w14:paraId="35321650" w14:textId="77777777" w:rsidR="00267A4E" w:rsidRPr="005D325D" w:rsidRDefault="00267A4E" w:rsidP="005D325D">
      <w:pPr>
        <w:pStyle w:val="Naslov2"/>
        <w:numPr>
          <w:ilvl w:val="1"/>
          <w:numId w:val="6"/>
        </w:numPr>
        <w:spacing w:line="276" w:lineRule="auto"/>
        <w:rPr>
          <w:rFonts w:ascii="Arial" w:hAnsi="Arial" w:cs="Arial"/>
          <w:lang w:eastAsia="sl-SI"/>
        </w:rPr>
      </w:pPr>
      <w:bookmarkStart w:id="11" w:name="_Toc122098526"/>
      <w:r w:rsidRPr="005D325D">
        <w:rPr>
          <w:rFonts w:ascii="Arial" w:hAnsi="Arial" w:cs="Arial"/>
          <w:lang w:eastAsia="sl-SI"/>
        </w:rPr>
        <w:t>Digitalna transformacija</w:t>
      </w:r>
      <w:bookmarkEnd w:id="11"/>
    </w:p>
    <w:p w14:paraId="5D8ECDEF" w14:textId="0ECFCC5C" w:rsidR="00267A4E" w:rsidRPr="005D325D" w:rsidRDefault="00267A4E" w:rsidP="005D325D">
      <w:pPr>
        <w:spacing w:line="276" w:lineRule="auto"/>
        <w:rPr>
          <w:rFonts w:ascii="Arial" w:hAnsi="Arial" w:cs="Arial"/>
          <w:sz w:val="20"/>
          <w:szCs w:val="20"/>
          <w:lang w:val="sl-SI" w:eastAsia="sl-SI"/>
        </w:rPr>
      </w:pPr>
    </w:p>
    <w:tbl>
      <w:tblPr>
        <w:tblpPr w:leftFromText="142" w:rightFromText="142"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282"/>
      </w:tblGrid>
      <w:tr w:rsidR="00827F8D" w:rsidRPr="005D325D" w14:paraId="485E72A2" w14:textId="77777777" w:rsidTr="00527C77">
        <w:trPr>
          <w:trHeight w:val="132"/>
        </w:trPr>
        <w:tc>
          <w:tcPr>
            <w:tcW w:w="10031" w:type="dxa"/>
            <w:shd w:val="clear" w:color="auto" w:fill="BFBFBF"/>
          </w:tcPr>
          <w:p w14:paraId="63FEFDE0" w14:textId="77777777" w:rsidR="00827F8D" w:rsidRPr="005D325D" w:rsidRDefault="00827F8D" w:rsidP="005D325D">
            <w:pPr>
              <w:suppressAutoHyphens/>
              <w:spacing w:line="276" w:lineRule="auto"/>
              <w:jc w:val="both"/>
              <w:rPr>
                <w:rFonts w:ascii="Arial" w:eastAsia="SimSun" w:hAnsi="Arial" w:cs="Arial"/>
                <w:b/>
                <w:color w:val="000000"/>
                <w:sz w:val="20"/>
                <w:szCs w:val="20"/>
                <w:lang w:val="sl-SI" w:eastAsia="sl-SI"/>
              </w:rPr>
            </w:pPr>
            <w:r w:rsidRPr="005D325D">
              <w:rPr>
                <w:rFonts w:ascii="Arial" w:eastAsia="SimSun" w:hAnsi="Arial" w:cs="Arial"/>
                <w:b/>
                <w:color w:val="000000"/>
                <w:sz w:val="20"/>
                <w:szCs w:val="20"/>
                <w:lang w:val="sl-SI" w:eastAsia="sl-SI"/>
              </w:rPr>
              <w:t>Opis fokusnega področja / tehnologije:</w:t>
            </w:r>
          </w:p>
        </w:tc>
      </w:tr>
      <w:tr w:rsidR="00827F8D" w:rsidRPr="005D325D" w14:paraId="1674E287" w14:textId="77777777" w:rsidTr="00527C77">
        <w:trPr>
          <w:trHeight w:val="132"/>
        </w:trPr>
        <w:tc>
          <w:tcPr>
            <w:tcW w:w="10031" w:type="dxa"/>
            <w:shd w:val="clear" w:color="auto" w:fill="FFFFFF"/>
          </w:tcPr>
          <w:p w14:paraId="6A609F25" w14:textId="77777777" w:rsidR="00827F8D" w:rsidRPr="005D325D" w:rsidRDefault="00827F8D" w:rsidP="005D325D">
            <w:pPr>
              <w:suppressAutoHyphens/>
              <w:spacing w:after="120"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Digitalna preobrazba je preoblikovanje gospodarstva, državne uprave in družbe, ki temelji na obsežnem uvajanju obstoječih in nastajajočih digitalnih tehnologij za podporo poslovnim in proizvodnim procesom, predvsem pa tudi za razvoj novih digitalnih produktov, storitev in poslovnih modelov.</w:t>
            </w:r>
          </w:p>
          <w:p w14:paraId="17C636AB" w14:textId="77777777" w:rsidR="00827F8D" w:rsidRPr="005D325D" w:rsidRDefault="00827F8D" w:rsidP="005D325D">
            <w:pPr>
              <w:suppressAutoHyphens/>
              <w:spacing w:after="120"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Horizontala Digitalna transformacija se osredotoča na soustvarjanje digitalnih rešitev v verigah vrednosti s drugimi fokusnimi področji, tako da le-te dobijo večjo možnost: da še bolje naslovijo prave potrebe digitalnih uporabnikov, da so postavljene v digitalne poslovne modele, da so preizkušene – potrjene v poslovnem laboratoriju še preden pridejo na trg, za uspešno pripravo in izpeljavo celotnega projekta digitalne transformacije. Poleg tega  pomaga pri vzpostavitvi digitalnih platform za uspešnejšo promocijo in uveljavitev rešitev na globalnem trgu.</w:t>
            </w:r>
          </w:p>
          <w:p w14:paraId="2A2C0B00" w14:textId="77777777" w:rsidR="00827F8D" w:rsidRPr="005D325D" w:rsidRDefault="00827F8D" w:rsidP="005D325D">
            <w:pPr>
              <w:suppressAutoHyphens/>
              <w:spacing w:after="120"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 xml:space="preserve">Za uspešno ustvarjanje digitalnih poslovnih modelov in novih rešitev v posameznih branžah oziroma znotraj posameznih domenskih fokusnih področjih so namreč potrebna nova digitalna poslovna izhodišča in odličen spoj IKT horizontal na eni strani ter domenskih znanj in idej, ki se ustvarjajo znotraj posameznih fokusnih področij na drugi strani. </w:t>
            </w:r>
          </w:p>
          <w:p w14:paraId="76AEC069" w14:textId="77777777" w:rsidR="00827F8D" w:rsidRPr="005D325D" w:rsidRDefault="00827F8D" w:rsidP="005D325D">
            <w:pPr>
              <w:suppressAutoHyphens/>
              <w:spacing w:after="120"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Poleg navedenega bo horizontala Digitalna transformacija na osnovi znanja, izkušenj in poznavanja tehnologij oblikovala nove rešitve in storitve za trg. Te bodo podjetjem omogočale dvigovanje digitalnih kompetenc, inoviranje strategij, ustvarjanje sodobnih poslovnih modelov ter procesno organiziranost za agilno poslovanje in globalno konkurenčnost.</w:t>
            </w:r>
          </w:p>
          <w:p w14:paraId="29186BF0" w14:textId="77777777" w:rsidR="00827F8D" w:rsidRPr="005D325D" w:rsidRDefault="00827F8D" w:rsidP="005D325D">
            <w:pPr>
              <w:suppressAutoHyphens/>
              <w:spacing w:line="276" w:lineRule="auto"/>
              <w:jc w:val="both"/>
              <w:rPr>
                <w:rFonts w:ascii="Arial" w:eastAsia="SimSun" w:hAnsi="Arial" w:cs="Arial"/>
                <w:color w:val="000000"/>
                <w:sz w:val="20"/>
                <w:szCs w:val="20"/>
                <w:lang w:val="sl-SI" w:eastAsia="sl-SI"/>
              </w:rPr>
            </w:pPr>
            <w:r w:rsidRPr="005D325D">
              <w:rPr>
                <w:rFonts w:ascii="Arial" w:eastAsia="SimSun" w:hAnsi="Arial" w:cs="Arial"/>
                <w:noProof/>
                <w:color w:val="000000"/>
                <w:sz w:val="20"/>
                <w:szCs w:val="20"/>
                <w:lang w:val="sl-SI" w:eastAsia="sl-SI"/>
              </w:rPr>
              <w:drawing>
                <wp:inline distT="0" distB="0" distL="0" distR="0" wp14:anchorId="0F547A4A" wp14:editId="36E41B29">
                  <wp:extent cx="5194567" cy="469924"/>
                  <wp:effectExtent l="0" t="0" r="6350" b="635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94567" cy="469924"/>
                          </a:xfrm>
                          <a:prstGeom prst="rect">
                            <a:avLst/>
                          </a:prstGeom>
                        </pic:spPr>
                      </pic:pic>
                    </a:graphicData>
                  </a:graphic>
                </wp:inline>
              </w:drawing>
            </w:r>
          </w:p>
          <w:p w14:paraId="28F1B054" w14:textId="77777777" w:rsidR="00827F8D" w:rsidRPr="005D325D" w:rsidRDefault="00827F8D" w:rsidP="005D325D">
            <w:pPr>
              <w:suppressAutoHyphens/>
              <w:spacing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Dodatno osredotočanje v okviru Produktne smeri Novi poslovni modeli in spodbujanje podjetništva povezanega z digitalno transformacijo:</w:t>
            </w:r>
          </w:p>
          <w:p w14:paraId="5B064DB2" w14:textId="77777777" w:rsidR="00827F8D" w:rsidRPr="005D325D" w:rsidRDefault="00827F8D" w:rsidP="005D325D">
            <w:pPr>
              <w:suppressAutoHyphens/>
              <w:spacing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 Vzpostavitev stalnega povezovalnega »mostu« ključnih akterjev na področju digitalizacije</w:t>
            </w:r>
          </w:p>
          <w:p w14:paraId="1BDF94EF" w14:textId="77777777" w:rsidR="00827F8D" w:rsidRPr="005D325D" w:rsidRDefault="00827F8D" w:rsidP="005D325D">
            <w:pPr>
              <w:suppressAutoHyphens/>
              <w:spacing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 Gradnja digitalnih kompetenc in izobraževanja</w:t>
            </w:r>
          </w:p>
          <w:p w14:paraId="6B61648C" w14:textId="77777777" w:rsidR="00827F8D" w:rsidRPr="005D325D" w:rsidRDefault="00827F8D" w:rsidP="005D325D">
            <w:pPr>
              <w:suppressAutoHyphens/>
              <w:spacing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 Vzpostavitev urbanih povezovalnih platform kot javne infrastrukture</w:t>
            </w:r>
          </w:p>
          <w:p w14:paraId="125B32E4" w14:textId="77777777" w:rsidR="00827F8D" w:rsidRPr="005D325D" w:rsidRDefault="00827F8D" w:rsidP="005D325D">
            <w:pPr>
              <w:suppressAutoHyphens/>
              <w:spacing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 Uvajanje novih poslovnih modelov in spodbujanje podjetništva povezano z digitalno transformacijo</w:t>
            </w:r>
          </w:p>
          <w:p w14:paraId="4FBC1B2F" w14:textId="77777777" w:rsidR="00827F8D" w:rsidRPr="005D325D" w:rsidRDefault="00827F8D" w:rsidP="005D325D">
            <w:pPr>
              <w:suppressAutoHyphens/>
              <w:spacing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 Internacionalizacija rešitev in storitev s področja digitalizacije in mednarodno vključevanje</w:t>
            </w:r>
          </w:p>
          <w:p w14:paraId="7E6BC96A" w14:textId="77777777" w:rsidR="00827F8D" w:rsidRPr="005D325D" w:rsidRDefault="00827F8D" w:rsidP="005D325D">
            <w:pPr>
              <w:suppressAutoHyphens/>
              <w:spacing w:line="276" w:lineRule="auto"/>
              <w:jc w:val="both"/>
              <w:rPr>
                <w:rFonts w:ascii="Arial" w:eastAsia="SimSun" w:hAnsi="Arial" w:cs="Arial"/>
                <w:color w:val="000000"/>
                <w:sz w:val="20"/>
                <w:szCs w:val="20"/>
                <w:lang w:val="sl-SI" w:eastAsia="sl-SI"/>
              </w:rPr>
            </w:pPr>
          </w:p>
          <w:p w14:paraId="081AE491" w14:textId="77777777" w:rsidR="00827F8D" w:rsidRPr="005D325D" w:rsidRDefault="00827F8D" w:rsidP="005D325D">
            <w:pPr>
              <w:suppressAutoHyphens/>
              <w:spacing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 xml:space="preserve">Poleg storitev dviga kompetenc, se člani osredotočajo na področja: </w:t>
            </w:r>
          </w:p>
          <w:p w14:paraId="0ABF484D" w14:textId="77777777" w:rsidR="00827F8D" w:rsidRPr="005D325D" w:rsidRDefault="00827F8D" w:rsidP="005D325D">
            <w:pPr>
              <w:numPr>
                <w:ilvl w:val="0"/>
                <w:numId w:val="25"/>
              </w:numPr>
              <w:suppressAutoHyphens/>
              <w:spacing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inoviranje in prenove strategij – povezovanje poslovne in digitalne strategije podjetja ali vrednostne verige; prenos strategij v poslovanje;</w:t>
            </w:r>
          </w:p>
          <w:p w14:paraId="6745593C" w14:textId="77777777" w:rsidR="00827F8D" w:rsidRPr="005D325D" w:rsidRDefault="00827F8D" w:rsidP="005D325D">
            <w:pPr>
              <w:numPr>
                <w:ilvl w:val="0"/>
                <w:numId w:val="25"/>
              </w:numPr>
              <w:suppressAutoHyphens/>
              <w:spacing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(so)ustvarjanje novih produktov/rešitev in poslovnih modelov na osnovi zmožnosti, ki jih prinašajo sodobne tehnologije;</w:t>
            </w:r>
          </w:p>
          <w:p w14:paraId="6A7D3387" w14:textId="77777777" w:rsidR="00827F8D" w:rsidRPr="005D325D" w:rsidRDefault="00827F8D" w:rsidP="005D325D">
            <w:pPr>
              <w:numPr>
                <w:ilvl w:val="0"/>
                <w:numId w:val="25"/>
              </w:numPr>
              <w:suppressAutoHyphens/>
              <w:spacing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analizo in prenovi poslovnih procesov in sodelovanje pri oblikovanju procesov, ki bodo podpirali nove poslovne modele, kreirane skozi posamezne SRIP-e;</w:t>
            </w:r>
          </w:p>
          <w:p w14:paraId="602EAEFD" w14:textId="77777777" w:rsidR="00827F8D" w:rsidRPr="005D325D" w:rsidRDefault="00827F8D" w:rsidP="005D325D">
            <w:pPr>
              <w:numPr>
                <w:ilvl w:val="0"/>
                <w:numId w:val="25"/>
              </w:numPr>
              <w:suppressAutoHyphens/>
              <w:spacing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oblikovanju sodobne (digitalne) uporabniške izkušnje za nove digitalne produkte/rešitve;</w:t>
            </w:r>
          </w:p>
          <w:p w14:paraId="79FBFDCB" w14:textId="77777777" w:rsidR="00827F8D" w:rsidRPr="005D325D" w:rsidRDefault="00827F8D" w:rsidP="005D325D">
            <w:pPr>
              <w:numPr>
                <w:ilvl w:val="0"/>
                <w:numId w:val="25"/>
              </w:numPr>
              <w:suppressAutoHyphens/>
              <w:spacing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vzpostavitev digitalnih platform (partnerstva, poslovna pravila sodelovanja, digitalni koncepti in tehnologije);</w:t>
            </w:r>
          </w:p>
          <w:p w14:paraId="53444570" w14:textId="77777777" w:rsidR="00827F8D" w:rsidRPr="005D325D" w:rsidRDefault="00827F8D" w:rsidP="005D325D">
            <w:pPr>
              <w:numPr>
                <w:ilvl w:val="0"/>
                <w:numId w:val="25"/>
              </w:numPr>
              <w:suppressAutoHyphens/>
              <w:spacing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načrtovanje digitalne infrastrukture in arhitekture aplikativnih rešitev za podporo novim poslovnim modelom in procesni organiziranosti;</w:t>
            </w:r>
          </w:p>
          <w:p w14:paraId="7D28BAB7" w14:textId="77777777" w:rsidR="00827F8D" w:rsidRPr="005D325D" w:rsidRDefault="00827F8D" w:rsidP="005D325D">
            <w:pPr>
              <w:numPr>
                <w:ilvl w:val="0"/>
                <w:numId w:val="25"/>
              </w:numPr>
              <w:suppressAutoHyphens/>
              <w:spacing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priprava tehnološkega dela digitalnih projektov (oblikovanja specifikacij in zahtev) in njihovo vodenje.</w:t>
            </w:r>
          </w:p>
          <w:p w14:paraId="1E90074D" w14:textId="77777777" w:rsidR="00827F8D" w:rsidRPr="005D325D" w:rsidRDefault="00827F8D" w:rsidP="005D325D">
            <w:pPr>
              <w:suppressAutoHyphens/>
              <w:spacing w:after="120" w:line="276" w:lineRule="auto"/>
              <w:jc w:val="center"/>
              <w:rPr>
                <w:rFonts w:ascii="Arial" w:eastAsia="SimSun" w:hAnsi="Arial" w:cs="Arial"/>
                <w:color w:val="000000"/>
                <w:sz w:val="20"/>
                <w:szCs w:val="20"/>
                <w:lang w:val="sl-SI" w:eastAsia="sl-SI"/>
              </w:rPr>
            </w:pPr>
            <w:r w:rsidRPr="005D325D">
              <w:rPr>
                <w:rFonts w:ascii="Arial" w:eastAsia="SimSun" w:hAnsi="Arial" w:cs="Arial"/>
                <w:noProof/>
                <w:color w:val="000000"/>
                <w:sz w:val="20"/>
                <w:szCs w:val="20"/>
                <w:lang w:val="sl-SI" w:eastAsia="sl-SI"/>
              </w:rPr>
              <w:drawing>
                <wp:inline distT="0" distB="0" distL="0" distR="0" wp14:anchorId="67F2C929" wp14:editId="681C1EDB">
                  <wp:extent cx="2768742" cy="2127359"/>
                  <wp:effectExtent l="0" t="0" r="0" b="6350"/>
                  <wp:docPr id="39943" name="Slika 39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68742" cy="2127359"/>
                          </a:xfrm>
                          <a:prstGeom prst="rect">
                            <a:avLst/>
                          </a:prstGeom>
                        </pic:spPr>
                      </pic:pic>
                    </a:graphicData>
                  </a:graphic>
                </wp:inline>
              </w:drawing>
            </w:r>
          </w:p>
        </w:tc>
      </w:tr>
      <w:tr w:rsidR="00827F8D" w:rsidRPr="005D325D" w14:paraId="6407C81E" w14:textId="77777777" w:rsidTr="00527C77">
        <w:tc>
          <w:tcPr>
            <w:tcW w:w="10031" w:type="dxa"/>
            <w:shd w:val="clear" w:color="auto" w:fill="BFBFBF"/>
            <w:hideMark/>
          </w:tcPr>
          <w:p w14:paraId="1D230872" w14:textId="77777777" w:rsidR="00827F8D" w:rsidRPr="005D325D" w:rsidRDefault="00827F8D" w:rsidP="005D325D">
            <w:pPr>
              <w:suppressAutoHyphens/>
              <w:spacing w:line="276" w:lineRule="auto"/>
              <w:jc w:val="both"/>
              <w:rPr>
                <w:rFonts w:ascii="Arial" w:eastAsia="SimSun" w:hAnsi="Arial" w:cs="Arial"/>
                <w:b/>
                <w:color w:val="000000"/>
                <w:sz w:val="20"/>
                <w:szCs w:val="20"/>
                <w:lang w:val="sl-SI" w:eastAsia="sl-SI"/>
              </w:rPr>
            </w:pPr>
            <w:r w:rsidRPr="005D325D">
              <w:rPr>
                <w:rFonts w:ascii="Arial" w:eastAsia="SimSun" w:hAnsi="Arial" w:cs="Arial"/>
                <w:b/>
                <w:color w:val="000000"/>
                <w:sz w:val="20"/>
                <w:szCs w:val="20"/>
                <w:lang w:val="sl-SI" w:eastAsia="ar-SA"/>
              </w:rPr>
              <w:t>Utemeljitev perspektivnosti fokusnega področja / tehnologije:</w:t>
            </w:r>
          </w:p>
        </w:tc>
      </w:tr>
      <w:tr w:rsidR="00827F8D" w:rsidRPr="00643C8C" w14:paraId="5E7D7DEB" w14:textId="77777777" w:rsidTr="00527C77">
        <w:trPr>
          <w:trHeight w:val="132"/>
        </w:trPr>
        <w:tc>
          <w:tcPr>
            <w:tcW w:w="10031" w:type="dxa"/>
            <w:shd w:val="clear" w:color="auto" w:fill="auto"/>
            <w:hideMark/>
          </w:tcPr>
          <w:p w14:paraId="19950469" w14:textId="77777777" w:rsidR="00827F8D" w:rsidRPr="005D325D" w:rsidRDefault="00827F8D" w:rsidP="005D325D">
            <w:pPr>
              <w:suppressAutoHyphens/>
              <w:spacing w:after="120"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 xml:space="preserve">V Evropskem prostoru se Slovenija po indeksu DESI 2022 (indeks digitalnega gospodarstva in družbe), ki ga meri evropska komisija, nahaja v prvi polovici držav in sicer na 11 mestu. DESI je indeks, ki povzema pomembne indikatorje s področja razvoja digitalizacije v 27 državah članicah EU ter njihove digitalne konkurenčnosti. </w:t>
            </w:r>
          </w:p>
          <w:p w14:paraId="04D6FE00" w14:textId="77777777" w:rsidR="00827F8D" w:rsidRPr="005D325D" w:rsidRDefault="00827F8D" w:rsidP="005D325D">
            <w:pPr>
              <w:suppressAutoHyphens/>
              <w:spacing w:after="120"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Digitalna transformacija (DT) je tema, ki trenutno vpliva na spreminjanje in razvoj svetovnega gospodarstva zato prežema misli, načrte in pričakovanja večine podjetij in držav na svetu. Podjetja se morajo prilagoditi pričakovanjem kupcev, ki razpolagajo z do zdaj največjim obsegom digitalnih informacij ter lahko s svojimi odločitvami povzročajo hipne spremembe industrij in trgov. Ob tem pa si podjetja od digitalne transformacije obetajo veliko znižanje operativnih stroškov, optimizacije poslovnih procesov, inovativne izdelke in uspešnost na globalnem trgu.</w:t>
            </w:r>
          </w:p>
          <w:p w14:paraId="46DAEEE9" w14:textId="77777777" w:rsidR="00827F8D" w:rsidRPr="005D325D" w:rsidRDefault="00827F8D" w:rsidP="005D325D">
            <w:pPr>
              <w:suppressAutoHyphens/>
              <w:spacing w:after="120"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 xml:space="preserve">V praksi je večina pričakovanj uresničljiva. Vendar ne za vse, ampak zgolj tiste, ki se pravočasno in na pravi način organizirajo, ustrezno načrtujejo in učinkovito izvedejo digitalno transformacijo. To je še posebej velik izziv in priložnost za manjše države ter mala in srednja velika podjetja, torej tudi za Slovenijo. Po podatkih Statističnega urada ima v letu 2021 kar 48 % slovenskih podjetij z vsaj 10 zaposlenimi v vzhodni regiji nizek digitalni indeks in 40 % v zahodni Sloveniji, pri čemer imajo višji digitalni indeks podjetja v storitvenih dejavnostih. </w:t>
            </w:r>
          </w:p>
          <w:p w14:paraId="580C413A" w14:textId="77777777" w:rsidR="00827F8D" w:rsidRPr="005D325D" w:rsidRDefault="00827F8D" w:rsidP="005D325D">
            <w:pPr>
              <w:suppressAutoHyphens/>
              <w:spacing w:after="120"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 xml:space="preserve">Z namenom osredotočanja produktnih smeri pa tudi odziva na aktualne razmere in usmeritve nacionalnih in EU politik in ukrepov ter pričakovanih razvojnih vzpodbud, se bo partnerstvo osredotočalo na sledeče produktne smeri: </w:t>
            </w:r>
          </w:p>
          <w:p w14:paraId="692F2D14" w14:textId="77777777" w:rsidR="00827F8D" w:rsidRPr="005D325D" w:rsidRDefault="00827F8D" w:rsidP="005D325D">
            <w:pPr>
              <w:suppressAutoHyphens/>
              <w:spacing w:line="276" w:lineRule="auto"/>
              <w:jc w:val="both"/>
              <w:rPr>
                <w:rFonts w:ascii="Arial" w:eastAsia="SimSun" w:hAnsi="Arial" w:cs="Arial"/>
                <w:b/>
                <w:bCs/>
                <w:color w:val="000000"/>
                <w:sz w:val="20"/>
                <w:szCs w:val="20"/>
                <w:lang w:val="sl-SI" w:eastAsia="sl-SI"/>
              </w:rPr>
            </w:pPr>
            <w:r w:rsidRPr="005D325D">
              <w:rPr>
                <w:rFonts w:ascii="Arial" w:eastAsia="SimSun" w:hAnsi="Arial" w:cs="Arial"/>
                <w:b/>
                <w:bCs/>
                <w:color w:val="000000"/>
                <w:sz w:val="20"/>
                <w:szCs w:val="20"/>
                <w:lang w:val="sl-SI" w:eastAsia="sl-SI"/>
              </w:rPr>
              <w:t>PS1 Novi poslovni modeli, uporabniška izkušnja in spodbujanje podjetništva povezanega z digitalno transformacijo</w:t>
            </w:r>
          </w:p>
          <w:p w14:paraId="51E13E64" w14:textId="77777777" w:rsidR="00827F8D" w:rsidRPr="005D325D" w:rsidRDefault="00827F8D" w:rsidP="005D325D">
            <w:pPr>
              <w:suppressAutoHyphens/>
              <w:spacing w:after="120"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Izhodišča in utemeljitve so: poglobljeno razumevanje digitalnega uporabnika in povezovanje z njegovimi procesi (customer journey), oblikovanje digitalnih poslovnih modelov, inovativno vključevanje digitalnih tehnologij ter razvoj nadpovprečnih izdelkov, storitev in rešitev.</w:t>
            </w:r>
            <w:r w:rsidRPr="005D325D">
              <w:rPr>
                <w:rFonts w:ascii="Arial" w:hAnsi="Arial" w:cs="Arial"/>
                <w:lang w:val="sl-SI"/>
              </w:rPr>
              <w:t xml:space="preserve"> </w:t>
            </w:r>
            <w:r w:rsidRPr="005D325D">
              <w:rPr>
                <w:rFonts w:ascii="Arial" w:eastAsia="SimSun" w:hAnsi="Arial" w:cs="Arial"/>
                <w:color w:val="000000"/>
                <w:sz w:val="20"/>
                <w:szCs w:val="20"/>
                <w:lang w:val="sl-SI" w:eastAsia="sl-SI"/>
              </w:rPr>
              <w:t xml:space="preserve">Del tega poglobljenega razumevanja je tudi področje interakcije človek računalnik (ang. Human-Computer Interaction ali HCI). Gre za vsestransko preučevanje in načrtovanje interakcije človek-računalnik, od klasičnih računalnikov do mobilnih telefonov in IoT naprav. </w:t>
            </w:r>
          </w:p>
          <w:p w14:paraId="49237245" w14:textId="095F6597" w:rsidR="00827F8D" w:rsidRPr="005D325D" w:rsidRDefault="00827F8D" w:rsidP="005D325D">
            <w:pPr>
              <w:suppressAutoHyphens/>
              <w:spacing w:after="120"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Primerjalna prednost tega pristopa je razumeti digitalnega kupca in ga vključevati v svoj razvojni in inovativni proces je pogoj, ustvarjati agilno poslovno okolje, pilotirati in eksperimentirati pa nujno za doseganje koristi in poslovnih ciljev. Veliko vlogo imajo tudi podatki, ki omogočajo prehod v digitalno ekonomijo.</w:t>
            </w:r>
          </w:p>
          <w:p w14:paraId="2BC8FDFD" w14:textId="77777777" w:rsidR="00A74028" w:rsidRPr="005D325D" w:rsidRDefault="00A74028" w:rsidP="005D325D">
            <w:pPr>
              <w:suppressAutoHyphens/>
              <w:spacing w:after="120" w:line="276" w:lineRule="auto"/>
              <w:jc w:val="both"/>
              <w:rPr>
                <w:rFonts w:ascii="Arial" w:eastAsia="SimSun" w:hAnsi="Arial" w:cs="Arial"/>
                <w:color w:val="000000"/>
                <w:sz w:val="20"/>
                <w:szCs w:val="20"/>
                <w:lang w:val="sl-SI" w:eastAsia="sl-SI"/>
              </w:rPr>
            </w:pPr>
          </w:p>
          <w:p w14:paraId="0BDCAF62" w14:textId="77777777" w:rsidR="00827F8D" w:rsidRPr="005D325D" w:rsidRDefault="00827F8D" w:rsidP="005D325D">
            <w:pPr>
              <w:suppressAutoHyphens/>
              <w:spacing w:line="276" w:lineRule="auto"/>
              <w:jc w:val="both"/>
              <w:rPr>
                <w:rFonts w:ascii="Arial" w:eastAsia="SimSun" w:hAnsi="Arial" w:cs="Arial"/>
                <w:b/>
                <w:bCs/>
                <w:color w:val="000000"/>
                <w:sz w:val="20"/>
                <w:szCs w:val="20"/>
                <w:lang w:val="sl-SI" w:eastAsia="sl-SI"/>
              </w:rPr>
            </w:pPr>
            <w:r w:rsidRPr="005D325D">
              <w:rPr>
                <w:rFonts w:ascii="Arial" w:eastAsia="SimSun" w:hAnsi="Arial" w:cs="Arial"/>
                <w:b/>
                <w:bCs/>
                <w:color w:val="000000"/>
                <w:sz w:val="20"/>
                <w:szCs w:val="20"/>
                <w:lang w:val="sl-SI" w:eastAsia="sl-SI"/>
              </w:rPr>
              <w:t xml:space="preserve">PS2 Green &amp; Digital - </w:t>
            </w:r>
            <w:r w:rsidRPr="005D325D">
              <w:rPr>
                <w:rFonts w:ascii="Arial" w:hAnsi="Arial" w:cs="Arial"/>
                <w:lang w:val="it-IT"/>
              </w:rPr>
              <w:t xml:space="preserve"> </w:t>
            </w:r>
            <w:r w:rsidRPr="005D325D">
              <w:rPr>
                <w:rFonts w:ascii="Arial" w:eastAsia="SimSun" w:hAnsi="Arial" w:cs="Arial"/>
                <w:b/>
                <w:bCs/>
                <w:color w:val="000000"/>
                <w:sz w:val="20"/>
                <w:szCs w:val="20"/>
                <w:lang w:val="sl-SI" w:eastAsia="sl-SI"/>
              </w:rPr>
              <w:t>Digitalna preobrazba za zeleni in digitalni prehod</w:t>
            </w:r>
          </w:p>
          <w:p w14:paraId="2C410C42" w14:textId="37ADFDAE" w:rsidR="00827F8D" w:rsidRPr="005D325D" w:rsidRDefault="00827F8D" w:rsidP="005D325D">
            <w:pPr>
              <w:suppressAutoHyphens/>
              <w:spacing w:after="120"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 xml:space="preserve">Predlog Evropske komisije o zelenem dogovoru, ki ga podpirajo tudi industrijska strategija, akcijski načrt za krožno gospodarstvo in digitalna strategija, opredeljujejo, da sta prehoda tesno povezana. Prilagoditev bo potrebna na vseh sektorjih; od prometa, energetike, prehranjevalnih verig, učinkovite rabe virov, gradbeništvu, celotni industriji itd. Uspešen prehod na podnebno nevtralnost bo mogoč le z izkoriščanjem prednosti digitalnih tehnologij, kot so umetna inteligenca, naprave in platforme IoT, veriženje blokov, izkoriščanje geo prostorskih in časovne funkcij za različne optimizacije. Ključno bo upravljanje s podatki in s tem povezana prizadevanja EU za skupne podatkovne prostore. Digitalna transformacija je celovita sprememba organizacije in njenih poslovnih aktivnosti, procesov, modelov, ekosistemov, dobrin, strategij in organizacijske kulture z optimiziranim izkoriščanjem informacijskih tehnologij za podporo uvajanja novih poslovnih modelov. Povezovanje senzorike in podatkov v platforme omogoča tudi storitvizacijo produktov, ki je eden od temeljnih konceptov prehoda v krožno gospodarstvo. </w:t>
            </w:r>
            <w:r w:rsidRPr="005D325D">
              <w:rPr>
                <w:rFonts w:ascii="Arial" w:eastAsia="SimSun" w:hAnsi="Arial" w:cs="Arial"/>
                <w:sz w:val="22"/>
                <w:szCs w:val="22"/>
                <w:lang w:val="sl-SI" w:eastAsia="ar-SA"/>
              </w:rPr>
              <w:t xml:space="preserve"> </w:t>
            </w:r>
            <w:r w:rsidRPr="005D325D">
              <w:rPr>
                <w:rFonts w:ascii="Arial" w:eastAsia="SimSun" w:hAnsi="Arial" w:cs="Arial"/>
                <w:color w:val="000000"/>
                <w:sz w:val="20"/>
                <w:szCs w:val="20"/>
                <w:lang w:val="sl-SI" w:eastAsia="sl-SI"/>
              </w:rPr>
              <w:t>Na primer, inteligentne in povezane naprave lahko omogočijo, da se s pomočjo preventivnega vzdrževanja podaljša življenjska doba naprav in strojev, z uporabo tehnologija blokovnih verig lahko upravljamo s sledljivostjo surovin in materiala in s tem preglednostjo v dobavnih verigah, s tehnologijami umetne inteligence lahko optimiziramo procese, hitreje rešujemo kompleksne probleme, izboljšamo odločitve preko simulacij različnih scenarijev in poslovnih modelov ter načrtujemo izdelke, storitve, materiale in procese na podlagi vzorcev v velepodatkih.</w:t>
            </w:r>
          </w:p>
          <w:p w14:paraId="28E9D681" w14:textId="77777777" w:rsidR="00A74028" w:rsidRPr="005D325D" w:rsidRDefault="00A74028" w:rsidP="005D325D">
            <w:pPr>
              <w:suppressAutoHyphens/>
              <w:spacing w:after="120" w:line="276" w:lineRule="auto"/>
              <w:jc w:val="both"/>
              <w:rPr>
                <w:rFonts w:ascii="Arial" w:eastAsia="SimSun" w:hAnsi="Arial" w:cs="Arial"/>
                <w:color w:val="000000"/>
                <w:sz w:val="20"/>
                <w:szCs w:val="20"/>
                <w:lang w:val="sl-SI" w:eastAsia="sl-SI"/>
              </w:rPr>
            </w:pPr>
          </w:p>
          <w:p w14:paraId="568008A8" w14:textId="77777777" w:rsidR="00827F8D" w:rsidRPr="005D325D" w:rsidRDefault="00827F8D" w:rsidP="005D325D">
            <w:pPr>
              <w:suppressAutoHyphens/>
              <w:spacing w:line="276" w:lineRule="auto"/>
              <w:jc w:val="both"/>
              <w:rPr>
                <w:rFonts w:ascii="Arial" w:eastAsia="SimSun" w:hAnsi="Arial" w:cs="Arial"/>
                <w:b/>
                <w:bCs/>
                <w:color w:val="000000"/>
                <w:sz w:val="20"/>
                <w:szCs w:val="20"/>
                <w:lang w:val="sl-SI" w:eastAsia="sl-SI"/>
              </w:rPr>
            </w:pPr>
            <w:r w:rsidRPr="005D325D">
              <w:rPr>
                <w:rFonts w:ascii="Arial" w:eastAsia="SimSun" w:hAnsi="Arial" w:cs="Arial"/>
                <w:b/>
                <w:bCs/>
                <w:color w:val="000000"/>
                <w:sz w:val="20"/>
                <w:szCs w:val="20"/>
                <w:lang w:val="sl-SI" w:eastAsia="sl-SI"/>
              </w:rPr>
              <w:t>PS3 Digitalna preobrazba gospodarstva in javne uprave</w:t>
            </w:r>
          </w:p>
          <w:p w14:paraId="08D8F638" w14:textId="77777777" w:rsidR="00827F8D" w:rsidRPr="005D325D" w:rsidRDefault="00827F8D" w:rsidP="005D325D">
            <w:pPr>
              <w:spacing w:after="120" w:line="276" w:lineRule="auto"/>
              <w:jc w:val="both"/>
              <w:rPr>
                <w:rFonts w:ascii="Arial" w:eastAsia="SimSun" w:hAnsi="Arial" w:cs="Arial"/>
                <w:color w:val="000000"/>
                <w:sz w:val="20"/>
                <w:szCs w:val="20"/>
                <w:lang w:val="sl-SI" w:eastAsia="sl-SI"/>
              </w:rPr>
            </w:pPr>
            <w:r w:rsidRPr="005D325D">
              <w:rPr>
                <w:rFonts w:ascii="Arial" w:hAnsi="Arial" w:cs="Arial"/>
                <w:sz w:val="20"/>
                <w:szCs w:val="20"/>
                <w:lang w:val="sl-SI"/>
              </w:rPr>
              <w:t xml:space="preserve">Digitalna preobrazba gospodarstva in javne uprave je bistvenega pomena, saj želimo doseči večjo učinkovitost, povečati vrednost za stranke, upravljati tveganja in povečati odpornosti gospodarstva in javne uprave na prihajajoče šoke in krize. Z okrepitvijo in posodobitvijo digitalne infrastrukture ter razvojem naprednih tehnoloških rešitev, se bo dvignila konkurenčna prednost države. </w:t>
            </w:r>
            <w:r w:rsidRPr="005D325D">
              <w:rPr>
                <w:rFonts w:ascii="Arial" w:eastAsia="SimSun" w:hAnsi="Arial" w:cs="Arial"/>
                <w:color w:val="000000"/>
                <w:sz w:val="20"/>
                <w:szCs w:val="20"/>
                <w:lang w:val="sl-SI" w:eastAsia="sl-SI"/>
              </w:rPr>
              <w:t>Izkušnje in spretnosti, povezane z digitalno preobrazbo, so zdaj potrebne za izpeljavo strateških načrtov preobrazbe tako v gospodarstvu, kot v javnem sektorju. Ta preobrazba je globalna in zato vključuje sprejemanje digitalnih tehnologij tako za notranje kot zunanje operacije - pri gospodarstvu to vključuje prodajo, trženje in podporo strankam, pri javni upravi pa digitalizacijo storitev, izobraževanje ter digitalna komunikacija s strankami. Za uspešno izvedbo digitalne transformacije bodo morali vsi deležniki spremeniti svoje navade.</w:t>
            </w:r>
          </w:p>
          <w:p w14:paraId="066A6603" w14:textId="77777777" w:rsidR="00827F8D" w:rsidRPr="005D325D" w:rsidRDefault="00827F8D" w:rsidP="005D325D">
            <w:pPr>
              <w:suppressAutoHyphens/>
              <w:spacing w:after="120"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 xml:space="preserve">Dva stebra digitalne preobrazbe v gospodarstvu sta inovativnost in disrupcija. Podjetja morajo biti pozorna na hitro spreminjajoče se okolje njihove panoge in se prepričati, da imajo digitalne talente in zmožnosti za preoblikovanje in izkoriščanje novih priložnosti poslovne strategije. Produktna smer se osredotoča na razvoj in implementacijo IKT rešitev v poslovnih procesih (npr prodaja, marketing, kontroling, kibernetska varnost, podatkovna skladišča, digitalne kompetence, digitalna strategija…) ter razvoj digitalnih storitev in produktov, medtem ko se horizontalna fokusna področja drugih prednostnih področij pametne specializacije osredotočajo predvsem na domensko-specifične procese (kot so to npr. proizvodni procesi). </w:t>
            </w:r>
          </w:p>
          <w:p w14:paraId="3AD84640" w14:textId="2B87743C" w:rsidR="00827F8D" w:rsidRPr="005D325D" w:rsidRDefault="00827F8D" w:rsidP="005D325D">
            <w:pPr>
              <w:suppressAutoHyphens/>
              <w:spacing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Ta produktna smer pokriva tudi krepitev</w:t>
            </w:r>
            <w:r w:rsidRPr="005D325D">
              <w:rPr>
                <w:rFonts w:ascii="Arial" w:hAnsi="Arial" w:cs="Arial"/>
                <w:sz w:val="20"/>
                <w:szCs w:val="20"/>
                <w:lang w:val="sl-SI"/>
              </w:rPr>
              <w:t xml:space="preserve"> prizadevanj za odpravo pomanjkljivosti v digitalizaciji javnega uprave, saj je potrebno povečati dostopnost in kakovost e-storitev v državi. S tem se  bo povečal dostop do uporabniku prijaznih digitalnih storitev. Da pa bomo to dosegli, bo potrebno razviti in vključiti napredne digitalne tehnologije (UI, BigData, podatkovni prostori). Npr. v </w:t>
            </w:r>
            <w:r w:rsidRPr="005D325D">
              <w:rPr>
                <w:rFonts w:ascii="Arial" w:eastAsia="SimSun" w:hAnsi="Arial" w:cs="Arial"/>
                <w:color w:val="000000"/>
                <w:sz w:val="20"/>
                <w:szCs w:val="20"/>
                <w:lang w:val="sl-SI" w:eastAsia="sl-SI"/>
              </w:rPr>
              <w:t xml:space="preserve">EU prostoru je jasno zaznati zavezo k premiku od silosnih projektov vertikalnih rešitev na področju pametnih mest in skupnosti k večji uporabi povezljivosti in standardizaciji podatkovnih modelov ter proti uporabi odprtih urbanih podatkovnih platformah, od katerih se pričakuje pospešek k digitalni ekonomiji. Evropsko gibanje »Join, Boost, Sustain – Living-in EU«, </w:t>
            </w:r>
            <w:hyperlink r:id="rId17" w:history="1">
              <w:r w:rsidR="00D1196C" w:rsidRPr="005D325D">
                <w:rPr>
                  <w:rStyle w:val="Hiperpovezava"/>
                  <w:rFonts w:ascii="Arial" w:eastAsia="SimSun" w:hAnsi="Arial" w:cs="Arial"/>
                  <w:sz w:val="20"/>
                  <w:szCs w:val="20"/>
                  <w:lang w:val="sl-SI" w:eastAsia="sl-SI"/>
                </w:rPr>
                <w:t>https://www.living-in.eu/</w:t>
              </w:r>
            </w:hyperlink>
            <w:r w:rsidR="00D1196C" w:rsidRPr="005D325D">
              <w:rPr>
                <w:rFonts w:ascii="Arial" w:eastAsia="SimSun" w:hAnsi="Arial" w:cs="Arial"/>
                <w:color w:val="000000"/>
                <w:sz w:val="20"/>
                <w:szCs w:val="20"/>
                <w:lang w:val="sl-SI" w:eastAsia="sl-SI"/>
              </w:rPr>
              <w:t xml:space="preserve"> </w:t>
            </w:r>
            <w:r w:rsidRPr="005D325D">
              <w:rPr>
                <w:rFonts w:ascii="Arial" w:eastAsia="SimSun" w:hAnsi="Arial" w:cs="Arial"/>
                <w:color w:val="000000"/>
                <w:sz w:val="20"/>
                <w:szCs w:val="20"/>
                <w:lang w:val="sl-SI" w:eastAsia="sl-SI"/>
              </w:rPr>
              <w:t xml:space="preserve">v EU prostoru predstavlja jasno usmeritev h gradnji povezljivih digitalnih rešitev in s tem k ustvarjanju pogojev za ponovno uporabo podatkov in skupnim podatkovnim prostorom in s tem pospeševanju digitalne ekonomije. </w:t>
            </w:r>
          </w:p>
          <w:p w14:paraId="160BD1D4" w14:textId="77777777" w:rsidR="00827F8D" w:rsidRPr="005D325D" w:rsidRDefault="00827F8D" w:rsidP="005D325D">
            <w:pPr>
              <w:suppressAutoHyphens/>
              <w:spacing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Predvideni cilji predvidevajo tudi preizkušanje koncepta in definicij povezljivosti podatkovnih prostorov na domenskem področju pametnih mest preko Gaia-X EU delovne skupine nacionalnih hub-ov za pametna mesta in skupnosti, ki pa s kasnejšo širitvijo na druga domenska področja (energetika, mobilnost, zdravstvo…) nudi testni poligon za prototipiranje in preizkušanje konceptov pred njihovo dokončno uveljavitvijo v EU prostoru.  V okviru načrtovanja digitalne preobrazbe javne uprave spada tudi javno zdravstvo, pri katerem je smiselno izhajati iz uporabe digitalnih platform, ki povezujejo domenska znanja in obstoječe horizontalne rešitve. Uporaba obstoječih gradnikov horizontalnih rešitev občutno prispeva k boljši povezljivosti sistemov in posledično tudi k večji uporabnosti in uporabljivosti za posameznike in družbene (pod)sisteme. Sekundarna raba</w:t>
            </w:r>
            <w:r w:rsidRPr="005D325D" w:rsidDel="00747486">
              <w:rPr>
                <w:rFonts w:ascii="Arial" w:eastAsia="SimSun" w:hAnsi="Arial" w:cs="Arial"/>
                <w:color w:val="000000"/>
                <w:sz w:val="20"/>
                <w:szCs w:val="20"/>
                <w:lang w:val="sl-SI" w:eastAsia="sl-SI"/>
              </w:rPr>
              <w:t xml:space="preserve"> podatkov </w:t>
            </w:r>
            <w:r w:rsidRPr="005D325D">
              <w:rPr>
                <w:rFonts w:ascii="Arial" w:eastAsia="SimSun" w:hAnsi="Arial" w:cs="Arial"/>
                <w:color w:val="000000"/>
                <w:sz w:val="20"/>
                <w:szCs w:val="20"/>
                <w:lang w:val="sl-SI" w:eastAsia="sl-SI"/>
              </w:rPr>
              <w:t>na področju zdravstva odpira možnosti hitrejšega in enostavnejšega razvoja visokotehnoloških inovacij in specializiranih rešitev, ki bodo zdravstvu omogočile, da se preobrazi v visokotehnološko dejavnost. Sinteza širokega domenskega znanja na področju zdravstva in obstoječih novih tehnologij (napredne senzorske tehnologije, tehnologije blockchain) ustvarja verige dodane vrednosti. Pobude Gaia-X EU delovne skupine na področju zdravstva predvidevajo tehnično in predvsem vsebinsko interoperabilnost sistemov, kar je osnovni pogoj za čezmejno uporabo velikih podatkov na področju zdravstva. Takšno poenotenje bi omogočilo izgradnjo zanesljivega in enotnega sistema podatkovnih storitev, ki bi občutno koristil pri vseh raziskavah in pri razvoju inovacij na področju zdravstva in širše.</w:t>
            </w:r>
          </w:p>
        </w:tc>
      </w:tr>
    </w:tbl>
    <w:p w14:paraId="21AAA2C0" w14:textId="72C23FC9" w:rsidR="00267A4E" w:rsidRPr="005D325D" w:rsidRDefault="00267A4E" w:rsidP="005D325D">
      <w:pPr>
        <w:suppressAutoHyphens/>
        <w:spacing w:line="276" w:lineRule="auto"/>
        <w:jc w:val="both"/>
        <w:rPr>
          <w:rFonts w:ascii="Arial" w:eastAsia="SimSun" w:hAnsi="Arial" w:cs="Arial"/>
          <w:color w:val="000000"/>
          <w:sz w:val="20"/>
          <w:szCs w:val="20"/>
          <w:lang w:val="sl-SI" w:eastAsia="ar-SA"/>
        </w:rPr>
      </w:pPr>
    </w:p>
    <w:p w14:paraId="2A3271A6" w14:textId="77777777" w:rsidR="00267A4E" w:rsidRPr="005D325D" w:rsidRDefault="00267A4E" w:rsidP="005D325D">
      <w:pPr>
        <w:pStyle w:val="Naslov2"/>
        <w:numPr>
          <w:ilvl w:val="1"/>
          <w:numId w:val="6"/>
        </w:numPr>
        <w:spacing w:line="276" w:lineRule="auto"/>
        <w:rPr>
          <w:rFonts w:ascii="Arial" w:hAnsi="Arial" w:cs="Arial"/>
          <w:lang w:eastAsia="sl-SI"/>
        </w:rPr>
      </w:pPr>
      <w:bookmarkStart w:id="12" w:name="_Toc122098527"/>
      <w:r w:rsidRPr="005D325D">
        <w:rPr>
          <w:rFonts w:ascii="Arial" w:hAnsi="Arial" w:cs="Arial"/>
          <w:lang w:eastAsia="sl-SI"/>
        </w:rPr>
        <w:t>Internet stvari IoT</w:t>
      </w:r>
      <w:bookmarkEnd w:id="12"/>
    </w:p>
    <w:p w14:paraId="6C3EB53C" w14:textId="676C1664" w:rsidR="00267A4E" w:rsidRPr="005D325D" w:rsidRDefault="00267A4E" w:rsidP="005D325D">
      <w:pPr>
        <w:spacing w:line="276" w:lineRule="auto"/>
        <w:rPr>
          <w:rFonts w:ascii="Arial" w:hAnsi="Arial" w:cs="Arial"/>
          <w:sz w:val="20"/>
          <w:szCs w:val="20"/>
          <w:lang w:val="sl-SI" w:eastAsia="sl-SI"/>
        </w:rPr>
      </w:pPr>
    </w:p>
    <w:tbl>
      <w:tblPr>
        <w:tblpPr w:leftFromText="142" w:rightFromText="142"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282"/>
      </w:tblGrid>
      <w:tr w:rsidR="00A74028" w:rsidRPr="005D325D" w14:paraId="1A1BF7EE" w14:textId="77777777" w:rsidTr="00527C77">
        <w:trPr>
          <w:trHeight w:val="132"/>
        </w:trPr>
        <w:tc>
          <w:tcPr>
            <w:tcW w:w="10031" w:type="dxa"/>
            <w:shd w:val="clear" w:color="auto" w:fill="BFBFBF"/>
          </w:tcPr>
          <w:p w14:paraId="51A3F5DD" w14:textId="77777777" w:rsidR="00A74028" w:rsidRPr="005D325D" w:rsidRDefault="00A74028" w:rsidP="005D325D">
            <w:pPr>
              <w:suppressAutoHyphens/>
              <w:spacing w:line="276" w:lineRule="auto"/>
              <w:jc w:val="both"/>
              <w:rPr>
                <w:rFonts w:ascii="Arial" w:eastAsia="SimSun" w:hAnsi="Arial" w:cs="Arial"/>
                <w:b/>
                <w:color w:val="000000"/>
                <w:sz w:val="20"/>
                <w:szCs w:val="20"/>
                <w:lang w:val="sl-SI" w:eastAsia="sl-SI"/>
              </w:rPr>
            </w:pPr>
            <w:r w:rsidRPr="005D325D">
              <w:rPr>
                <w:rFonts w:ascii="Arial" w:eastAsia="SimSun" w:hAnsi="Arial" w:cs="Arial"/>
                <w:b/>
                <w:color w:val="000000"/>
                <w:sz w:val="20"/>
                <w:szCs w:val="20"/>
                <w:lang w:val="sl-SI" w:eastAsia="sl-SI"/>
              </w:rPr>
              <w:t>Opis fokusnega področja / tehnologije:</w:t>
            </w:r>
          </w:p>
        </w:tc>
      </w:tr>
      <w:tr w:rsidR="00A74028" w:rsidRPr="00643C8C" w14:paraId="7C591BEA" w14:textId="77777777" w:rsidTr="00527C77">
        <w:trPr>
          <w:trHeight w:val="132"/>
        </w:trPr>
        <w:tc>
          <w:tcPr>
            <w:tcW w:w="10031" w:type="dxa"/>
            <w:shd w:val="clear" w:color="auto" w:fill="FFFFFF"/>
          </w:tcPr>
          <w:p w14:paraId="3E03145E" w14:textId="77777777" w:rsidR="00A74028" w:rsidRPr="005D325D" w:rsidRDefault="00A74028" w:rsidP="005D325D">
            <w:pPr>
              <w:suppressAutoHyphens/>
              <w:spacing w:after="120" w:line="276" w:lineRule="auto"/>
              <w:jc w:val="both"/>
              <w:rPr>
                <w:rFonts w:ascii="Arial" w:eastAsia="SimSun" w:hAnsi="Arial" w:cs="Arial"/>
                <w:color w:val="000000"/>
                <w:sz w:val="20"/>
                <w:szCs w:val="20"/>
                <w:lang w:val="sl-SI" w:eastAsia="sl-SI"/>
              </w:rPr>
            </w:pPr>
            <w:r w:rsidRPr="005D325D">
              <w:rPr>
                <w:rFonts w:ascii="Arial" w:hAnsi="Arial" w:cs="Arial"/>
                <w:color w:val="000000"/>
                <w:sz w:val="20"/>
                <w:szCs w:val="20"/>
                <w:lang w:val="sl-SI" w:eastAsia="sl-SI"/>
              </w:rPr>
              <w:t xml:space="preserve">Področje je osredotočeno na potrebe razvoja novih poslovnih </w:t>
            </w:r>
            <w:r w:rsidRPr="005D325D">
              <w:rPr>
                <w:rFonts w:ascii="Arial" w:eastAsia="SimSun" w:hAnsi="Arial" w:cs="Arial"/>
                <w:color w:val="000000"/>
                <w:sz w:val="20"/>
                <w:szCs w:val="20"/>
                <w:lang w:val="sl-SI" w:eastAsia="sl-SI"/>
              </w:rPr>
              <w:t>modelov in novih tehnologij ter inovativnih rešitev in storitev na področjih, ki so ključna za vzpostavitev sposobnosti, povezljivosti ter komunikacije med stvarmi fizičnega sveta in ljudmi ter med stvarmi samimi.</w:t>
            </w:r>
          </w:p>
          <w:p w14:paraId="173128C0" w14:textId="77777777" w:rsidR="00A74028" w:rsidRPr="005D325D" w:rsidRDefault="00A74028" w:rsidP="005D325D">
            <w:pPr>
              <w:suppressAutoHyphens/>
              <w:spacing w:after="120"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IoT zajema področja povezljivosti (brezžično, mobilno, 5G in bodoča 6G, nove tehnologije), senzorskih tehnologij, tehnologije blockchain, porazdeljenih pametnih modulov, pametnih objektov, platform, prilagoditev in aplikacij, ki jih z raziskavami in inovacijami povezuje v nove rešitve IKT/IoT za vsa področja. Komunikacije in podatki so skupna točka inovacij v IKT/IoT. Podatke lahko zagotovimo prek odprtih ali plačljivih podatkovnih portalov/platform. Vse več se uporablja odprte podatke, ki se jih kombinira z lastniškimi podatki.</w:t>
            </w:r>
          </w:p>
          <w:p w14:paraId="53F515FB" w14:textId="77777777" w:rsidR="00A74028" w:rsidRPr="005D325D" w:rsidRDefault="00A74028" w:rsidP="005D325D">
            <w:pPr>
              <w:suppressAutoHyphens/>
              <w:spacing w:after="120" w:line="276" w:lineRule="auto"/>
              <w:jc w:val="both"/>
              <w:rPr>
                <w:rFonts w:ascii="Arial" w:hAnsi="Arial" w:cs="Arial"/>
                <w:color w:val="000000"/>
                <w:sz w:val="20"/>
                <w:szCs w:val="20"/>
                <w:lang w:val="it-IT" w:eastAsia="sl-SI"/>
              </w:rPr>
            </w:pPr>
            <w:r w:rsidRPr="005D325D">
              <w:rPr>
                <w:rFonts w:ascii="Arial" w:eastAsia="SimSun" w:hAnsi="Arial" w:cs="Arial"/>
                <w:color w:val="000000"/>
                <w:sz w:val="20"/>
                <w:szCs w:val="20"/>
                <w:lang w:val="sl-SI" w:eastAsia="sl-SI"/>
              </w:rPr>
              <w:t>Podatki prihajajo iz različnih virov; podatki pridobljeni iz javno dostopnih ali zasebnih namensko postavljenih senzorskih naprav, podatki različnih služb in podjetij (demografski podatki in podatki o gospodinjstvih, šolske informacije ali popravila cest ipd.), participativni podatki, ki jih državljani aktivno prispevajo preko aplikacij za pametne telefone, spletnih strani in sporočil, participativni podatki</w:t>
            </w:r>
            <w:r w:rsidRPr="005D325D">
              <w:rPr>
                <w:rFonts w:ascii="Arial" w:hAnsi="Arial" w:cs="Arial"/>
                <w:color w:val="000000"/>
                <w:sz w:val="20"/>
                <w:szCs w:val="20"/>
                <w:lang w:val="sl-SI" w:eastAsia="sl-SI"/>
              </w:rPr>
              <w:t>, ki jih državljani prispevajo pasivno z avtomatiziranimi aplikacijami za pametne telefone. Tehnologije IKT/IoT omogočajo zajem podatkov s številnih področij in s tem odpirajo priložnosti za povečevanje učinkovitosti procesov ter kakovosti življenja. Celovite rešitve IKT/IoT vključujejo celotno verigo tako na strani naprav in komunikacij, kot tudi na strani podatkov in aplikacij. V skladu s tem se morajo tudi podjetja in organizacije povezovati v (mednarodne) mreže in verige.</w:t>
            </w:r>
          </w:p>
        </w:tc>
      </w:tr>
      <w:tr w:rsidR="00A74028" w:rsidRPr="00643C8C" w14:paraId="2F4C5A0D" w14:textId="77777777" w:rsidTr="00527C77">
        <w:tc>
          <w:tcPr>
            <w:tcW w:w="10031" w:type="dxa"/>
            <w:shd w:val="clear" w:color="auto" w:fill="BFBFBF"/>
            <w:hideMark/>
          </w:tcPr>
          <w:p w14:paraId="0190E921" w14:textId="77777777" w:rsidR="00A74028" w:rsidRPr="005D325D" w:rsidRDefault="00A74028" w:rsidP="005D325D">
            <w:pPr>
              <w:suppressAutoHyphens/>
              <w:spacing w:line="276" w:lineRule="auto"/>
              <w:jc w:val="both"/>
              <w:rPr>
                <w:rFonts w:ascii="Arial" w:eastAsia="SimSun" w:hAnsi="Arial" w:cs="Arial"/>
                <w:b/>
                <w:color w:val="000000"/>
                <w:sz w:val="20"/>
                <w:szCs w:val="20"/>
                <w:lang w:val="sl-SI" w:eastAsia="sl-SI"/>
              </w:rPr>
            </w:pPr>
            <w:r w:rsidRPr="005D325D">
              <w:rPr>
                <w:rFonts w:ascii="Arial" w:eastAsia="SimSun" w:hAnsi="Arial" w:cs="Arial"/>
                <w:b/>
                <w:color w:val="000000"/>
                <w:sz w:val="20"/>
                <w:szCs w:val="20"/>
                <w:lang w:val="sl-SI" w:eastAsia="ar-SA"/>
              </w:rPr>
              <w:t>Utemeljitev perspektivnosti fokusnega področja / tehnologije:</w:t>
            </w:r>
          </w:p>
        </w:tc>
      </w:tr>
      <w:tr w:rsidR="00A74028" w:rsidRPr="00643C8C" w14:paraId="199CDEF4" w14:textId="77777777" w:rsidTr="00527C77">
        <w:trPr>
          <w:trHeight w:val="132"/>
        </w:trPr>
        <w:tc>
          <w:tcPr>
            <w:tcW w:w="10031" w:type="dxa"/>
            <w:shd w:val="clear" w:color="auto" w:fill="auto"/>
          </w:tcPr>
          <w:p w14:paraId="1F276E02" w14:textId="77777777" w:rsidR="00A74028" w:rsidRPr="005D325D" w:rsidRDefault="00A74028" w:rsidP="005D325D">
            <w:pPr>
              <w:suppressAutoHyphens/>
              <w:spacing w:after="120" w:line="276" w:lineRule="auto"/>
              <w:jc w:val="both"/>
              <w:rPr>
                <w:rFonts w:ascii="Arial" w:eastAsia="SimSun" w:hAnsi="Arial" w:cs="Arial"/>
                <w:color w:val="000000"/>
                <w:sz w:val="20"/>
                <w:szCs w:val="20"/>
                <w:lang w:val="sl-SI" w:eastAsia="sl-SI"/>
              </w:rPr>
            </w:pPr>
            <w:r w:rsidRPr="005D325D">
              <w:rPr>
                <w:rFonts w:ascii="Arial" w:hAnsi="Arial" w:cs="Arial"/>
                <w:color w:val="000000"/>
                <w:sz w:val="20"/>
                <w:szCs w:val="20"/>
                <w:lang w:val="sl-SI" w:eastAsia="sl-SI"/>
              </w:rPr>
              <w:t xml:space="preserve">Internet stvari (angleško Internet of Things ali IoT) opisuje omrežje fizičnih predmetov, »stvari«, ki imajo vgrajene senzorje, programsko opremo in druge tehnologije za povezovanje in </w:t>
            </w:r>
            <w:r w:rsidRPr="005D325D">
              <w:rPr>
                <w:rFonts w:ascii="Arial" w:eastAsia="SimSun" w:hAnsi="Arial" w:cs="Arial"/>
                <w:color w:val="000000"/>
                <w:sz w:val="20"/>
                <w:szCs w:val="20"/>
                <w:lang w:val="sl-SI" w:eastAsia="sl-SI"/>
              </w:rPr>
              <w:t>izmenjavo podatkov z drugimi napravami in sistemi prek interneta, 5G pa bo povečal in izboljšal spekter uporabnosti na tem področju. Predvsem pa bo uporabnost pametnih naprav razširil tudi na pametna mesta, tovarne, kmetijstvo in skupnosti.</w:t>
            </w:r>
          </w:p>
          <w:p w14:paraId="46B3F411" w14:textId="77777777" w:rsidR="00A74028" w:rsidRPr="005D325D" w:rsidRDefault="00A74028" w:rsidP="005D325D">
            <w:pPr>
              <w:suppressAutoHyphens/>
              <w:spacing w:after="120"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 xml:space="preserve">Ocena trga za leto 2022 predvideva več kot 700 milijard EUR z okvirno rastjo 25 %. Prav tako se predvideva, da bodo nova tehnološka področja kot je Internet stvari prispevala 2 – 5 % k rasti BDP. V oceno so zajeta področja naprav, strojne opreme, programske opreme, platform, storitev in aplikacij. </w:t>
            </w:r>
          </w:p>
          <w:p w14:paraId="00A70E41" w14:textId="77777777" w:rsidR="00A74028" w:rsidRPr="005D325D" w:rsidRDefault="00A74028" w:rsidP="005D325D">
            <w:pPr>
              <w:suppressAutoHyphens/>
              <w:spacing w:after="120"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Pomemben izziv je tudi prehod iz poslovno in tehnološko inovativnih prototipov v komercialne in prebojne produkte. Takšen prehod zahteva široka in povezana znanja in kompetence, ki jih posamezna ločena inovativna podjetja težko samostojno celovito zgradijo.</w:t>
            </w:r>
          </w:p>
          <w:p w14:paraId="23DA75C8" w14:textId="77777777" w:rsidR="00A74028" w:rsidRPr="005D325D" w:rsidRDefault="00A74028" w:rsidP="005D325D">
            <w:pPr>
              <w:suppressAutoHyphens/>
              <w:spacing w:after="120"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Nove tehnologije in poslovni modeli, ki so ključni za razvoj, so: boljše komunikacijske zmožnosti, nova orodja za upravljanje, varnost (IoT security, cyber security, blockchain), shranjevanje in analiza podatkov, vključno z arhitekturami v oblaku in strojnem učenju, model odprtih podatkov v javnem sektorju, »živi laboratoriji« kot osnova za raziskave in razvoj, mobilni terminali, ki omogočajo vseprisotno zaznavanje, PAAS in SAAS poslovni modeli, odprtokodna programska oprema in naraščanje obsega odprtih podatkov, ki so dosegljivi prek odprtih API-jev (namesto lastniško zaklenjenih rešitev), novi finančni viri in sredstva, zlasti javno-zasebna partnerstva (PPP) in financiranje s strani ponudnikov. Večina teh novosti je povezanih z IoT ter komplementarnimi tehnologijami kot na primer AI, MP, ipd.</w:t>
            </w:r>
          </w:p>
          <w:p w14:paraId="0EE54CE8" w14:textId="77777777" w:rsidR="00A74028" w:rsidRPr="005D325D" w:rsidRDefault="00A74028" w:rsidP="005D325D">
            <w:pPr>
              <w:suppressAutoHyphens/>
              <w:spacing w:after="120"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 xml:space="preserve">Slovenija ima zaradi svoje lege, kompetenc in velikosti priložnost in možnost, da postane zelena referenčna država na področju trajnostnega razvoja in uporabe IKT/IoT tehnologij, aplikacij in rešitev. </w:t>
            </w:r>
          </w:p>
          <w:p w14:paraId="0DC417B2" w14:textId="77777777" w:rsidR="00A74028" w:rsidRPr="005D325D" w:rsidRDefault="00A74028" w:rsidP="005D325D">
            <w:pPr>
              <w:suppressAutoHyphens/>
              <w:spacing w:after="120"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Prednosti so: prisotnost velikega števila visokotehnoloških majhnih in srednje velikih podjetij, katerih tržna niša predstavlja velik potencial za doseganje sinergičnih učinkov, usmerjenost v izvoz in razvejano mednarodno sodelovanje, tudi srednje velika in mala podjetja imajo kapacitete in izvajajo</w:t>
            </w:r>
            <w:r w:rsidRPr="005D325D">
              <w:rPr>
                <w:rFonts w:ascii="Arial" w:hAnsi="Arial" w:cs="Arial"/>
                <w:color w:val="000000"/>
                <w:sz w:val="20"/>
                <w:szCs w:val="20"/>
                <w:lang w:val="sl-SI" w:eastAsia="sl-SI"/>
              </w:rPr>
              <w:t xml:space="preserve"> vlaganja v RRI, raziskovalne inštitucije izkazujejo vrhunske znanstveno-raziskovalne in inovacijske rezultate na globalni ravni, odpirajo se lokalni trgi na področju jugovzhodne in vzhodne Evrope, obstaja že močna integracija v mreže na nivoju EU ter sodelovanje z večjimi visoko-inovativnimi podjetji in programi, vključevanje v mreže izven EU, kot so Kitajska, Indija, Rusija.</w:t>
            </w:r>
          </w:p>
          <w:p w14:paraId="36CDB45C" w14:textId="77777777" w:rsidR="00A74028" w:rsidRPr="005D325D" w:rsidRDefault="00A74028" w:rsidP="005D325D">
            <w:pPr>
              <w:suppressAutoHyphens/>
              <w:spacing w:after="120"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Navedene prednosti trenutno razvijajo deležniki v Sloveniji posamezno. Za preboj in razvoj rešitev je nujno bolj tesno povezovanje in razvijanje kompetenčnih prednosti skupaj. V tej smeri so na voljo naslednje že oblikovane pobude, elementi in orodja: IoT inovacijski laboratorij za HW in IoT produkte, IoT testni center, Fablab mreža ter IoT Makerlab Ljubljana, ustvarjalnica za mlade raziskovalce in študente, IoT akademija in Digitalna akademija,</w:t>
            </w:r>
          </w:p>
          <w:p w14:paraId="0C8D0175" w14:textId="77777777" w:rsidR="00A74028" w:rsidRPr="005D325D" w:rsidRDefault="00A74028" w:rsidP="005D325D">
            <w:pPr>
              <w:suppressAutoHyphens/>
              <w:spacing w:after="120"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 xml:space="preserve">Living bits and things, mednarodni letni IoT dogodek, ki na področju IoT že devet let naslavlja CEE regijo, Tehnološka mreža IKT (veliko poudarka na IoT), odprto dostopno eksperimentalno omrežje Lob-a-TEC, druge pobude. </w:t>
            </w:r>
          </w:p>
          <w:p w14:paraId="187DA100" w14:textId="77777777" w:rsidR="00A74028" w:rsidRPr="005D325D" w:rsidRDefault="00A74028" w:rsidP="005D325D">
            <w:pPr>
              <w:suppressAutoHyphens/>
              <w:spacing w:after="120" w:line="276" w:lineRule="auto"/>
              <w:jc w:val="both"/>
              <w:rPr>
                <w:rFonts w:ascii="Arial" w:hAnsi="Arial" w:cs="Arial"/>
                <w:color w:val="000000"/>
                <w:sz w:val="20"/>
                <w:szCs w:val="20"/>
                <w:lang w:val="sl-SI" w:eastAsia="sl-SI"/>
              </w:rPr>
            </w:pPr>
            <w:r w:rsidRPr="005D325D">
              <w:rPr>
                <w:rFonts w:ascii="Arial" w:eastAsia="SimSun" w:hAnsi="Arial" w:cs="Arial"/>
                <w:color w:val="000000"/>
                <w:sz w:val="20"/>
                <w:szCs w:val="20"/>
                <w:lang w:val="sl-SI" w:eastAsia="sl-SI"/>
              </w:rPr>
              <w:t>Z namenom osredotočanja produktnih smer pa tudi odziva na aktualne razmere in usmeritve nacionalnih in EU politik in ukrepov ter pričakovanih</w:t>
            </w:r>
            <w:r w:rsidRPr="005D325D">
              <w:rPr>
                <w:rFonts w:ascii="Arial" w:hAnsi="Arial" w:cs="Arial"/>
                <w:color w:val="000000"/>
                <w:sz w:val="20"/>
                <w:szCs w:val="20"/>
                <w:lang w:val="sl-SI" w:eastAsia="sl-SI"/>
              </w:rPr>
              <w:t xml:space="preserve"> razvojnih vzpodbud, se bo partnerstvo osredotočalo na sledeče produktne smeri. Pri reševanju izzivov povezujemo znanja iz različnih domenskih področij interneta stvari (npr. infrastruktura, tovarne, pametne hiše, energija, zdravstvo, pametna mesta, agrifood, krožno gospodarstvo.) aktivnosti pa usmerjamo k skupnem cilju: rast in uspeh poslovanja v digitalnem svetu:</w:t>
            </w:r>
          </w:p>
          <w:p w14:paraId="26963905" w14:textId="77777777" w:rsidR="00A74028" w:rsidRPr="005D325D" w:rsidRDefault="00A74028" w:rsidP="005D325D">
            <w:pPr>
              <w:suppressAutoHyphens/>
              <w:spacing w:line="276" w:lineRule="auto"/>
              <w:jc w:val="both"/>
              <w:rPr>
                <w:rFonts w:ascii="Arial" w:eastAsia="SimSun" w:hAnsi="Arial" w:cs="Arial"/>
                <w:color w:val="000000"/>
                <w:sz w:val="20"/>
                <w:szCs w:val="20"/>
                <w:lang w:val="sl-SI" w:eastAsia="sl-SI"/>
              </w:rPr>
            </w:pPr>
          </w:p>
          <w:p w14:paraId="6C163B3F" w14:textId="77777777" w:rsidR="00A74028" w:rsidRPr="005D325D" w:rsidRDefault="00A74028" w:rsidP="005D325D">
            <w:pPr>
              <w:suppressAutoHyphens/>
              <w:spacing w:line="276" w:lineRule="auto"/>
              <w:jc w:val="both"/>
              <w:rPr>
                <w:rFonts w:ascii="Arial" w:eastAsia="SimSun" w:hAnsi="Arial" w:cs="Arial"/>
                <w:b/>
                <w:bCs/>
                <w:color w:val="000000"/>
                <w:sz w:val="20"/>
                <w:szCs w:val="20"/>
                <w:lang w:val="sl-SI" w:eastAsia="sl-SI"/>
              </w:rPr>
            </w:pPr>
            <w:r w:rsidRPr="005D325D">
              <w:rPr>
                <w:rFonts w:ascii="Arial" w:eastAsia="SimSun" w:hAnsi="Arial" w:cs="Arial"/>
                <w:b/>
                <w:bCs/>
                <w:color w:val="000000"/>
                <w:sz w:val="20"/>
                <w:szCs w:val="20"/>
                <w:lang w:val="sl-SI" w:eastAsia="sl-SI"/>
              </w:rPr>
              <w:t>PS1 Mobilna, brezžična in edge infrastruktura ter komunikacije za IoT (vključuje 5G in 6G)</w:t>
            </w:r>
          </w:p>
          <w:p w14:paraId="2BEBD633" w14:textId="77777777" w:rsidR="00A74028" w:rsidRPr="005D325D" w:rsidRDefault="00A74028" w:rsidP="005D325D">
            <w:pPr>
              <w:suppressAutoHyphens/>
              <w:spacing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Napredne komunikacijske infrastrukture ne prinašajo samo (zelo) hitrega interneta, pač pa v kombinaciji z drugimi omrežnimi tehnologijami in rešitvami še mnogo več. Rešitve, kot so internet stvari oz. IoT (angleško Internet of Things), razširjena in virtualna resničnost, umetna inteligenca (UI) itn., vplivajo na gospodarstvo – vse od prodaje pa do logistike, transporta, proizvodnje, medicine, pametnih mest itn. Ključne lastnosti 5G, ki pomembno vplivajo na različne vidike delovanja in poslovanja podjetij, so povezljivost ogromnega števila naprav, zelo visoke hitrosti, nizka zakasnitev, varnost in zanesljivost. Omogoča razvoj novih možnosti uporabe in boljšo uporabniško izkušnjo, veliko večje hitrosti prenosa podatkov v obeh smereh (od in do uporabnika) in veliko krajši odzivni čas z izjemno nizko zakasnitvijo (latenco) nekaj milisekund. Ob tem pa tudi hkratno učinkovito povezovanje velikega števila naprav (več kot milijon), kar omogoča razvoj pametne industrije in kmetijstva, pametnih mest in skupnosti, ter preko možnosti rezinjenja (slicing) omrežja uvedbo številnih navideznih namenskih (»kampus«) omrežij, kar bo gospodarstvu omogočilo nadaljnjo digitalizacijo pa tudi hitre povezave v internet z gigabitnimi hitrostmi gospodinjstev, ki še nimajo optičnega priključka. Tehnologija 5G je eden izmed temeljev 21. stoletja za razvoj inovacij v gospodarstvu in družbi. Največje prednosti se pričakujejo na področju proizvodnje, logistike in mobilnosti, medicine in finančnih storitev ter</w:t>
            </w:r>
            <w:r w:rsidRPr="005D325D">
              <w:rPr>
                <w:rFonts w:ascii="Arial" w:eastAsia="SimSun" w:hAnsi="Arial" w:cs="Arial"/>
                <w:sz w:val="20"/>
                <w:szCs w:val="20"/>
                <w:lang w:val="sl-SI" w:eastAsia="ar-SA"/>
              </w:rPr>
              <w:t xml:space="preserve"> </w:t>
            </w:r>
            <w:r w:rsidRPr="005D325D">
              <w:rPr>
                <w:rFonts w:ascii="Arial" w:eastAsia="SimSun" w:hAnsi="Arial" w:cs="Arial"/>
                <w:color w:val="000000"/>
                <w:sz w:val="20"/>
                <w:szCs w:val="20"/>
                <w:lang w:val="sl-SI" w:eastAsia="sl-SI"/>
              </w:rPr>
              <w:t xml:space="preserve">upravljanje delovne mehanizacije na daljavo, kar zagotavlja večjo varnost delavcev, ki upravljajo delovne stroje za pretovarjanje težkih ali nevarnih bremen, kot so viličarji, žerjavi ipd. </w:t>
            </w:r>
          </w:p>
          <w:p w14:paraId="1185352D" w14:textId="77777777" w:rsidR="00A74028" w:rsidRPr="005D325D" w:rsidRDefault="00A74028" w:rsidP="005D325D">
            <w:pPr>
              <w:suppressAutoHyphens/>
              <w:spacing w:line="276" w:lineRule="auto"/>
              <w:jc w:val="both"/>
              <w:rPr>
                <w:rFonts w:ascii="Arial" w:eastAsia="SimSun" w:hAnsi="Arial" w:cs="Arial"/>
                <w:b/>
                <w:bCs/>
                <w:color w:val="000000"/>
                <w:sz w:val="20"/>
                <w:szCs w:val="20"/>
                <w:lang w:val="sl-SI" w:eastAsia="sl-SI"/>
              </w:rPr>
            </w:pPr>
          </w:p>
          <w:p w14:paraId="3E55C03C" w14:textId="77777777" w:rsidR="00A74028" w:rsidRPr="005D325D" w:rsidRDefault="00A74028" w:rsidP="005D325D">
            <w:pPr>
              <w:suppressAutoHyphens/>
              <w:spacing w:line="276" w:lineRule="auto"/>
              <w:jc w:val="both"/>
              <w:rPr>
                <w:rFonts w:ascii="Arial" w:eastAsia="SimSun" w:hAnsi="Arial" w:cs="Arial"/>
                <w:b/>
                <w:bCs/>
                <w:color w:val="000000"/>
                <w:sz w:val="20"/>
                <w:szCs w:val="20"/>
                <w:lang w:val="sl-SI" w:eastAsia="sl-SI"/>
              </w:rPr>
            </w:pPr>
            <w:r w:rsidRPr="005D325D">
              <w:rPr>
                <w:rFonts w:ascii="Arial" w:eastAsia="SimSun" w:hAnsi="Arial" w:cs="Arial"/>
                <w:b/>
                <w:bCs/>
                <w:color w:val="000000"/>
                <w:sz w:val="20"/>
                <w:szCs w:val="20"/>
                <w:lang w:val="sl-SI" w:eastAsia="sl-SI"/>
              </w:rPr>
              <w:t>PS2 Platforme in storitve za IoT</w:t>
            </w:r>
          </w:p>
          <w:p w14:paraId="7ABCA32C" w14:textId="77777777" w:rsidR="00A74028" w:rsidRPr="005D325D" w:rsidRDefault="00A74028" w:rsidP="005D325D">
            <w:pPr>
              <w:suppressAutoHyphens/>
              <w:spacing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Danes je uspeh v dobaviteljskih verigah in lasten preboj na trgu zelo povezan z obvladovanjem t.i. Interneta stvari (IoT). Dodajanje senzorjev v delovne procese in izdelke, zbiranje in obdelava ogromnih količin podatkov, prilagajanje in ustvarjanje novih poslovnih modelov. To je bistvo digitalne transformacije. Potencial, ki ga prinaša uporaba IoT je izjemen, kar dokazujejo številni primeri iz prakse. Skupno načrtovanje, izbor in razvoj namenskih domenskih aplikacij za nadzor, krmiljenje in administriranje, optimizacijo procesov, sistemov, naprav ter obdelavo in grafični prikaz podatkov. Temeljijo na</w:t>
            </w:r>
            <w:r w:rsidRPr="005D325D">
              <w:rPr>
                <w:rFonts w:ascii="Arial" w:eastAsia="SimSun" w:hAnsi="Arial" w:cs="Arial"/>
                <w:sz w:val="20"/>
                <w:szCs w:val="20"/>
                <w:lang w:val="sl-SI" w:eastAsia="ar-SA"/>
              </w:rPr>
              <w:t xml:space="preserve"> </w:t>
            </w:r>
            <w:r w:rsidRPr="005D325D">
              <w:rPr>
                <w:rFonts w:ascii="Arial" w:eastAsia="SimSun" w:hAnsi="Arial" w:cs="Arial"/>
                <w:color w:val="000000"/>
                <w:sz w:val="20"/>
                <w:szCs w:val="20"/>
                <w:lang w:val="sl-SI" w:eastAsia="sl-SI"/>
              </w:rPr>
              <w:t>naprednih komunikacijskih infrastrukturah in omogočajo nove poslovne modele in tudi storitvizacijo produktov, ki je eden od temeljnih konceptov prehoda v krožno gospodarstvo. Primer uporabe, kot omogočevalca, je tudi telemedicina, ki vključuje storitve, namenjene oddaljenemu spremljanju kroničnih bolezni, povečanju dostopnosti zdravniških specialističnih storitev na podeželju, podpori specialistov splošnim zdravnikom in patronažnim sestram, zdraviliščem, zavarovalnicam, izmenjavi in pridobivanju drugega mnenja itd, vse preko v platforme povezane IoT naprave.</w:t>
            </w:r>
          </w:p>
          <w:p w14:paraId="31CCC5F9" w14:textId="77777777" w:rsidR="00A74028" w:rsidRPr="005D325D" w:rsidRDefault="00A74028" w:rsidP="005D325D">
            <w:pPr>
              <w:suppressAutoHyphens/>
              <w:spacing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Ko uporaba interneta stvari postopoma narašča, se moramo spoprijeti novimi izzivi, kot so identifikacija, varna povezava, varnost in upravljanje velikega števila naprav. Nezavarovane naprave IoT so enostavna tarča napadalcem, da izkoristijo šibko varnostno zaščito. Še posebno pozornost na področju varnosti v sistemih in rešitvah interneta stvari je potrebno nameniti področjem bistvene infrastrukture in storitev, ki lahko ogrožajo življenja in dobrine; npr obramba, medicina, mobilnost, varnost, energetika, oskrba z vodo.</w:t>
            </w:r>
          </w:p>
          <w:p w14:paraId="17D3A605" w14:textId="77777777" w:rsidR="00A74028" w:rsidRPr="005D325D" w:rsidRDefault="00A74028" w:rsidP="005D325D">
            <w:pPr>
              <w:suppressAutoHyphens/>
              <w:spacing w:line="276" w:lineRule="auto"/>
              <w:jc w:val="both"/>
              <w:rPr>
                <w:rFonts w:ascii="Arial" w:eastAsia="SimSun" w:hAnsi="Arial" w:cs="Arial"/>
                <w:b/>
                <w:bCs/>
                <w:color w:val="000000"/>
                <w:sz w:val="20"/>
                <w:szCs w:val="20"/>
                <w:lang w:val="sl-SI" w:eastAsia="sl-SI"/>
              </w:rPr>
            </w:pPr>
          </w:p>
          <w:p w14:paraId="2D94C903" w14:textId="77777777" w:rsidR="00A74028" w:rsidRPr="005D325D" w:rsidRDefault="00A74028" w:rsidP="005D325D">
            <w:pPr>
              <w:suppressAutoHyphens/>
              <w:spacing w:line="276" w:lineRule="auto"/>
              <w:jc w:val="both"/>
              <w:rPr>
                <w:rFonts w:ascii="Arial" w:eastAsia="SimSun" w:hAnsi="Arial" w:cs="Arial"/>
                <w:b/>
                <w:bCs/>
                <w:color w:val="000000"/>
                <w:sz w:val="20"/>
                <w:szCs w:val="20"/>
                <w:lang w:val="sl-SI" w:eastAsia="sl-SI"/>
              </w:rPr>
            </w:pPr>
            <w:r w:rsidRPr="005D325D">
              <w:rPr>
                <w:rFonts w:ascii="Arial" w:eastAsia="SimSun" w:hAnsi="Arial" w:cs="Arial"/>
                <w:b/>
                <w:bCs/>
                <w:color w:val="000000"/>
                <w:sz w:val="20"/>
                <w:szCs w:val="20"/>
                <w:lang w:val="sl-SI" w:eastAsia="sl-SI"/>
              </w:rPr>
              <w:t>PS3 Senzorski in vgrajeni sistemi za IoT</w:t>
            </w:r>
          </w:p>
          <w:p w14:paraId="3FF03E99" w14:textId="77777777" w:rsidR="00A74028" w:rsidRPr="005D325D" w:rsidRDefault="00A74028" w:rsidP="005D325D">
            <w:pPr>
              <w:suppressAutoHyphens/>
              <w:spacing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Uporaba senzorjev v končnih izdelkih daje koristne podatke o delovanju in načinih uporabe teh izdelkov ter s tem o navadah digitalnih uporabnikov. Omogoča proaktivno ukrepanje in oblikovanje novih poslovnih modelov. Strankam tako s svojimi nadpovprečnimi izdelki, storitvami in rešitvami nudijo boljšo uporabniško izkušnjo in večjo dodano vrednost. S tem podjetja dvigujejo svojo prepoznavnost na trgu, povečujejo prodajo in si zagotavljajo trajno konkurenčnost.</w:t>
            </w:r>
          </w:p>
          <w:p w14:paraId="7E9E4A7F" w14:textId="77777777" w:rsidR="00A74028" w:rsidRPr="005D325D" w:rsidRDefault="00A74028" w:rsidP="005D325D">
            <w:pPr>
              <w:suppressAutoHyphens/>
              <w:spacing w:line="276" w:lineRule="auto"/>
              <w:jc w:val="both"/>
              <w:rPr>
                <w:rFonts w:ascii="Arial" w:eastAsia="SimSun" w:hAnsi="Arial" w:cs="Arial"/>
                <w:color w:val="000000"/>
                <w:sz w:val="20"/>
                <w:szCs w:val="20"/>
                <w:lang w:val="sl-SI" w:eastAsia="sl-SI"/>
              </w:rPr>
            </w:pPr>
          </w:p>
        </w:tc>
      </w:tr>
    </w:tbl>
    <w:p w14:paraId="5974E38C" w14:textId="561D8E86" w:rsidR="00B848CA" w:rsidRPr="005D325D" w:rsidRDefault="00B848CA" w:rsidP="005D325D">
      <w:pPr>
        <w:spacing w:line="276" w:lineRule="auto"/>
        <w:rPr>
          <w:rFonts w:ascii="Arial" w:hAnsi="Arial" w:cs="Arial"/>
          <w:lang w:val="sl-SI" w:eastAsia="sl-SI"/>
        </w:rPr>
      </w:pPr>
    </w:p>
    <w:p w14:paraId="5D20E94C" w14:textId="36609F72" w:rsidR="00B848CA" w:rsidRPr="005D325D" w:rsidRDefault="00B848CA" w:rsidP="005D325D">
      <w:pPr>
        <w:spacing w:line="276" w:lineRule="auto"/>
        <w:rPr>
          <w:rFonts w:ascii="Arial" w:hAnsi="Arial" w:cs="Arial"/>
          <w:lang w:val="sl-SI" w:eastAsia="sl-SI"/>
        </w:rPr>
      </w:pPr>
      <w:r w:rsidRPr="005D325D">
        <w:rPr>
          <w:rFonts w:ascii="Arial" w:hAnsi="Arial" w:cs="Arial"/>
          <w:lang w:val="sl-SI" w:eastAsia="sl-SI"/>
        </w:rPr>
        <w:br w:type="page"/>
      </w:r>
    </w:p>
    <w:p w14:paraId="2BBC5486" w14:textId="77777777" w:rsidR="00267A4E" w:rsidRPr="005D325D" w:rsidRDefault="00267A4E" w:rsidP="005D325D">
      <w:pPr>
        <w:pStyle w:val="Naslov2"/>
        <w:numPr>
          <w:ilvl w:val="1"/>
          <w:numId w:val="6"/>
        </w:numPr>
        <w:spacing w:line="276" w:lineRule="auto"/>
        <w:rPr>
          <w:rFonts w:ascii="Arial" w:hAnsi="Arial" w:cs="Arial"/>
          <w:lang w:eastAsia="sl-SI"/>
        </w:rPr>
      </w:pPr>
      <w:bookmarkStart w:id="13" w:name="_Toc122098528"/>
      <w:r w:rsidRPr="005D325D">
        <w:rPr>
          <w:rFonts w:ascii="Arial" w:hAnsi="Arial" w:cs="Arial"/>
          <w:lang w:eastAsia="sl-SI"/>
        </w:rPr>
        <w:t>Internet storitev IoS</w:t>
      </w:r>
      <w:bookmarkEnd w:id="13"/>
    </w:p>
    <w:p w14:paraId="73035B23" w14:textId="0F232541" w:rsidR="00267A4E" w:rsidRPr="005D325D" w:rsidRDefault="00267A4E" w:rsidP="005D325D">
      <w:pPr>
        <w:spacing w:line="276" w:lineRule="auto"/>
        <w:rPr>
          <w:rFonts w:ascii="Arial" w:hAnsi="Arial" w:cs="Arial"/>
          <w:sz w:val="20"/>
          <w:szCs w:val="20"/>
          <w:lang w:val="sl-SI" w:eastAsia="sl-SI"/>
        </w:rPr>
      </w:pPr>
    </w:p>
    <w:tbl>
      <w:tblPr>
        <w:tblpPr w:leftFromText="142" w:rightFromText="142" w:vertAnchor="text" w:horzAnchor="margin" w:tblpY="1"/>
        <w:tblW w:w="93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322"/>
      </w:tblGrid>
      <w:tr w:rsidR="00E928F3" w:rsidRPr="00643C8C" w14:paraId="3EE4AA49" w14:textId="77777777" w:rsidTr="00973D98">
        <w:trPr>
          <w:trHeight w:val="132"/>
        </w:trPr>
        <w:tc>
          <w:tcPr>
            <w:tcW w:w="9322" w:type="dxa"/>
            <w:shd w:val="clear" w:color="auto" w:fill="FFFFFF"/>
          </w:tcPr>
          <w:p w14:paraId="1F0F7D3B" w14:textId="77777777" w:rsidR="00E928F3" w:rsidRPr="005D325D" w:rsidRDefault="00E928F3" w:rsidP="005D325D">
            <w:pPr>
              <w:suppressAutoHyphens/>
              <w:spacing w:after="120"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Na področju interneta storitev in platform se na globalnem nivoju soočamo z naslednjimi ključnimi trendi: (1) Prehod na oblačne (cloud-native) arhitekture, mikrostoritve ter platforme PaaS (Platform-as-a-Service) in aplikacije SaaS (Software-as-Service) oz. koncept XaaS (Everything-as-a-Service). Vse omenjeno pomembno spreminja model razvoja programske opreme (storitev, aplikacij), ne samo iz tehničnega vidika, pač pa tudi v smislu učinkovitosti in hitrosti razvoja, kar za velikostni razred skrajšuje čas (time-to-market) za razvoj sodobnih digitalnih rešitev in temelji na agilnem pristopu ter uporabi praks DevOps. (2) Razvoj in uporaba storitev v smislu horizontalnih, ponovno uporabnih gradnikov, iz katerih sestavljamo programske rešitve v smislu uporabe komponent (programming-in-the-large). Slednji koncept temelji na vpeljavi programskih vmesnikov API (Application Programming Interafce) in na njihovem povišanju iz tehnologije v pomemben vzvod za oblikovanje novih poslovnih modelov. (3) Oblikovanje novih poslovnih modelov in vrednostnih verig, ki temeljijo na storitvah IoS, API-jih in sorodnih konceptih s skupnim imenom ekonomija API-jev, ki prinaša nove pristope k uporabi storitev v smislu njihove uporabe oz. ponovne uporabe, pa tudi v smislu deljenja, monetizacije in poslovnih modelov okrog njih. Pomemben element slednjega je tudi disrupcija obstoječih poslovnih praks. (4) Razvoj interneta vrednosti, ki temelji na pojavu tehnologije Blockchain, ki odpira nove možnosti razvoja storitev IoS v smeri, povezane z generiranjem in izmenjavo vrednosti na distribuiran, transparenten način brez posrednikov (za razliko od interneta informacij, v katerem storitve služijo pretežno izmenjavi informacij). Slednje bo odprlo nove priložnosti in možnosti na področju IoS, katerih vpliv bo segal preko tehnologij in bo posegel v same koncepte delovanja gospodarstva, načina poslovanja in družbe kot celote.</w:t>
            </w:r>
          </w:p>
          <w:p w14:paraId="304414F4" w14:textId="77777777" w:rsidR="00E928F3" w:rsidRPr="005D325D" w:rsidRDefault="00E928F3" w:rsidP="005D325D">
            <w:pPr>
              <w:suppressAutoHyphens/>
              <w:spacing w:after="120"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 xml:space="preserve">Horizontala bo zasledovala skupni cilj, </w:t>
            </w:r>
            <w:r w:rsidRPr="005D325D">
              <w:rPr>
                <w:rFonts w:ascii="Arial" w:eastAsia="SimSun" w:hAnsi="Arial" w:cs="Arial"/>
                <w:b/>
                <w:color w:val="000000"/>
                <w:sz w:val="20"/>
                <w:szCs w:val="20"/>
                <w:lang w:val="sl-SI" w:eastAsia="sl-SI"/>
              </w:rPr>
              <w:t>razviti celostno storitveno platformo za IoS</w:t>
            </w:r>
            <w:r w:rsidRPr="005D325D">
              <w:rPr>
                <w:rFonts w:ascii="Arial" w:eastAsia="SimSun" w:hAnsi="Arial" w:cs="Arial"/>
                <w:color w:val="000000"/>
                <w:sz w:val="20"/>
                <w:szCs w:val="20"/>
                <w:lang w:val="sl-SI" w:eastAsia="sl-SI"/>
              </w:rPr>
              <w:t xml:space="preserve">, ki bo organizacijam omogočala prehod iz klasičnih večslojnih na oblačno arhitekturo in omogočila učinkovit razvoj novih digitalnih storitev vsem vpletenim akterjem, v kolikor bo država razpisala ustrezne instrumente, preko katerih bo razvoj mogoče financirati. Platforma bo poleg </w:t>
            </w:r>
            <w:r w:rsidRPr="005D325D">
              <w:rPr>
                <w:rFonts w:ascii="Arial" w:eastAsia="SimSun" w:hAnsi="Arial" w:cs="Arial"/>
                <w:b/>
                <w:color w:val="000000"/>
                <w:sz w:val="20"/>
                <w:szCs w:val="20"/>
                <w:lang w:val="sl-SI" w:eastAsia="sl-SI"/>
              </w:rPr>
              <w:t>tehničnih</w:t>
            </w:r>
            <w:r w:rsidRPr="005D325D">
              <w:rPr>
                <w:rFonts w:ascii="Arial" w:eastAsia="SimSun" w:hAnsi="Arial" w:cs="Arial"/>
                <w:color w:val="000000"/>
                <w:sz w:val="20"/>
                <w:szCs w:val="20"/>
                <w:lang w:val="sl-SI" w:eastAsia="sl-SI"/>
              </w:rPr>
              <w:t xml:space="preserve"> vidikov vključevala tudi nabor </w:t>
            </w:r>
            <w:r w:rsidRPr="005D325D">
              <w:rPr>
                <w:rFonts w:ascii="Arial" w:eastAsia="SimSun" w:hAnsi="Arial" w:cs="Arial"/>
                <w:b/>
                <w:color w:val="000000"/>
                <w:sz w:val="20"/>
                <w:szCs w:val="20"/>
                <w:lang w:val="sl-SI" w:eastAsia="sl-SI"/>
              </w:rPr>
              <w:t>horizontalnih storitev IoS</w:t>
            </w:r>
            <w:r w:rsidRPr="005D325D">
              <w:rPr>
                <w:rFonts w:ascii="Arial" w:eastAsia="SimSun" w:hAnsi="Arial" w:cs="Arial"/>
                <w:color w:val="000000"/>
                <w:sz w:val="20"/>
                <w:szCs w:val="20"/>
                <w:lang w:val="sl-SI" w:eastAsia="sl-SI"/>
              </w:rPr>
              <w:t xml:space="preserve"> </w:t>
            </w:r>
            <w:r w:rsidRPr="005D325D">
              <w:rPr>
                <w:rFonts w:ascii="Arial" w:eastAsia="SimSun" w:hAnsi="Arial" w:cs="Arial"/>
                <w:b/>
                <w:color w:val="000000"/>
                <w:sz w:val="20"/>
                <w:szCs w:val="20"/>
                <w:lang w:val="sl-SI" w:eastAsia="sl-SI"/>
              </w:rPr>
              <w:t>z dodano vrednostjo</w:t>
            </w:r>
            <w:r w:rsidRPr="005D325D">
              <w:rPr>
                <w:rFonts w:ascii="Arial" w:eastAsia="SimSun" w:hAnsi="Arial" w:cs="Arial"/>
                <w:color w:val="000000"/>
                <w:sz w:val="20"/>
                <w:szCs w:val="20"/>
                <w:lang w:val="sl-SI" w:eastAsia="sl-SI"/>
              </w:rPr>
              <w:t xml:space="preserve">, ki bodo uporabni kot gradniki rešitev v posameznih vertikalah in ostalih projektih, ter bodo imeli globalni tržni potencial (in v določeni meri tudi sposobnost globalnega preboja). Poleg tega bo naslovila </w:t>
            </w:r>
            <w:r w:rsidRPr="005D325D">
              <w:rPr>
                <w:rFonts w:ascii="Arial" w:eastAsia="SimSun" w:hAnsi="Arial" w:cs="Arial"/>
                <w:b/>
                <w:color w:val="000000"/>
                <w:sz w:val="20"/>
                <w:szCs w:val="20"/>
                <w:lang w:val="sl-SI" w:eastAsia="sl-SI"/>
              </w:rPr>
              <w:t>poslovne, organizacijske in tehnične vidike</w:t>
            </w:r>
            <w:r w:rsidRPr="005D325D">
              <w:rPr>
                <w:rFonts w:ascii="Arial" w:eastAsia="SimSun" w:hAnsi="Arial" w:cs="Arial"/>
                <w:color w:val="000000"/>
                <w:sz w:val="20"/>
                <w:szCs w:val="20"/>
                <w:lang w:val="sl-SI" w:eastAsia="sl-SI"/>
              </w:rPr>
              <w:t xml:space="preserve">, povezane z internetom storitev in digitalnimi rešitvami. </w:t>
            </w:r>
            <w:r w:rsidRPr="005D325D">
              <w:rPr>
                <w:rFonts w:ascii="Arial" w:eastAsia="SimSun" w:hAnsi="Arial" w:cs="Arial"/>
                <w:b/>
                <w:color w:val="000000"/>
                <w:sz w:val="20"/>
                <w:szCs w:val="20"/>
                <w:lang w:val="sl-SI" w:eastAsia="sl-SI"/>
              </w:rPr>
              <w:t>Okrog platforme bodo razviti inovativni (predvsem digitalni) poslovni modeli in vrednostne verige</w:t>
            </w:r>
            <w:r w:rsidRPr="005D325D">
              <w:rPr>
                <w:rFonts w:ascii="Arial" w:eastAsia="SimSun" w:hAnsi="Arial" w:cs="Arial"/>
                <w:color w:val="000000"/>
                <w:sz w:val="20"/>
                <w:szCs w:val="20"/>
                <w:lang w:val="sl-SI" w:eastAsia="sl-SI"/>
              </w:rPr>
              <w:t xml:space="preserve">, povezane z IoS, ki bodo omogočili učinkovito trženje nastalih rešitev skozi sodobne koncepte (npr. marketplace). Skozi sinergije deležnikov bodo približali in poenostavili nastop na trgu tistim akterjem, ki pri tem nimajo znanja, izkušenj ali zadostnih sredstev. </w:t>
            </w:r>
          </w:p>
        </w:tc>
      </w:tr>
      <w:tr w:rsidR="00E928F3" w:rsidRPr="00643C8C" w14:paraId="01903093" w14:textId="77777777" w:rsidTr="00973D98">
        <w:tc>
          <w:tcPr>
            <w:tcW w:w="9322" w:type="dxa"/>
            <w:shd w:val="clear" w:color="auto" w:fill="BFBFBF"/>
            <w:hideMark/>
          </w:tcPr>
          <w:p w14:paraId="65657D99" w14:textId="77777777" w:rsidR="00E928F3" w:rsidRPr="005D325D" w:rsidRDefault="00E928F3" w:rsidP="005D325D">
            <w:pPr>
              <w:suppressAutoHyphens/>
              <w:spacing w:line="276" w:lineRule="auto"/>
              <w:jc w:val="both"/>
              <w:rPr>
                <w:rFonts w:ascii="Arial" w:eastAsia="SimSun" w:hAnsi="Arial" w:cs="Arial"/>
                <w:b/>
                <w:color w:val="000000"/>
                <w:sz w:val="20"/>
                <w:szCs w:val="20"/>
                <w:lang w:val="sl-SI" w:eastAsia="sl-SI"/>
              </w:rPr>
            </w:pPr>
            <w:r w:rsidRPr="005D325D">
              <w:rPr>
                <w:rFonts w:ascii="Arial" w:eastAsia="SimSun" w:hAnsi="Arial" w:cs="Arial"/>
                <w:b/>
                <w:color w:val="000000"/>
                <w:sz w:val="20"/>
                <w:szCs w:val="20"/>
                <w:lang w:val="sl-SI" w:eastAsia="ar-SA"/>
              </w:rPr>
              <w:t>Utemeljitev perspektivnosti fokusnega področja / tehnologije:</w:t>
            </w:r>
          </w:p>
        </w:tc>
      </w:tr>
      <w:tr w:rsidR="00E928F3" w:rsidRPr="00643C8C" w14:paraId="444BC70D" w14:textId="77777777" w:rsidTr="00973D98">
        <w:trPr>
          <w:trHeight w:val="132"/>
        </w:trPr>
        <w:tc>
          <w:tcPr>
            <w:tcW w:w="9322" w:type="dxa"/>
            <w:shd w:val="clear" w:color="auto" w:fill="auto"/>
            <w:hideMark/>
          </w:tcPr>
          <w:p w14:paraId="13A430A7" w14:textId="77777777" w:rsidR="00E928F3" w:rsidRPr="005D325D" w:rsidRDefault="00E928F3" w:rsidP="005D325D">
            <w:pPr>
              <w:suppressAutoHyphens/>
              <w:spacing w:after="120"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Slovenija močno zaostaja po integriranosti digitalnih storitev za digitalno naprednimi digitalnimi ekonomijami. Danes zmagujejo podjetja, ki znajo z uporabo informacijskih tehnologij ustvarjati vrhunsko uporabniško izkušnjo in učinkovito prilagajati poslovne modele. V primerjavi z zahodno Evropo imamo dober šolski sistem, odlične strokovnjake in visokotehnološka podjetja z vrhunskimi rešitvami. Slovenija za nov razvojni pospešek ne more računati na tradicionalne pospeševalce razvoja, s svojimi primerjalnimi prednostmi pa ima vse možnosti, da za motor bodoče gospodarske rasti uporabi digitalizacijo. Pri McKinsey &amp; Company ocenjujejo, da bi digitalizacija lahko zagotovila slovenskemu gospodarstvu dodatnih 2,1 milijarde evrov BDP do leta 2025.</w:t>
            </w:r>
          </w:p>
          <w:p w14:paraId="1CEB2175" w14:textId="77777777" w:rsidR="00E928F3" w:rsidRPr="005D325D" w:rsidRDefault="00E928F3" w:rsidP="005D325D">
            <w:pPr>
              <w:suppressAutoHyphens/>
              <w:spacing w:after="120"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Kljub hitremu globalnemu razvoju izkazuje Slovenija na področju interneta storitev vrhunske dosežke v svetovnem merilu in ima nekaj ključnih raziskovalnih skupin, visokotehnoloških podjetij in start-upov, ki so v preteklih letih dosegli vidne rezultate na področju razvoja tehnologij interneta storitev in stvari.</w:t>
            </w:r>
          </w:p>
          <w:p w14:paraId="036F399F" w14:textId="77777777" w:rsidR="00E928F3" w:rsidRPr="005D325D" w:rsidRDefault="00E928F3" w:rsidP="005D325D">
            <w:pPr>
              <w:suppressAutoHyphens/>
              <w:spacing w:after="120"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Anketa, ki je bila izvedena v okviru priprave tega akcijskega načrta, je pokazala, da aktivnosti deležnikov v Sloveniji lahko razdelimo na dve področji: (i) ponudbo visoko specializiranih aplikacij, ki so del ekosistema interneta storitev, (ii) ter v manjšem deležu tudi ponudba osnovnih infrastrukturnih gradnikov interneta storitev. Čeprav obstaja nekaj vodilnih akterjev na področju razvoja strojne opreme, se večina sredstev investira v razvoj programskih rešitev in storitev.</w:t>
            </w:r>
          </w:p>
          <w:p w14:paraId="5D0235C1" w14:textId="77777777" w:rsidR="00E928F3" w:rsidRPr="005D325D" w:rsidRDefault="00E928F3" w:rsidP="005D325D">
            <w:pPr>
              <w:suppressAutoHyphens/>
              <w:spacing w:after="120"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Z namenom osredotočanja produktnih smeri, pa tudi odziva na aktualne razmere in usmeritve nacionalnih in EU politik in ukrepov ter pričakovanih razvojnih vzpodbud, se bo partnerstvo osredotočalo na sledeče produktne smeri in se povezovalo z ostalimi horizontalami in domenskimi področji za doseganje zastavljenih ciljev, kot so digitalna preobrazba s strategijami in podporo poslovnim modelom digitalne ekonomije, vgrajeni kibernetski varnosti in izkoriščanje velikih podatkov in tehnologij umetne inteligence. V fokusu bo razvoj celostne storitvene platforme za IoS, ki bo organizacijam omogočala prehod iz klasičnih večslojnih na oblačno arhitekturo in omogočila učinkovit razvoj novih digitalnih storitev.</w:t>
            </w:r>
          </w:p>
          <w:p w14:paraId="38D51D05" w14:textId="77777777" w:rsidR="00E928F3" w:rsidRPr="005D325D" w:rsidRDefault="00E928F3" w:rsidP="005D325D">
            <w:pPr>
              <w:suppressAutoHyphens/>
              <w:spacing w:line="276" w:lineRule="auto"/>
              <w:jc w:val="both"/>
              <w:rPr>
                <w:rFonts w:ascii="Arial" w:eastAsia="SimSun" w:hAnsi="Arial" w:cs="Arial"/>
                <w:color w:val="000000"/>
                <w:sz w:val="20"/>
                <w:szCs w:val="20"/>
                <w:lang w:val="sl-SI" w:eastAsia="sl-SI"/>
              </w:rPr>
            </w:pPr>
          </w:p>
          <w:p w14:paraId="62C71A30" w14:textId="77777777" w:rsidR="00E928F3" w:rsidRPr="005D325D" w:rsidRDefault="00E928F3" w:rsidP="005D325D">
            <w:pPr>
              <w:suppressAutoHyphens/>
              <w:spacing w:line="276" w:lineRule="auto"/>
              <w:jc w:val="both"/>
              <w:rPr>
                <w:rFonts w:ascii="Arial" w:eastAsia="SimSun" w:hAnsi="Arial" w:cs="Arial"/>
                <w:b/>
                <w:bCs/>
                <w:color w:val="000000"/>
                <w:sz w:val="20"/>
                <w:szCs w:val="20"/>
                <w:lang w:val="sl-SI" w:eastAsia="sl-SI"/>
              </w:rPr>
            </w:pPr>
            <w:r w:rsidRPr="005D325D">
              <w:rPr>
                <w:rFonts w:ascii="Arial" w:eastAsia="SimSun" w:hAnsi="Arial" w:cs="Arial"/>
                <w:b/>
                <w:color w:val="000000"/>
                <w:sz w:val="20"/>
                <w:szCs w:val="20"/>
                <w:lang w:val="sl-SI" w:eastAsia="sl-SI"/>
              </w:rPr>
              <w:t>PS</w:t>
            </w:r>
            <w:r w:rsidRPr="005D325D">
              <w:rPr>
                <w:rFonts w:ascii="Arial" w:eastAsia="SimSun" w:hAnsi="Arial" w:cs="Arial"/>
                <w:b/>
                <w:bCs/>
                <w:color w:val="000000"/>
                <w:sz w:val="20"/>
                <w:szCs w:val="20"/>
                <w:lang w:val="sl-SI" w:eastAsia="sl-SI"/>
              </w:rPr>
              <w:t>1 Tehnologije povezane z razvojem in vzpostavljanjem celostne storitvene platforme oz. tretje platforme</w:t>
            </w:r>
          </w:p>
          <w:p w14:paraId="0B448752" w14:textId="77777777" w:rsidR="00E928F3" w:rsidRPr="005D325D" w:rsidRDefault="00E928F3" w:rsidP="005D325D">
            <w:pPr>
              <w:suppressAutoHyphens/>
              <w:spacing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Digitalna preobrazba poganja razmah digitalnega gospodarstva (digitalna ekonomija) ki je opredeljeno kot tisti del gospodarske proizvodnje, ki izhaja predvsem iz digitalnih tehnologij, s poslovnim modelom, ki temelji na digitalnih dobrinah ali storitvah z uporabo vseh razpoložljivih tehnologij za izboljšanje vsega, kar organizacije že počno. Svetovni trg spletnih storitev temelji na odprti arhitekturi in hiperpovezljivosti poslovnih subjektov, ljudi, stvari, podatkov in procesov, kjer je v center inoviranja postavljena stranka, potrošnik, povezana pa sta fizični in virtualni svet preko platform. Skladno z razpoložljivimi instrumenti na področju pametne specializacije bomo razvijali inovativne tehnologije in vzpostavljali celostne storitvene platforme.</w:t>
            </w:r>
            <w:r w:rsidRPr="005D325D" w:rsidDel="009610F8">
              <w:rPr>
                <w:rFonts w:ascii="Arial" w:eastAsia="SimSun" w:hAnsi="Arial" w:cs="Arial"/>
                <w:color w:val="000000"/>
                <w:sz w:val="20"/>
                <w:szCs w:val="20"/>
                <w:lang w:val="sl-SI" w:eastAsia="sl-SI"/>
              </w:rPr>
              <w:t xml:space="preserve"> </w:t>
            </w:r>
            <w:r w:rsidRPr="005D325D">
              <w:rPr>
                <w:rFonts w:ascii="Arial" w:eastAsia="SimSun" w:hAnsi="Arial" w:cs="Arial"/>
                <w:color w:val="000000"/>
                <w:sz w:val="20"/>
                <w:szCs w:val="20"/>
                <w:lang w:val="sl-SI" w:eastAsia="sl-SI"/>
              </w:rPr>
              <w:t>Sledili bomo evropskim trendom na tem področju in postavili temelje graditvi podatkovnih prostorov nad temi platformami ter tako zagotovili transparentnost zbiranja in uporabe podatkov ter tudi pravično obravnavo (zasebnost, ohranjanje vrednosti podatkov, varovanje intelektualne lastnine) vseh deležnikov v procesu zbiranja, posredovanja in uporabe podatkov.</w:t>
            </w:r>
          </w:p>
          <w:p w14:paraId="5F080D22" w14:textId="77777777" w:rsidR="00E928F3" w:rsidRPr="005D325D" w:rsidRDefault="00E928F3" w:rsidP="005D325D">
            <w:pPr>
              <w:suppressAutoHyphens/>
              <w:spacing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 xml:space="preserve">Pri tem bo ključno za uspeh uporaba arhitekturnega koncepta »oblak najprej« (cloud native) in gradnja gradnikov kot so, mikrostoritve, API, vsebniki, orkestracija vsebnikov, integracije, DevOps in vgrajene kibernetske varnosti ter zahtev in gradnikov, kot so </w:t>
            </w:r>
            <w:r w:rsidRPr="005D325D">
              <w:rPr>
                <w:rFonts w:ascii="Arial" w:eastAsia="SimSun" w:hAnsi="Arial" w:cs="Arial"/>
                <w:sz w:val="20"/>
                <w:szCs w:val="20"/>
                <w:lang w:val="sl-SI" w:eastAsia="ar-SA"/>
              </w:rPr>
              <w:t xml:space="preserve"> </w:t>
            </w:r>
            <w:r w:rsidRPr="005D325D">
              <w:rPr>
                <w:rFonts w:ascii="Arial" w:eastAsia="SimSun" w:hAnsi="Arial" w:cs="Arial"/>
                <w:color w:val="000000"/>
                <w:sz w:val="20"/>
                <w:szCs w:val="20"/>
                <w:lang w:val="sl-SI" w:eastAsia="sl-SI"/>
              </w:rPr>
              <w:t>konfiguracija in odkrivanje storitev, upravljanje identitet, avtentikacija in avtorizacija, zagotavljanje visoke razpoložljivosti, odpornost na napake, komunikacijski modeli, upravljanje s podatki in interoperabilnost. V tem kontekstu je pomemben koncept od-roba-do-oblaka (cloud to edge continuum), ker se tehnologije  računalništva v megli (»fog computing«) in računalništva na robu (»edge computing«) uporabijo za smiseln prenos obdelave podatkov bližje samemu viru (senzor, uporabnik). Takšen pristop pripomore k varčevanju s viri (energija, komunikacije) ter večji zasebnosti n varnosti obdelani podatkov. Na področju vzpostavljanja celostnih storitvenih platform zasledujemo uporabnost, inovativnost in ustreznost ponujenih storitev, kot so npr. storitve za brezpapirno poslovanje, storitve za zagotavljanje regulatornih vidikov, plačilne storitve in API-ji, storitve za procesiranje e-dokumentov, rešitve s področja jezikovnih tehnologij, storitve za zajem podatkov na terenu, storitve za obvladovanje podatkov, modeliranje in interaktivno vizualizacijo multivariatnih tokov podatkov. Na področju inovacij poslovnih procesov in modelov se bomo osredotočali na rešitve in storitve, kot na primer za napredno upravljanje klicnih centrov, storitve za podporo procesov carinjenja in spremljanja poštnih pošiljk, rešitve za simulacijo procesov v industriji 4.0, rešitve za oceno vzdržnosti poslovnih modelov poslovnih subjektov in rešitve za analitiko, poslovno poročanje in rudarjenje podatkov, optimizacijo porabe virov, zapiranje snovnih tokov, sledenje materialu.</w:t>
            </w:r>
          </w:p>
          <w:p w14:paraId="5FDA2128" w14:textId="77777777" w:rsidR="00E928F3" w:rsidRPr="005D325D" w:rsidRDefault="00E928F3" w:rsidP="005D325D">
            <w:pPr>
              <w:suppressAutoHyphens/>
              <w:spacing w:line="276" w:lineRule="auto"/>
              <w:jc w:val="both"/>
              <w:rPr>
                <w:rFonts w:ascii="Arial" w:eastAsia="SimSun" w:hAnsi="Arial" w:cs="Arial"/>
                <w:color w:val="000000"/>
                <w:sz w:val="20"/>
                <w:szCs w:val="20"/>
                <w:lang w:val="sl-SI" w:eastAsia="sl-SI"/>
              </w:rPr>
            </w:pPr>
          </w:p>
          <w:p w14:paraId="4E36E21C" w14:textId="77777777" w:rsidR="00E928F3" w:rsidRPr="005D325D" w:rsidRDefault="00E928F3" w:rsidP="005D325D">
            <w:pPr>
              <w:suppressAutoHyphens/>
              <w:spacing w:line="276" w:lineRule="auto"/>
              <w:jc w:val="both"/>
              <w:rPr>
                <w:rFonts w:ascii="Arial" w:eastAsia="SimSun" w:hAnsi="Arial" w:cs="Arial"/>
                <w:b/>
                <w:bCs/>
                <w:color w:val="000000"/>
                <w:sz w:val="20"/>
                <w:szCs w:val="20"/>
                <w:lang w:val="sl-SI" w:eastAsia="sl-SI"/>
              </w:rPr>
            </w:pPr>
            <w:r w:rsidRPr="005D325D">
              <w:rPr>
                <w:rFonts w:ascii="Arial" w:eastAsia="SimSun" w:hAnsi="Arial" w:cs="Arial"/>
                <w:b/>
                <w:color w:val="000000"/>
                <w:sz w:val="20"/>
                <w:szCs w:val="20"/>
                <w:lang w:val="sl-SI" w:eastAsia="sl-SI"/>
              </w:rPr>
              <w:t>P</w:t>
            </w:r>
            <w:r w:rsidRPr="005D325D">
              <w:rPr>
                <w:rFonts w:ascii="Arial" w:eastAsia="SimSun" w:hAnsi="Arial" w:cs="Arial"/>
                <w:b/>
                <w:bCs/>
                <w:color w:val="000000"/>
                <w:sz w:val="20"/>
                <w:szCs w:val="20"/>
                <w:lang w:val="sl-SI" w:eastAsia="sl-SI"/>
              </w:rPr>
              <w:t>S2 Odprte urbane podatkovne platforme</w:t>
            </w:r>
          </w:p>
          <w:p w14:paraId="2A8D1933" w14:textId="77777777" w:rsidR="00E928F3" w:rsidRPr="005D325D" w:rsidRDefault="00E928F3" w:rsidP="005D325D">
            <w:pPr>
              <w:suppressAutoHyphens/>
              <w:spacing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V EU prostoru se pojavlja jasna usmeritev k gradnji povezljivih digitalnih rešitev in s tem k ustvarjanju pogojev za ponovno uporabo podatkov in skupnim podatkovnim prostorom in s tem pospeševanju digitalne ekonomije. Ključna zmogljivost urbane platforme je zagotavljati pretok podatkov, ustvarjenih v sloju arhitekture, ki proizvaja podatke (stvari, aplikacije, procesi, baze podatkov..), do aplikativnega/storitvenega sloja arhitekture, kjer se nahajajo aplikacije in storitve za končnega uporabnika in obratno. V okviru pretoka podatkov jih dodatno s pomočjo omogočitvenih tehnologij 4. industrijske revolucije (umetna inteligenca, metoda verižnih blokov, IoT, 5G) ustrezno obdelamo in prilagodimo. Opisani podatkovni tok omogoča uporabniškim aplikacijam/storitvam, da dostopajo do podatkov celotnega bazena IoT naprav, priključenih na urbano platformo. S pomočjo inter-operabilnostnih arhitekturnih točk, ki so na voljo na platformi, pa dodatno različni ponudniki vertikalnih uporabniških aplikacij/storitev vzajemno gradijo nove poslovne modele nad obstoječimi vertikalnimi rešitvami. Po konceptu IKTHM arhitekture urbane platforme so arhitekturne plasti še dodatno razdelane. Inter-operabilnostna točka za uporabniške aplikacije/storitve, je t.i. »severni vmesnik«, inter-operabilnostna točka za podatke pa je t.i. »južni vmesnik«. Med obema vmesnikoma pa se nahaja osrednje jedro urbane platforme, ki vsebuje storitve za avtentikacijo uporabnikov, podatkovno jezero, gradniki AI, GIS, KV, IoT, gradniki za translacijo podatkov in druge jedrne komponente.</w:t>
            </w:r>
          </w:p>
          <w:p w14:paraId="020C88E1" w14:textId="3A4502A3" w:rsidR="00E928F3" w:rsidRPr="005D325D" w:rsidRDefault="00E928F3" w:rsidP="005D325D">
            <w:pPr>
              <w:suppressAutoHyphens/>
              <w:spacing w:line="276" w:lineRule="auto"/>
              <w:jc w:val="both"/>
              <w:rPr>
                <w:rFonts w:ascii="Arial" w:eastAsia="SimSun" w:hAnsi="Arial" w:cs="Arial"/>
                <w:color w:val="000000"/>
                <w:sz w:val="20"/>
                <w:szCs w:val="20"/>
                <w:lang w:val="sl-SI" w:eastAsia="sl-SI"/>
              </w:rPr>
            </w:pPr>
          </w:p>
          <w:p w14:paraId="0482EA5B" w14:textId="77777777" w:rsidR="00E928F3" w:rsidRPr="005D325D" w:rsidRDefault="00E928F3" w:rsidP="005D325D">
            <w:pPr>
              <w:suppressAutoHyphens/>
              <w:spacing w:line="276" w:lineRule="auto"/>
              <w:jc w:val="both"/>
              <w:rPr>
                <w:rFonts w:ascii="Arial" w:eastAsia="SimSun" w:hAnsi="Arial" w:cs="Arial"/>
                <w:color w:val="000000"/>
                <w:sz w:val="20"/>
                <w:szCs w:val="20"/>
                <w:lang w:val="sl-SI" w:eastAsia="sl-SI"/>
              </w:rPr>
            </w:pPr>
          </w:p>
          <w:p w14:paraId="35EBE0ED" w14:textId="77777777" w:rsidR="00E928F3" w:rsidRPr="005D325D" w:rsidRDefault="00E928F3" w:rsidP="005D325D">
            <w:pPr>
              <w:suppressAutoHyphens/>
              <w:spacing w:line="276" w:lineRule="auto"/>
              <w:jc w:val="both"/>
              <w:rPr>
                <w:rFonts w:ascii="Arial" w:eastAsia="SimSun" w:hAnsi="Arial" w:cs="Arial"/>
                <w:b/>
                <w:bCs/>
                <w:color w:val="000000"/>
                <w:sz w:val="20"/>
                <w:szCs w:val="20"/>
                <w:lang w:val="sl-SI" w:eastAsia="sl-SI"/>
              </w:rPr>
            </w:pPr>
            <w:r w:rsidRPr="005D325D">
              <w:rPr>
                <w:rFonts w:ascii="Arial" w:eastAsia="SimSun" w:hAnsi="Arial" w:cs="Arial"/>
                <w:b/>
                <w:color w:val="000000"/>
                <w:sz w:val="20"/>
                <w:szCs w:val="20"/>
                <w:lang w:val="sl-SI" w:eastAsia="sl-SI"/>
              </w:rPr>
              <w:t>P</w:t>
            </w:r>
            <w:r w:rsidRPr="005D325D">
              <w:rPr>
                <w:rFonts w:ascii="Arial" w:eastAsia="SimSun" w:hAnsi="Arial" w:cs="Arial"/>
                <w:b/>
                <w:bCs/>
                <w:color w:val="000000"/>
                <w:sz w:val="20"/>
                <w:szCs w:val="20"/>
                <w:lang w:val="sl-SI" w:eastAsia="sl-SI"/>
              </w:rPr>
              <w:t>S3 Inovativne storitve IoS povezane s tehnologijo Blockchain</w:t>
            </w:r>
          </w:p>
          <w:p w14:paraId="3520BEFD" w14:textId="77777777" w:rsidR="00E928F3" w:rsidRPr="005D325D" w:rsidRDefault="00E928F3" w:rsidP="005D325D">
            <w:pPr>
              <w:suppressAutoHyphens/>
              <w:spacing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 xml:space="preserve">Podjetja so že sprejela tehnologijo veriženja blokov za spodbujanje večje preglednosti in verodostojnosti v digitalni ekonomiji. V nekatere industrije prinaša pravo revolucijo in izjemne priložnosti za preobrazbo storitev. Z gradniki z uporabo tehnologije veriženja blokov bomo zgradili serijo zaupanja vrednih gradnikov, ki jih bo mogoče po-uporabljati v sodobnih arhitekturah različnih IoS rešitev in storitev, lastnosti tehnologije veriženja blokov pa so še zlasti uporabne za gradnike na področjih digitalnih identitet, varna izmenjava zdravstvenih podatkov, sklepanje pogodb, finančne transakcije, zavarovalništvo, sledenje materiala, varnost hrane, energetika, promet z nepremičninami, skladnost s predpisi in revizija, </w:t>
            </w:r>
            <w:r w:rsidRPr="005D325D">
              <w:rPr>
                <w:rFonts w:ascii="Arial" w:eastAsia="SimSun" w:hAnsi="Arial" w:cs="Arial"/>
                <w:color w:val="000000"/>
                <w:sz w:val="20"/>
                <w:szCs w:val="20"/>
                <w:lang w:val="sl-SI" w:eastAsia="ar-SA"/>
              </w:rPr>
              <w:t>s</w:t>
            </w:r>
            <w:r w:rsidRPr="005D325D">
              <w:rPr>
                <w:rFonts w:ascii="Arial" w:eastAsia="SimSun" w:hAnsi="Arial" w:cs="Arial"/>
                <w:color w:val="000000"/>
                <w:sz w:val="20"/>
                <w:szCs w:val="20"/>
                <w:lang w:val="sl-SI" w:eastAsia="sl-SI"/>
              </w:rPr>
              <w:t xml:space="preserve">premljanje dobavne verige in logistike, volitve. </w:t>
            </w:r>
            <w:r w:rsidRPr="005D325D">
              <w:rPr>
                <w:rFonts w:ascii="Arial" w:eastAsia="SimSun" w:hAnsi="Arial" w:cs="Arial"/>
                <w:sz w:val="20"/>
                <w:szCs w:val="20"/>
                <w:lang w:val="sl-SI" w:eastAsia="ar-SA"/>
              </w:rPr>
              <w:t>O</w:t>
            </w:r>
            <w:r w:rsidRPr="005D325D">
              <w:rPr>
                <w:rFonts w:ascii="Arial" w:eastAsia="SimSun" w:hAnsi="Arial" w:cs="Arial"/>
                <w:color w:val="000000"/>
                <w:sz w:val="20"/>
                <w:szCs w:val="20"/>
                <w:lang w:val="sl-SI" w:eastAsia="sl-SI"/>
              </w:rPr>
              <w:t>sredotočamo se na razvoj storitev za hranjenje osebnih in senzorskih podatkov in za decentralizirano upravljanje s podatki, rešitve za upravljanje in varno dolgoročno hrambo podatkov in dokumentov ter rešitve za zaznavanje karakteristik množic po konceptih crowd-sensinga.</w:t>
            </w:r>
            <w:r w:rsidRPr="005D325D">
              <w:rPr>
                <w:rFonts w:ascii="Arial" w:eastAsia="SimSun" w:hAnsi="Arial" w:cs="Arial"/>
                <w:color w:val="000000"/>
                <w:sz w:val="20"/>
                <w:szCs w:val="20"/>
                <w:lang w:val="sl-SI" w:eastAsia="sl-SI"/>
              </w:rPr>
              <w:cr/>
              <w:t xml:space="preserve"> </w:t>
            </w:r>
          </w:p>
        </w:tc>
      </w:tr>
    </w:tbl>
    <w:p w14:paraId="7663721A" w14:textId="5EE8CBE0" w:rsidR="00267A4E" w:rsidRPr="005D325D" w:rsidRDefault="00267A4E" w:rsidP="005D325D">
      <w:pPr>
        <w:spacing w:line="276" w:lineRule="auto"/>
        <w:rPr>
          <w:rFonts w:ascii="Arial" w:hAnsi="Arial" w:cs="Arial"/>
          <w:lang w:val="sl-SI" w:eastAsia="sl-SI"/>
        </w:rPr>
      </w:pPr>
    </w:p>
    <w:p w14:paraId="601D42AF" w14:textId="77777777" w:rsidR="00267A4E" w:rsidRPr="005D325D" w:rsidRDefault="00267A4E" w:rsidP="005D325D">
      <w:pPr>
        <w:pStyle w:val="Naslov2"/>
        <w:numPr>
          <w:ilvl w:val="1"/>
          <w:numId w:val="6"/>
        </w:numPr>
        <w:spacing w:line="276" w:lineRule="auto"/>
        <w:rPr>
          <w:rFonts w:ascii="Arial" w:hAnsi="Arial" w:cs="Arial"/>
          <w:lang w:eastAsia="sl-SI"/>
        </w:rPr>
      </w:pPr>
      <w:bookmarkStart w:id="14" w:name="_Toc122098529"/>
      <w:r w:rsidRPr="005D325D">
        <w:rPr>
          <w:rFonts w:ascii="Arial" w:hAnsi="Arial" w:cs="Arial"/>
          <w:lang w:eastAsia="sl-SI"/>
        </w:rPr>
        <w:t>Kibernetska varnost</w:t>
      </w:r>
      <w:bookmarkEnd w:id="14"/>
    </w:p>
    <w:p w14:paraId="5D941B80" w14:textId="67EF2794" w:rsidR="00267A4E" w:rsidRPr="005D325D" w:rsidRDefault="00267A4E" w:rsidP="005D325D">
      <w:pPr>
        <w:spacing w:line="276" w:lineRule="auto"/>
        <w:rPr>
          <w:rFonts w:ascii="Arial" w:hAnsi="Arial" w:cs="Arial"/>
          <w:sz w:val="20"/>
          <w:szCs w:val="20"/>
          <w:lang w:val="sl-SI" w:eastAsia="sl-SI"/>
        </w:rPr>
      </w:pPr>
    </w:p>
    <w:tbl>
      <w:tblPr>
        <w:tblpPr w:leftFromText="142" w:rightFromText="142" w:vertAnchor="text" w:horzAnchor="margin" w:tblpY="1"/>
        <w:tblW w:w="93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322"/>
      </w:tblGrid>
      <w:tr w:rsidR="007939E1" w:rsidRPr="005D325D" w14:paraId="5DD233C2" w14:textId="77777777" w:rsidTr="00973D98">
        <w:trPr>
          <w:trHeight w:val="132"/>
        </w:trPr>
        <w:tc>
          <w:tcPr>
            <w:tcW w:w="9322" w:type="dxa"/>
            <w:shd w:val="clear" w:color="auto" w:fill="BFBFBF"/>
          </w:tcPr>
          <w:p w14:paraId="00627FEC" w14:textId="77777777" w:rsidR="007939E1" w:rsidRPr="005D325D" w:rsidRDefault="007939E1" w:rsidP="005D325D">
            <w:pPr>
              <w:suppressAutoHyphens/>
              <w:spacing w:line="276" w:lineRule="auto"/>
              <w:jc w:val="both"/>
              <w:rPr>
                <w:rFonts w:ascii="Arial" w:eastAsia="SimSun" w:hAnsi="Arial" w:cs="Arial"/>
                <w:b/>
                <w:color w:val="000000"/>
                <w:sz w:val="20"/>
                <w:szCs w:val="20"/>
                <w:lang w:val="sl-SI" w:eastAsia="sl-SI"/>
              </w:rPr>
            </w:pPr>
            <w:r w:rsidRPr="005D325D">
              <w:rPr>
                <w:rFonts w:ascii="Arial" w:eastAsia="SimSun" w:hAnsi="Arial" w:cs="Arial"/>
                <w:b/>
                <w:color w:val="000000"/>
                <w:sz w:val="20"/>
                <w:szCs w:val="20"/>
                <w:lang w:val="sl-SI" w:eastAsia="sl-SI"/>
              </w:rPr>
              <w:t>Opis fokusnega področja / tehnologije:</w:t>
            </w:r>
          </w:p>
        </w:tc>
      </w:tr>
      <w:tr w:rsidR="007939E1" w:rsidRPr="00643C8C" w14:paraId="10D8887E" w14:textId="77777777" w:rsidTr="00973D98">
        <w:trPr>
          <w:trHeight w:val="132"/>
        </w:trPr>
        <w:tc>
          <w:tcPr>
            <w:tcW w:w="9322" w:type="dxa"/>
            <w:shd w:val="clear" w:color="auto" w:fill="FFFFFF"/>
          </w:tcPr>
          <w:p w14:paraId="64188E11" w14:textId="77777777" w:rsidR="007939E1" w:rsidRPr="005D325D" w:rsidRDefault="007939E1" w:rsidP="005D325D">
            <w:pPr>
              <w:suppressAutoHyphens/>
              <w:spacing w:line="276" w:lineRule="auto"/>
              <w:jc w:val="both"/>
              <w:rPr>
                <w:rFonts w:ascii="Arial" w:eastAsia="SimSun" w:hAnsi="Arial" w:cs="Arial"/>
                <w:bCs/>
                <w:color w:val="000000"/>
                <w:sz w:val="20"/>
                <w:szCs w:val="20"/>
                <w:lang w:val="sl-SI" w:eastAsia="sl-SI"/>
              </w:rPr>
            </w:pPr>
            <w:r w:rsidRPr="005D325D">
              <w:rPr>
                <w:rFonts w:ascii="Arial" w:eastAsia="SimSun" w:hAnsi="Arial" w:cs="Arial"/>
                <w:bCs/>
                <w:color w:val="000000"/>
                <w:sz w:val="20"/>
                <w:szCs w:val="20"/>
                <w:lang w:val="sl-SI" w:eastAsia="sl-SI"/>
              </w:rPr>
              <w:t>Zagotavljanje produktov in storitve za celovito obvladovanje kibernetskih tveganj v gospodarstvu in javnem sektorju v fazah razvoja in operativne uporabe storitev IKT je za uresničevanje visoke ravni kibernetske zrelosti nujno in neposredno vpliva na uspešnost uresničevanje ciljev digitalne transformacije podjetij in javnega sektorja.</w:t>
            </w:r>
          </w:p>
          <w:p w14:paraId="1D0EFC51" w14:textId="77777777" w:rsidR="007939E1" w:rsidRPr="005D325D" w:rsidRDefault="007939E1" w:rsidP="005D325D">
            <w:pPr>
              <w:suppressAutoHyphens/>
              <w:spacing w:line="276" w:lineRule="auto"/>
              <w:jc w:val="both"/>
              <w:rPr>
                <w:rFonts w:ascii="Arial" w:eastAsia="SimSun" w:hAnsi="Arial" w:cs="Arial"/>
                <w:bCs/>
                <w:color w:val="000000"/>
                <w:sz w:val="20"/>
                <w:szCs w:val="20"/>
                <w:lang w:val="sl-SI" w:eastAsia="sl-SI"/>
              </w:rPr>
            </w:pPr>
            <w:r w:rsidRPr="005D325D">
              <w:rPr>
                <w:rFonts w:ascii="Arial" w:eastAsia="SimSun" w:hAnsi="Arial" w:cs="Arial"/>
                <w:bCs/>
                <w:color w:val="000000"/>
                <w:sz w:val="20"/>
                <w:szCs w:val="20"/>
                <w:lang w:val="sl-SI" w:eastAsia="sl-SI"/>
              </w:rPr>
              <w:t>Ključni cilji razvoja področja kibernetske varnosti v državi so:</w:t>
            </w:r>
          </w:p>
          <w:p w14:paraId="62F2769B" w14:textId="77777777" w:rsidR="007939E1" w:rsidRPr="005D325D" w:rsidRDefault="007939E1" w:rsidP="005D325D">
            <w:pPr>
              <w:numPr>
                <w:ilvl w:val="0"/>
                <w:numId w:val="65"/>
              </w:numPr>
              <w:suppressAutoHyphens/>
              <w:spacing w:line="276" w:lineRule="auto"/>
              <w:jc w:val="both"/>
              <w:rPr>
                <w:rFonts w:ascii="Arial" w:eastAsia="SimSun" w:hAnsi="Arial" w:cs="Arial"/>
                <w:bCs/>
                <w:color w:val="000000"/>
                <w:sz w:val="20"/>
                <w:szCs w:val="20"/>
                <w:lang w:val="sl-SI" w:eastAsia="sl-SI"/>
              </w:rPr>
            </w:pPr>
            <w:r w:rsidRPr="005D325D">
              <w:rPr>
                <w:rFonts w:ascii="Arial" w:eastAsia="SimSun" w:hAnsi="Arial" w:cs="Arial"/>
                <w:bCs/>
                <w:color w:val="000000"/>
                <w:sz w:val="20"/>
                <w:szCs w:val="20"/>
                <w:lang w:val="sl-SI" w:eastAsia="sl-SI"/>
              </w:rPr>
              <w:t>Razvoj skupnih kibernetskih zmogljivosti za potrebe gospodarstva in javnega sektorja in</w:t>
            </w:r>
          </w:p>
          <w:p w14:paraId="0ABD0795" w14:textId="77777777" w:rsidR="007939E1" w:rsidRPr="005D325D" w:rsidRDefault="007939E1" w:rsidP="005D325D">
            <w:pPr>
              <w:pStyle w:val="Odstavekseznama"/>
              <w:numPr>
                <w:ilvl w:val="0"/>
                <w:numId w:val="65"/>
              </w:numPr>
              <w:suppressAutoHyphens/>
              <w:spacing w:line="276" w:lineRule="auto"/>
              <w:outlineLvl w:val="9"/>
              <w:rPr>
                <w:rFonts w:ascii="Arial" w:eastAsia="SimSun" w:hAnsi="Arial" w:cs="Arial"/>
                <w:bCs/>
                <w:sz w:val="20"/>
                <w:lang w:eastAsia="sl-SI"/>
              </w:rPr>
            </w:pPr>
            <w:r w:rsidRPr="005D325D">
              <w:rPr>
                <w:rFonts w:ascii="Arial" w:eastAsia="SimSun" w:hAnsi="Arial" w:cs="Arial"/>
                <w:bCs/>
                <w:sz w:val="20"/>
                <w:lang w:eastAsia="sl-SI"/>
              </w:rPr>
              <w:t>Razvoj več komplementarnih in med seboj povezljivih varnostnih produktov – rešitev in storitev integriranih za zagotavljanje varnosti in zasebnosti v več vertikalnih in horizontalnih domenah PMiS in drugih SRIP-ov in s tem povečanje njihove tržne prebojnosti in potenciala.</w:t>
            </w:r>
          </w:p>
        </w:tc>
      </w:tr>
      <w:tr w:rsidR="007939E1" w:rsidRPr="00643C8C" w14:paraId="359F4056" w14:textId="77777777" w:rsidTr="00973D98">
        <w:tc>
          <w:tcPr>
            <w:tcW w:w="9322" w:type="dxa"/>
            <w:shd w:val="clear" w:color="auto" w:fill="BFBFBF"/>
            <w:hideMark/>
          </w:tcPr>
          <w:p w14:paraId="5DF90770" w14:textId="77777777" w:rsidR="007939E1" w:rsidRPr="005D325D" w:rsidRDefault="007939E1" w:rsidP="005D325D">
            <w:pPr>
              <w:suppressAutoHyphens/>
              <w:spacing w:line="276" w:lineRule="auto"/>
              <w:jc w:val="both"/>
              <w:rPr>
                <w:rFonts w:ascii="Arial" w:eastAsia="SimSun" w:hAnsi="Arial" w:cs="Arial"/>
                <w:b/>
                <w:color w:val="000000"/>
                <w:sz w:val="20"/>
                <w:szCs w:val="20"/>
                <w:lang w:val="sl-SI" w:eastAsia="sl-SI"/>
              </w:rPr>
            </w:pPr>
            <w:r w:rsidRPr="005D325D">
              <w:rPr>
                <w:rFonts w:ascii="Arial" w:eastAsia="SimSun" w:hAnsi="Arial" w:cs="Arial"/>
                <w:b/>
                <w:color w:val="000000"/>
                <w:sz w:val="20"/>
                <w:szCs w:val="20"/>
                <w:lang w:val="sl-SI" w:eastAsia="ar-SA"/>
              </w:rPr>
              <w:t>Utemeljitev perspektivnosti fokusnega področja / tehnologije:</w:t>
            </w:r>
          </w:p>
        </w:tc>
      </w:tr>
      <w:tr w:rsidR="007939E1" w:rsidRPr="00643C8C" w14:paraId="6BA460BF" w14:textId="77777777" w:rsidTr="00973D98">
        <w:trPr>
          <w:trHeight w:val="132"/>
        </w:trPr>
        <w:tc>
          <w:tcPr>
            <w:tcW w:w="9322" w:type="dxa"/>
            <w:shd w:val="clear" w:color="auto" w:fill="auto"/>
          </w:tcPr>
          <w:p w14:paraId="3973E541" w14:textId="77777777" w:rsidR="007939E1" w:rsidRPr="005D325D" w:rsidRDefault="007939E1" w:rsidP="005D325D">
            <w:pPr>
              <w:suppressAutoHyphens/>
              <w:spacing w:after="120" w:line="276" w:lineRule="auto"/>
              <w:jc w:val="both"/>
              <w:rPr>
                <w:rFonts w:ascii="Arial" w:eastAsia="SimSun" w:hAnsi="Arial" w:cs="Arial"/>
                <w:color w:val="000000"/>
                <w:sz w:val="20"/>
                <w:szCs w:val="20"/>
                <w:lang w:val="sl-SI" w:eastAsia="sl-SI"/>
              </w:rPr>
            </w:pPr>
            <w:r w:rsidRPr="005D325D">
              <w:rPr>
                <w:rFonts w:ascii="Arial" w:hAnsi="Arial" w:cs="Arial"/>
                <w:color w:val="000000"/>
                <w:sz w:val="20"/>
                <w:szCs w:val="20"/>
                <w:lang w:val="sl-SI" w:eastAsia="sl-SI"/>
              </w:rPr>
              <w:t xml:space="preserve">Področje kibernetske varnosti se z razvojem digitalizacije (uvajanje novih tehnologij, poslovnih modelov, konceptov razvoja skupnosti in zagotavljanja storitev in drugo) na vseh področjih življenja hitro spreminja. Poleg klasičnih varnostnih groženj se srečujemo z neobvladljivo veliko množico relativno preprostih in minimalno varnostno pokritih naprav, spremenjenih zahtev glede zasebnosti in strmih trendov razvoja zmožnosti ogrožanja. Istočasno se percepcija kibernetskih tveganj pri nas postopno dviguje, še vedno pa ni na ustrezni ravni. Globalni indeks kibernetske varnosti je dosegel raven 0,7 od 0,328 v letu 2014, kar predstavlja znaten napredek, vendar še vedno zaostajamo na nekaj ključnih področij. Po raziskavi Statističnega urada RS iz leta 2019 16 % podjetij ne izvaja nobenega od osnovnih varnostnih ukrepov ali postopkov. Ni presenetljivo, da je takih podjetij največ med malimi podjetji (18 %), nekoliko manj med srednjimi (6 %) in najmanj med velikimi podjetji (1 %). Ugotavlja tudi, da je 14% podjetij v letu 2018 najmanj enkrat imelo težave zaradi kibernetskih varnostnih </w:t>
            </w:r>
            <w:r w:rsidRPr="005D325D">
              <w:rPr>
                <w:rFonts w:ascii="Arial" w:eastAsia="SimSun" w:hAnsi="Arial" w:cs="Arial"/>
                <w:color w:val="000000"/>
                <w:sz w:val="20"/>
                <w:szCs w:val="20"/>
                <w:lang w:val="sl-SI" w:eastAsia="sl-SI"/>
              </w:rPr>
              <w:t>incidentov.</w:t>
            </w:r>
          </w:p>
          <w:p w14:paraId="2E2EC96E" w14:textId="77777777" w:rsidR="007939E1" w:rsidRPr="005D325D" w:rsidRDefault="007939E1" w:rsidP="005D325D">
            <w:pPr>
              <w:suppressAutoHyphens/>
              <w:spacing w:after="120" w:line="276" w:lineRule="auto"/>
              <w:jc w:val="both"/>
              <w:rPr>
                <w:rFonts w:ascii="Arial" w:hAnsi="Arial" w:cs="Arial"/>
                <w:color w:val="000000"/>
                <w:sz w:val="20"/>
                <w:szCs w:val="20"/>
                <w:lang w:val="sl-SI" w:eastAsia="sl-SI"/>
              </w:rPr>
            </w:pPr>
            <w:r w:rsidRPr="005D325D">
              <w:rPr>
                <w:rFonts w:ascii="Arial" w:eastAsia="SimSun" w:hAnsi="Arial" w:cs="Arial"/>
                <w:color w:val="000000"/>
                <w:sz w:val="20"/>
                <w:szCs w:val="20"/>
                <w:lang w:val="sl-SI" w:eastAsia="sl-SI"/>
              </w:rPr>
              <w:t>Z namenom os</w:t>
            </w:r>
            <w:r w:rsidRPr="005D325D">
              <w:rPr>
                <w:rFonts w:ascii="Arial" w:hAnsi="Arial" w:cs="Arial"/>
                <w:color w:val="000000"/>
                <w:sz w:val="20"/>
                <w:szCs w:val="20"/>
                <w:lang w:val="sl-SI" w:eastAsia="sl-SI"/>
              </w:rPr>
              <w:t>redotočanja produktnih smeri, pa tudi odziva na aktualne razmere in usmeritve nacionalnih in EU politik in ukrepov ter pričakovanih razvojnih vzpodbud, se bo partnerstvo osredotočalo na sledeče produktne smeri in se povezovalo z ostalimi horizontalami in domenskimi področji za doseganje zastavljenih ciljev:</w:t>
            </w:r>
          </w:p>
          <w:p w14:paraId="53F23A21" w14:textId="77777777" w:rsidR="007939E1" w:rsidRPr="005D325D" w:rsidRDefault="007939E1" w:rsidP="005D325D">
            <w:pPr>
              <w:suppressAutoHyphens/>
              <w:spacing w:line="276" w:lineRule="auto"/>
              <w:jc w:val="both"/>
              <w:rPr>
                <w:rFonts w:ascii="Arial" w:eastAsia="SimSun" w:hAnsi="Arial" w:cs="Arial"/>
                <w:color w:val="000000"/>
                <w:sz w:val="20"/>
                <w:szCs w:val="20"/>
                <w:lang w:val="sl-SI" w:eastAsia="sl-SI"/>
              </w:rPr>
            </w:pPr>
          </w:p>
          <w:p w14:paraId="0EACF489" w14:textId="77777777" w:rsidR="007939E1" w:rsidRPr="005D325D" w:rsidRDefault="007939E1" w:rsidP="005D325D">
            <w:pPr>
              <w:suppressAutoHyphens/>
              <w:spacing w:line="276" w:lineRule="auto"/>
              <w:jc w:val="both"/>
              <w:rPr>
                <w:rFonts w:ascii="Arial" w:eastAsia="SimSun" w:hAnsi="Arial" w:cs="Arial"/>
                <w:b/>
                <w:bCs/>
                <w:color w:val="000000"/>
                <w:sz w:val="20"/>
                <w:szCs w:val="20"/>
                <w:lang w:val="sl-SI" w:eastAsia="sl-SI"/>
              </w:rPr>
            </w:pPr>
            <w:r w:rsidRPr="005D325D">
              <w:rPr>
                <w:rFonts w:ascii="Arial" w:eastAsia="SimSun" w:hAnsi="Arial" w:cs="Arial"/>
                <w:b/>
                <w:bCs/>
                <w:color w:val="000000"/>
                <w:sz w:val="20"/>
                <w:szCs w:val="20"/>
                <w:lang w:val="sl-SI" w:eastAsia="sl-SI"/>
              </w:rPr>
              <w:t>PS1 Razvoj varnostnih produktov in storitev</w:t>
            </w:r>
          </w:p>
          <w:p w14:paraId="1C2DD881" w14:textId="77777777" w:rsidR="007939E1" w:rsidRPr="005D325D" w:rsidRDefault="007939E1" w:rsidP="005D325D">
            <w:pPr>
              <w:suppressAutoHyphens/>
              <w:spacing w:line="276" w:lineRule="auto"/>
              <w:jc w:val="both"/>
              <w:rPr>
                <w:rFonts w:ascii="Arial" w:eastAsia="SimSun" w:hAnsi="Arial" w:cs="Arial"/>
                <w:sz w:val="20"/>
                <w:szCs w:val="20"/>
                <w:lang w:val="sl-SI" w:eastAsia="ar-SA"/>
              </w:rPr>
            </w:pPr>
            <w:r w:rsidRPr="005D325D">
              <w:rPr>
                <w:rFonts w:ascii="Arial" w:eastAsia="SimSun" w:hAnsi="Arial" w:cs="Arial"/>
                <w:sz w:val="20"/>
                <w:szCs w:val="20"/>
                <w:lang w:val="sl-SI" w:eastAsia="ar-SA"/>
              </w:rPr>
              <w:t>Področje kibernetske varnosti bo ponudilo enostavno vgradne produkte in storitve, ki podpirajo najsodobnejše varnostne standarde. Naslovili bomo orodja za spremljanje in nadzor dogodkov v informacijskih sistemih, njihovo analitiko z namenom zaznavanja groženj in anomalij, orodja za podporo ocenjevanju uspešnosti protiukrepov, upravljanja identitet, zagotavljanja pooblastil in nadzora dostopa, zagotavljanja zaupanja, transparentnosti dokazov, hranjenja in upravljanja digitalnih transakcij, tehnologij blockchain, anonimnosti, varnega shranjevanja podatkov, varnosti v komunikaciji in zlivanju podatkov v omrežju, orodja za varovanje in upravljanje zasebnosti ter zaupnosti v podatkovnih skladiščih, orodja za varno obdelavo velepodatkov (big data), prostorskih podatkov, za analitiko varnostnih podatkov, vključevanje umetne inteligence v varnostne produkte, varnost kot podpora v digitalizaciji ter v internetu stvari.</w:t>
            </w:r>
          </w:p>
          <w:p w14:paraId="25D79133" w14:textId="77777777" w:rsidR="007939E1" w:rsidRPr="005D325D" w:rsidRDefault="007939E1" w:rsidP="005D325D">
            <w:pPr>
              <w:suppressAutoHyphens/>
              <w:spacing w:line="276" w:lineRule="auto"/>
              <w:jc w:val="both"/>
              <w:rPr>
                <w:rFonts w:ascii="Arial" w:eastAsia="SimSun" w:hAnsi="Arial" w:cs="Arial"/>
                <w:b/>
                <w:bCs/>
                <w:sz w:val="20"/>
                <w:szCs w:val="20"/>
                <w:lang w:val="sl-SI" w:eastAsia="ar-SA"/>
              </w:rPr>
            </w:pPr>
          </w:p>
          <w:p w14:paraId="59EA1E2D" w14:textId="77777777" w:rsidR="007939E1" w:rsidRPr="005D325D" w:rsidRDefault="007939E1" w:rsidP="005D325D">
            <w:pPr>
              <w:suppressAutoHyphens/>
              <w:spacing w:line="276" w:lineRule="auto"/>
              <w:jc w:val="both"/>
              <w:rPr>
                <w:rFonts w:ascii="Arial" w:eastAsia="SimSun" w:hAnsi="Arial" w:cs="Arial"/>
                <w:b/>
                <w:bCs/>
                <w:sz w:val="20"/>
                <w:szCs w:val="20"/>
                <w:lang w:val="sl-SI" w:eastAsia="ar-SA"/>
              </w:rPr>
            </w:pPr>
            <w:r w:rsidRPr="005D325D">
              <w:rPr>
                <w:rFonts w:ascii="Arial" w:eastAsia="SimSun" w:hAnsi="Arial" w:cs="Arial"/>
                <w:b/>
                <w:bCs/>
                <w:sz w:val="20"/>
                <w:szCs w:val="20"/>
                <w:lang w:val="sl-SI" w:eastAsia="ar-SA"/>
              </w:rPr>
              <w:t>PS2 Kibernetska varnost vertikalnih in horizontalnih produktov v njihovem celotnem življenjskem ciklu</w:t>
            </w:r>
          </w:p>
          <w:p w14:paraId="05949D96" w14:textId="77777777" w:rsidR="007939E1" w:rsidRPr="005D325D" w:rsidRDefault="007939E1" w:rsidP="005D325D">
            <w:pPr>
              <w:suppressAutoHyphens/>
              <w:spacing w:line="276" w:lineRule="auto"/>
              <w:jc w:val="both"/>
              <w:rPr>
                <w:rFonts w:ascii="Arial" w:eastAsia="SimSun" w:hAnsi="Arial" w:cs="Arial"/>
                <w:sz w:val="20"/>
                <w:szCs w:val="20"/>
                <w:lang w:val="sl-SI" w:eastAsia="ar-SA"/>
              </w:rPr>
            </w:pPr>
            <w:r w:rsidRPr="005D325D">
              <w:rPr>
                <w:rFonts w:ascii="Arial" w:eastAsia="SimSun" w:hAnsi="Arial" w:cs="Arial"/>
                <w:sz w:val="20"/>
                <w:szCs w:val="20"/>
                <w:lang w:val="sl-SI" w:eastAsia="ar-SA"/>
              </w:rPr>
              <w:t>Kibernetska varnost mora biti vgrajena v vsako digitalno storitev v vseh sklopih že v fazi razvoja, če navedemo najbolj tipične: strojna oprema, komunikacijska oprema, senzorji, operacijski sistemi, podatkovne zbirke, komunikacije, platforme, aplikacije, upravljalci storitve, uporabniki. Zagotoviti je potrebno orodja in mehanizme za vzpostavljanje in podporo varnosti v vseh fazah življenjskega cikla od načrtovanja, razvoja, testiranja do uvajanja in posodabljanja in nazadnje upokojitve vsega zgoraj naštetega. Pri tem je bistvenega pomena uporaba in implementacija standardov tako procesnih kot tehnoloških ter razvoja znanja. V ta namen so bodo ponudniki KV povezovali s ponudniki domenskih rešitev in skupaj pristopili k razvoju storitev in produktov. Primeri KV v avtomobilski industriji, pridelavi in predelavi hrane, obrambni industriji, industriji, pametnih hišah itd.</w:t>
            </w:r>
          </w:p>
          <w:p w14:paraId="316E32EC" w14:textId="77777777" w:rsidR="007939E1" w:rsidRPr="005D325D" w:rsidRDefault="007939E1" w:rsidP="005D325D">
            <w:pPr>
              <w:suppressAutoHyphens/>
              <w:spacing w:line="276" w:lineRule="auto"/>
              <w:jc w:val="both"/>
              <w:rPr>
                <w:rFonts w:ascii="Arial" w:eastAsia="SimSun" w:hAnsi="Arial" w:cs="Arial"/>
                <w:sz w:val="20"/>
                <w:szCs w:val="20"/>
                <w:lang w:val="sl-SI" w:eastAsia="ar-SA"/>
              </w:rPr>
            </w:pPr>
          </w:p>
        </w:tc>
      </w:tr>
    </w:tbl>
    <w:p w14:paraId="721B73D1" w14:textId="77777777" w:rsidR="00267A4E" w:rsidRPr="005D325D" w:rsidRDefault="00267A4E" w:rsidP="005D325D">
      <w:pPr>
        <w:spacing w:line="276" w:lineRule="auto"/>
        <w:rPr>
          <w:rFonts w:ascii="Arial" w:hAnsi="Arial" w:cs="Arial"/>
          <w:sz w:val="20"/>
          <w:szCs w:val="20"/>
          <w:lang w:val="sl-SI" w:eastAsia="sl-SI"/>
        </w:rPr>
      </w:pPr>
    </w:p>
    <w:p w14:paraId="370B15E4" w14:textId="06B2D735" w:rsidR="00267A4E" w:rsidRPr="005D325D" w:rsidRDefault="00267A4E" w:rsidP="005D325D">
      <w:pPr>
        <w:pStyle w:val="Naslov2"/>
        <w:numPr>
          <w:ilvl w:val="1"/>
          <w:numId w:val="6"/>
        </w:numPr>
        <w:spacing w:line="276" w:lineRule="auto"/>
        <w:rPr>
          <w:rFonts w:ascii="Arial" w:hAnsi="Arial" w:cs="Arial"/>
          <w:lang w:eastAsia="sl-SI"/>
        </w:rPr>
      </w:pPr>
      <w:bookmarkStart w:id="15" w:name="_Toc122098530"/>
      <w:r w:rsidRPr="005D325D">
        <w:rPr>
          <w:rFonts w:ascii="Arial" w:hAnsi="Arial" w:cs="Arial"/>
          <w:lang w:eastAsia="sl-SI"/>
        </w:rPr>
        <w:t>Umetna inteligenca</w:t>
      </w:r>
      <w:r w:rsidR="008759F2" w:rsidRPr="005D325D">
        <w:rPr>
          <w:rFonts w:ascii="Arial" w:hAnsi="Arial" w:cs="Arial"/>
          <w:lang w:eastAsia="sl-SI"/>
        </w:rPr>
        <w:t>,</w:t>
      </w:r>
      <w:r w:rsidRPr="005D325D">
        <w:rPr>
          <w:rFonts w:ascii="Arial" w:hAnsi="Arial" w:cs="Arial"/>
          <w:lang w:eastAsia="sl-SI"/>
        </w:rPr>
        <w:t xml:space="preserve"> HPC &amp; Big Data</w:t>
      </w:r>
      <w:bookmarkEnd w:id="15"/>
    </w:p>
    <w:p w14:paraId="15F6B46B" w14:textId="3DBBA03E" w:rsidR="008759F2" w:rsidRPr="005D325D" w:rsidRDefault="008759F2" w:rsidP="005D325D">
      <w:pPr>
        <w:spacing w:line="276" w:lineRule="auto"/>
        <w:rPr>
          <w:rFonts w:ascii="Arial" w:hAnsi="Arial" w:cs="Arial"/>
          <w:lang w:val="sl-SI" w:eastAsia="sl-SI"/>
        </w:rPr>
      </w:pPr>
    </w:p>
    <w:tbl>
      <w:tblPr>
        <w:tblpPr w:leftFromText="142" w:rightFromText="142" w:vertAnchor="text" w:horzAnchor="margin" w:tblpY="1"/>
        <w:tblW w:w="93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322"/>
      </w:tblGrid>
      <w:tr w:rsidR="00D77853" w:rsidRPr="005D325D" w14:paraId="7F0C92A5" w14:textId="77777777" w:rsidTr="00973D98">
        <w:trPr>
          <w:trHeight w:val="132"/>
        </w:trPr>
        <w:tc>
          <w:tcPr>
            <w:tcW w:w="9322" w:type="dxa"/>
            <w:shd w:val="clear" w:color="auto" w:fill="BFBFBF"/>
          </w:tcPr>
          <w:p w14:paraId="28CDED12" w14:textId="77777777" w:rsidR="00D77853" w:rsidRPr="005D325D" w:rsidRDefault="00D77853" w:rsidP="005D325D">
            <w:pPr>
              <w:suppressAutoHyphens/>
              <w:spacing w:line="276" w:lineRule="auto"/>
              <w:jc w:val="both"/>
              <w:rPr>
                <w:rFonts w:ascii="Arial" w:eastAsia="SimSun" w:hAnsi="Arial" w:cs="Arial"/>
                <w:b/>
                <w:color w:val="000000"/>
                <w:sz w:val="20"/>
                <w:szCs w:val="20"/>
                <w:lang w:val="sl-SI" w:eastAsia="sl-SI"/>
              </w:rPr>
            </w:pPr>
            <w:r w:rsidRPr="005D325D">
              <w:rPr>
                <w:rFonts w:ascii="Arial" w:eastAsia="SimSun" w:hAnsi="Arial" w:cs="Arial"/>
                <w:b/>
                <w:color w:val="000000"/>
                <w:sz w:val="20"/>
                <w:szCs w:val="20"/>
                <w:lang w:val="sl-SI" w:eastAsia="sl-SI"/>
              </w:rPr>
              <w:t>Opis fokusnega področja / tehnologije:</w:t>
            </w:r>
          </w:p>
        </w:tc>
      </w:tr>
      <w:tr w:rsidR="00D77853" w:rsidRPr="00643C8C" w14:paraId="5D2453B5" w14:textId="77777777" w:rsidTr="00973D98">
        <w:trPr>
          <w:trHeight w:val="132"/>
        </w:trPr>
        <w:tc>
          <w:tcPr>
            <w:tcW w:w="9322" w:type="dxa"/>
            <w:shd w:val="clear" w:color="auto" w:fill="FFFFFF"/>
          </w:tcPr>
          <w:p w14:paraId="2062B7BF" w14:textId="77777777" w:rsidR="00D77853" w:rsidRPr="005D325D" w:rsidRDefault="00D77853" w:rsidP="005D325D">
            <w:pPr>
              <w:suppressAutoHyphens/>
              <w:spacing w:after="120" w:line="276" w:lineRule="auto"/>
              <w:jc w:val="both"/>
              <w:rPr>
                <w:rFonts w:ascii="Arial" w:eastAsia="SimSun" w:hAnsi="Arial" w:cs="Arial"/>
                <w:color w:val="000000"/>
                <w:sz w:val="20"/>
                <w:szCs w:val="20"/>
                <w:lang w:val="sl-SI" w:eastAsia="sl-SI"/>
              </w:rPr>
            </w:pPr>
            <w:r w:rsidRPr="005D325D">
              <w:rPr>
                <w:rFonts w:ascii="Arial" w:hAnsi="Arial" w:cs="Arial"/>
                <w:color w:val="000000"/>
                <w:sz w:val="20"/>
                <w:szCs w:val="20"/>
                <w:lang w:val="sl-SI" w:eastAsia="sl-SI"/>
              </w:rPr>
              <w:t>Umetna inteligenca (UI) vedno bolj vstopa v vsakodnevno življenje ljudi in vedno močneje vpliva tudi na gospodarstvo. V Sloveniji imamo dobro razvito raziskovalno sfero na področju UI, potrebno pa je narediti korak naprej pri uporabi UI v gospodarstvu tako pri podpori poslovnih in proizvodnih procesov kot pri nadgradnji proizvodov in storitev. Slovenija je mednarodno prepoznana na področju raziskav in razvoja s področja UI opaziti pa je, da uvajanje le te v poslovne procese tako gospodarstva kot državne uprave teče počasi. UI prinaša neizmerne priložnosti za optimizacijo in razvoj na vseh področjih države, družbe in gospodarstva. Uporaba tehnologij UI</w:t>
            </w:r>
            <w:r w:rsidRPr="005D325D">
              <w:rPr>
                <w:rFonts w:ascii="Arial" w:eastAsia="SimSun" w:hAnsi="Arial" w:cs="Arial"/>
                <w:color w:val="000000"/>
                <w:sz w:val="20"/>
                <w:szCs w:val="20"/>
                <w:lang w:val="sl-SI" w:eastAsia="sl-SI"/>
              </w:rPr>
              <w:t xml:space="preserve"> omogočajo nove, hitre uvide v dogajanje, izjemno skrajšuje razvojne cikle, omogoča strojno preverjanje kakovosti, tudi tam, kjer so za človeka razmere neugodne, predvsem pa prispeva k višanju kakovosti življenskega standarda nasploh. </w:t>
            </w:r>
          </w:p>
          <w:p w14:paraId="062FD68F" w14:textId="77777777" w:rsidR="00D77853" w:rsidRPr="005D325D" w:rsidRDefault="00D77853" w:rsidP="005D325D">
            <w:pPr>
              <w:suppressAutoHyphens/>
              <w:spacing w:after="120"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 xml:space="preserve">V okviru horizontale se bomo zavzemali za hitrejši prenos 40 letnih izkušenj in izsledkov raziskav v delovne procese predvsem gospodarstva, saj analize kažejo, da bo imela že v bližnji prihodnosti UI odločilen vpliv na konkurenčnost in produktivnost podjetij in se zavzemali za izvajanje nacionalnega programa za razvoj in uvajanje umetne inteligence.  Za namen ozaveščanje in gradnje zaupanja bomo izvajali spletne seminarje, dogodke in izobraževanja. Z domenskimi področji SRIP bomo identificirali področja za nove potencialne skupne produkte. V zadnjem desetletju je nastalo vrsto podjetij, ki imajo UI bodisi za osrednjo dejavnost, bodisi jo uporabljajo v vsakodnevnem poslovanju. Gradili bomo na izhodiščih dosedanjih produktnih smeri  HPC in BigData, saj se je fokus iz infrastrukture (HPC in BigData) usmeril predvsem na širše področje uporabe le teh, s pomočjo metod UI. </w:t>
            </w:r>
          </w:p>
          <w:p w14:paraId="7446D9F4" w14:textId="77777777" w:rsidR="00D77853" w:rsidRPr="005D325D" w:rsidRDefault="00D77853" w:rsidP="005D325D">
            <w:pPr>
              <w:suppressAutoHyphens/>
              <w:spacing w:after="120" w:line="276" w:lineRule="auto"/>
              <w:jc w:val="both"/>
              <w:rPr>
                <w:rFonts w:ascii="Arial" w:hAnsi="Arial" w:cs="Arial"/>
                <w:color w:val="000000"/>
                <w:sz w:val="20"/>
                <w:szCs w:val="20"/>
                <w:lang w:val="sl-SI" w:eastAsia="sl-SI"/>
              </w:rPr>
            </w:pPr>
            <w:r w:rsidRPr="005D325D">
              <w:rPr>
                <w:rFonts w:ascii="Arial" w:eastAsia="SimSun" w:hAnsi="Arial" w:cs="Arial"/>
                <w:color w:val="000000"/>
                <w:sz w:val="20"/>
                <w:szCs w:val="20"/>
                <w:lang w:val="sl-SI" w:eastAsia="sl-SI"/>
              </w:rPr>
              <w:t>Za hitrejši prenos UI v prakso v okviru te horizontale deluje iniciativa AI4SI (AI za Slovenijo), ki je povezovalni člen med ponudniki rešitev in raziskovalcev s po</w:t>
            </w:r>
            <w:r w:rsidRPr="005D325D">
              <w:rPr>
                <w:rFonts w:ascii="Arial" w:hAnsi="Arial" w:cs="Arial"/>
                <w:color w:val="000000"/>
                <w:sz w:val="20"/>
                <w:szCs w:val="20"/>
                <w:lang w:val="sl-SI" w:eastAsia="sl-SI"/>
              </w:rPr>
              <w:t xml:space="preserve">dročja UI in podjetji, ki želijo UI uporabljati pri svojem delovanju in vključuje tudi pomembne deležnike, ki ne morejo biti člani SRIP, a so za razvoj področja ključni. </w:t>
            </w:r>
          </w:p>
        </w:tc>
      </w:tr>
      <w:tr w:rsidR="00D77853" w:rsidRPr="00643C8C" w14:paraId="4C33C1CC" w14:textId="77777777" w:rsidTr="00973D98">
        <w:tc>
          <w:tcPr>
            <w:tcW w:w="9322" w:type="dxa"/>
            <w:shd w:val="clear" w:color="auto" w:fill="BFBFBF"/>
            <w:hideMark/>
          </w:tcPr>
          <w:p w14:paraId="55AC4083" w14:textId="77777777" w:rsidR="00D77853" w:rsidRPr="005D325D" w:rsidRDefault="00D77853" w:rsidP="005D325D">
            <w:pPr>
              <w:suppressAutoHyphens/>
              <w:spacing w:line="276" w:lineRule="auto"/>
              <w:jc w:val="both"/>
              <w:rPr>
                <w:rFonts w:ascii="Arial" w:eastAsia="SimSun" w:hAnsi="Arial" w:cs="Arial"/>
                <w:b/>
                <w:color w:val="000000"/>
                <w:sz w:val="20"/>
                <w:szCs w:val="20"/>
                <w:lang w:val="sl-SI" w:eastAsia="sl-SI"/>
              </w:rPr>
            </w:pPr>
            <w:r w:rsidRPr="005D325D">
              <w:rPr>
                <w:rFonts w:ascii="Arial" w:eastAsia="SimSun" w:hAnsi="Arial" w:cs="Arial"/>
                <w:b/>
                <w:color w:val="000000"/>
                <w:sz w:val="20"/>
                <w:szCs w:val="20"/>
                <w:lang w:val="sl-SI" w:eastAsia="ar-SA"/>
              </w:rPr>
              <w:t>Utemeljitev perspektivnosti fokusnega področja / tehnologije:</w:t>
            </w:r>
          </w:p>
        </w:tc>
      </w:tr>
      <w:tr w:rsidR="00D77853" w:rsidRPr="00643C8C" w14:paraId="726724A6" w14:textId="77777777" w:rsidTr="00973D98">
        <w:trPr>
          <w:trHeight w:val="132"/>
        </w:trPr>
        <w:tc>
          <w:tcPr>
            <w:tcW w:w="9322" w:type="dxa"/>
            <w:shd w:val="clear" w:color="auto" w:fill="auto"/>
          </w:tcPr>
          <w:p w14:paraId="789E91A3" w14:textId="77777777" w:rsidR="00D77853" w:rsidRPr="005D325D" w:rsidRDefault="00D77853" w:rsidP="005D325D">
            <w:pPr>
              <w:suppressAutoHyphens/>
              <w:spacing w:after="120"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Obeti umetne inteligence so zelo veliki, saj njena zmožnost zaznavanja in napovedovanja vzorcev iz velikanskih količin podatkov zdaleč presega zmožnosti ljudi, predstavlja izjemne priložnosti na področju napovedovanja, podpore odločanju, avtomatizacije operacij, optimizacije izdelkov, novih poslovnih modelov, ciljanih storitev, zagotavljanja uporabniških izkušenj ter celo na področju varovanja okolja in javnega zdravja. Umetna inteligenca že spreminja tudi način, kako se sporazumevamo z računalniškimi sistemi. Pri družbi Accenture so analizirali 12 razvitih gospodarstev in ugotovili, da ima umetna inteligenca potencial, da podvoji njihove letne stopnje gospodarske rasti do leta 2035. Pri svetovalnem podjetju PwC napovedujejo, da bo zaradi umetne inteligence svetovni BDP leta 2030 višji za 14 odstotkov oziroma 15,7 trilijona ameriških dolarjev – več kot znaša BDP Kitajske in Indije skupaj.</w:t>
            </w:r>
          </w:p>
          <w:p w14:paraId="764614F2" w14:textId="77777777" w:rsidR="00D77853" w:rsidRPr="005D325D" w:rsidRDefault="00D77853" w:rsidP="005D325D">
            <w:pPr>
              <w:suppressAutoHyphens/>
              <w:spacing w:after="120"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HPC oz. visokozmogljivo računalništvo pospešuje razvoj industrije, jo spodbuja, da hitreje in učinkoviteje inovira produkte in storitve preko uporabe super hitrih računalnikov, orodij za modeliranje in simulacij in omogoča dodatni zagon panogam, ki nudijo storitve in produkte. Področje »Big Data« nudi pristope in tehnologije, namenjene upravljanju in podatkovni analitiki ter podpori odločanja. Podatki, ki jih obravnava, so lahko različnih velikosti, od manjših do zelo obsežnih, za katere potrebujemo posebno visokozmogljivo oblačno infrastrukturo, HPC ali HTC. Podatkovni viri so lahko statični in zapisani v podatkovnih bazah, ali pa jih pridobivamo v realnem času iz senzorjev ali spletnih virov ter obdelujemo sproti.</w:t>
            </w:r>
          </w:p>
          <w:p w14:paraId="799E7621" w14:textId="77777777" w:rsidR="00D77853" w:rsidRPr="005D325D" w:rsidRDefault="00D77853" w:rsidP="005D325D">
            <w:pPr>
              <w:suppressAutoHyphens/>
              <w:spacing w:after="120"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 xml:space="preserve">Tu predvsem lahko poudarimo konkurenčne prednosti Slovenije pri: (1) modeliranju in simulaciji kompleksnih inženirskih problemov (npr. modeliranje zdravil, potresna analiza); (2) razvoju novih prilagojenih sistemskih programij za orkestracijo aplikacij, optimalno izkoriščanje računskih virov, doseganje zanesljivosti, visoke stopnje dostopnosti, pogodbe na ravni-storitev itd.; (3) tehnologijah računalništva v oblaku, ki so zlasti primerne za aplikacije za delo z velikimi porazdeljenimi shrambami za podatke in za časovno kritične aplikacije. Slovenija se lahko pohvali tudi z odlično IKT infrastrukturo (npr. ARNES, ARCTUR, vključenost v program PRACE, EGI ipd.), ki vključuje tudi razvito mrežno IKT infrastrukturo (npr. optično omrežje ob avtocestah v Sloveniji), ki je podlaga za razvoj novih visoko porazdeljenih pametnih aplikacij.  </w:t>
            </w:r>
          </w:p>
          <w:p w14:paraId="4F26D7AF" w14:textId="77777777" w:rsidR="00D77853" w:rsidRPr="005D325D" w:rsidRDefault="00D77853" w:rsidP="005D325D">
            <w:pPr>
              <w:suppressAutoHyphens/>
              <w:spacing w:after="120"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 xml:space="preserve">Na področju »vele-podatkov« (»Big Data«) je v Sloveniji veliko obstoječega znanja in inženirskih veščin, na nekaterih področjih (npr. tekstovne tehnologije, analiza slik in računalniški vid, zlivanje podatkov, orodja za poučevanje) pa smo v samem svetovnem vrhu. Visoka stopnja znanja izvira iz že omenjene podstave s področja umetne inteligence. Slovenska šola strojnega učenja zaradi navezave na umetno inteligenco še posebej spodbuja razumevanje podatkov in razvoj intuitivnih uporabniških vmesnikov, kar lahko predstavlja bistveno konkurenčno prednost na področju poslovne inteligence in tehnologij podpore odločanja. </w:t>
            </w:r>
          </w:p>
          <w:p w14:paraId="202D2C9E" w14:textId="77777777" w:rsidR="00D77853" w:rsidRPr="005D325D" w:rsidRDefault="00D77853" w:rsidP="005D325D">
            <w:pPr>
              <w:suppressAutoHyphens/>
              <w:spacing w:after="120"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Z namenom osredotočanja produktnih smeri, pa tudi odziva na aktualne razmere in usmeritve nacionalnih in EU politik in ukrepov ter pričakovanih razvojnih vzpodbud, se bo partnerstvo osredotočalo na sledeče produktne smeri in se povezovalo z ostalimi horizontalami in domenskimi področji za doseganje zastavljenih ciljev:</w:t>
            </w:r>
          </w:p>
          <w:p w14:paraId="510E52B9" w14:textId="77777777" w:rsidR="00D77853" w:rsidRPr="005D325D" w:rsidRDefault="00D77853" w:rsidP="005D325D">
            <w:pPr>
              <w:suppressAutoHyphens/>
              <w:spacing w:line="276" w:lineRule="auto"/>
              <w:jc w:val="both"/>
              <w:rPr>
                <w:rFonts w:ascii="Arial" w:eastAsia="SimSun" w:hAnsi="Arial" w:cs="Arial"/>
                <w:b/>
                <w:bCs/>
                <w:color w:val="000000"/>
                <w:sz w:val="20"/>
                <w:szCs w:val="20"/>
                <w:lang w:val="sl-SI" w:eastAsia="sl-SI"/>
              </w:rPr>
            </w:pPr>
          </w:p>
          <w:p w14:paraId="2D886ECF" w14:textId="5A88467B" w:rsidR="00D77853" w:rsidRPr="005D325D" w:rsidRDefault="00D77853" w:rsidP="005D325D">
            <w:pPr>
              <w:suppressAutoHyphens/>
              <w:spacing w:line="276" w:lineRule="auto"/>
              <w:jc w:val="both"/>
              <w:rPr>
                <w:rFonts w:ascii="Arial" w:eastAsia="SimSun" w:hAnsi="Arial" w:cs="Arial"/>
                <w:b/>
                <w:bCs/>
                <w:color w:val="000000"/>
                <w:sz w:val="20"/>
                <w:szCs w:val="20"/>
                <w:lang w:val="sl-SI" w:eastAsia="sl-SI"/>
              </w:rPr>
            </w:pPr>
            <w:r w:rsidRPr="005D325D">
              <w:rPr>
                <w:rFonts w:ascii="Arial" w:eastAsia="SimSun" w:hAnsi="Arial" w:cs="Arial"/>
                <w:b/>
                <w:bCs/>
                <w:color w:val="000000"/>
                <w:sz w:val="20"/>
                <w:szCs w:val="20"/>
                <w:lang w:val="sl-SI" w:eastAsia="sl-SI"/>
              </w:rPr>
              <w:t>PS1 AI rešitve za področje pametna mesta in skupnosti</w:t>
            </w:r>
          </w:p>
          <w:p w14:paraId="660FB604" w14:textId="77777777" w:rsidR="00D77853" w:rsidRPr="005D325D" w:rsidRDefault="00D77853" w:rsidP="005D325D">
            <w:pPr>
              <w:suppressAutoHyphens/>
              <w:spacing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v pametnih mestih bo imela pomembno vlogo pri pametnejši urbanizaciji s ciljem trajnostne rasti in izboljšanju ekonomskih in življenjskih razmer. Veliki podatki in umetna inteligenca (AI) so medsebojno povezani. AI lahko učinkovito obdela velike količine velikih podatkov in ustvari napovedi in stroškovno učinkovite rešitve. Pomagala bo reševati izzive, kot so zastoji v prometu, varnostni nadzor, upravljanje parkirišč, preprečevanje kriminala, zaznavanje nesreč, avtonomni letalniki, ravnanje z viri ( energija, voda, smeti…), digitalni dvojčki mest, izboljšanje vodenja in načrtovanja, dekarbonizacija, optimizacija mobilnosti, javna varnost. Osredotočali se bomo predvsem na razvoj in implementacijo rešitev na področju zdravja, oskrbe z viri, mobilnosti in javne varnosti, pa tudi z zagotavljanjem gradnikov AI tehnologij. Rešitve se bodo povezovale preko urbane odprte podatkovne platforme. Razvoj bo temeljil na obdelavi in izrabi podatkov mest in skupnosti, razvoju AI gradnika UI za odprto urbano podatkovno platformo in definicijo podatkovnih standardov.</w:t>
            </w:r>
          </w:p>
          <w:p w14:paraId="03C6A7D9" w14:textId="77777777" w:rsidR="00D77853" w:rsidRPr="005D325D" w:rsidRDefault="00D77853" w:rsidP="005D325D">
            <w:pPr>
              <w:suppressAutoHyphens/>
              <w:spacing w:line="276" w:lineRule="auto"/>
              <w:jc w:val="both"/>
              <w:rPr>
                <w:rFonts w:ascii="Arial" w:eastAsia="SimSun" w:hAnsi="Arial" w:cs="Arial"/>
                <w:color w:val="000000"/>
                <w:sz w:val="20"/>
                <w:szCs w:val="20"/>
                <w:lang w:val="sl-SI" w:eastAsia="sl-SI"/>
              </w:rPr>
            </w:pPr>
          </w:p>
          <w:p w14:paraId="7721F4FD" w14:textId="77777777" w:rsidR="00D77853" w:rsidRPr="005D325D" w:rsidRDefault="00D77853" w:rsidP="005D325D">
            <w:pPr>
              <w:suppressAutoHyphens/>
              <w:spacing w:line="276" w:lineRule="auto"/>
              <w:jc w:val="both"/>
              <w:rPr>
                <w:rFonts w:ascii="Arial" w:eastAsia="SimSun" w:hAnsi="Arial" w:cs="Arial"/>
                <w:b/>
                <w:bCs/>
                <w:color w:val="000000"/>
                <w:sz w:val="20"/>
                <w:szCs w:val="20"/>
                <w:lang w:val="sl-SI" w:eastAsia="sl-SI"/>
              </w:rPr>
            </w:pPr>
            <w:r w:rsidRPr="005D325D">
              <w:rPr>
                <w:rFonts w:ascii="Arial" w:eastAsia="SimSun" w:hAnsi="Arial" w:cs="Arial"/>
                <w:b/>
                <w:bCs/>
                <w:color w:val="000000"/>
                <w:sz w:val="20"/>
                <w:szCs w:val="20"/>
                <w:lang w:val="sl-SI" w:eastAsia="sl-SI"/>
              </w:rPr>
              <w:t>PS2 AI rešitve za prehod v krožno in trajnostno gospodarstvo</w:t>
            </w:r>
          </w:p>
          <w:p w14:paraId="6CC080D9" w14:textId="77777777" w:rsidR="00D77853" w:rsidRPr="005D325D" w:rsidRDefault="00D77853" w:rsidP="005D325D">
            <w:pPr>
              <w:suppressAutoHyphens/>
              <w:spacing w:line="276" w:lineRule="auto"/>
              <w:jc w:val="both"/>
              <w:rPr>
                <w:rFonts w:ascii="Arial" w:eastAsia="SimSun" w:hAnsi="Arial" w:cs="Arial"/>
                <w:sz w:val="20"/>
                <w:szCs w:val="20"/>
                <w:lang w:val="sl-SI" w:eastAsia="ar-SA"/>
              </w:rPr>
            </w:pPr>
            <w:r w:rsidRPr="005D325D">
              <w:rPr>
                <w:rFonts w:ascii="Arial" w:eastAsia="SimSun" w:hAnsi="Arial" w:cs="Arial"/>
                <w:sz w:val="20"/>
                <w:szCs w:val="20"/>
                <w:lang w:val="sl-SI" w:eastAsia="ar-SA"/>
              </w:rPr>
              <w:t>Prehod v krožno in trajnostno gospodarstvo v velikem obsegu bo možen le z uporabo digitalne tehnologije in uvedbo novih, trajnostnih poslovnih modelov. Poglobljena spoznanja, pridobljena z analizo velikih podatkov, pridobljenih iz varno povezanih sistemov interneta stvari, avtomatizacija in robotizacija, tehnologije umetne inteligence bodo srce te preobrazbe in velika priložnost za optimizacijo uporabe virov in procesov. Ogromne količine podatkov, ki jih zajemajo naprave in drugi sistemi predstavljajo nesluten potencial za prehod v krožno gospodarstvo. UI lahko izboljša in pospeši razvoj novih izdelkov, komponent in materialov s pomočjo iterativnih postopkov strojnega učenja, ki omogočajo hitro prototipiranje in testiranje. S pomočjo UI lahko preko simulacij iščemo trajnostne krožne poslovne modele ter preverjamo scenarije, kako lahko ponudba storitev in zakup naprav, namesto nakupa, poveča konkurenčnost podjetja. S kombiniranjem podatkov zbranih v realnem času z zgodovinskimi podatki lahko napovedujemo porabo sredstev, predlagamo optimalne cene, predvidevamo povpraševanje, sprožimo preventivno vzdrževanje in pametno upravljamo zaloge. V to produktno smer spada tudi razvoj platform za trajnostno pridelavo in predelavo hrane ter njeno trženje pri katerem je ključno sodelovanje med prednostnima področjema IKT in trajnostna hrana</w:t>
            </w:r>
            <w:r w:rsidRPr="005D325D">
              <w:rPr>
                <w:rFonts w:ascii="Arial" w:hAnsi="Arial" w:cs="Arial"/>
                <w:color w:val="000000"/>
                <w:sz w:val="20"/>
                <w:szCs w:val="20"/>
                <w:lang w:val="sl-SI"/>
              </w:rPr>
              <w:t>. Zavedamo sem namreč pomena trajnostnega gospodarstva, ki zajema vse sektorje.</w:t>
            </w:r>
          </w:p>
          <w:p w14:paraId="301BF740" w14:textId="77777777" w:rsidR="00D77853" w:rsidRPr="005D325D" w:rsidRDefault="00D77853" w:rsidP="005D325D">
            <w:pPr>
              <w:suppressAutoHyphens/>
              <w:spacing w:line="276" w:lineRule="auto"/>
              <w:jc w:val="both"/>
              <w:rPr>
                <w:rFonts w:ascii="Arial" w:eastAsia="SimSun" w:hAnsi="Arial" w:cs="Arial"/>
                <w:color w:val="000000"/>
                <w:sz w:val="20"/>
                <w:szCs w:val="20"/>
                <w:lang w:val="sl-SI" w:eastAsia="sl-SI"/>
              </w:rPr>
            </w:pPr>
          </w:p>
          <w:p w14:paraId="3BE913D0" w14:textId="77777777" w:rsidR="00D77853" w:rsidRPr="005D325D" w:rsidRDefault="00D77853" w:rsidP="005D325D">
            <w:pPr>
              <w:suppressAutoHyphens/>
              <w:spacing w:line="276" w:lineRule="auto"/>
              <w:jc w:val="both"/>
              <w:rPr>
                <w:rFonts w:ascii="Arial" w:eastAsia="SimSun" w:hAnsi="Arial" w:cs="Arial"/>
                <w:b/>
                <w:bCs/>
                <w:color w:val="000000"/>
                <w:sz w:val="20"/>
                <w:szCs w:val="20"/>
                <w:lang w:val="sl-SI" w:eastAsia="sl-SI"/>
              </w:rPr>
            </w:pPr>
            <w:r w:rsidRPr="005D325D">
              <w:rPr>
                <w:rFonts w:ascii="Arial" w:eastAsia="SimSun" w:hAnsi="Arial" w:cs="Arial"/>
                <w:b/>
                <w:bCs/>
                <w:color w:val="000000"/>
                <w:sz w:val="20"/>
                <w:szCs w:val="20"/>
                <w:lang w:val="sl-SI" w:eastAsia="sl-SI"/>
              </w:rPr>
              <w:t>PS3 AI rešitve za zdravje in medicino</w:t>
            </w:r>
          </w:p>
          <w:p w14:paraId="77A9E9ED" w14:textId="77777777" w:rsidR="00D77853" w:rsidRPr="005D325D" w:rsidRDefault="00D77853" w:rsidP="005D325D">
            <w:pPr>
              <w:suppressAutoHyphens/>
              <w:spacing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 xml:space="preserve">Ključno za večjo uporabo tehnologij umetne inteligence v zdravstvu in medicini je ozaveščanje o zmožnostih,  pravočasna etična načela in regulativa, transparentnost in s tem zaupanje vseh uporabnikov. </w:t>
            </w:r>
            <w:r w:rsidRPr="005D325D">
              <w:rPr>
                <w:rFonts w:ascii="Arial" w:eastAsia="SimSun" w:hAnsi="Arial" w:cs="Arial"/>
                <w:sz w:val="22"/>
                <w:szCs w:val="22"/>
                <w:lang w:val="sl-SI" w:eastAsia="ar-SA"/>
              </w:rPr>
              <w:t xml:space="preserve"> </w:t>
            </w:r>
            <w:r w:rsidRPr="005D325D">
              <w:rPr>
                <w:rFonts w:ascii="Arial" w:eastAsia="SimSun" w:hAnsi="Arial" w:cs="Arial"/>
                <w:color w:val="000000"/>
                <w:sz w:val="20"/>
                <w:szCs w:val="20"/>
                <w:lang w:val="sl-SI" w:eastAsia="sl-SI"/>
              </w:rPr>
              <w:t>Z napredkom umetne inteligence (UI) bi lahko preprečili marsikatero napačno diagnozo in zdravljenje simptomov namesto vzrokov bolezni. Ogromne količine podatkov, vključno z rezultati laboratorijskih testov, EKG in rentgenskimi slikami, ki se zbirajo in shranjujejo v elektronskih zdravstvenih evidencah, omogočajo uporabo UI in visoko zmogljive medicine, temelječe na podatkih. UI že spreminja način, kako zdravniki in raziskovalci pristopajo k reševanju kliničnih problemov. Nekateri algoritmi se lahko kosajo z zdravniki, še vedno pa jih ni mogoče popolnoma samostojno vključiti v vsakodnevno zdravstveno prakso. So pa vedno bolj v vlogi pomočnika zdravniku. Čeprav ti algoritmi pomembno vplivajo na učinkovitost zdravljenja in zdravstvenih posegov, obstajajo še nekatera regulativna in etična vprašanja, na katere je potrebno predhodno poiskati jasne odgovore. V zdravstvu gre namreč za življenja in v takih primerih je potrebna izjemna skrbnost pri uvajanju novih tehnologij. Pri UI v medicini in zdravstvu gre za uporabo algoritmov strojnega učenja za posnemanje človeške kognitivne funkcije pri analizi, tolmačenju in razumevanju zapletenih medicinskih in zdravstvenih podatkov. Vedno večja dostopnost zdravstvenih podatkov in hiter napredek analitičnih tehnik omogoča uporabo UI običajno pri zgodnjem odkrivanju bolezni, postavljanju diagnoze, zdravljenju bolnikov in napovedovanja izida, omogoča pa tudi uporabo UI na ostalih povezanih področjih, kot so npr. iskanje varnih in učinkovitih kombinacij zdravil. Ima pa UI tudi pomembno vlogo pri spopadanju s pandemijo COVID-19. Člani bodo razvijali rešitve in storitve za učinkovito in varno uporabo zdravil, posamezniku prilagojeno odmerjanje zdravil, zaznavanje bolezni, kot npr. demenca, na področju radioterapije in mešane resničnosti. Sodelovali bomo pri definiranju skupnih podatkovnih prostorov na področju zdravstvenih podatkov in s tem ustvarili pogoje za zaupanja vredno,  etično in varno pouporabo zdravstvenih podatkov.</w:t>
            </w:r>
          </w:p>
          <w:p w14:paraId="4C80215B" w14:textId="77777777" w:rsidR="00D77853" w:rsidRPr="005D325D" w:rsidRDefault="00D77853" w:rsidP="005D325D">
            <w:pPr>
              <w:suppressAutoHyphens/>
              <w:spacing w:line="276" w:lineRule="auto"/>
              <w:jc w:val="both"/>
              <w:rPr>
                <w:rFonts w:ascii="Arial" w:eastAsia="SimSun" w:hAnsi="Arial" w:cs="Arial"/>
                <w:color w:val="000000"/>
                <w:sz w:val="20"/>
                <w:szCs w:val="20"/>
                <w:lang w:val="sl-SI" w:eastAsia="sl-SI"/>
              </w:rPr>
            </w:pPr>
          </w:p>
          <w:p w14:paraId="6A8C8E6D" w14:textId="77777777" w:rsidR="00D77853" w:rsidRPr="005D325D" w:rsidRDefault="00D77853" w:rsidP="005D325D">
            <w:pPr>
              <w:suppressAutoHyphens/>
              <w:spacing w:line="276" w:lineRule="auto"/>
              <w:jc w:val="both"/>
              <w:rPr>
                <w:rFonts w:ascii="Arial" w:eastAsia="SimSun" w:hAnsi="Arial" w:cs="Arial"/>
                <w:b/>
                <w:bCs/>
                <w:color w:val="000000"/>
                <w:sz w:val="20"/>
                <w:szCs w:val="20"/>
                <w:lang w:val="sl-SI" w:eastAsia="sl-SI"/>
              </w:rPr>
            </w:pPr>
            <w:r w:rsidRPr="005D325D">
              <w:rPr>
                <w:rFonts w:ascii="Arial" w:eastAsia="SimSun" w:hAnsi="Arial" w:cs="Arial"/>
                <w:b/>
                <w:bCs/>
                <w:color w:val="000000"/>
                <w:sz w:val="20"/>
                <w:szCs w:val="20"/>
                <w:lang w:val="sl-SI" w:eastAsia="sl-SI"/>
              </w:rPr>
              <w:t>PS4 Razvoj in implementacija AI v poslovnih procesih</w:t>
            </w:r>
          </w:p>
          <w:p w14:paraId="2D40DACB" w14:textId="77777777" w:rsidR="00D77853" w:rsidRPr="005D325D" w:rsidRDefault="00D77853" w:rsidP="005D325D">
            <w:pPr>
              <w:suppressAutoHyphens/>
              <w:spacing w:after="120"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 xml:space="preserve">Obseg razpoložljivih podatkov se je v zadnjih letih eksponencialno povečal, raziskovalci so razvili bolj izpopolnjene algoritme strojnega in globokega učenja, računska moč in kapaciteta shranjevanja podatkov pa sta se nenehno povečevala. Konvergenca teh trendov spodbuja hiter tehnološki napredek in skokovite spremembe v ekonomiji in družbi. Vse te tehnologije in algoritmi so dostopne vsem organizacijam. Tehnologije UI danes ne zahtevajo visokih investicij, dostopne so celo kot storitev za najem. Analitske hiše napovedujejo, da bo imela UI že v bližnji prihodnosti odločilen vpliv na konkurenčnost in produktivnost podjetij, že danes pa uspešna podjetja izkoriščajo njene prednosti. Uspešna podjetja na tem področju pretežno pozornost in energijo usmerjajo v izkoriščanje UI za ustvarjanje dodane vrednosti. Pri tem so ključni ljudje in procesi, tehnologija pa zgolj sredstvo. </w:t>
            </w:r>
            <w:r w:rsidRPr="005D325D">
              <w:rPr>
                <w:rFonts w:ascii="Arial" w:eastAsia="SimSun" w:hAnsi="Arial" w:cs="Arial"/>
                <w:sz w:val="22"/>
                <w:szCs w:val="22"/>
                <w:lang w:val="sl-SI" w:eastAsia="ar-SA"/>
              </w:rPr>
              <w:t xml:space="preserve"> </w:t>
            </w:r>
            <w:r w:rsidRPr="005D325D">
              <w:rPr>
                <w:rFonts w:ascii="Arial" w:eastAsia="SimSun" w:hAnsi="Arial" w:cs="Arial"/>
                <w:color w:val="000000"/>
                <w:sz w:val="20"/>
                <w:szCs w:val="20"/>
                <w:lang w:val="sl-SI" w:eastAsia="sl-SI"/>
              </w:rPr>
              <w:t>V Sloveniji imamo dobro razvito raziskovalno sfero na področju umetne inteligence, potrebno pa je narediti korak naprej pri uporabi umetne inteligence v gospodarstvu tako pri podpori poslovnih in proizvodnih procesov kot pri nadgradnji samih proizvodov in storitev. Osredotočali se bomo na razvoj in implementacijo UI v poslovnih procesih organizacij. Razvijali bomo rešitve in storitve napovedne analitike za prodajo in trženje ( personalizacija in predvidevanje), sisteme za podporo odločanju, optimizacijo virov, optimizacijo poslovnih procesov, avtomatizacijo poslovnih procesov, kontroling, optimizacija cen, zaznavanje anomalij in zaznavanje sentimenta potrošnikov.</w:t>
            </w:r>
          </w:p>
          <w:p w14:paraId="2C166681" w14:textId="77777777" w:rsidR="00D77853" w:rsidRPr="005D325D" w:rsidRDefault="00D77853" w:rsidP="005D325D">
            <w:pPr>
              <w:suppressAutoHyphens/>
              <w:spacing w:after="120"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Sodelovali bomo pri definiranju skupnih podatkovnih prostorov, podatkovnih modelov in ustvarili pogoje za zaupanja vredno, etično in varno pouporabo podatkov. V to področje spada tudi razvoj govorno podprtih aplikacij za katere je potrebno zagotoviti učinkovite in visoko kakovostne komponente sistema govornega dialoga, to je uspešnost avtomatskega razpoznavanja govora in kvalitetno, razumljivo in naravno zvenečo sintezo govora, ki omogoča samodejno tvorjenje govornega signala na podlagi vhodnega besedila. Pri tem hitro naletimo na razkorak med tehnološko »podprtimi« in »nepodprtimi« jeziki, ki se v svetu čedalje bolj poglablja; se pravi med jeziki, kjer uporabniki lahko uporabljajo napredne govorne in jezikovne tehnološke rešitve, in tistimi, ki so za te namene bolj ali manj »neuporabni«. Z našimi aktivnostmi v okviru implementacij UI bomo še naprej spodbujali razvoj jezikovnih tehnologij.</w:t>
            </w:r>
          </w:p>
        </w:tc>
      </w:tr>
    </w:tbl>
    <w:p w14:paraId="61FF2FFB" w14:textId="5FFDCBFB" w:rsidR="00D77853" w:rsidRPr="005D325D" w:rsidRDefault="00D77853" w:rsidP="005D325D">
      <w:pPr>
        <w:spacing w:line="276" w:lineRule="auto"/>
        <w:rPr>
          <w:rFonts w:ascii="Arial" w:hAnsi="Arial" w:cs="Arial"/>
          <w:lang w:val="sl-SI" w:eastAsia="sl-SI"/>
        </w:rPr>
      </w:pPr>
    </w:p>
    <w:p w14:paraId="7BDC9282" w14:textId="77777777" w:rsidR="00267A4E" w:rsidRPr="005D325D" w:rsidRDefault="00267A4E" w:rsidP="005D325D">
      <w:pPr>
        <w:pStyle w:val="Naslov2"/>
        <w:numPr>
          <w:ilvl w:val="1"/>
          <w:numId w:val="6"/>
        </w:numPr>
        <w:spacing w:line="276" w:lineRule="auto"/>
        <w:rPr>
          <w:rFonts w:ascii="Arial" w:hAnsi="Arial" w:cs="Arial"/>
          <w:lang w:eastAsia="sl-SI"/>
        </w:rPr>
      </w:pPr>
      <w:bookmarkStart w:id="16" w:name="_Toc122098531"/>
      <w:r w:rsidRPr="005D325D">
        <w:rPr>
          <w:rFonts w:ascii="Arial" w:hAnsi="Arial" w:cs="Arial"/>
          <w:lang w:eastAsia="sl-SI"/>
        </w:rPr>
        <w:t>Geolokacijske in časovne storitve GIS-T</w:t>
      </w:r>
      <w:bookmarkEnd w:id="16"/>
    </w:p>
    <w:p w14:paraId="57ED9251" w14:textId="778CE0B3" w:rsidR="00267A4E" w:rsidRPr="005D325D" w:rsidRDefault="00267A4E" w:rsidP="005D325D">
      <w:pPr>
        <w:spacing w:line="276" w:lineRule="auto"/>
        <w:rPr>
          <w:rFonts w:ascii="Arial" w:hAnsi="Arial" w:cs="Arial"/>
          <w:sz w:val="20"/>
          <w:szCs w:val="20"/>
          <w:lang w:val="sl-SI" w:eastAsia="sl-SI"/>
        </w:rPr>
      </w:pPr>
    </w:p>
    <w:tbl>
      <w:tblPr>
        <w:tblpPr w:leftFromText="142" w:rightFromText="142" w:vertAnchor="text" w:horzAnchor="margin" w:tblpY="1"/>
        <w:tblW w:w="93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322"/>
      </w:tblGrid>
      <w:tr w:rsidR="003945EE" w:rsidRPr="005D325D" w14:paraId="21CFE8A9" w14:textId="77777777" w:rsidTr="00504A78">
        <w:trPr>
          <w:trHeight w:val="132"/>
        </w:trPr>
        <w:tc>
          <w:tcPr>
            <w:tcW w:w="9322" w:type="dxa"/>
            <w:shd w:val="clear" w:color="auto" w:fill="BFBFBF"/>
          </w:tcPr>
          <w:p w14:paraId="3CD711BA" w14:textId="77777777" w:rsidR="003945EE" w:rsidRPr="005D325D" w:rsidRDefault="003945EE" w:rsidP="005D325D">
            <w:pPr>
              <w:suppressAutoHyphens/>
              <w:spacing w:line="276" w:lineRule="auto"/>
              <w:jc w:val="both"/>
              <w:rPr>
                <w:rFonts w:ascii="Arial" w:eastAsia="SimSun" w:hAnsi="Arial" w:cs="Arial"/>
                <w:b/>
                <w:color w:val="000000"/>
                <w:sz w:val="20"/>
                <w:szCs w:val="20"/>
                <w:lang w:val="sl-SI" w:eastAsia="sl-SI"/>
              </w:rPr>
            </w:pPr>
            <w:r w:rsidRPr="005D325D">
              <w:rPr>
                <w:rFonts w:ascii="Arial" w:eastAsia="SimSun" w:hAnsi="Arial" w:cs="Arial"/>
                <w:b/>
                <w:color w:val="000000"/>
                <w:sz w:val="20"/>
                <w:szCs w:val="20"/>
                <w:lang w:val="sl-SI" w:eastAsia="sl-SI"/>
              </w:rPr>
              <w:t>Opis fokusnega področja / tehnologije:</w:t>
            </w:r>
          </w:p>
        </w:tc>
      </w:tr>
      <w:tr w:rsidR="003945EE" w:rsidRPr="00643C8C" w14:paraId="40C36309" w14:textId="77777777" w:rsidTr="00504A78">
        <w:trPr>
          <w:trHeight w:val="132"/>
        </w:trPr>
        <w:tc>
          <w:tcPr>
            <w:tcW w:w="9322" w:type="dxa"/>
            <w:shd w:val="clear" w:color="auto" w:fill="FFFFFF"/>
          </w:tcPr>
          <w:p w14:paraId="401D57F0" w14:textId="77777777" w:rsidR="003945EE" w:rsidRPr="005D325D" w:rsidRDefault="003945EE" w:rsidP="005D325D">
            <w:pPr>
              <w:suppressAutoHyphens/>
              <w:spacing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 xml:space="preserve">Lokacija v času in prostoru je eden osnovnih gradnikov digitalizacije družbe, zato je GIS-T predvsem omogočitvena tehnološka horizontala za izkoriščanje časovno-lokacijskih podatkov v naprednih analizah masivnih podatkov in v inovativnih uporabniških storitvah. GIS-T se osredotoča na razvoj celostne prostorske informacijske infrastrukture, ki se povezuje s skupno referenčno platformo za pametna mesta in skupnosti, pa tudi z drugimi platformami, ki omogočajo realizacijo različnih naprednih IKT storitev in aplikacij. GIS-T vključuje še druge pomembna tehnološka področja, ki so vedno bolj prepoznavna in uporabna v vsakdanjem življenju, od satelitskih platform in uporabe satelitskih podatkov, brezpilotnih letalnikov, ki niso namenjeni zgolj daljinskemu zaznavanju, pač pa vse bolj tudi za prevoz in dostavo, do uporabe metod strojnega učenja pri obdelavi geo-podatkov. </w:t>
            </w:r>
          </w:p>
        </w:tc>
      </w:tr>
      <w:tr w:rsidR="003945EE" w:rsidRPr="00643C8C" w14:paraId="013CE67F" w14:textId="77777777" w:rsidTr="00504A78">
        <w:tc>
          <w:tcPr>
            <w:tcW w:w="9322" w:type="dxa"/>
            <w:shd w:val="clear" w:color="auto" w:fill="BFBFBF"/>
            <w:hideMark/>
          </w:tcPr>
          <w:p w14:paraId="22BB29BC" w14:textId="77777777" w:rsidR="003945EE" w:rsidRPr="005D325D" w:rsidRDefault="003945EE" w:rsidP="005D325D">
            <w:pPr>
              <w:suppressAutoHyphens/>
              <w:spacing w:line="276" w:lineRule="auto"/>
              <w:jc w:val="both"/>
              <w:rPr>
                <w:rFonts w:ascii="Arial" w:eastAsia="SimSun" w:hAnsi="Arial" w:cs="Arial"/>
                <w:b/>
                <w:color w:val="000000"/>
                <w:sz w:val="20"/>
                <w:szCs w:val="20"/>
                <w:lang w:val="sl-SI" w:eastAsia="sl-SI"/>
              </w:rPr>
            </w:pPr>
            <w:r w:rsidRPr="005D325D">
              <w:rPr>
                <w:rFonts w:ascii="Arial" w:eastAsia="SimSun" w:hAnsi="Arial" w:cs="Arial"/>
                <w:b/>
                <w:color w:val="000000"/>
                <w:sz w:val="20"/>
                <w:szCs w:val="20"/>
                <w:lang w:val="sl-SI" w:eastAsia="ar-SA"/>
              </w:rPr>
              <w:t>Utemeljitev perspektivnosti fokusnega področja / tehnologije:</w:t>
            </w:r>
          </w:p>
        </w:tc>
      </w:tr>
      <w:tr w:rsidR="003945EE" w:rsidRPr="00643C8C" w14:paraId="645E1037" w14:textId="77777777" w:rsidTr="00504A78">
        <w:trPr>
          <w:trHeight w:val="132"/>
        </w:trPr>
        <w:tc>
          <w:tcPr>
            <w:tcW w:w="9322" w:type="dxa"/>
            <w:shd w:val="clear" w:color="auto" w:fill="auto"/>
          </w:tcPr>
          <w:p w14:paraId="18633768" w14:textId="77777777" w:rsidR="003945EE" w:rsidRPr="005D325D" w:rsidRDefault="003945EE" w:rsidP="005D325D">
            <w:pPr>
              <w:suppressAutoHyphens/>
              <w:spacing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Globalni trendi rasti GIS tehnologije na svetovni ravni so tudi v letu 2020 podobni napovedim iz leta 2017. Gre za stopnje rasti, ki so na letni ravni več kot 10%, kar pomeni, da naj bi se velikost tržišča med letoma 2017 in 2025 podvojila (GIS Software Market Outlook – 2025). Povečanje zahtev po rešitvah s področja GIS so predvsem posledica zahtev razvijajočih se pametnih mest, uporabe GIS v načrtovanju rabe prostora in upravljanjem s prostorom, uporabe GIS v upravljanju z infrastrukturo, v upravljanju s transportnimi omrežji in v logistiki. Poleg naštetih so vse bolj prisotne rešitve v oblaku, obdelave velikih količin podatkov (npr. satelitski podatki EU programa Copernicus), vključevanje IoT in senzorskih podatkov, vse večja uporaba 3D rešitev, tudi v povezavi GIS in BIM, ter še posebej 4D GIS rešitev (s časovno komponento). Pomembno vlogo pri digitalizaciji igra potencial uvajanja komuniciranja preko panog, kar omogoča BIM (informacijsko modeliranje gradenj), kjer so združeni geometrijski in semantični podatki o grajenem okolju, na primer o tovarni ali bivalnih enotah umeščeni v  del mesta, vključno z infrastrukturo. V virtualni BIM model vstopajo različni deležniki, tja odlagajo podatke, ki omogočajo analize in posodabljanje modelov v resničnem času. BIM omogoča uporabo podatkov za različne namene tako v času priprave, izvajanja kot upravljanja z objekti grajenih struktur.</w:t>
            </w:r>
          </w:p>
          <w:p w14:paraId="31515D23" w14:textId="77777777" w:rsidR="003945EE" w:rsidRPr="005D325D" w:rsidRDefault="003945EE" w:rsidP="005D325D">
            <w:pPr>
              <w:suppressAutoHyphens/>
              <w:spacing w:line="276" w:lineRule="auto"/>
              <w:jc w:val="both"/>
              <w:rPr>
                <w:rFonts w:ascii="Arial" w:eastAsia="SimSun" w:hAnsi="Arial" w:cs="Arial"/>
                <w:color w:val="000000"/>
                <w:sz w:val="20"/>
                <w:szCs w:val="20"/>
                <w:lang w:val="sl-SI" w:eastAsia="sl-SI"/>
              </w:rPr>
            </w:pPr>
          </w:p>
          <w:p w14:paraId="196ECA37" w14:textId="77777777" w:rsidR="003945EE" w:rsidRPr="005D325D" w:rsidRDefault="003945EE" w:rsidP="005D325D">
            <w:pPr>
              <w:suppressAutoHyphens/>
              <w:spacing w:after="120"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 xml:space="preserve">Nekatere prednosti deležnikov v Sloveniji glede na konkurenco: Slovenija ima dobro razvito osnovno prostorsko infrastrukturo, ki je v domeni države ali občin. Ključne prostorske vsebine kot so nepremičninske evidence (zemljiški kataster, kataster stavb, zbirni kataster gospodarske infrastrukture), vrednost nepremičnin, različni okoljski podatki ARSO, pravni režimi in podatki o namenski rabi prostora, dejanska raba kmetijskih zemljišč, dejanska raba vodnih zemljišč, karta omrežnih priključnih točk in druge prostorske evidence uvrščajo Slovenijo med naprednejše Evropske države. V obdobju od priprave prvega akcijskega načrta je Slovenija pristopila k posodobitvi nepremičninskega sistema, ki zajema tako izboljšanje kakovosti podatkov, prenovo nepremičninskih informacijskih sistemov, razvoj sistemov za popolno elektronsko poslovanje v postopkih pridobivanja dovoljenj za gradnjo in v postopkih prostorskega načrtovanja. Z vzpostavitvijo evidence stavbnih zemljišč bo Slovenija po več desetletjih naporov lahko zagotovila tudi transparentno in nedvoumno odločanje o statusu zemljišč in s tem neposredno izboljšala temelje za učinkovitejše upravljanje s prostorom na lokalnem nivoju. Sodobno servisno orientirana informacijska infrastruktura v okviru državnega računalniškega oblaka predstavlja dobro izhodišče za povezovanje državnih podatkov v nove tehnološke produkte za različna pametna okolja. Z vsemi naštetimi sistemi se Slovenija odmika od večjega dela evropskih držav (zagotovo so to vse sosednje države) za več kot desetletje. </w:t>
            </w:r>
          </w:p>
          <w:p w14:paraId="4A506E8B" w14:textId="77777777" w:rsidR="003945EE" w:rsidRPr="005D325D" w:rsidRDefault="003945EE" w:rsidP="005D325D">
            <w:pPr>
              <w:suppressAutoHyphens/>
              <w:spacing w:after="120"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 xml:space="preserve">Dobro razvito sodelovanje med JRO in industrijo, ki se izkazuje tako v direktni vključenosti podjetij v raziskovalne aktivnosti (na primer ARRS projekt), v skupnem nastopu na tržišču (na primer produkt STEZA, razvit v sodelovanju med GI, UM FERI ter podjetji GZC, IGEA in drugimi) ter tudi vrhunskih raziskovalnih in inovacijskih rezultatih raziskovalnih institucij, ki so že uporabljene v industriji. Sodelovanje se izkazuje tudi v neposrednih vložkih podjetij v JRO. Vložek gospodarskih subjektov v razvoj in raziskave znotraj JRO na letni ravni namreč presega €1.5 milijona. </w:t>
            </w:r>
          </w:p>
          <w:p w14:paraId="0AADA26E" w14:textId="77777777" w:rsidR="003945EE" w:rsidRPr="005D325D" w:rsidRDefault="003945EE" w:rsidP="005D325D">
            <w:pPr>
              <w:suppressAutoHyphens/>
              <w:spacing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Z namenom osredotočanja produktnih smeri, pa tudi odziva na aktualne razmere in usmeritve nacionalnih in EU politik in ukrepov ter pričakovanih razvojnih vzpodbud, se bo partnerstvo osredotočalo na sledeče produktne smeri in se povezovalo z ostalimi horizontalami in domenskimi področji za doseganje zastavljenih ciljev:</w:t>
            </w:r>
          </w:p>
          <w:p w14:paraId="423CFC2D" w14:textId="77777777" w:rsidR="003945EE" w:rsidRPr="005D325D" w:rsidRDefault="003945EE" w:rsidP="005D325D">
            <w:pPr>
              <w:suppressAutoHyphens/>
              <w:spacing w:line="276" w:lineRule="auto"/>
              <w:jc w:val="both"/>
              <w:rPr>
                <w:rFonts w:ascii="Arial" w:eastAsia="SimSun" w:hAnsi="Arial" w:cs="Arial"/>
                <w:color w:val="000000"/>
                <w:sz w:val="20"/>
                <w:szCs w:val="20"/>
                <w:lang w:val="sl-SI" w:eastAsia="sl-SI"/>
              </w:rPr>
            </w:pPr>
          </w:p>
          <w:p w14:paraId="38A31640" w14:textId="77777777" w:rsidR="003945EE" w:rsidRPr="005D325D" w:rsidRDefault="003945EE" w:rsidP="005D325D">
            <w:pPr>
              <w:suppressAutoHyphens/>
              <w:spacing w:line="276" w:lineRule="auto"/>
              <w:jc w:val="both"/>
              <w:rPr>
                <w:rFonts w:ascii="Arial" w:eastAsia="SimSun" w:hAnsi="Arial" w:cs="Arial"/>
                <w:b/>
                <w:bCs/>
                <w:color w:val="000000"/>
                <w:sz w:val="20"/>
                <w:szCs w:val="20"/>
                <w:lang w:val="sl-SI" w:eastAsia="sl-SI"/>
              </w:rPr>
            </w:pPr>
            <w:r w:rsidRPr="005D325D">
              <w:rPr>
                <w:rFonts w:ascii="Arial" w:eastAsia="SimSun" w:hAnsi="Arial" w:cs="Arial"/>
                <w:b/>
                <w:bCs/>
                <w:color w:val="000000"/>
                <w:sz w:val="20"/>
                <w:szCs w:val="20"/>
                <w:lang w:val="sl-SI" w:eastAsia="sl-SI"/>
              </w:rPr>
              <w:t>PS1 Sistemi in platforme za zajem in obdelavo prostorskih podatkov</w:t>
            </w:r>
          </w:p>
          <w:p w14:paraId="63996F29" w14:textId="77777777" w:rsidR="003945EE" w:rsidRPr="005D325D" w:rsidRDefault="003945EE" w:rsidP="005D325D">
            <w:pPr>
              <w:suppressAutoHyphens/>
              <w:spacing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 xml:space="preserve">Integrirani sistemi za zajem podatkov bodo zmožni zagotavljati aktualne informacije o položaju, geometriji prostora in stanju okolja, kot na primer temperatura, onesnaženost zraka, vremenski podatki in ostali podatki zemeljskih opazovanj. Ključne razvojne tehnologije na tem področju so multispektralne kamere, letalniki, integrirani senzorski sistemi za izvajanje zemeljskih opazovanj ter zemeljske postaje za vodenje misije, zajem in obdelavo podatkov. </w:t>
            </w:r>
          </w:p>
          <w:p w14:paraId="104A76E7" w14:textId="77777777" w:rsidR="003945EE" w:rsidRPr="005D325D" w:rsidRDefault="003945EE" w:rsidP="005D325D">
            <w:pPr>
              <w:suppressAutoHyphens/>
              <w:spacing w:line="276" w:lineRule="auto"/>
              <w:jc w:val="both"/>
              <w:rPr>
                <w:rFonts w:ascii="Arial" w:eastAsia="SimSun" w:hAnsi="Arial" w:cs="Arial"/>
                <w:color w:val="000000"/>
                <w:sz w:val="20"/>
                <w:szCs w:val="20"/>
                <w:lang w:val="sl-SI" w:eastAsia="sl-SI"/>
              </w:rPr>
            </w:pPr>
          </w:p>
          <w:p w14:paraId="13C02AD3" w14:textId="77777777" w:rsidR="003945EE" w:rsidRPr="005D325D" w:rsidRDefault="003945EE" w:rsidP="005D325D">
            <w:pPr>
              <w:suppressAutoHyphens/>
              <w:spacing w:line="276" w:lineRule="auto"/>
              <w:jc w:val="both"/>
              <w:rPr>
                <w:rFonts w:ascii="Arial" w:eastAsia="SimSun" w:hAnsi="Arial" w:cs="Arial"/>
                <w:b/>
                <w:bCs/>
                <w:color w:val="000000"/>
                <w:sz w:val="20"/>
                <w:szCs w:val="20"/>
                <w:lang w:val="sl-SI" w:eastAsia="sl-SI"/>
              </w:rPr>
            </w:pPr>
            <w:r w:rsidRPr="005D325D">
              <w:rPr>
                <w:rFonts w:ascii="Arial" w:eastAsia="SimSun" w:hAnsi="Arial" w:cs="Arial"/>
                <w:b/>
                <w:bCs/>
                <w:color w:val="000000"/>
                <w:sz w:val="20"/>
                <w:szCs w:val="20"/>
                <w:lang w:val="sl-SI" w:eastAsia="sl-SI"/>
              </w:rPr>
              <w:t>PS2 Integracijske platforme za povezovanje in posredovanje prostorskih podatkov</w:t>
            </w:r>
          </w:p>
          <w:p w14:paraId="4E37AF40" w14:textId="77777777" w:rsidR="003945EE" w:rsidRPr="005D325D" w:rsidRDefault="003945EE" w:rsidP="005D325D">
            <w:pPr>
              <w:suppressAutoHyphens/>
              <w:spacing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 xml:space="preserve">Integracijske platforme so zmožne ustvarjati dodano vrednost podatkovnih produktov z zlivanjem in povezovanjem informacijskih slojev, pridobljenih iz specializiranih in odprtih platform tretjih strank, kot na primer nacionalne in lokalne/mestne prostorske infrastrukture in BIM modelov infrastrukturnih objektov. Ključna je uporaba in sooblikovanje standardov na tem področju (ISO, OGC, Inspire, CIM, GAIA-X, …). </w:t>
            </w:r>
          </w:p>
          <w:p w14:paraId="494B18D8" w14:textId="77777777" w:rsidR="003945EE" w:rsidRPr="005D325D" w:rsidRDefault="003945EE" w:rsidP="005D325D">
            <w:pPr>
              <w:suppressAutoHyphens/>
              <w:spacing w:line="276" w:lineRule="auto"/>
              <w:jc w:val="both"/>
              <w:rPr>
                <w:rFonts w:ascii="Arial" w:eastAsia="SimSun" w:hAnsi="Arial" w:cs="Arial"/>
                <w:color w:val="000000"/>
                <w:sz w:val="20"/>
                <w:szCs w:val="20"/>
                <w:lang w:val="sl-SI" w:eastAsia="sl-SI"/>
              </w:rPr>
            </w:pPr>
          </w:p>
          <w:p w14:paraId="6104F434" w14:textId="77777777" w:rsidR="003945EE" w:rsidRPr="005D325D" w:rsidRDefault="003945EE" w:rsidP="005D325D">
            <w:pPr>
              <w:suppressAutoHyphens/>
              <w:spacing w:line="276" w:lineRule="auto"/>
              <w:jc w:val="both"/>
              <w:rPr>
                <w:rFonts w:ascii="Arial" w:eastAsia="SimSun" w:hAnsi="Arial" w:cs="Arial"/>
                <w:b/>
                <w:bCs/>
                <w:color w:val="000000"/>
                <w:sz w:val="20"/>
                <w:szCs w:val="20"/>
                <w:lang w:val="sl-SI" w:eastAsia="sl-SI"/>
              </w:rPr>
            </w:pPr>
            <w:r w:rsidRPr="005D325D">
              <w:rPr>
                <w:rFonts w:ascii="Arial" w:eastAsia="SimSun" w:hAnsi="Arial" w:cs="Arial"/>
                <w:b/>
                <w:bCs/>
                <w:color w:val="000000"/>
                <w:sz w:val="20"/>
                <w:szCs w:val="20"/>
                <w:lang w:val="sl-SI" w:eastAsia="sl-SI"/>
              </w:rPr>
              <w:t>PS3 Napredne geoinformacijske rešitve in lokacijske storitve</w:t>
            </w:r>
          </w:p>
          <w:p w14:paraId="161951A6" w14:textId="77777777" w:rsidR="003945EE" w:rsidRPr="005D325D" w:rsidRDefault="003945EE" w:rsidP="005D325D">
            <w:pPr>
              <w:suppressAutoHyphens/>
              <w:spacing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Z namenom fokusiranja razvojno raziskovalnih aktivnosti deležnikov, predvidevamo sklope aplikacij, ki izhajajo iz integriranih platform in odprtih spletnih storitev kot so aplikacije namenjene prostorskim analizam, napovedim razvoja dogodkov in optimizacijami prostora v fazi načrtovanja posegov, aplikacije za upravljanje procesov, ki zajema prostorsko odvisno spremljanje razvoja procesov, detekcijo kritičnih stanj in samodejno odzivanje ali podporo pri odločanju. Namenjene bodo za izdelavo produktov in povezovanje in posredovanje prostorskih podatkov in bodo zmožne integrirati domensko specifične podatkovne tipe in jih strukturirati v celostne informacijske sloje (podatkovne zbirke). Te vključujejo platforme za upravljanje BIM informacijskih modelov grajenega okolja, obdelavo satelitskih podatkov, 3D zračnih posnetkov, spremljanje lokacije vozil, premikajočih objektov ter ostalih senzorskih podatkovnih tokov in odprte (crowdsourcing) platforme.</w:t>
            </w:r>
          </w:p>
        </w:tc>
      </w:tr>
    </w:tbl>
    <w:p w14:paraId="209F779F" w14:textId="1F7C614C" w:rsidR="003945EE" w:rsidRPr="005D325D" w:rsidRDefault="003945EE" w:rsidP="005D325D">
      <w:pPr>
        <w:spacing w:line="276" w:lineRule="auto"/>
        <w:rPr>
          <w:rFonts w:ascii="Arial" w:hAnsi="Arial" w:cs="Arial"/>
          <w:sz w:val="20"/>
          <w:szCs w:val="20"/>
          <w:lang w:val="sl-SI" w:eastAsia="sl-SI"/>
        </w:rPr>
      </w:pPr>
    </w:p>
    <w:p w14:paraId="070EDF63" w14:textId="33D33E4F" w:rsidR="00BC6599" w:rsidRPr="005D325D" w:rsidRDefault="00BC6599" w:rsidP="005D325D">
      <w:pPr>
        <w:pStyle w:val="Naslov2"/>
        <w:numPr>
          <w:ilvl w:val="1"/>
          <w:numId w:val="6"/>
        </w:numPr>
        <w:spacing w:line="276" w:lineRule="auto"/>
        <w:rPr>
          <w:rFonts w:ascii="Arial" w:hAnsi="Arial" w:cs="Arial"/>
          <w:lang w:eastAsia="sl-SI"/>
        </w:rPr>
      </w:pPr>
      <w:bookmarkStart w:id="17" w:name="_Toc122098532"/>
      <w:bookmarkStart w:id="18" w:name="_Toc48555869"/>
      <w:r w:rsidRPr="005D325D">
        <w:rPr>
          <w:rFonts w:ascii="Arial" w:hAnsi="Arial" w:cs="Arial"/>
          <w:lang w:eastAsia="sl-SI"/>
        </w:rPr>
        <w:t>Vertikalne produktne smeri</w:t>
      </w:r>
      <w:bookmarkEnd w:id="17"/>
    </w:p>
    <w:p w14:paraId="4A0A1AAA" w14:textId="336CC683" w:rsidR="00BC6599" w:rsidRPr="005D325D" w:rsidRDefault="00BC6599" w:rsidP="005D325D">
      <w:pPr>
        <w:spacing w:line="276" w:lineRule="auto"/>
        <w:rPr>
          <w:rFonts w:ascii="Arial" w:hAnsi="Arial" w:cs="Arial"/>
          <w:lang w:val="sl-SI" w:eastAsia="sl-SI"/>
        </w:rPr>
      </w:pPr>
    </w:p>
    <w:tbl>
      <w:tblPr>
        <w:tblpPr w:leftFromText="142" w:rightFromText="142" w:vertAnchor="text" w:horzAnchor="margin" w:tblpY="1"/>
        <w:tblW w:w="93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322"/>
      </w:tblGrid>
      <w:tr w:rsidR="00720CA1" w:rsidRPr="005D325D" w14:paraId="24B717F4" w14:textId="77777777" w:rsidTr="00504A78">
        <w:trPr>
          <w:trHeight w:val="132"/>
        </w:trPr>
        <w:tc>
          <w:tcPr>
            <w:tcW w:w="9322" w:type="dxa"/>
            <w:shd w:val="clear" w:color="auto" w:fill="BFBFBF" w:themeFill="background1" w:themeFillShade="BF"/>
          </w:tcPr>
          <w:p w14:paraId="65C3D45E" w14:textId="77777777" w:rsidR="00720CA1" w:rsidRPr="005D325D" w:rsidRDefault="00720CA1" w:rsidP="005D325D">
            <w:pPr>
              <w:suppressAutoHyphens/>
              <w:spacing w:line="276" w:lineRule="auto"/>
              <w:jc w:val="both"/>
              <w:rPr>
                <w:rFonts w:ascii="Arial" w:eastAsia="SimSun" w:hAnsi="Arial" w:cs="Arial"/>
                <w:b/>
                <w:color w:val="000000"/>
                <w:sz w:val="20"/>
                <w:szCs w:val="20"/>
                <w:lang w:val="sl-SI" w:eastAsia="sl-SI"/>
              </w:rPr>
            </w:pPr>
            <w:r w:rsidRPr="005D325D">
              <w:rPr>
                <w:rFonts w:ascii="Arial" w:eastAsia="SimSun" w:hAnsi="Arial" w:cs="Arial"/>
                <w:b/>
                <w:color w:val="000000"/>
                <w:sz w:val="20"/>
                <w:szCs w:val="20"/>
                <w:lang w:val="sl-SI" w:eastAsia="sl-SI"/>
              </w:rPr>
              <w:t>Opis fokusnega področja / tehnologije:</w:t>
            </w:r>
          </w:p>
        </w:tc>
      </w:tr>
      <w:tr w:rsidR="00720CA1" w:rsidRPr="00643C8C" w14:paraId="06228636" w14:textId="77777777" w:rsidTr="00504A78">
        <w:trPr>
          <w:trHeight w:val="132"/>
        </w:trPr>
        <w:tc>
          <w:tcPr>
            <w:tcW w:w="9322" w:type="dxa"/>
            <w:shd w:val="clear" w:color="auto" w:fill="FFFFFF" w:themeFill="background1"/>
          </w:tcPr>
          <w:p w14:paraId="1F1EC482" w14:textId="77777777" w:rsidR="00720CA1" w:rsidRPr="005D325D" w:rsidRDefault="00720CA1" w:rsidP="005D325D">
            <w:pPr>
              <w:suppressAutoHyphens/>
              <w:spacing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Vertikalne produktne smeri združujejo</w:t>
            </w:r>
            <w:r w:rsidRPr="005D325D" w:rsidDel="009E664F">
              <w:rPr>
                <w:rFonts w:ascii="Arial" w:eastAsia="SimSun" w:hAnsi="Arial" w:cs="Arial"/>
                <w:color w:val="000000"/>
                <w:sz w:val="20"/>
                <w:szCs w:val="20"/>
                <w:lang w:val="sl-SI" w:eastAsia="sl-SI"/>
              </w:rPr>
              <w:t xml:space="preserve"> </w:t>
            </w:r>
            <w:r w:rsidRPr="005D325D">
              <w:rPr>
                <w:rFonts w:ascii="Arial" w:eastAsia="SimSun" w:hAnsi="Arial" w:cs="Arial"/>
                <w:color w:val="000000"/>
                <w:sz w:val="20"/>
                <w:szCs w:val="20"/>
                <w:lang w:val="sl-SI" w:eastAsia="sl-SI"/>
              </w:rPr>
              <w:t>horizontalne IKT tehnologije v skupek znanj in politik, ki bodo oblikovale digitalno ekonomijo prihodnosti, podatkovno ekonomijo, razvoj različnih vesoljskih tehnologij, ki bodo služila zbiranju podatkov o stanju na Zemlji, pripravi digitalnih rešitev za digitalni in zeleni prehod – »Fit for green« ter izgradnji digitalnih infrastruktur prihodnosti, ki vključujejo razvoj in inovacije na področju 6G, kvantnega računalništva in povečanju kibernetske varnosti. Digitalna transformacija gospodarstva, javne uprave in družbe v na človeka osredotočeno digitalno ekonomijo je ključni cilj, ki ga bomo dosegli s tem fokusnim področjem.</w:t>
            </w:r>
          </w:p>
          <w:p w14:paraId="7A657309" w14:textId="77777777" w:rsidR="00720CA1" w:rsidRPr="005D325D" w:rsidRDefault="00720CA1" w:rsidP="005D325D">
            <w:pPr>
              <w:suppressAutoHyphens/>
              <w:spacing w:line="276" w:lineRule="auto"/>
              <w:jc w:val="both"/>
              <w:rPr>
                <w:rFonts w:ascii="Arial" w:eastAsia="SimSun" w:hAnsi="Arial" w:cs="Arial"/>
                <w:color w:val="000000"/>
                <w:sz w:val="20"/>
                <w:szCs w:val="20"/>
                <w:lang w:val="sl-SI" w:eastAsia="sl-SI"/>
              </w:rPr>
            </w:pPr>
          </w:p>
          <w:p w14:paraId="20FB08DF" w14:textId="77777777" w:rsidR="00720CA1" w:rsidRPr="005D325D" w:rsidRDefault="00720CA1" w:rsidP="005D325D">
            <w:pPr>
              <w:suppressAutoHyphens/>
              <w:spacing w:line="276" w:lineRule="auto"/>
              <w:jc w:val="both"/>
              <w:rPr>
                <w:rFonts w:ascii="Arial" w:hAnsi="Arial" w:cs="Arial"/>
                <w:sz w:val="20"/>
                <w:szCs w:val="20"/>
                <w:lang w:val="sl-SI"/>
              </w:rPr>
            </w:pPr>
            <w:r w:rsidRPr="005D325D">
              <w:rPr>
                <w:rFonts w:ascii="Arial" w:hAnsi="Arial" w:cs="Arial"/>
                <w:sz w:val="20"/>
                <w:szCs w:val="20"/>
                <w:lang w:val="sl-SI"/>
              </w:rPr>
              <w:t xml:space="preserve">Digitalne tehnologije bodo imele ključno vlogo pri doseganju podnebne nevtralnosti, zmanjšanju onesnaževanja in obnovi biotske raznovrstnosti, med drugim bodo lahko podpirale tudi spremljanje, poročanje in preverjanje emisij toplogrednih plinov. Z merjenjem in nadzorovanjem vhodnih podatkov in večjo avtomatizacijo, bi se lahko s tehnologijami, kot sta robotika in internet stvari, izboljšala učinkovita raba virov ter okrepila prožnost sistemov in omrežij. Energijsko učinkovito upravljanje podatkov, ki bo temeljilo na blokovnih verigah, v celotnem življenjskem ciklu proizvodov in storitev in njihovi celotni vrednostni verigi, bi lahko spodbudilo napredek pri prehodu na bolj krožno in trajnostno gospodarstvo, ki bo tudi posledično bolj konkurenčno. Digitalni potni listi za proizvode bodo omogočali boljšo sledljivost materialov in sestavnih delov ter neprekinjeno sledljivost, s tem pa bodo izboljšali dostopnost podatkov, kar je bistveno za vzdržne krožne poslovne modele. Digitalni dvojčki bodo olajšali inovacije in snovanje bolj trajnostnih postopkov, proizvodov ali stavb. Kvantno računalništvo pa bo olajšalo simulacije, ki so za klasične računalnike preveč zapletene. S podatkovnimi tehnologijami, nameščenimi v vesolju, ki zagotavljajo globalne informacije v realnem času, pa bomo spremljali napredek pri doseganju trajnostnega razvoja. </w:t>
            </w:r>
          </w:p>
          <w:p w14:paraId="59901C5E" w14:textId="77777777" w:rsidR="00720CA1" w:rsidRPr="005D325D" w:rsidRDefault="00720CA1" w:rsidP="005D325D">
            <w:pPr>
              <w:spacing w:line="276" w:lineRule="auto"/>
              <w:jc w:val="both"/>
              <w:rPr>
                <w:rFonts w:ascii="Arial" w:hAnsi="Arial" w:cs="Arial"/>
                <w:sz w:val="20"/>
                <w:szCs w:val="20"/>
                <w:lang w:val="sl-SI"/>
              </w:rPr>
            </w:pPr>
          </w:p>
          <w:p w14:paraId="089D1553" w14:textId="77777777" w:rsidR="00720CA1" w:rsidRPr="005D325D" w:rsidRDefault="00720CA1" w:rsidP="005D325D">
            <w:pPr>
              <w:spacing w:line="276" w:lineRule="auto"/>
              <w:jc w:val="both"/>
              <w:rPr>
                <w:rFonts w:ascii="Arial" w:hAnsi="Arial" w:cs="Arial"/>
                <w:sz w:val="20"/>
                <w:szCs w:val="20"/>
                <w:lang w:val="sl-SI"/>
              </w:rPr>
            </w:pPr>
            <w:r w:rsidRPr="005D325D">
              <w:rPr>
                <w:rFonts w:ascii="Arial" w:hAnsi="Arial" w:cs="Arial"/>
                <w:sz w:val="20"/>
                <w:szCs w:val="20"/>
                <w:lang w:val="sl-SI"/>
              </w:rPr>
              <w:t>To fokusno področje že sedaj prinaša številne spremembe v naše vsakdanje življenje. Zato mora Evropa na digitalnem področju okrepiti svojo digitalno suverenost in določiti svoje standarde, ne pa slediti drugim. Osredotočiti se mora na podatke, tehnologijo in izgradnjo najsodobnejše digitalne infrastrukture, le tako bo postala strateško avtonomna. Cilj digitalne strategije EU je tako zagotoviti, da bo digitalna preobrazba koristila državljanom in podjetjem ter da bo pripomogla k doseganju cilja podnebno nevtralne Evrope do leta 2050. Sposobnost Evrope, da bo v tem digitalnem svetu delovala neodvisno, je ključna za zaščito njenih prebivalcev, zato mora sama razvijati poslovne in upravljavske modele za digitalno in podatkovno ekonomijo, upravljanjem z UI in visoko zmogljivimi računalniki..</w:t>
            </w:r>
          </w:p>
          <w:p w14:paraId="0D47B618" w14:textId="77777777" w:rsidR="00720CA1" w:rsidRPr="005D325D" w:rsidRDefault="00720CA1" w:rsidP="005D325D">
            <w:pPr>
              <w:spacing w:line="276" w:lineRule="auto"/>
              <w:jc w:val="both"/>
              <w:rPr>
                <w:rFonts w:ascii="Arial" w:hAnsi="Arial" w:cs="Arial"/>
                <w:b/>
                <w:bCs/>
                <w:sz w:val="20"/>
                <w:szCs w:val="20"/>
                <w:lang w:val="sl-SI"/>
              </w:rPr>
            </w:pPr>
          </w:p>
          <w:p w14:paraId="13217F41" w14:textId="77777777" w:rsidR="00720CA1" w:rsidRPr="005D325D" w:rsidRDefault="00720CA1" w:rsidP="005D325D">
            <w:pPr>
              <w:spacing w:line="276" w:lineRule="auto"/>
              <w:jc w:val="both"/>
              <w:rPr>
                <w:rFonts w:ascii="Arial" w:hAnsi="Arial" w:cs="Arial"/>
                <w:sz w:val="20"/>
                <w:szCs w:val="20"/>
                <w:lang w:val="sl-SI"/>
              </w:rPr>
            </w:pPr>
            <w:r w:rsidRPr="005D325D">
              <w:rPr>
                <w:rFonts w:ascii="Arial" w:hAnsi="Arial" w:cs="Arial"/>
                <w:sz w:val="20"/>
                <w:szCs w:val="20"/>
                <w:lang w:val="sl-SI"/>
              </w:rPr>
              <w:t>Evropska komisija tako definira devet podatkovnih prostorov, ki so ključni za razvoj družbe in gospodarstva: zdravstvo, industrijska proizvodnja, kmetijstvo, finance, mobilnosti, zeleni dogovor, energija, javna uprava in kompetence. Njen cilj je, da zagotovi dostopnost in interoperabilnost podatkov, saj se bodo v njih vključevali osebni, neosebni in industrijski podatki, ki bodo morali biti ustrezno zaščiteni za zagotovitev varovanja osebnih podatkov, poslovnih skrivnosti in intelektualne lastnine. Finančni instrumenti Evropske komisije - program Obzorje Evrope in Digitalna Evropa pa bodo zagotavljali pogoje za raziskovalno dejavnost, inovacije in implementacijo končnih rešitev na teh prednostnih področjih.</w:t>
            </w:r>
          </w:p>
          <w:p w14:paraId="071B8D80" w14:textId="77777777" w:rsidR="00720CA1" w:rsidRPr="005D325D" w:rsidRDefault="00720CA1" w:rsidP="005D325D">
            <w:pPr>
              <w:suppressAutoHyphens/>
              <w:spacing w:line="276" w:lineRule="auto"/>
              <w:jc w:val="both"/>
              <w:rPr>
                <w:rFonts w:ascii="Arial" w:eastAsia="SimSun" w:hAnsi="Arial" w:cs="Arial"/>
                <w:color w:val="000000"/>
                <w:sz w:val="20"/>
                <w:szCs w:val="20"/>
                <w:lang w:val="sl-SI" w:eastAsia="sl-SI"/>
              </w:rPr>
            </w:pPr>
            <w:r w:rsidRPr="005D325D">
              <w:rPr>
                <w:rFonts w:ascii="Arial" w:hAnsi="Arial" w:cs="Arial"/>
                <w:noProof/>
                <w:lang w:val="sl-SI" w:eastAsia="sl-SI"/>
              </w:rPr>
              <w:drawing>
                <wp:inline distT="0" distB="0" distL="0" distR="0" wp14:anchorId="0BC80ADF" wp14:editId="1455C429">
                  <wp:extent cx="5753098" cy="2710930"/>
                  <wp:effectExtent l="0" t="0" r="0"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3"/>
                          <pic:cNvPicPr/>
                        </pic:nvPicPr>
                        <pic:blipFill>
                          <a:blip r:embed="rId18">
                            <a:extLst>
                              <a:ext uri="{28A0092B-C50C-407E-A947-70E740481C1C}">
                                <a14:useLocalDpi xmlns:a14="http://schemas.microsoft.com/office/drawing/2010/main" val="0"/>
                              </a:ext>
                            </a:extLst>
                          </a:blip>
                          <a:stretch>
                            <a:fillRect/>
                          </a:stretch>
                        </pic:blipFill>
                        <pic:spPr>
                          <a:xfrm>
                            <a:off x="0" y="0"/>
                            <a:ext cx="5753098" cy="2710930"/>
                          </a:xfrm>
                          <a:prstGeom prst="rect">
                            <a:avLst/>
                          </a:prstGeom>
                        </pic:spPr>
                      </pic:pic>
                    </a:graphicData>
                  </a:graphic>
                </wp:inline>
              </w:drawing>
            </w:r>
          </w:p>
          <w:p w14:paraId="47101368" w14:textId="77777777" w:rsidR="00720CA1" w:rsidRPr="005D325D" w:rsidRDefault="00720CA1" w:rsidP="005D325D">
            <w:pPr>
              <w:spacing w:line="276" w:lineRule="auto"/>
              <w:rPr>
                <w:rFonts w:ascii="Arial" w:hAnsi="Arial" w:cs="Arial"/>
                <w:sz w:val="18"/>
                <w:szCs w:val="18"/>
                <w:lang w:val="sl-SI"/>
              </w:rPr>
            </w:pPr>
            <w:r w:rsidRPr="005D325D">
              <w:rPr>
                <w:rFonts w:ascii="Arial" w:hAnsi="Arial" w:cs="Arial"/>
                <w:sz w:val="18"/>
                <w:szCs w:val="18"/>
                <w:lang w:val="sl-SI"/>
              </w:rPr>
              <w:t>Slika 1: Ustvarjanje podatkovne ekonomije (Evropska komisija, 2021)</w:t>
            </w:r>
            <w:r w:rsidRPr="005D325D">
              <w:rPr>
                <w:rStyle w:val="Sprotnaopomba-sklic"/>
                <w:rFonts w:ascii="Arial" w:hAnsi="Arial" w:cs="Arial"/>
                <w:sz w:val="20"/>
                <w:szCs w:val="20"/>
                <w:lang w:val="sl-SI"/>
              </w:rPr>
              <w:footnoteReference w:id="2"/>
            </w:r>
          </w:p>
          <w:p w14:paraId="4EC5678E" w14:textId="77777777" w:rsidR="00720CA1" w:rsidRPr="005D325D" w:rsidRDefault="00720CA1" w:rsidP="005D325D">
            <w:pPr>
              <w:spacing w:line="276" w:lineRule="auto"/>
              <w:rPr>
                <w:rFonts w:ascii="Arial" w:hAnsi="Arial" w:cs="Arial"/>
                <w:sz w:val="20"/>
                <w:szCs w:val="20"/>
                <w:lang w:val="sl-SI"/>
              </w:rPr>
            </w:pPr>
          </w:p>
        </w:tc>
      </w:tr>
      <w:tr w:rsidR="00720CA1" w:rsidRPr="00643C8C" w14:paraId="4E1FF288" w14:textId="77777777" w:rsidTr="00504A78">
        <w:tc>
          <w:tcPr>
            <w:tcW w:w="9322" w:type="dxa"/>
            <w:shd w:val="clear" w:color="auto" w:fill="BFBFBF" w:themeFill="background1" w:themeFillShade="BF"/>
            <w:hideMark/>
          </w:tcPr>
          <w:p w14:paraId="75836E00" w14:textId="77777777" w:rsidR="00720CA1" w:rsidRPr="005D325D" w:rsidRDefault="00720CA1" w:rsidP="005D325D">
            <w:pPr>
              <w:suppressAutoHyphens/>
              <w:spacing w:line="276" w:lineRule="auto"/>
              <w:jc w:val="both"/>
              <w:rPr>
                <w:rFonts w:ascii="Arial" w:eastAsia="SimSun" w:hAnsi="Arial" w:cs="Arial"/>
                <w:b/>
                <w:color w:val="000000"/>
                <w:sz w:val="20"/>
                <w:szCs w:val="20"/>
                <w:lang w:val="sl-SI" w:eastAsia="sl-SI"/>
              </w:rPr>
            </w:pPr>
            <w:r w:rsidRPr="005D325D">
              <w:rPr>
                <w:rFonts w:ascii="Arial" w:eastAsia="SimSun" w:hAnsi="Arial" w:cs="Arial"/>
                <w:b/>
                <w:color w:val="000000" w:themeColor="text1"/>
                <w:sz w:val="20"/>
                <w:szCs w:val="20"/>
                <w:lang w:val="sl-SI" w:eastAsia="ar-SA"/>
              </w:rPr>
              <w:t>Utemeljitev perspektivnosti fokusnega področja / tehnologije:</w:t>
            </w:r>
          </w:p>
        </w:tc>
      </w:tr>
      <w:tr w:rsidR="00720CA1" w:rsidRPr="00643C8C" w14:paraId="0C82AA32" w14:textId="77777777" w:rsidTr="00504A78">
        <w:trPr>
          <w:trHeight w:val="132"/>
        </w:trPr>
        <w:tc>
          <w:tcPr>
            <w:tcW w:w="9322" w:type="dxa"/>
            <w:shd w:val="clear" w:color="auto" w:fill="auto"/>
          </w:tcPr>
          <w:p w14:paraId="5F08BACD" w14:textId="77777777" w:rsidR="00720CA1" w:rsidRPr="005D325D" w:rsidRDefault="00720CA1" w:rsidP="005D325D">
            <w:pPr>
              <w:spacing w:line="276" w:lineRule="auto"/>
              <w:jc w:val="both"/>
              <w:rPr>
                <w:rFonts w:ascii="Arial" w:hAnsi="Arial" w:cs="Arial"/>
                <w:sz w:val="20"/>
                <w:szCs w:val="20"/>
                <w:lang w:val="sl-SI"/>
              </w:rPr>
            </w:pPr>
            <w:r w:rsidRPr="005D325D">
              <w:rPr>
                <w:rFonts w:ascii="Arial" w:hAnsi="Arial" w:cs="Arial"/>
                <w:sz w:val="20"/>
                <w:szCs w:val="20"/>
                <w:lang w:val="sl-SI"/>
              </w:rPr>
              <w:t xml:space="preserve">Evropska komisija je Evropsko strategijo za podatke objavila v začetku leta 2020. Njen cilj je, da EU postane vodilna družba temelječa na podatkih. Ustvarjanje enotnega trga za podatke bo omogočilo prost pretok podatkov znotraj EU, kjer bo še poseben poudarek pretoku in uporabi podatkov med sektorji v korist podjetij, prebivalcev, raziskovalcev in javnih uprav. Implementacija strategije skozi zakonodajne in tehnične ukrepe pa bo opolnomočila ljudi, podjetja in organizacije za sprejemanje boljših odločitev na podlagi analize podatkov, ki bi morali biti na voljo vsem pod določenimi pogoji. </w:t>
            </w:r>
          </w:p>
          <w:p w14:paraId="6CF32476" w14:textId="77777777" w:rsidR="00720CA1" w:rsidRPr="005D325D" w:rsidRDefault="00720CA1" w:rsidP="005D325D">
            <w:pPr>
              <w:spacing w:line="276" w:lineRule="auto"/>
              <w:jc w:val="both"/>
              <w:rPr>
                <w:rFonts w:ascii="Arial" w:hAnsi="Arial" w:cs="Arial"/>
                <w:sz w:val="20"/>
                <w:szCs w:val="20"/>
                <w:lang w:val="sl-SI"/>
              </w:rPr>
            </w:pPr>
          </w:p>
          <w:p w14:paraId="46CAA27A" w14:textId="77777777" w:rsidR="00720CA1" w:rsidRPr="005D325D" w:rsidRDefault="00720CA1" w:rsidP="005D325D">
            <w:pPr>
              <w:pStyle w:val="Default"/>
              <w:spacing w:line="276" w:lineRule="auto"/>
              <w:jc w:val="both"/>
              <w:rPr>
                <w:rFonts w:ascii="Arial" w:hAnsi="Arial" w:cs="Arial"/>
                <w:sz w:val="20"/>
                <w:szCs w:val="20"/>
              </w:rPr>
            </w:pPr>
            <w:r w:rsidRPr="005D325D">
              <w:rPr>
                <w:rFonts w:ascii="Arial" w:hAnsi="Arial" w:cs="Arial"/>
                <w:sz w:val="20"/>
                <w:szCs w:val="20"/>
              </w:rPr>
              <w:t>Pravni okviri, finančni instrumenti in prevzem teh konceptov s strani gospodarstva, raziskovalnih organizacij, držav članic in civilne družbe</w:t>
            </w:r>
            <w:r w:rsidRPr="005D325D">
              <w:rPr>
                <w:rFonts w:ascii="Arial" w:hAnsi="Arial" w:cs="Arial"/>
                <w:b/>
                <w:bCs/>
                <w:sz w:val="20"/>
                <w:szCs w:val="20"/>
              </w:rPr>
              <w:t xml:space="preserve"> </w:t>
            </w:r>
            <w:r w:rsidRPr="005D325D">
              <w:rPr>
                <w:rFonts w:ascii="Arial" w:hAnsi="Arial" w:cs="Arial"/>
                <w:sz w:val="20"/>
                <w:szCs w:val="20"/>
              </w:rPr>
              <w:t>bodo ključni za vzpostavitev podatkovne ekonomije, gospodarsko rast in napredek civilne družbe. Priložnosti, ki se odpirajo ob vzpostavitvi podatkovnih prostorov za ključne deležnike v tem procesu: gospodarstvo, prebivalstvo, znanost, vlade in javne ustanove so številne:</w:t>
            </w:r>
          </w:p>
          <w:tbl>
            <w:tblPr>
              <w:tblStyle w:val="Tabelamrea"/>
              <w:tblW w:w="0" w:type="auto"/>
              <w:tblLayout w:type="fixed"/>
              <w:tblLook w:val="04A0" w:firstRow="1" w:lastRow="0" w:firstColumn="1" w:lastColumn="0" w:noHBand="0" w:noVBand="1"/>
            </w:tblPr>
            <w:tblGrid>
              <w:gridCol w:w="4673"/>
              <w:gridCol w:w="4820"/>
            </w:tblGrid>
            <w:tr w:rsidR="00720CA1" w:rsidRPr="00643C8C" w14:paraId="77FFC5F3" w14:textId="77777777" w:rsidTr="00504A78">
              <w:tc>
                <w:tcPr>
                  <w:tcW w:w="4673" w:type="dxa"/>
                </w:tcPr>
                <w:p w14:paraId="66C7F377" w14:textId="77777777" w:rsidR="00720CA1" w:rsidRPr="005D325D" w:rsidRDefault="00720CA1" w:rsidP="00643C8C">
                  <w:pPr>
                    <w:pStyle w:val="Default"/>
                    <w:framePr w:hSpace="142" w:wrap="around" w:vAnchor="text" w:hAnchor="margin" w:y="1"/>
                    <w:spacing w:line="276" w:lineRule="auto"/>
                    <w:jc w:val="center"/>
                    <w:rPr>
                      <w:rFonts w:ascii="Arial" w:hAnsi="Arial" w:cs="Arial"/>
                      <w:b/>
                      <w:bCs/>
                      <w:sz w:val="20"/>
                      <w:szCs w:val="20"/>
                    </w:rPr>
                  </w:pPr>
                  <w:r w:rsidRPr="005D325D">
                    <w:rPr>
                      <w:rFonts w:ascii="Arial" w:hAnsi="Arial" w:cs="Arial"/>
                      <w:b/>
                      <w:bCs/>
                      <w:sz w:val="20"/>
                      <w:szCs w:val="20"/>
                    </w:rPr>
                    <w:t>Priložnosti za javno upravo</w:t>
                  </w:r>
                </w:p>
                <w:p w14:paraId="1FD41192" w14:textId="77777777" w:rsidR="00720CA1" w:rsidRPr="005D325D" w:rsidRDefault="00720CA1" w:rsidP="00643C8C">
                  <w:pPr>
                    <w:pStyle w:val="Default"/>
                    <w:framePr w:hSpace="142" w:wrap="around" w:vAnchor="text" w:hAnchor="margin" w:y="1"/>
                    <w:numPr>
                      <w:ilvl w:val="0"/>
                      <w:numId w:val="72"/>
                    </w:numPr>
                    <w:spacing w:after="53" w:line="276" w:lineRule="auto"/>
                    <w:rPr>
                      <w:rFonts w:ascii="Arial" w:hAnsi="Arial" w:cs="Arial"/>
                      <w:sz w:val="20"/>
                      <w:szCs w:val="20"/>
                    </w:rPr>
                  </w:pPr>
                  <w:r w:rsidRPr="005D325D">
                    <w:rPr>
                      <w:rFonts w:ascii="Arial" w:hAnsi="Arial" w:cs="Arial"/>
                      <w:sz w:val="20"/>
                      <w:szCs w:val="20"/>
                    </w:rPr>
                    <w:t>Izboljšan javni servis na meddržavnem nivoju</w:t>
                  </w:r>
                </w:p>
                <w:p w14:paraId="25B2D2C0" w14:textId="77777777" w:rsidR="00720CA1" w:rsidRPr="005D325D" w:rsidRDefault="00720CA1" w:rsidP="00643C8C">
                  <w:pPr>
                    <w:pStyle w:val="Default"/>
                    <w:framePr w:hSpace="142" w:wrap="around" w:vAnchor="text" w:hAnchor="margin" w:y="1"/>
                    <w:numPr>
                      <w:ilvl w:val="0"/>
                      <w:numId w:val="72"/>
                    </w:numPr>
                    <w:spacing w:after="53" w:line="276" w:lineRule="auto"/>
                    <w:rPr>
                      <w:rFonts w:ascii="Arial" w:hAnsi="Arial" w:cs="Arial"/>
                      <w:sz w:val="20"/>
                      <w:szCs w:val="20"/>
                    </w:rPr>
                  </w:pPr>
                  <w:r w:rsidRPr="005D325D">
                    <w:rPr>
                      <w:rFonts w:ascii="Arial" w:hAnsi="Arial" w:cs="Arial"/>
                      <w:sz w:val="20"/>
                      <w:szCs w:val="20"/>
                    </w:rPr>
                    <w:t>Izboljšane javne storitve z uporabo umetne inteligence</w:t>
                  </w:r>
                </w:p>
                <w:p w14:paraId="584BD8E1" w14:textId="77777777" w:rsidR="00720CA1" w:rsidRPr="005D325D" w:rsidRDefault="00720CA1" w:rsidP="00643C8C">
                  <w:pPr>
                    <w:pStyle w:val="Default"/>
                    <w:framePr w:hSpace="142" w:wrap="around" w:vAnchor="text" w:hAnchor="margin" w:y="1"/>
                    <w:numPr>
                      <w:ilvl w:val="0"/>
                      <w:numId w:val="72"/>
                    </w:numPr>
                    <w:spacing w:line="276" w:lineRule="auto"/>
                    <w:rPr>
                      <w:rFonts w:ascii="Arial" w:hAnsi="Arial" w:cs="Arial"/>
                      <w:sz w:val="20"/>
                      <w:szCs w:val="20"/>
                    </w:rPr>
                  </w:pPr>
                  <w:r w:rsidRPr="005D325D">
                    <w:rPr>
                      <w:rFonts w:ascii="Arial" w:hAnsi="Arial" w:cs="Arial"/>
                      <w:sz w:val="20"/>
                      <w:szCs w:val="20"/>
                    </w:rPr>
                    <w:t>Evropska statistika v realnem času</w:t>
                  </w:r>
                </w:p>
              </w:tc>
              <w:tc>
                <w:tcPr>
                  <w:tcW w:w="4820" w:type="dxa"/>
                </w:tcPr>
                <w:p w14:paraId="70CC145D" w14:textId="77777777" w:rsidR="00720CA1" w:rsidRPr="005D325D" w:rsidRDefault="00720CA1" w:rsidP="00643C8C">
                  <w:pPr>
                    <w:pStyle w:val="Default"/>
                    <w:framePr w:hSpace="142" w:wrap="around" w:vAnchor="text" w:hAnchor="margin" w:y="1"/>
                    <w:spacing w:line="276" w:lineRule="auto"/>
                    <w:jc w:val="center"/>
                    <w:rPr>
                      <w:rFonts w:ascii="Arial" w:hAnsi="Arial" w:cs="Arial"/>
                      <w:b/>
                      <w:bCs/>
                      <w:sz w:val="20"/>
                      <w:szCs w:val="20"/>
                    </w:rPr>
                  </w:pPr>
                  <w:r w:rsidRPr="005D325D">
                    <w:rPr>
                      <w:rFonts w:ascii="Arial" w:hAnsi="Arial" w:cs="Arial"/>
                      <w:b/>
                      <w:bCs/>
                      <w:sz w:val="20"/>
                      <w:szCs w:val="20"/>
                    </w:rPr>
                    <w:t>Priložnosti za prebivalstvo</w:t>
                  </w:r>
                </w:p>
                <w:p w14:paraId="603631D0" w14:textId="77777777" w:rsidR="00720CA1" w:rsidRPr="005D325D" w:rsidRDefault="00720CA1" w:rsidP="00643C8C">
                  <w:pPr>
                    <w:pStyle w:val="Default"/>
                    <w:framePr w:hSpace="142" w:wrap="around" w:vAnchor="text" w:hAnchor="margin" w:y="1"/>
                    <w:numPr>
                      <w:ilvl w:val="0"/>
                      <w:numId w:val="70"/>
                    </w:numPr>
                    <w:spacing w:after="53" w:line="276" w:lineRule="auto"/>
                    <w:rPr>
                      <w:rFonts w:ascii="Arial" w:hAnsi="Arial" w:cs="Arial"/>
                      <w:sz w:val="20"/>
                      <w:szCs w:val="20"/>
                    </w:rPr>
                  </w:pPr>
                  <w:r w:rsidRPr="005D325D">
                    <w:rPr>
                      <w:rFonts w:ascii="Arial" w:hAnsi="Arial" w:cs="Arial"/>
                      <w:sz w:val="20"/>
                      <w:szCs w:val="20"/>
                    </w:rPr>
                    <w:t xml:space="preserve">Popolna kontrola nad osebnimi podatki </w:t>
                  </w:r>
                </w:p>
                <w:p w14:paraId="1A21E67C" w14:textId="77777777" w:rsidR="00720CA1" w:rsidRPr="005D325D" w:rsidRDefault="00720CA1" w:rsidP="00643C8C">
                  <w:pPr>
                    <w:pStyle w:val="Default"/>
                    <w:framePr w:hSpace="142" w:wrap="around" w:vAnchor="text" w:hAnchor="margin" w:y="1"/>
                    <w:numPr>
                      <w:ilvl w:val="0"/>
                      <w:numId w:val="70"/>
                    </w:numPr>
                    <w:spacing w:after="53" w:line="276" w:lineRule="auto"/>
                    <w:rPr>
                      <w:rFonts w:ascii="Arial" w:hAnsi="Arial" w:cs="Arial"/>
                      <w:sz w:val="20"/>
                      <w:szCs w:val="20"/>
                    </w:rPr>
                  </w:pPr>
                  <w:r w:rsidRPr="005D325D">
                    <w:rPr>
                      <w:rFonts w:ascii="Arial" w:hAnsi="Arial" w:cs="Arial"/>
                      <w:sz w:val="20"/>
                      <w:szCs w:val="20"/>
                    </w:rPr>
                    <w:t xml:space="preserve">Z ustrezno izmenjavo podatkov se bo prebivalstvu omogočila boljša kakovost življenja </w:t>
                  </w:r>
                </w:p>
                <w:p w14:paraId="2193E86F" w14:textId="77777777" w:rsidR="00720CA1" w:rsidRPr="005D325D" w:rsidRDefault="00720CA1" w:rsidP="00643C8C">
                  <w:pPr>
                    <w:pStyle w:val="Default"/>
                    <w:framePr w:hSpace="142" w:wrap="around" w:vAnchor="text" w:hAnchor="margin" w:y="1"/>
                    <w:numPr>
                      <w:ilvl w:val="0"/>
                      <w:numId w:val="70"/>
                    </w:numPr>
                    <w:spacing w:after="53" w:line="276" w:lineRule="auto"/>
                    <w:rPr>
                      <w:rFonts w:ascii="Arial" w:hAnsi="Arial" w:cs="Arial"/>
                      <w:sz w:val="20"/>
                      <w:szCs w:val="20"/>
                    </w:rPr>
                  </w:pPr>
                  <w:r w:rsidRPr="005D325D">
                    <w:rPr>
                      <w:rFonts w:ascii="Arial" w:hAnsi="Arial" w:cs="Arial"/>
                      <w:sz w:val="20"/>
                      <w:szCs w:val="20"/>
                    </w:rPr>
                    <w:t>Dostop do prilagojenih in medsektorskih storitev B2C</w:t>
                  </w:r>
                </w:p>
                <w:p w14:paraId="4248A571" w14:textId="77777777" w:rsidR="00720CA1" w:rsidRPr="005D325D" w:rsidRDefault="00720CA1" w:rsidP="00643C8C">
                  <w:pPr>
                    <w:pStyle w:val="Default"/>
                    <w:framePr w:hSpace="142" w:wrap="around" w:vAnchor="text" w:hAnchor="margin" w:y="1"/>
                    <w:numPr>
                      <w:ilvl w:val="0"/>
                      <w:numId w:val="70"/>
                    </w:numPr>
                    <w:spacing w:after="53" w:line="276" w:lineRule="auto"/>
                    <w:rPr>
                      <w:rFonts w:ascii="Arial" w:hAnsi="Arial" w:cs="Arial"/>
                      <w:sz w:val="20"/>
                      <w:szCs w:val="20"/>
                    </w:rPr>
                  </w:pPr>
                  <w:r w:rsidRPr="005D325D">
                    <w:rPr>
                      <w:rFonts w:ascii="Arial" w:hAnsi="Arial" w:cs="Arial"/>
                      <w:sz w:val="20"/>
                      <w:szCs w:val="20"/>
                    </w:rPr>
                    <w:t>Povečanje možnosti monetizacije osebnih podatkov in nove poklicne možnosti</w:t>
                  </w:r>
                </w:p>
              </w:tc>
            </w:tr>
            <w:tr w:rsidR="00720CA1" w:rsidRPr="005D325D" w14:paraId="356DD7CA" w14:textId="77777777" w:rsidTr="00504A78">
              <w:tc>
                <w:tcPr>
                  <w:tcW w:w="4673" w:type="dxa"/>
                </w:tcPr>
                <w:p w14:paraId="2A59FCAE" w14:textId="77777777" w:rsidR="00720CA1" w:rsidRPr="005D325D" w:rsidRDefault="00720CA1" w:rsidP="00643C8C">
                  <w:pPr>
                    <w:pStyle w:val="Default"/>
                    <w:framePr w:hSpace="142" w:wrap="around" w:vAnchor="text" w:hAnchor="margin" w:y="1"/>
                    <w:spacing w:line="276" w:lineRule="auto"/>
                    <w:jc w:val="center"/>
                    <w:rPr>
                      <w:rFonts w:ascii="Arial" w:hAnsi="Arial" w:cs="Arial"/>
                      <w:b/>
                      <w:bCs/>
                      <w:sz w:val="20"/>
                      <w:szCs w:val="20"/>
                    </w:rPr>
                  </w:pPr>
                  <w:r w:rsidRPr="005D325D">
                    <w:rPr>
                      <w:rFonts w:ascii="Arial" w:hAnsi="Arial" w:cs="Arial"/>
                      <w:b/>
                      <w:bCs/>
                      <w:sz w:val="20"/>
                      <w:szCs w:val="20"/>
                    </w:rPr>
                    <w:t>Priložnosti za znanost</w:t>
                  </w:r>
                </w:p>
                <w:p w14:paraId="593F6D5C" w14:textId="77777777" w:rsidR="00720CA1" w:rsidRPr="005D325D" w:rsidRDefault="00720CA1" w:rsidP="00643C8C">
                  <w:pPr>
                    <w:pStyle w:val="Default"/>
                    <w:framePr w:hSpace="142" w:wrap="around" w:vAnchor="text" w:hAnchor="margin" w:y="1"/>
                    <w:numPr>
                      <w:ilvl w:val="0"/>
                      <w:numId w:val="71"/>
                    </w:numPr>
                    <w:spacing w:after="55" w:line="276" w:lineRule="auto"/>
                    <w:rPr>
                      <w:rFonts w:ascii="Arial" w:hAnsi="Arial" w:cs="Arial"/>
                      <w:sz w:val="20"/>
                      <w:szCs w:val="20"/>
                    </w:rPr>
                  </w:pPr>
                  <w:r w:rsidRPr="005D325D">
                    <w:rPr>
                      <w:rFonts w:ascii="Arial" w:hAnsi="Arial" w:cs="Arial"/>
                      <w:sz w:val="20"/>
                      <w:szCs w:val="20"/>
                    </w:rPr>
                    <w:t>Povečanje družbeno-ekonomskega vpliva raziskovalnih podatkov prek vertikalnih domen in geografskih meja</w:t>
                  </w:r>
                </w:p>
                <w:p w14:paraId="71534D91" w14:textId="77777777" w:rsidR="00720CA1" w:rsidRPr="005D325D" w:rsidRDefault="00720CA1" w:rsidP="00643C8C">
                  <w:pPr>
                    <w:pStyle w:val="Default"/>
                    <w:framePr w:hSpace="142" w:wrap="around" w:vAnchor="text" w:hAnchor="margin" w:y="1"/>
                    <w:numPr>
                      <w:ilvl w:val="0"/>
                      <w:numId w:val="71"/>
                    </w:numPr>
                    <w:spacing w:after="55" w:line="276" w:lineRule="auto"/>
                    <w:rPr>
                      <w:rFonts w:ascii="Arial" w:hAnsi="Arial" w:cs="Arial"/>
                      <w:sz w:val="20"/>
                      <w:szCs w:val="20"/>
                    </w:rPr>
                  </w:pPr>
                  <w:r w:rsidRPr="005D325D">
                    <w:rPr>
                      <w:rFonts w:ascii="Arial" w:hAnsi="Arial" w:cs="Arial"/>
                      <w:sz w:val="20"/>
                      <w:szCs w:val="20"/>
                    </w:rPr>
                    <w:t xml:space="preserve">Splošni napredek in inovacij na podlagi boljše razpoložljivosti podatkov </w:t>
                  </w:r>
                </w:p>
                <w:p w14:paraId="23D3AA24" w14:textId="77777777" w:rsidR="00720CA1" w:rsidRPr="005D325D" w:rsidRDefault="00720CA1" w:rsidP="00643C8C">
                  <w:pPr>
                    <w:pStyle w:val="Default"/>
                    <w:framePr w:hSpace="142" w:wrap="around" w:vAnchor="text" w:hAnchor="margin" w:y="1"/>
                    <w:numPr>
                      <w:ilvl w:val="0"/>
                      <w:numId w:val="71"/>
                    </w:numPr>
                    <w:spacing w:line="276" w:lineRule="auto"/>
                    <w:rPr>
                      <w:rFonts w:ascii="Arial" w:hAnsi="Arial" w:cs="Arial"/>
                      <w:sz w:val="20"/>
                      <w:szCs w:val="20"/>
                    </w:rPr>
                  </w:pPr>
                  <w:r w:rsidRPr="005D325D">
                    <w:rPr>
                      <w:rFonts w:ascii="Arial" w:hAnsi="Arial" w:cs="Arial"/>
                      <w:sz w:val="20"/>
                      <w:szCs w:val="20"/>
                    </w:rPr>
                    <w:t xml:space="preserve">Priložnosti za razvoj podlag za nove poslovne modele na podlagi boljšega izkoriščanja podatkov. </w:t>
                  </w:r>
                </w:p>
              </w:tc>
              <w:tc>
                <w:tcPr>
                  <w:tcW w:w="4820" w:type="dxa"/>
                </w:tcPr>
                <w:p w14:paraId="0A32E14D" w14:textId="77777777" w:rsidR="00720CA1" w:rsidRPr="005D325D" w:rsidRDefault="00720CA1" w:rsidP="00643C8C">
                  <w:pPr>
                    <w:pStyle w:val="Default"/>
                    <w:framePr w:hSpace="142" w:wrap="around" w:vAnchor="text" w:hAnchor="margin" w:y="1"/>
                    <w:spacing w:line="276" w:lineRule="auto"/>
                    <w:jc w:val="center"/>
                    <w:rPr>
                      <w:rFonts w:ascii="Arial" w:hAnsi="Arial" w:cs="Arial"/>
                      <w:b/>
                      <w:bCs/>
                      <w:sz w:val="20"/>
                      <w:szCs w:val="20"/>
                    </w:rPr>
                  </w:pPr>
                  <w:r w:rsidRPr="005D325D">
                    <w:rPr>
                      <w:rFonts w:ascii="Arial" w:hAnsi="Arial" w:cs="Arial"/>
                      <w:b/>
                      <w:bCs/>
                      <w:sz w:val="20"/>
                      <w:szCs w:val="20"/>
                    </w:rPr>
                    <w:t>Priložnosti za gospodarstvo</w:t>
                  </w:r>
                </w:p>
                <w:p w14:paraId="5CF9FF9E" w14:textId="77777777" w:rsidR="00720CA1" w:rsidRPr="005D325D" w:rsidRDefault="00720CA1" w:rsidP="00643C8C">
                  <w:pPr>
                    <w:pStyle w:val="Default"/>
                    <w:framePr w:hSpace="142" w:wrap="around" w:vAnchor="text" w:hAnchor="margin" w:y="1"/>
                    <w:numPr>
                      <w:ilvl w:val="0"/>
                      <w:numId w:val="69"/>
                    </w:numPr>
                    <w:spacing w:after="56" w:line="276" w:lineRule="auto"/>
                    <w:rPr>
                      <w:rFonts w:ascii="Arial" w:hAnsi="Arial" w:cs="Arial"/>
                      <w:sz w:val="20"/>
                      <w:szCs w:val="20"/>
                    </w:rPr>
                  </w:pPr>
                  <w:r w:rsidRPr="005D325D">
                    <w:rPr>
                      <w:rFonts w:ascii="Arial" w:hAnsi="Arial" w:cs="Arial"/>
                      <w:sz w:val="20"/>
                      <w:szCs w:val="20"/>
                    </w:rPr>
                    <w:t>Podatkovne tržnice odprtih podatkov bodo podjetjem izenačila in poenostavila izmenjavo podatkov</w:t>
                  </w:r>
                </w:p>
                <w:p w14:paraId="7DD03686" w14:textId="77777777" w:rsidR="00720CA1" w:rsidRPr="005D325D" w:rsidRDefault="00720CA1" w:rsidP="00643C8C">
                  <w:pPr>
                    <w:pStyle w:val="Default"/>
                    <w:framePr w:hSpace="142" w:wrap="around" w:vAnchor="text" w:hAnchor="margin" w:y="1"/>
                    <w:numPr>
                      <w:ilvl w:val="0"/>
                      <w:numId w:val="69"/>
                    </w:numPr>
                    <w:spacing w:after="56" w:line="276" w:lineRule="auto"/>
                    <w:rPr>
                      <w:rFonts w:ascii="Arial" w:hAnsi="Arial" w:cs="Arial"/>
                      <w:sz w:val="20"/>
                      <w:szCs w:val="20"/>
                    </w:rPr>
                  </w:pPr>
                  <w:r w:rsidRPr="005D325D">
                    <w:rPr>
                      <w:rFonts w:ascii="Arial" w:hAnsi="Arial" w:cs="Arial"/>
                      <w:sz w:val="20"/>
                      <w:szCs w:val="20"/>
                    </w:rPr>
                    <w:t xml:space="preserve">Večja razpoložljivost obsežnih in heterogenih podatkovnih ekosistemov za potrebe umetne inteligence </w:t>
                  </w:r>
                </w:p>
                <w:p w14:paraId="37C8A2A0" w14:textId="77777777" w:rsidR="00720CA1" w:rsidRPr="005D325D" w:rsidRDefault="00720CA1" w:rsidP="00643C8C">
                  <w:pPr>
                    <w:pStyle w:val="Default"/>
                    <w:framePr w:hSpace="142" w:wrap="around" w:vAnchor="text" w:hAnchor="margin" w:y="1"/>
                    <w:numPr>
                      <w:ilvl w:val="0"/>
                      <w:numId w:val="69"/>
                    </w:numPr>
                    <w:spacing w:after="56" w:line="276" w:lineRule="auto"/>
                    <w:rPr>
                      <w:rFonts w:ascii="Arial" w:hAnsi="Arial" w:cs="Arial"/>
                      <w:sz w:val="20"/>
                      <w:szCs w:val="20"/>
                    </w:rPr>
                  </w:pPr>
                  <w:r w:rsidRPr="005D325D">
                    <w:rPr>
                      <w:rFonts w:ascii="Arial" w:hAnsi="Arial" w:cs="Arial"/>
                      <w:sz w:val="20"/>
                      <w:szCs w:val="20"/>
                    </w:rPr>
                    <w:t>Inovativni poslovni modeli na podlagi podatkov</w:t>
                  </w:r>
                </w:p>
                <w:p w14:paraId="271395FD" w14:textId="77777777" w:rsidR="00720CA1" w:rsidRPr="005D325D" w:rsidRDefault="00720CA1" w:rsidP="00643C8C">
                  <w:pPr>
                    <w:pStyle w:val="Default"/>
                    <w:framePr w:hSpace="142" w:wrap="around" w:vAnchor="text" w:hAnchor="margin" w:y="1"/>
                    <w:numPr>
                      <w:ilvl w:val="0"/>
                      <w:numId w:val="69"/>
                    </w:numPr>
                    <w:spacing w:after="56" w:line="276" w:lineRule="auto"/>
                    <w:rPr>
                      <w:rFonts w:ascii="Arial" w:hAnsi="Arial" w:cs="Arial"/>
                      <w:sz w:val="20"/>
                      <w:szCs w:val="20"/>
                    </w:rPr>
                  </w:pPr>
                  <w:r w:rsidRPr="005D325D">
                    <w:rPr>
                      <w:rFonts w:ascii="Arial" w:hAnsi="Arial" w:cs="Arial"/>
                      <w:sz w:val="20"/>
                      <w:szCs w:val="20"/>
                    </w:rPr>
                    <w:t>Varen dostop do osebnih podatkov</w:t>
                  </w:r>
                </w:p>
              </w:tc>
            </w:tr>
          </w:tbl>
          <w:p w14:paraId="51FC21CB" w14:textId="77777777" w:rsidR="00720CA1" w:rsidRPr="005D325D" w:rsidRDefault="00720CA1" w:rsidP="005D325D">
            <w:pPr>
              <w:suppressAutoHyphens/>
              <w:spacing w:line="276" w:lineRule="auto"/>
              <w:jc w:val="both"/>
              <w:rPr>
                <w:rFonts w:ascii="Arial" w:eastAsia="SimSun" w:hAnsi="Arial" w:cs="Arial"/>
                <w:color w:val="000000"/>
                <w:sz w:val="20"/>
                <w:szCs w:val="20"/>
                <w:lang w:val="sl-SI" w:eastAsia="sl-SI"/>
              </w:rPr>
            </w:pPr>
          </w:p>
          <w:p w14:paraId="50A9588A" w14:textId="77777777" w:rsidR="00720CA1" w:rsidRPr="005D325D" w:rsidRDefault="00720CA1" w:rsidP="005D325D">
            <w:pPr>
              <w:suppressAutoHyphens/>
              <w:spacing w:after="240" w:line="276" w:lineRule="auto"/>
              <w:jc w:val="both"/>
              <w:rPr>
                <w:rFonts w:ascii="Arial" w:eastAsia="SimSun" w:hAnsi="Arial" w:cs="Arial"/>
                <w:sz w:val="20"/>
                <w:szCs w:val="20"/>
                <w:lang w:val="sl-SI" w:eastAsia="ar-SA"/>
              </w:rPr>
            </w:pPr>
            <w:r w:rsidRPr="005D325D">
              <w:rPr>
                <w:rFonts w:ascii="Arial" w:eastAsia="SimSun" w:hAnsi="Arial" w:cs="Arial"/>
                <w:sz w:val="20"/>
                <w:szCs w:val="20"/>
                <w:lang w:val="sl-SI" w:eastAsia="ar-SA"/>
              </w:rPr>
              <w:t xml:space="preserve">Na tem fokusnem področju deluje </w:t>
            </w:r>
            <w:r w:rsidRPr="005D325D">
              <w:rPr>
                <w:rFonts w:ascii="Arial" w:eastAsia="SimSun" w:hAnsi="Arial" w:cs="Arial"/>
                <w:b/>
                <w:bCs/>
                <w:sz w:val="20"/>
                <w:szCs w:val="20"/>
                <w:lang w:val="sl-SI" w:eastAsia="ar-SA"/>
              </w:rPr>
              <w:t>Stičišče odprtih podatkov OPSIhub</w:t>
            </w:r>
            <w:r w:rsidRPr="005D325D">
              <w:rPr>
                <w:rFonts w:ascii="Arial" w:eastAsia="SimSun" w:hAnsi="Arial" w:cs="Arial"/>
                <w:sz w:val="20"/>
                <w:szCs w:val="20"/>
                <w:lang w:val="sl-SI" w:eastAsia="ar-SA"/>
              </w:rPr>
              <w:t xml:space="preserve">, ki si prizadeva za povečano uporabo odprtih podatkov za nove poslovne modele in rešitve in s tem pospešuje digitalno ekonomijo. OPSIhub znatno prispeva k izboljšavah indeksa DESI na področju odprtih podatkov. V odprtem </w:t>
            </w:r>
            <w:r w:rsidRPr="005D325D">
              <w:rPr>
                <w:rFonts w:ascii="Arial" w:eastAsia="SimSun" w:hAnsi="Arial" w:cs="Arial"/>
                <w:b/>
                <w:bCs/>
                <w:sz w:val="20"/>
                <w:szCs w:val="20"/>
                <w:lang w:val="sl-SI" w:eastAsia="ar-SA"/>
              </w:rPr>
              <w:t>dialogu s Ministrstvom za javno upravo</w:t>
            </w:r>
            <w:r w:rsidRPr="005D325D">
              <w:rPr>
                <w:rFonts w:ascii="Arial" w:eastAsia="SimSun" w:hAnsi="Arial" w:cs="Arial"/>
                <w:sz w:val="20"/>
                <w:szCs w:val="20"/>
                <w:lang w:val="sl-SI" w:eastAsia="ar-SA"/>
              </w:rPr>
              <w:t xml:space="preserve"> je bil pripravljen pregled standardov in dobrih praks v EU in </w:t>
            </w:r>
            <w:r w:rsidRPr="005D325D">
              <w:rPr>
                <w:rFonts w:ascii="Arial" w:eastAsia="SimSun" w:hAnsi="Arial" w:cs="Arial"/>
                <w:b/>
                <w:bCs/>
                <w:sz w:val="20"/>
                <w:szCs w:val="20"/>
                <w:lang w:val="sl-SI" w:eastAsia="ar-SA"/>
              </w:rPr>
              <w:t>smernice in priporočila za referenčno arhitekturo platforme za pametna mesta</w:t>
            </w:r>
            <w:r w:rsidRPr="005D325D">
              <w:rPr>
                <w:rFonts w:ascii="Arial" w:eastAsia="SimSun" w:hAnsi="Arial" w:cs="Arial"/>
                <w:sz w:val="20"/>
                <w:szCs w:val="20"/>
                <w:lang w:val="sl-SI" w:eastAsia="ar-SA"/>
              </w:rPr>
              <w:t xml:space="preserve">, ki sledi standardom in usmeritvam EK in omogoča interoperabilnost rešitev preko minimalnih interoperabilnostnih mehanizmov. Vse informacije so na voljo na platformi </w:t>
            </w:r>
            <w:r w:rsidRPr="005D325D">
              <w:rPr>
                <w:rFonts w:ascii="Arial" w:eastAsia="SimSun" w:hAnsi="Arial" w:cs="Arial"/>
                <w:b/>
                <w:bCs/>
                <w:sz w:val="20"/>
                <w:szCs w:val="20"/>
                <w:lang w:val="sl-SI" w:eastAsia="ar-SA"/>
              </w:rPr>
              <w:t>SMART Society</w:t>
            </w:r>
            <w:r w:rsidRPr="005D325D">
              <w:rPr>
                <w:rFonts w:ascii="Arial" w:eastAsia="SimSun" w:hAnsi="Arial" w:cs="Arial"/>
                <w:sz w:val="20"/>
                <w:szCs w:val="20"/>
                <w:lang w:val="sl-SI" w:eastAsia="ar-SA"/>
              </w:rPr>
              <w:t xml:space="preserve"> </w:t>
            </w:r>
            <w:hyperlink r:id="rId19" w:history="1">
              <w:r w:rsidRPr="005D325D">
                <w:rPr>
                  <w:rFonts w:ascii="Arial" w:eastAsia="SimSun" w:hAnsi="Arial" w:cs="Arial"/>
                  <w:color w:val="0563C1" w:themeColor="hyperlink"/>
                  <w:sz w:val="20"/>
                  <w:szCs w:val="20"/>
                  <w:u w:val="single"/>
                  <w:lang w:val="sl-SI" w:eastAsia="ar-SA"/>
                </w:rPr>
                <w:t>https://smartsociety.gzs.si/</w:t>
              </w:r>
            </w:hyperlink>
            <w:r w:rsidRPr="005D325D">
              <w:rPr>
                <w:rFonts w:ascii="Arial" w:eastAsia="SimSun" w:hAnsi="Arial" w:cs="Arial"/>
                <w:sz w:val="20"/>
                <w:szCs w:val="20"/>
                <w:lang w:val="sl-SI" w:eastAsia="ar-SA"/>
              </w:rPr>
              <w:t xml:space="preserve">. Slovenija je s strani FIWARE fudacije prepoznana kot vodilna država in strateški partner za to področje. </w:t>
            </w:r>
          </w:p>
          <w:p w14:paraId="0BB68046" w14:textId="77777777" w:rsidR="00720CA1" w:rsidRPr="005D325D" w:rsidRDefault="00720CA1" w:rsidP="005D325D">
            <w:pPr>
              <w:suppressAutoHyphens/>
              <w:spacing w:after="240" w:line="276" w:lineRule="auto"/>
              <w:jc w:val="both"/>
              <w:rPr>
                <w:rFonts w:ascii="Arial" w:eastAsia="SimSun" w:hAnsi="Arial" w:cs="Arial"/>
                <w:sz w:val="20"/>
                <w:szCs w:val="20"/>
                <w:lang w:val="sl-SI" w:eastAsia="ar-SA"/>
              </w:rPr>
            </w:pPr>
            <w:r w:rsidRPr="005D325D">
              <w:rPr>
                <w:rFonts w:ascii="Arial" w:eastAsia="SimSun" w:hAnsi="Arial" w:cs="Arial"/>
                <w:sz w:val="20"/>
                <w:szCs w:val="20"/>
                <w:lang w:val="sl-SI" w:eastAsia="ar-SA"/>
              </w:rPr>
              <w:t xml:space="preserve">IKT horizontalna mreža je ustanovila in koordinira nacionalni GAIA-X Hub in na EU nivoju koordinira delovno skupino nacionalnih hubov za področje pametnih mest. Pridobili smo tudi certifikat Cluster management excellence, ki potrjuje našo usmeritev k poslovni odličnosti. Vse te aktivnosti potrjujejo, da skupaj s partnerji gradimo korak za korakom pogoje za povečanje podatkovne ekonomije, rešitev za digitalni in zeleni prehod ob pomoči digitalnih infrastruktur prihodnosti, kar bo spodbudilo digitalno ekonomijo v EU. </w:t>
            </w:r>
          </w:p>
          <w:p w14:paraId="7363C49C" w14:textId="77777777" w:rsidR="00720CA1" w:rsidRPr="005D325D" w:rsidRDefault="00720CA1" w:rsidP="005D325D">
            <w:pPr>
              <w:suppressAutoHyphens/>
              <w:spacing w:after="240" w:line="276" w:lineRule="auto"/>
              <w:jc w:val="both"/>
              <w:rPr>
                <w:rFonts w:ascii="Arial" w:eastAsia="SimSun" w:hAnsi="Arial" w:cs="Arial"/>
                <w:sz w:val="20"/>
                <w:szCs w:val="20"/>
                <w:lang w:val="sl-SI" w:eastAsia="ar-SA"/>
              </w:rPr>
            </w:pPr>
            <w:r w:rsidRPr="005D325D">
              <w:rPr>
                <w:rFonts w:ascii="Arial" w:eastAsia="SimSun" w:hAnsi="Arial" w:cs="Arial"/>
                <w:sz w:val="20"/>
                <w:szCs w:val="20"/>
                <w:lang w:val="sl-SI" w:eastAsia="ar-SA"/>
              </w:rPr>
              <w:t>Slovenija je že sedaj na tem digitalnem področju konkurenčna na svetovnem merilu, saj se njena digitalna ekonomija krepi z dvomestnim številom vsako leto. Vzpostavlja tudi infrastrukturo za zagon podatkovne ekonomije na področju pametnih in trajnostnih mest, kompetenc in veščin. IKT produkti in storitve, ki ustvarja slovensko gospodarstvo vse bolj so namreč že sedaj v samem svetovnem vrhu, kot na primer na področju proizvodnje nano-satelitov. Slovenija je lahko na tem področju še posebej ponosna na Mednarodni raziskovalni center za umetno inteligenco, za katero aplikativno uporabo v gospodarstvu si bomo prizadevali v okviru tega fokusnega področja.</w:t>
            </w:r>
          </w:p>
          <w:p w14:paraId="557A83F0" w14:textId="77777777" w:rsidR="00720CA1" w:rsidRPr="005D325D" w:rsidRDefault="00720CA1" w:rsidP="005D325D">
            <w:pPr>
              <w:suppressAutoHyphens/>
              <w:spacing w:line="276" w:lineRule="auto"/>
              <w:jc w:val="both"/>
              <w:rPr>
                <w:rFonts w:ascii="Arial" w:eastAsia="SimSun" w:hAnsi="Arial" w:cs="Arial"/>
                <w:b/>
                <w:bCs/>
                <w:color w:val="000000"/>
                <w:sz w:val="20"/>
                <w:szCs w:val="20"/>
                <w:lang w:val="sl-SI" w:eastAsia="sl-SI"/>
              </w:rPr>
            </w:pPr>
            <w:r w:rsidRPr="005D325D">
              <w:rPr>
                <w:rFonts w:ascii="Arial" w:eastAsia="SimSun" w:hAnsi="Arial" w:cs="Arial"/>
                <w:b/>
                <w:bCs/>
                <w:color w:val="000000"/>
                <w:sz w:val="20"/>
                <w:szCs w:val="20"/>
                <w:lang w:val="sl-SI" w:eastAsia="sl-SI"/>
              </w:rPr>
              <w:t>PS1 Digitalna ekonomija</w:t>
            </w:r>
          </w:p>
          <w:p w14:paraId="58248459" w14:textId="77777777" w:rsidR="00720CA1" w:rsidRPr="005D325D" w:rsidRDefault="00720CA1" w:rsidP="005D325D">
            <w:pPr>
              <w:spacing w:line="276" w:lineRule="auto"/>
              <w:jc w:val="both"/>
              <w:rPr>
                <w:rFonts w:ascii="Arial" w:hAnsi="Arial" w:cs="Arial"/>
                <w:sz w:val="20"/>
                <w:szCs w:val="20"/>
                <w:lang w:val="sl-SI"/>
              </w:rPr>
            </w:pPr>
            <w:r w:rsidRPr="005D325D">
              <w:rPr>
                <w:rFonts w:ascii="Arial" w:hAnsi="Arial" w:cs="Arial"/>
                <w:sz w:val="20"/>
                <w:szCs w:val="20"/>
                <w:lang w:val="sl-SI"/>
              </w:rPr>
              <w:t>Digitalno ekonomijo lahko opredelimo kot vrsto ekonomskih, družbenih, kulturnih aktivnosti, ki se izvajajo na spletu in ki so povezane z uporabo informacijsko-komunikacijske tehnologije (IKT). Digitalna ekonomija je zbližanje in preplet ekonomije, informatike, (tele)komunikacije, računalništva in digitalizacije. Temelji na nematerialnih virih, kot so informacije, inovacije, kreativnost ipd. Digitalna ekonomija in njen razvoj temeljita na ustrezni infrastrukturi (dostopu do interneta; opremljenosti z IKT – s strojno in programsko opremo), e-poslovanju, e-trgovanju, uporabi družbenih medijev, računalništva v oblaku, masovnih podatkih, internetu stvari (IoT), ustreznih e-veščinah, e-vključenosti civilne družbe in gospodarstva. Digitalizacija in visoka stopnja uporabe IKT, pretvorba informacij v tržno vrednost in novi načini organizacije gospodarstva, poslovnih procesov, dela in proizvodnje so glavni elementi digitalne ekonomije. Rast digitalne ekonomije bo vplivala na celotno ekonomijo, saj se bodo morala podjetja in organizacije prilagodijo spreminjajočim navadam potrošnikov in novim razmeram na trgu (Statistični urad RS, 2016).</w:t>
            </w:r>
          </w:p>
          <w:p w14:paraId="0BF63555" w14:textId="77777777" w:rsidR="00720CA1" w:rsidRPr="005D325D" w:rsidRDefault="00720CA1" w:rsidP="005D325D">
            <w:pPr>
              <w:spacing w:line="276" w:lineRule="auto"/>
              <w:jc w:val="both"/>
              <w:rPr>
                <w:rFonts w:ascii="Arial" w:hAnsi="Arial" w:cs="Arial"/>
                <w:sz w:val="20"/>
                <w:szCs w:val="20"/>
                <w:lang w:val="sl-SI"/>
              </w:rPr>
            </w:pPr>
          </w:p>
          <w:p w14:paraId="7F68C009" w14:textId="77777777" w:rsidR="00720CA1" w:rsidRPr="005D325D" w:rsidRDefault="00720CA1" w:rsidP="005D325D">
            <w:pPr>
              <w:spacing w:line="276" w:lineRule="auto"/>
              <w:jc w:val="both"/>
              <w:rPr>
                <w:rFonts w:ascii="Arial" w:hAnsi="Arial" w:cs="Arial"/>
                <w:sz w:val="20"/>
                <w:szCs w:val="20"/>
                <w:lang w:val="sl-SI"/>
              </w:rPr>
            </w:pPr>
            <w:r w:rsidRPr="005D325D">
              <w:rPr>
                <w:rFonts w:ascii="Arial" w:hAnsi="Arial" w:cs="Arial"/>
                <w:sz w:val="20"/>
                <w:szCs w:val="20"/>
                <w:lang w:val="sl-SI"/>
              </w:rPr>
              <w:t>Slovenija postopno postavlja v ospredje digitalno preobrazbo svojega gospodarstva in javnega sektorja, kot je razvidno iz njenega zakonodajnega in regulativnega okvira ter Načrta za okrevanje in odpornost. Digitalna preobrazba bo temeljila na dvigu kompetenc in vzpostavitvi ekosistema za digitalno vključenost, varni in trajnostni digitalni infrastrukturi, digitalni tehnologiji in digitalni preobrazbi podjetij ter digitalizaciji javnih storitev. Predstavniki IKT podjetij so</w:t>
            </w:r>
            <w:r w:rsidRPr="005D325D" w:rsidDel="00F55066">
              <w:rPr>
                <w:rFonts w:ascii="Arial" w:hAnsi="Arial" w:cs="Arial"/>
                <w:sz w:val="20"/>
                <w:szCs w:val="20"/>
                <w:lang w:val="sl-SI"/>
              </w:rPr>
              <w:t xml:space="preserve"> </w:t>
            </w:r>
            <w:r w:rsidRPr="005D325D">
              <w:rPr>
                <w:rFonts w:ascii="Arial" w:hAnsi="Arial" w:cs="Arial"/>
                <w:color w:val="000000" w:themeColor="text1"/>
                <w:sz w:val="20"/>
                <w:szCs w:val="20"/>
                <w:lang w:val="sl-SI"/>
              </w:rPr>
              <w:t>v letu 2022 pripravil Program za digitalno Slovenijo, ki opredeljuje ključne točke digitalnega razvoja Slovenije. Ambicija Slovenije mora bi ti, da se iz 11 mesta na DESI indeksu uvrsti med 5 najuspešnejših držav EU. Poseben poudarek naj bo pomenu podpore digitalizaciji gospodarstva s posebnim fokusom na malih in srednjih podjetjih, saj tak razvoj pomembno vpliva na dvig produktivnosti in konkurenčnosti. Izpostavili smo pomen in vlogo podpornega okolja, ki poleg državnih ukrepov pomembno prispeva k hitrejšemu prehodu v digitalno ekonomijo. Ne smemo zanemarjati tudi digitalizacije storitve javne uprave, saj s tem pomembno prispeva k odpravi administrativnih ovir in razvoju učinkovitih storitev za državljane in gospodarstvo. Program opredeljuje pomen pospešenega razvoja IKT panoge, pri čemer izpostavlja pomen povečanja števila IKT strokovnjakov in hitrega ukrepanja. Program za digitalno Slovenijo je podprl tudi Gospodarski strateški svet za digitalizacijo GZS ter Slovenska digitalna koalicija.</w:t>
            </w:r>
          </w:p>
          <w:p w14:paraId="709C2861" w14:textId="77777777" w:rsidR="00720CA1" w:rsidRPr="005D325D" w:rsidRDefault="00720CA1" w:rsidP="005D325D">
            <w:pPr>
              <w:spacing w:line="276" w:lineRule="auto"/>
              <w:jc w:val="both"/>
              <w:rPr>
                <w:rFonts w:ascii="Arial" w:hAnsi="Arial" w:cs="Arial"/>
                <w:color w:val="000000" w:themeColor="text1"/>
                <w:sz w:val="20"/>
                <w:szCs w:val="20"/>
                <w:lang w:val="sl-SI"/>
              </w:rPr>
            </w:pPr>
          </w:p>
          <w:p w14:paraId="31C60F0B" w14:textId="77777777" w:rsidR="00720CA1" w:rsidRPr="005D325D" w:rsidRDefault="00720CA1" w:rsidP="005D325D">
            <w:pPr>
              <w:spacing w:line="276" w:lineRule="auto"/>
              <w:jc w:val="both"/>
              <w:rPr>
                <w:rFonts w:ascii="Arial" w:hAnsi="Arial" w:cs="Arial"/>
              </w:rPr>
            </w:pPr>
            <w:r w:rsidRPr="005D325D">
              <w:rPr>
                <w:rFonts w:ascii="Arial" w:hAnsi="Arial" w:cs="Arial"/>
                <w:noProof/>
                <w:lang w:val="sl-SI" w:eastAsia="sl-SI"/>
              </w:rPr>
              <w:drawing>
                <wp:inline distT="0" distB="0" distL="0" distR="0" wp14:anchorId="395326BF" wp14:editId="46023CA9">
                  <wp:extent cx="4572000" cy="2590800"/>
                  <wp:effectExtent l="0" t="0" r="0" b="0"/>
                  <wp:docPr id="68" name="Picture 1371684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572000" cy="2590800"/>
                          </a:xfrm>
                          <a:prstGeom prst="rect">
                            <a:avLst/>
                          </a:prstGeom>
                        </pic:spPr>
                      </pic:pic>
                    </a:graphicData>
                  </a:graphic>
                </wp:inline>
              </w:drawing>
            </w:r>
          </w:p>
          <w:p w14:paraId="163BF1F0" w14:textId="77777777" w:rsidR="00720CA1" w:rsidRPr="005D325D" w:rsidRDefault="00720CA1" w:rsidP="005D325D">
            <w:pPr>
              <w:spacing w:line="276" w:lineRule="auto"/>
              <w:jc w:val="both"/>
              <w:rPr>
                <w:rFonts w:ascii="Arial" w:hAnsi="Arial" w:cs="Arial"/>
                <w:color w:val="000000" w:themeColor="text1"/>
                <w:sz w:val="20"/>
                <w:szCs w:val="20"/>
                <w:lang w:val="sl-SI"/>
              </w:rPr>
            </w:pPr>
            <w:r w:rsidRPr="005D325D">
              <w:rPr>
                <w:rFonts w:ascii="Arial" w:hAnsi="Arial" w:cs="Arial"/>
                <w:color w:val="000000" w:themeColor="text1"/>
                <w:sz w:val="20"/>
                <w:szCs w:val="20"/>
                <w:lang w:val="sl-SI"/>
              </w:rPr>
              <w:t>Tabela: Spletna prodaja, 2021, Statistični urad RS</w:t>
            </w:r>
            <w:r w:rsidRPr="005D325D">
              <w:rPr>
                <w:rStyle w:val="Sprotnaopomba-sklic"/>
                <w:rFonts w:ascii="Arial" w:hAnsi="Arial" w:cs="Arial"/>
                <w:color w:val="000000" w:themeColor="text1"/>
                <w:sz w:val="20"/>
                <w:szCs w:val="20"/>
                <w:lang w:val="sl-SI"/>
              </w:rPr>
              <w:footnoteReference w:id="3"/>
            </w:r>
          </w:p>
          <w:p w14:paraId="14BD4EF8" w14:textId="77777777" w:rsidR="00720CA1" w:rsidRPr="005D325D" w:rsidRDefault="00720CA1" w:rsidP="005D325D">
            <w:pPr>
              <w:spacing w:line="276" w:lineRule="auto"/>
              <w:jc w:val="both"/>
              <w:rPr>
                <w:rFonts w:ascii="Arial" w:hAnsi="Arial" w:cs="Arial"/>
                <w:sz w:val="20"/>
                <w:szCs w:val="20"/>
                <w:lang w:val="sl-SI"/>
              </w:rPr>
            </w:pPr>
          </w:p>
          <w:p w14:paraId="3D8B3E36" w14:textId="77777777" w:rsidR="00720CA1" w:rsidRPr="005D325D" w:rsidRDefault="00720CA1" w:rsidP="005D325D">
            <w:pPr>
              <w:suppressAutoHyphens/>
              <w:spacing w:line="276" w:lineRule="auto"/>
              <w:jc w:val="both"/>
              <w:rPr>
                <w:rFonts w:ascii="Arial" w:eastAsia="SimSun" w:hAnsi="Arial" w:cs="Arial"/>
                <w:b/>
                <w:bCs/>
                <w:color w:val="000000"/>
                <w:sz w:val="20"/>
                <w:szCs w:val="20"/>
                <w:lang w:val="sl-SI" w:eastAsia="sl-SI"/>
              </w:rPr>
            </w:pPr>
            <w:r w:rsidRPr="005D325D">
              <w:rPr>
                <w:rFonts w:ascii="Arial" w:eastAsia="SimSun" w:hAnsi="Arial" w:cs="Arial"/>
                <w:b/>
                <w:bCs/>
                <w:color w:val="000000"/>
                <w:sz w:val="20"/>
                <w:szCs w:val="20"/>
                <w:lang w:val="sl-SI" w:eastAsia="sl-SI"/>
              </w:rPr>
              <w:t>PS2 Podatkovna ekonomija</w:t>
            </w:r>
          </w:p>
          <w:p w14:paraId="21DE6759" w14:textId="77777777" w:rsidR="00720CA1" w:rsidRPr="005D325D" w:rsidRDefault="00720CA1" w:rsidP="005D325D">
            <w:pPr>
              <w:spacing w:line="276" w:lineRule="auto"/>
              <w:jc w:val="both"/>
              <w:rPr>
                <w:rFonts w:ascii="Arial" w:hAnsi="Arial" w:cs="Arial"/>
                <w:sz w:val="20"/>
                <w:szCs w:val="20"/>
                <w:lang w:val="sl-SI"/>
              </w:rPr>
            </w:pPr>
            <w:r w:rsidRPr="005D325D">
              <w:rPr>
                <w:rFonts w:ascii="Arial" w:hAnsi="Arial" w:cs="Arial"/>
                <w:sz w:val="20"/>
                <w:szCs w:val="20"/>
                <w:lang w:val="sl-SI"/>
              </w:rPr>
              <w:t xml:space="preserve">Evropska komisija je Evropsko strategijo za podatke objavila v začetku leta 2020 in katere cilj je, da EU postane vodilna družba temelječa na podatkih. Ustvarjanje enotnega trga za podatke bo omogočilo prost pretok podatkov znotraj EU, kjer bo še poseben poudarek pretoku in uporabi podatkov med sektorji v korist podjetij, prebivalcev, raziskovalcev in javnih uprav. Implementacija strategije skozi zakonodajne in tehnične ukrepe pa bo opolnomočila ljudi, podjetja in organizacije za sprejemanje boljših odločitev na podlagi analize podatkov, ki bi morali biti na voljo vsem pod določenimi pogoji. </w:t>
            </w:r>
          </w:p>
          <w:p w14:paraId="6C2F90FA" w14:textId="77777777" w:rsidR="00720CA1" w:rsidRPr="005D325D" w:rsidRDefault="00720CA1" w:rsidP="005D325D">
            <w:pPr>
              <w:spacing w:line="276" w:lineRule="auto"/>
              <w:jc w:val="both"/>
              <w:rPr>
                <w:rFonts w:ascii="Arial" w:hAnsi="Arial" w:cs="Arial"/>
                <w:sz w:val="20"/>
                <w:szCs w:val="20"/>
                <w:lang w:val="sl-SI"/>
              </w:rPr>
            </w:pPr>
          </w:p>
          <w:p w14:paraId="77D9CA3E" w14:textId="77777777" w:rsidR="00720CA1" w:rsidRPr="005D325D" w:rsidRDefault="00720CA1" w:rsidP="005D325D">
            <w:pPr>
              <w:spacing w:line="276" w:lineRule="auto"/>
              <w:jc w:val="both"/>
              <w:rPr>
                <w:rFonts w:ascii="Arial" w:hAnsi="Arial" w:cs="Arial"/>
                <w:sz w:val="20"/>
                <w:szCs w:val="20"/>
                <w:lang w:val="sl-SI"/>
              </w:rPr>
            </w:pPr>
            <w:r w:rsidRPr="005D325D">
              <w:rPr>
                <w:rFonts w:ascii="Arial" w:hAnsi="Arial" w:cs="Arial"/>
                <w:sz w:val="20"/>
                <w:szCs w:val="20"/>
                <w:lang w:val="sl-SI"/>
              </w:rPr>
              <w:t xml:space="preserve">Cilj evropske strategije za podatke je vzpostavitev enotnega trga za podatke, ki bo zagotovil globalno konkurenčnost Evrope in njeno suverenost na področju podatkov. Skupni evropski podatkovni prostori bodo zagotovili, da bo na voljo več podatkov za uporabo v gospodarstvu in družbi, pri čemer bodo podjetja in posamezniki, ki ustvarjajo podatke, ohranili nadzor nad njimi. Evropska komisija je Evropsko strategijo za podatke objavila v začetku leta 2020. Ustvarjanje enotnega trga za podatke bo omogočilo prost pretok podatkov znotraj EU, kjer bo še poseben poudarek pretoku in uporabi podatkov med sektorji v korist podjetij, prebivalcev, raziskovalcev in javnih uprav. Implementacija strategije skozi zakonodajne in tehnične ukrepe pa bo opolnomočila ljudi, podjetja in organizacije za sprejemanje boljših odločitev na podlagi analize podatkov, ki bi morali biti na voljo vsem pod določenimi pogoji. Ključni zakonodajni ukrepi s tega področja so Akt o upravljanju podatkov, Akt o podatkih, Akt o umetni inteligenci, Akt o digitalnih trgih in Akt o digitalnih storitvah. Ta zakonodajni okvir postavlja jasna pravila za upravljanje s podatki, deljenje podatkov, reguliranje uporabe umetne inteligence ter upravljanje digitalnih trgov in storitev. </w:t>
            </w:r>
          </w:p>
          <w:p w14:paraId="79309D70" w14:textId="77777777" w:rsidR="00720CA1" w:rsidRPr="005D325D" w:rsidRDefault="00720CA1" w:rsidP="005D325D">
            <w:pPr>
              <w:spacing w:line="276" w:lineRule="auto"/>
              <w:jc w:val="both"/>
              <w:rPr>
                <w:rFonts w:ascii="Arial" w:hAnsi="Arial" w:cs="Arial"/>
                <w:sz w:val="20"/>
                <w:szCs w:val="20"/>
                <w:lang w:val="sl-SI"/>
              </w:rPr>
            </w:pPr>
          </w:p>
          <w:p w14:paraId="5914C7B3" w14:textId="77777777" w:rsidR="00720CA1" w:rsidRPr="005D325D" w:rsidRDefault="00720CA1" w:rsidP="005D325D">
            <w:pPr>
              <w:spacing w:line="276" w:lineRule="auto"/>
              <w:jc w:val="both"/>
              <w:rPr>
                <w:rFonts w:ascii="Arial" w:hAnsi="Arial" w:cs="Arial"/>
                <w:sz w:val="20"/>
                <w:szCs w:val="20"/>
                <w:lang w:val="sl-SI"/>
              </w:rPr>
            </w:pPr>
            <w:r w:rsidRPr="005D325D">
              <w:rPr>
                <w:rFonts w:ascii="Arial" w:hAnsi="Arial" w:cs="Arial"/>
                <w:sz w:val="20"/>
                <w:szCs w:val="20"/>
                <w:lang w:val="sl-SI"/>
              </w:rPr>
              <w:t>Na osnovi načel postavljenih v strategiji, se je že začel oblikovati Evropski podatkovni ekosistem. Krovni elementi ekosistema so podatkovne platforme (Data Platforms), podatkovni prostori (Data Spaces) in podatkovne tržnice (Data Marketplaces). Podatkovne platforme sestavljajo osnovno infrastrukturo za deljenje in procesiranje podatkov in dajejo možnost izrabe ekonomske vrednosti podatkov. Podatkovne prostore si lahko predstavljamo kot hrambe podatkov za določen namen, ki so strukturno in vsebinsko urejeni in v katera so vgrajena pravila in pogoji za deljenje in procesiranje podatkov. Ti katalogi so osnova za delovanje podatkovnih tržnic, ki bodo na eni strani omejevale in regulirale dostope in uporabo, na drugi strani pa nam omogočale prost, avtomatiziran, pretok podatkov upoštevajoč zakonske okvire in pogoje uporabe, ki jih je predpisal lastnik podatkov. Evropska komisija definira devet podatkovnih prostorov, ki so ključni za razvoj družbe in gospodarstva: zdravstvo, industrijska proizvodnja, kmetijstvo, finance, mobilnosti, zeleni dogovor, energija, javna uprava in kompetence. Potrebno bo zagotoviti dostopnost in interoperabilnost podatkov, saj se bodo v podatkovne prostore vključevali osebni, neosebni in industrijski podatki, ki bodo morali biti ustrezno zaščiteni za zagotovitev varovanja osebnih podatkov, poslovnih skrivnosti in intelektualne lastnine.</w:t>
            </w:r>
          </w:p>
          <w:p w14:paraId="0D3DFB2B" w14:textId="77777777" w:rsidR="00720CA1" w:rsidRPr="005D325D" w:rsidRDefault="00720CA1" w:rsidP="005D325D">
            <w:pPr>
              <w:spacing w:line="276" w:lineRule="auto"/>
              <w:jc w:val="both"/>
              <w:rPr>
                <w:rFonts w:ascii="Arial" w:hAnsi="Arial" w:cs="Arial"/>
                <w:sz w:val="20"/>
                <w:szCs w:val="20"/>
                <w:lang w:val="sl-SI"/>
              </w:rPr>
            </w:pPr>
          </w:p>
          <w:p w14:paraId="1DD94BA2" w14:textId="77777777" w:rsidR="00720CA1" w:rsidRPr="005D325D" w:rsidRDefault="00720CA1" w:rsidP="005D325D">
            <w:pPr>
              <w:spacing w:line="276" w:lineRule="auto"/>
              <w:jc w:val="both"/>
              <w:rPr>
                <w:rFonts w:ascii="Arial" w:hAnsi="Arial" w:cs="Arial"/>
                <w:sz w:val="20"/>
                <w:szCs w:val="20"/>
                <w:lang w:val="sl-SI"/>
              </w:rPr>
            </w:pPr>
            <w:r w:rsidRPr="005D325D">
              <w:rPr>
                <w:rFonts w:ascii="Arial" w:hAnsi="Arial" w:cs="Arial"/>
                <w:sz w:val="20"/>
                <w:szCs w:val="20"/>
                <w:lang w:val="sl-SI"/>
              </w:rPr>
              <w:t>V okviru te produktne smeri so že zgrajena partnerstva s številnimi evropskimi združenji na področju podatkov, kot so: DIGITALEUROPE, FIWARE, BDVA in Gaia-X, saj želimo okrepiti skupen razvoj in inovacije. Vzpostavljen je  tudi Gaia-X Hub Slovenia (GXH-SI), katerega glavni cilj je razviti ekosisteme, povezati nacionalne pobude, koncentrirati kompetence in znanje in zagotoviti osrednjo kontaktno točko zainteresiranim deležnikom v Sloveniji. Na tem področju se aktivnosti nadaljujejo, saj v okviru progama Digitalna Evropa IKT HM sodeluje v dveh velikih evropskih projektih za pripravo evropskih podatkovnih prostorov. V konzorciju razvijamo standarde za skupne evropske podatkovne prostore na področju znanj in spretnosti (projekt DS4Skills), ki ga vodi organizacija DIGITALEUROPE ter standarde na področju pametnih in trajnostnih mest in skupnosti (projekt DS4SSCC), ki ga vodi organizacija OASC. Cilj teh dveh projektov je definirati pravila in standarde za implementacijo podatkovnih prostorov v Evropskem prostoru. Konkurenčna prednost Slovenije pa je, da imamo vse potrebne kompetence in kritično maso znanja, da lahko sodelujemo v teh evropskih projektih.</w:t>
            </w:r>
          </w:p>
          <w:p w14:paraId="3437435E" w14:textId="77777777" w:rsidR="00720CA1" w:rsidRPr="005D325D" w:rsidRDefault="00720CA1" w:rsidP="005D325D">
            <w:pPr>
              <w:suppressAutoHyphens/>
              <w:spacing w:line="276" w:lineRule="auto"/>
              <w:jc w:val="both"/>
              <w:rPr>
                <w:rFonts w:ascii="Arial" w:eastAsia="SimSun" w:hAnsi="Arial" w:cs="Arial"/>
                <w:b/>
                <w:bCs/>
                <w:color w:val="000000"/>
                <w:sz w:val="20"/>
                <w:szCs w:val="20"/>
                <w:lang w:val="sl-SI" w:eastAsia="sl-SI"/>
              </w:rPr>
            </w:pPr>
          </w:p>
          <w:p w14:paraId="47204BDC" w14:textId="77777777" w:rsidR="00720CA1" w:rsidRPr="005D325D" w:rsidRDefault="00720CA1" w:rsidP="005D325D">
            <w:pPr>
              <w:suppressAutoHyphens/>
              <w:spacing w:line="276" w:lineRule="auto"/>
              <w:jc w:val="both"/>
              <w:rPr>
                <w:rFonts w:ascii="Arial" w:eastAsia="SimSun" w:hAnsi="Arial" w:cs="Arial"/>
                <w:b/>
                <w:bCs/>
                <w:color w:val="000000"/>
                <w:sz w:val="20"/>
                <w:szCs w:val="20"/>
                <w:lang w:val="sl-SI" w:eastAsia="sl-SI"/>
              </w:rPr>
            </w:pPr>
            <w:r w:rsidRPr="005D325D">
              <w:rPr>
                <w:rFonts w:ascii="Arial" w:eastAsia="SimSun" w:hAnsi="Arial" w:cs="Arial"/>
                <w:b/>
                <w:bCs/>
                <w:color w:val="000000"/>
                <w:sz w:val="20"/>
                <w:szCs w:val="20"/>
                <w:lang w:val="sl-SI" w:eastAsia="sl-SI"/>
              </w:rPr>
              <w:t>PS3 Destinacija zemlja &amp; vesolje</w:t>
            </w:r>
          </w:p>
          <w:p w14:paraId="3D0B012D" w14:textId="77777777" w:rsidR="00720CA1" w:rsidRPr="005D325D" w:rsidRDefault="00720CA1" w:rsidP="005D325D">
            <w:pPr>
              <w:suppressAutoHyphens/>
              <w:spacing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Cilj aktivnosti v okviru evropske pobude Destinacija Zemlja (DestinE) je na svetovni ravni razviti zelo natančen digitalni model Zemlje za spremljanje in napovedovanje interakcije med naravnimi pojavi in človekovimi dejavnostmi. Pobuda Destinacija Zemlja bo kot del zelene in digitalne strategije Evropske komisije prispevala k doseganju ciljev dvojnega prehoda, zelenega in digitalnega, ki bo prineslo številne koristi za človeštvo.</w:t>
            </w:r>
          </w:p>
          <w:p w14:paraId="6A38F569" w14:textId="77777777" w:rsidR="00720CA1" w:rsidRPr="005D325D" w:rsidRDefault="00720CA1" w:rsidP="005D325D">
            <w:pPr>
              <w:suppressAutoHyphens/>
              <w:spacing w:line="276" w:lineRule="auto"/>
              <w:jc w:val="both"/>
              <w:rPr>
                <w:rFonts w:ascii="Arial" w:eastAsia="SimSun" w:hAnsi="Arial" w:cs="Arial"/>
                <w:color w:val="000000"/>
                <w:sz w:val="20"/>
                <w:szCs w:val="20"/>
                <w:lang w:val="sl-SI" w:eastAsia="sl-SI"/>
              </w:rPr>
            </w:pPr>
          </w:p>
          <w:p w14:paraId="262BA3B9" w14:textId="77777777" w:rsidR="00720CA1" w:rsidRPr="005D325D" w:rsidRDefault="00720CA1" w:rsidP="005D325D">
            <w:pPr>
              <w:suppressAutoHyphens/>
              <w:spacing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Pri tem bo ta produktna smer tesno sodelovala s GIS-T tehnološko horizontalo, ki ponuja tehnologije in produkte za pridobitev časovno-lokacijskih vele podatkov. Te podatke bomo analizirali s pomočjo inovativnih storitvenih platformah, ki bodo prilagojene posameznim uporabnikom. GIS-T vključuje še druge pomembna tehnološka področja, ki so vedno bolj prepoznavna in uporabna v vsakdanjem življenju, med njimi so tudi satelitske platforme in uporaba satelitskih podatkov.</w:t>
            </w:r>
          </w:p>
          <w:p w14:paraId="7334BD3B" w14:textId="77777777" w:rsidR="00720CA1" w:rsidRPr="005D325D" w:rsidRDefault="00720CA1" w:rsidP="005D325D">
            <w:pPr>
              <w:suppressAutoHyphens/>
              <w:spacing w:line="276" w:lineRule="auto"/>
              <w:jc w:val="both"/>
              <w:rPr>
                <w:rFonts w:ascii="Arial" w:eastAsia="SimSun" w:hAnsi="Arial" w:cs="Arial"/>
                <w:b/>
                <w:bCs/>
                <w:color w:val="000000"/>
                <w:sz w:val="20"/>
                <w:szCs w:val="20"/>
                <w:lang w:val="sl-SI" w:eastAsia="sl-SI"/>
              </w:rPr>
            </w:pPr>
          </w:p>
          <w:p w14:paraId="494C7625" w14:textId="77777777" w:rsidR="00720CA1" w:rsidRPr="005D325D" w:rsidRDefault="00720CA1" w:rsidP="005D325D">
            <w:pPr>
              <w:suppressAutoHyphens/>
              <w:spacing w:line="276" w:lineRule="auto"/>
              <w:jc w:val="both"/>
              <w:rPr>
                <w:rFonts w:ascii="Arial" w:eastAsia="SimSun" w:hAnsi="Arial" w:cs="Arial"/>
                <w:b/>
                <w:bCs/>
                <w:color w:val="000000"/>
                <w:sz w:val="20"/>
                <w:szCs w:val="20"/>
                <w:lang w:val="sl-SI" w:eastAsia="sl-SI"/>
              </w:rPr>
            </w:pPr>
            <w:r w:rsidRPr="005D325D">
              <w:rPr>
                <w:rFonts w:ascii="Arial" w:hAnsi="Arial" w:cs="Arial"/>
                <w:sz w:val="20"/>
                <w:szCs w:val="20"/>
                <w:lang w:val="sl-SI"/>
              </w:rPr>
              <w:t>V okviru te produktne smeri delujejo tudi vodilna slovenska podjetja, ki se ukvarjajo s razvojem in inovacijami na področju vesoljske tehnologije. Podjetja združujejo IKT tehnologije 4.0 industrijske revolucije v produkte in storitve, ki so konkurenčne in edinstvene v svetovnem merilu. Med njimi je tudi podjetje, ki se je usmerilo v razvoj nano satelitov in ponuja miniaturne rešitve ter inovativen pristop k vesoljskemu inženiringu.</w:t>
            </w:r>
          </w:p>
          <w:p w14:paraId="155D5112" w14:textId="77777777" w:rsidR="00720CA1" w:rsidRPr="005D325D" w:rsidRDefault="00720CA1" w:rsidP="005D325D">
            <w:pPr>
              <w:suppressAutoHyphens/>
              <w:spacing w:line="276" w:lineRule="auto"/>
              <w:jc w:val="both"/>
              <w:rPr>
                <w:rFonts w:ascii="Arial" w:eastAsia="SimSun" w:hAnsi="Arial" w:cs="Arial"/>
                <w:b/>
                <w:bCs/>
                <w:color w:val="000000"/>
                <w:sz w:val="20"/>
                <w:szCs w:val="20"/>
                <w:lang w:val="sl-SI" w:eastAsia="sl-SI"/>
              </w:rPr>
            </w:pPr>
          </w:p>
          <w:p w14:paraId="37FBDB08" w14:textId="77777777" w:rsidR="00720CA1" w:rsidRPr="005D325D" w:rsidRDefault="00720CA1" w:rsidP="005D325D">
            <w:pPr>
              <w:suppressAutoHyphens/>
              <w:spacing w:line="276" w:lineRule="auto"/>
              <w:jc w:val="both"/>
              <w:rPr>
                <w:rFonts w:ascii="Arial" w:eastAsia="SimSun" w:hAnsi="Arial" w:cs="Arial"/>
                <w:b/>
                <w:bCs/>
                <w:color w:val="000000"/>
                <w:sz w:val="20"/>
                <w:szCs w:val="20"/>
                <w:lang w:val="sl-SI" w:eastAsia="sl-SI"/>
              </w:rPr>
            </w:pPr>
            <w:r w:rsidRPr="005D325D">
              <w:rPr>
                <w:rFonts w:ascii="Arial" w:eastAsia="SimSun" w:hAnsi="Arial" w:cs="Arial"/>
                <w:b/>
                <w:bCs/>
                <w:color w:val="000000"/>
                <w:sz w:val="20"/>
                <w:szCs w:val="20"/>
                <w:lang w:val="sl-SI" w:eastAsia="sl-SI"/>
              </w:rPr>
              <w:t>PS4 Digitalne rešitve za digitalni in zeleni prehod - Fit for green</w:t>
            </w:r>
          </w:p>
          <w:p w14:paraId="540EA449" w14:textId="77777777" w:rsidR="00720CA1" w:rsidRPr="005D325D" w:rsidRDefault="00720CA1" w:rsidP="005D325D">
            <w:pPr>
              <w:suppressAutoHyphens/>
              <w:spacing w:line="276" w:lineRule="auto"/>
              <w:jc w:val="both"/>
              <w:rPr>
                <w:rFonts w:ascii="Arial" w:hAnsi="Arial" w:cs="Arial"/>
                <w:sz w:val="20"/>
                <w:szCs w:val="20"/>
                <w:lang w:val="sl-SI"/>
              </w:rPr>
            </w:pPr>
            <w:r w:rsidRPr="005D325D">
              <w:rPr>
                <w:rFonts w:ascii="Arial" w:hAnsi="Arial" w:cs="Arial"/>
                <w:color w:val="000000" w:themeColor="text1"/>
                <w:sz w:val="20"/>
                <w:szCs w:val="20"/>
                <w:lang w:val="sl-SI"/>
              </w:rPr>
              <w:t xml:space="preserve">Cilj novega evropskega zelenega dogovora, nove strategije EU za rast, je pospešiti prehod na podnebno nevtralnost do leta 2050. </w:t>
            </w:r>
            <w:r w:rsidRPr="005D325D">
              <w:rPr>
                <w:rFonts w:ascii="Arial" w:hAnsi="Arial" w:cs="Arial"/>
                <w:sz w:val="20"/>
                <w:szCs w:val="20"/>
                <w:lang w:val="sl-SI"/>
              </w:rPr>
              <w:t>Z uresničevanjem zelenega prehoda se bo preoblikoval tudi digitalni sektor</w:t>
            </w:r>
            <w:r w:rsidRPr="005D325D">
              <w:rPr>
                <w:rFonts w:ascii="Arial" w:hAnsi="Arial" w:cs="Arial"/>
                <w:b/>
                <w:bCs/>
                <w:sz w:val="20"/>
                <w:szCs w:val="20"/>
                <w:lang w:val="sl-SI"/>
              </w:rPr>
              <w:t xml:space="preserve">. </w:t>
            </w:r>
            <w:r w:rsidRPr="005D325D">
              <w:rPr>
                <w:rFonts w:ascii="Arial" w:hAnsi="Arial" w:cs="Arial"/>
                <w:sz w:val="20"/>
                <w:szCs w:val="20"/>
                <w:lang w:val="sl-SI"/>
              </w:rPr>
              <w:t xml:space="preserve">Obnovljivi viri energije, obnovljivi vodik, jedrska energija (vključno z majhnimi modularnimi reaktorji) in tehnologija jedrske fuzije bodo vsi zelo pomembni v okviru vse večjih potreb po energiji v digitalnem sektorju. Spodbujanje politik, namenjenih doseganju podnebne nevtralnosti in energijske učinkovitosti za podatkovne centre in infrastrukture v oblaku do leta 2030, vključno z zadostitvijo njihovemu povpraševanju po električni energiji s sončno ali vetrno energijo, bo podpiralo ekologizacijo na podatkih temelječih tehnologij, kot so analitika velepodatkov, blokovna veriga in internet stvari. </w:t>
            </w:r>
            <w:r w:rsidRPr="005D325D">
              <w:rPr>
                <w:rFonts w:ascii="Arial" w:hAnsi="Arial" w:cs="Arial"/>
                <w:color w:val="000000" w:themeColor="text1"/>
                <w:sz w:val="20"/>
                <w:szCs w:val="20"/>
                <w:lang w:val="sl-SI"/>
              </w:rPr>
              <w:t xml:space="preserve"> Podatkovni centri imajo pri tem prehodu edinstveno vlogo, saj zagotavljajo infrastrukturo, potrebno za digitalizacijo gospodarstva na eni strani, kot tudi podatke za razvoj novih rešitev ter produktov na drugi strani. Ta bo b</w:t>
            </w:r>
            <w:r w:rsidRPr="005D325D">
              <w:rPr>
                <w:rFonts w:ascii="Arial" w:hAnsi="Arial" w:cs="Arial"/>
                <w:sz w:val="20"/>
                <w:szCs w:val="20"/>
                <w:lang w:val="sl-SI"/>
              </w:rPr>
              <w:t>oljša zasnova, več novih krožnih poslovnih modelov in novih vzorcev proizvodnje lahko pomagalo zmanjšati e-odpadke. Na strani povpraševanja pa bodo spremenjena potrošnja in prakse podjetij ter državljanov pomembno vplivale na zmanjšanje porabe energije pri uporabi digitalnih tehnologij.</w:t>
            </w:r>
          </w:p>
          <w:p w14:paraId="50C17151" w14:textId="77777777" w:rsidR="00720CA1" w:rsidRPr="005D325D" w:rsidRDefault="00720CA1" w:rsidP="005D325D">
            <w:pPr>
              <w:suppressAutoHyphens/>
              <w:spacing w:line="276" w:lineRule="auto"/>
              <w:jc w:val="both"/>
              <w:rPr>
                <w:rFonts w:ascii="Arial" w:hAnsi="Arial" w:cs="Arial"/>
                <w:sz w:val="20"/>
                <w:szCs w:val="20"/>
                <w:lang w:val="sl-SI"/>
              </w:rPr>
            </w:pPr>
          </w:p>
          <w:p w14:paraId="28250060" w14:textId="77777777" w:rsidR="00720CA1" w:rsidRPr="005D325D" w:rsidRDefault="00720CA1" w:rsidP="005D325D">
            <w:pPr>
              <w:suppressAutoHyphens/>
              <w:spacing w:line="276" w:lineRule="auto"/>
              <w:jc w:val="both"/>
              <w:rPr>
                <w:rFonts w:ascii="Arial" w:hAnsi="Arial" w:cs="Arial"/>
                <w:color w:val="000000" w:themeColor="text1"/>
                <w:sz w:val="20"/>
                <w:szCs w:val="20"/>
                <w:lang w:val="sl-SI"/>
              </w:rPr>
            </w:pPr>
            <w:r w:rsidRPr="005D325D">
              <w:rPr>
                <w:rFonts w:ascii="Arial" w:hAnsi="Arial" w:cs="Arial"/>
                <w:noProof/>
                <w:color w:val="000000" w:themeColor="text1"/>
                <w:sz w:val="20"/>
                <w:szCs w:val="20"/>
                <w:lang w:val="sl-SI" w:eastAsia="sl-SI"/>
              </w:rPr>
              <mc:AlternateContent>
                <mc:Choice Requires="wpg">
                  <w:drawing>
                    <wp:anchor distT="0" distB="0" distL="114300" distR="114300" simplePos="0" relativeHeight="251660800" behindDoc="0" locked="0" layoutInCell="1" allowOverlap="1" wp14:anchorId="5EDDFFFA" wp14:editId="05B1F8D5">
                      <wp:simplePos x="0" y="0"/>
                      <wp:positionH relativeFrom="column">
                        <wp:posOffset>90805</wp:posOffset>
                      </wp:positionH>
                      <wp:positionV relativeFrom="paragraph">
                        <wp:posOffset>195580</wp:posOffset>
                      </wp:positionV>
                      <wp:extent cx="5943600" cy="3543300"/>
                      <wp:effectExtent l="0" t="0" r="0" b="0"/>
                      <wp:wrapTopAndBottom/>
                      <wp:docPr id="39944" name="Group 9"/>
                      <wp:cNvGraphicFramePr/>
                      <a:graphic xmlns:a="http://schemas.openxmlformats.org/drawingml/2006/main">
                        <a:graphicData uri="http://schemas.microsoft.com/office/word/2010/wordprocessingGroup">
                          <wpg:wgp>
                            <wpg:cNvGrpSpPr/>
                            <wpg:grpSpPr>
                              <a:xfrm>
                                <a:off x="0" y="0"/>
                                <a:ext cx="5943600" cy="3543300"/>
                                <a:chOff x="0" y="0"/>
                                <a:chExt cx="8152722" cy="4524901"/>
                              </a:xfrm>
                            </wpg:grpSpPr>
                            <pic:pic xmlns:pic="http://schemas.openxmlformats.org/drawingml/2006/picture">
                              <pic:nvPicPr>
                                <pic:cNvPr id="39945" name="Picture 38" descr="Icon&#10;&#10;Description automatically generated"/>
                                <pic:cNvPicPr>
                                  <a:picLocks noChangeAspect="1"/>
                                </pic:cNvPicPr>
                              </pic:nvPicPr>
                              <pic:blipFill rotWithShape="1">
                                <a:blip r:embed="rId21" cstate="hqprint">
                                  <a:extLst>
                                    <a:ext uri="{28A0092B-C50C-407E-A947-70E740481C1C}">
                                      <a14:useLocalDpi xmlns:a14="http://schemas.microsoft.com/office/drawing/2010/main"/>
                                    </a:ext>
                                  </a:extLst>
                                </a:blip>
                                <a:srcRect/>
                                <a:stretch/>
                              </pic:blipFill>
                              <pic:spPr>
                                <a:xfrm>
                                  <a:off x="76200" y="122000"/>
                                  <a:ext cx="587375" cy="587375"/>
                                </a:xfrm>
                                <a:prstGeom prst="rect">
                                  <a:avLst/>
                                </a:prstGeom>
                              </pic:spPr>
                            </pic:pic>
                            <pic:pic xmlns:pic="http://schemas.openxmlformats.org/drawingml/2006/picture">
                              <pic:nvPicPr>
                                <pic:cNvPr id="39946" name="Picture 39" descr="Icon&#10;&#10;Description automatically generated"/>
                                <pic:cNvPicPr>
                                  <a:picLocks noChangeAspect="1"/>
                                </pic:cNvPicPr>
                              </pic:nvPicPr>
                              <pic:blipFill rotWithShape="1">
                                <a:blip r:embed="rId22" cstate="hqprint">
                                  <a:extLst>
                                    <a:ext uri="{28A0092B-C50C-407E-A947-70E740481C1C}">
                                      <a14:useLocalDpi xmlns:a14="http://schemas.microsoft.com/office/drawing/2010/main"/>
                                    </a:ext>
                                  </a:extLst>
                                </a:blip>
                                <a:srcRect/>
                                <a:stretch/>
                              </pic:blipFill>
                              <pic:spPr>
                                <a:xfrm>
                                  <a:off x="42863" y="2927131"/>
                                  <a:ext cx="654049" cy="496964"/>
                                </a:xfrm>
                                <a:prstGeom prst="rect">
                                  <a:avLst/>
                                </a:prstGeom>
                              </pic:spPr>
                            </pic:pic>
                            <pic:pic xmlns:pic="http://schemas.openxmlformats.org/drawingml/2006/picture">
                              <pic:nvPicPr>
                                <pic:cNvPr id="39947" name="Picture 40" descr="Icon&#10;&#10;Description automatically generated"/>
                                <pic:cNvPicPr>
                                  <a:picLocks noChangeAspect="1"/>
                                </pic:cNvPicPr>
                              </pic:nvPicPr>
                              <pic:blipFill rotWithShape="1">
                                <a:blip r:embed="rId23" cstate="hqprint">
                                  <a:extLst>
                                    <a:ext uri="{28A0092B-C50C-407E-A947-70E740481C1C}">
                                      <a14:useLocalDpi xmlns:a14="http://schemas.microsoft.com/office/drawing/2010/main"/>
                                    </a:ext>
                                  </a:extLst>
                                </a:blip>
                                <a:srcRect/>
                                <a:stretch/>
                              </pic:blipFill>
                              <pic:spPr>
                                <a:xfrm>
                                  <a:off x="70568" y="3857464"/>
                                  <a:ext cx="598638" cy="476250"/>
                                </a:xfrm>
                                <a:prstGeom prst="rect">
                                  <a:avLst/>
                                </a:prstGeom>
                              </pic:spPr>
                            </pic:pic>
                            <pic:pic xmlns:pic="http://schemas.openxmlformats.org/drawingml/2006/picture">
                              <pic:nvPicPr>
                                <pic:cNvPr id="39948" name="Picture 41" descr="Icon&#10;&#10;Description automatically generated"/>
                                <pic:cNvPicPr>
                                  <a:picLocks noChangeAspect="1"/>
                                </pic:cNvPicPr>
                              </pic:nvPicPr>
                              <pic:blipFill rotWithShape="1">
                                <a:blip r:embed="rId24" cstate="hqprint">
                                  <a:extLst>
                                    <a:ext uri="{28A0092B-C50C-407E-A947-70E740481C1C}">
                                      <a14:useLocalDpi xmlns:a14="http://schemas.microsoft.com/office/drawing/2010/main"/>
                                    </a:ext>
                                  </a:extLst>
                                </a:blip>
                                <a:srcRect/>
                                <a:stretch/>
                              </pic:blipFill>
                              <pic:spPr>
                                <a:xfrm>
                                  <a:off x="0" y="1995806"/>
                                  <a:ext cx="737863" cy="519662"/>
                                </a:xfrm>
                                <a:prstGeom prst="rect">
                                  <a:avLst/>
                                </a:prstGeom>
                              </pic:spPr>
                            </pic:pic>
                            <pic:pic xmlns:pic="http://schemas.openxmlformats.org/drawingml/2006/picture">
                              <pic:nvPicPr>
                                <pic:cNvPr id="39949" name="Picture 42" descr="Icon&#10;&#10;Description automatically generated"/>
                                <pic:cNvPicPr>
                                  <a:picLocks noChangeAspect="1"/>
                                </pic:cNvPicPr>
                              </pic:nvPicPr>
                              <pic:blipFill rotWithShape="1">
                                <a:blip r:embed="rId25" cstate="hqprint">
                                  <a:extLst>
                                    <a:ext uri="{28A0092B-C50C-407E-A947-70E740481C1C}">
                                      <a14:useLocalDpi xmlns:a14="http://schemas.microsoft.com/office/drawing/2010/main"/>
                                    </a:ext>
                                  </a:extLst>
                                </a:blip>
                                <a:srcRect l="10250" t="13076" r="14598" b="9278"/>
                                <a:stretch/>
                              </pic:blipFill>
                              <pic:spPr>
                                <a:xfrm>
                                  <a:off x="60325" y="1065992"/>
                                  <a:ext cx="619125" cy="539340"/>
                                </a:xfrm>
                                <a:prstGeom prst="rect">
                                  <a:avLst/>
                                </a:prstGeom>
                              </pic:spPr>
                            </pic:pic>
                            <wps:wsp>
                              <wps:cNvPr id="39950" name="Freeform 5"/>
                              <wps:cNvSpPr/>
                              <wps:spPr>
                                <a:xfrm>
                                  <a:off x="868448" y="706"/>
                                  <a:ext cx="3240000" cy="829963"/>
                                </a:xfrm>
                                <a:custGeom>
                                  <a:avLst/>
                                  <a:gdLst>
                                    <a:gd name="connsiteX0" fmla="*/ 0 w 2018272"/>
                                    <a:gd name="connsiteY0" fmla="*/ 0 h 1210963"/>
                                    <a:gd name="connsiteX1" fmla="*/ 2018272 w 2018272"/>
                                    <a:gd name="connsiteY1" fmla="*/ 0 h 1210963"/>
                                    <a:gd name="connsiteX2" fmla="*/ 2018272 w 2018272"/>
                                    <a:gd name="connsiteY2" fmla="*/ 1210963 h 1210963"/>
                                    <a:gd name="connsiteX3" fmla="*/ 0 w 2018272"/>
                                    <a:gd name="connsiteY3" fmla="*/ 1210963 h 1210963"/>
                                    <a:gd name="connsiteX4" fmla="*/ 0 w 2018272"/>
                                    <a:gd name="connsiteY4" fmla="*/ 0 h 12109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18272" h="1210963">
                                      <a:moveTo>
                                        <a:pt x="0" y="0"/>
                                      </a:moveTo>
                                      <a:lnTo>
                                        <a:pt x="2018272" y="0"/>
                                      </a:lnTo>
                                      <a:lnTo>
                                        <a:pt x="2018272" y="1210963"/>
                                      </a:lnTo>
                                      <a:lnTo>
                                        <a:pt x="0" y="1210963"/>
                                      </a:lnTo>
                                      <a:lnTo>
                                        <a:pt x="0" y="0"/>
                                      </a:lnTo>
                                      <a:close/>
                                    </a:path>
                                  </a:pathLst>
                                </a:custGeom>
                                <a:solidFill>
                                  <a:srgbClr val="546EB1"/>
                                </a:solidFill>
                                <a:ln w="12700" cap="flat" cmpd="sng" algn="ctr">
                                  <a:solidFill>
                                    <a:sysClr val="window" lastClr="FFFFFF">
                                      <a:hueOff val="0"/>
                                      <a:satOff val="0"/>
                                      <a:lumOff val="0"/>
                                      <a:alphaOff val="0"/>
                                    </a:sysClr>
                                  </a:solidFill>
                                  <a:prstDash val="solid"/>
                                  <a:miter lim="800000"/>
                                </a:ln>
                                <a:effectLst/>
                              </wps:spPr>
                              <wps:txbx>
                                <w:txbxContent>
                                  <w:p w14:paraId="3F0C50EF" w14:textId="77777777" w:rsidR="005D325D" w:rsidRPr="00077E65" w:rsidRDefault="005D325D" w:rsidP="00720CA1">
                                    <w:pPr>
                                      <w:spacing w:after="143" w:line="216" w:lineRule="auto"/>
                                      <w:jc w:val="center"/>
                                      <w:rPr>
                                        <w:rFonts w:asciiTheme="minorHAnsi" w:cs="Calibri"/>
                                        <w:b/>
                                        <w:color w:val="FFFFFF" w:themeColor="light1"/>
                                        <w:kern w:val="24"/>
                                        <w:sz w:val="28"/>
                                        <w:szCs w:val="28"/>
                                        <w:lang w:val="sl-SI"/>
                                      </w:rPr>
                                    </w:pPr>
                                    <w:r w:rsidRPr="00077E65">
                                      <w:rPr>
                                        <w:rFonts w:asciiTheme="minorHAnsi" w:cs="Calibri"/>
                                        <w:b/>
                                        <w:color w:val="FFFFFF" w:themeColor="light1"/>
                                        <w:kern w:val="24"/>
                                        <w:sz w:val="28"/>
                                        <w:szCs w:val="28"/>
                                        <w:lang w:val="sl-SI"/>
                                      </w:rPr>
                                      <w:t>Spremljanje in sledenje</w:t>
                                    </w:r>
                                  </w:p>
                                </w:txbxContent>
                              </wps:txbx>
                              <wps:bodyPr spcFirstLastPara="0" vert="horz" wrap="square" lIns="72000" tIns="72000" rIns="72000" bIns="72000" numCol="1" spcCol="1270" anchor="ctr" anchorCtr="0">
                                <a:noAutofit/>
                              </wps:bodyPr>
                            </wps:wsp>
                            <wps:wsp>
                              <wps:cNvPr id="39951" name="Freeform 5"/>
                              <wps:cNvSpPr/>
                              <wps:spPr>
                                <a:xfrm>
                                  <a:off x="868448" y="920681"/>
                                  <a:ext cx="3240000" cy="829963"/>
                                </a:xfrm>
                                <a:custGeom>
                                  <a:avLst/>
                                  <a:gdLst>
                                    <a:gd name="connsiteX0" fmla="*/ 0 w 2018272"/>
                                    <a:gd name="connsiteY0" fmla="*/ 0 h 1210963"/>
                                    <a:gd name="connsiteX1" fmla="*/ 2018272 w 2018272"/>
                                    <a:gd name="connsiteY1" fmla="*/ 0 h 1210963"/>
                                    <a:gd name="connsiteX2" fmla="*/ 2018272 w 2018272"/>
                                    <a:gd name="connsiteY2" fmla="*/ 1210963 h 1210963"/>
                                    <a:gd name="connsiteX3" fmla="*/ 0 w 2018272"/>
                                    <a:gd name="connsiteY3" fmla="*/ 1210963 h 1210963"/>
                                    <a:gd name="connsiteX4" fmla="*/ 0 w 2018272"/>
                                    <a:gd name="connsiteY4" fmla="*/ 0 h 12109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18272" h="1210963">
                                      <a:moveTo>
                                        <a:pt x="0" y="0"/>
                                      </a:moveTo>
                                      <a:lnTo>
                                        <a:pt x="2018272" y="0"/>
                                      </a:lnTo>
                                      <a:lnTo>
                                        <a:pt x="2018272" y="1210963"/>
                                      </a:lnTo>
                                      <a:lnTo>
                                        <a:pt x="0" y="1210963"/>
                                      </a:lnTo>
                                      <a:lnTo>
                                        <a:pt x="0" y="0"/>
                                      </a:lnTo>
                                      <a:close/>
                                    </a:path>
                                  </a:pathLst>
                                </a:custGeom>
                                <a:solidFill>
                                  <a:srgbClr val="546EB1"/>
                                </a:solidFill>
                                <a:ln w="12700" cap="flat" cmpd="sng" algn="ctr">
                                  <a:solidFill>
                                    <a:sysClr val="window" lastClr="FFFFFF">
                                      <a:hueOff val="0"/>
                                      <a:satOff val="0"/>
                                      <a:lumOff val="0"/>
                                      <a:alphaOff val="0"/>
                                    </a:sysClr>
                                  </a:solidFill>
                                  <a:prstDash val="solid"/>
                                  <a:miter lim="800000"/>
                                </a:ln>
                                <a:effectLst/>
                              </wps:spPr>
                              <wps:txbx>
                                <w:txbxContent>
                                  <w:p w14:paraId="7C4C631E" w14:textId="77777777" w:rsidR="005D325D" w:rsidRPr="00077E65" w:rsidRDefault="005D325D" w:rsidP="00720CA1">
                                    <w:pPr>
                                      <w:spacing w:after="143" w:line="216" w:lineRule="auto"/>
                                      <w:jc w:val="center"/>
                                      <w:rPr>
                                        <w:rFonts w:asciiTheme="minorHAnsi" w:cs="Calibri"/>
                                        <w:b/>
                                        <w:color w:val="FFFFFF" w:themeColor="light1"/>
                                        <w:kern w:val="24"/>
                                        <w:sz w:val="28"/>
                                        <w:szCs w:val="28"/>
                                        <w:lang w:val="sl-SI"/>
                                      </w:rPr>
                                    </w:pPr>
                                    <w:r w:rsidRPr="00077E65">
                                      <w:rPr>
                                        <w:rFonts w:asciiTheme="minorHAnsi" w:cs="Calibri"/>
                                        <w:b/>
                                        <w:color w:val="FFFFFF" w:themeColor="light1"/>
                                        <w:kern w:val="24"/>
                                        <w:sz w:val="28"/>
                                        <w:szCs w:val="28"/>
                                        <w:lang w:val="sl-SI"/>
                                      </w:rPr>
                                      <w:t>Simulacije in napovedi</w:t>
                                    </w:r>
                                  </w:p>
                                </w:txbxContent>
                              </wps:txbx>
                              <wps:bodyPr spcFirstLastPara="0" vert="horz" wrap="square" lIns="72000" tIns="72000" rIns="72000" bIns="72000" numCol="1" spcCol="1270" anchor="ctr" anchorCtr="0">
                                <a:noAutofit/>
                              </wps:bodyPr>
                            </wps:wsp>
                            <wps:wsp>
                              <wps:cNvPr id="39952" name="Freeform 5"/>
                              <wps:cNvSpPr/>
                              <wps:spPr>
                                <a:xfrm>
                                  <a:off x="868448" y="1840656"/>
                                  <a:ext cx="3240000" cy="829963"/>
                                </a:xfrm>
                                <a:custGeom>
                                  <a:avLst/>
                                  <a:gdLst>
                                    <a:gd name="connsiteX0" fmla="*/ 0 w 2018272"/>
                                    <a:gd name="connsiteY0" fmla="*/ 0 h 1210963"/>
                                    <a:gd name="connsiteX1" fmla="*/ 2018272 w 2018272"/>
                                    <a:gd name="connsiteY1" fmla="*/ 0 h 1210963"/>
                                    <a:gd name="connsiteX2" fmla="*/ 2018272 w 2018272"/>
                                    <a:gd name="connsiteY2" fmla="*/ 1210963 h 1210963"/>
                                    <a:gd name="connsiteX3" fmla="*/ 0 w 2018272"/>
                                    <a:gd name="connsiteY3" fmla="*/ 1210963 h 1210963"/>
                                    <a:gd name="connsiteX4" fmla="*/ 0 w 2018272"/>
                                    <a:gd name="connsiteY4" fmla="*/ 0 h 12109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18272" h="1210963">
                                      <a:moveTo>
                                        <a:pt x="0" y="0"/>
                                      </a:moveTo>
                                      <a:lnTo>
                                        <a:pt x="2018272" y="0"/>
                                      </a:lnTo>
                                      <a:lnTo>
                                        <a:pt x="2018272" y="1210963"/>
                                      </a:lnTo>
                                      <a:lnTo>
                                        <a:pt x="0" y="1210963"/>
                                      </a:lnTo>
                                      <a:lnTo>
                                        <a:pt x="0" y="0"/>
                                      </a:lnTo>
                                      <a:close/>
                                    </a:path>
                                  </a:pathLst>
                                </a:custGeom>
                                <a:solidFill>
                                  <a:srgbClr val="546EB1"/>
                                </a:solidFill>
                                <a:ln w="12700" cap="flat" cmpd="sng" algn="ctr">
                                  <a:solidFill>
                                    <a:sysClr val="window" lastClr="FFFFFF">
                                      <a:hueOff val="0"/>
                                      <a:satOff val="0"/>
                                      <a:lumOff val="0"/>
                                      <a:alphaOff val="0"/>
                                    </a:sysClr>
                                  </a:solidFill>
                                  <a:prstDash val="solid"/>
                                  <a:miter lim="800000"/>
                                </a:ln>
                                <a:effectLst/>
                              </wps:spPr>
                              <wps:txbx>
                                <w:txbxContent>
                                  <w:p w14:paraId="61B2E812" w14:textId="77777777" w:rsidR="005D325D" w:rsidRPr="00077E65" w:rsidRDefault="005D325D" w:rsidP="00720CA1">
                                    <w:pPr>
                                      <w:spacing w:after="143" w:line="216" w:lineRule="auto"/>
                                      <w:jc w:val="center"/>
                                      <w:rPr>
                                        <w:rFonts w:asciiTheme="minorHAnsi" w:cs="Calibri"/>
                                        <w:b/>
                                        <w:color w:val="FFFFFF" w:themeColor="light1"/>
                                        <w:kern w:val="24"/>
                                        <w:sz w:val="28"/>
                                        <w:szCs w:val="28"/>
                                        <w:lang w:val="sl-SI"/>
                                      </w:rPr>
                                    </w:pPr>
                                    <w:r w:rsidRPr="00077E65">
                                      <w:rPr>
                                        <w:rFonts w:asciiTheme="minorHAnsi" w:cs="Calibri"/>
                                        <w:b/>
                                        <w:color w:val="FFFFFF" w:themeColor="light1"/>
                                        <w:kern w:val="24"/>
                                        <w:sz w:val="28"/>
                                        <w:szCs w:val="28"/>
                                        <w:lang w:val="sl-SI"/>
                                      </w:rPr>
                                      <w:t>Virtualizacij</w:t>
                                    </w:r>
                                    <w:r>
                                      <w:rPr>
                                        <w:rFonts w:asciiTheme="minorHAnsi" w:cs="Calibri"/>
                                        <w:b/>
                                        <w:color w:val="FFFFFF" w:themeColor="light1"/>
                                        <w:kern w:val="24"/>
                                        <w:sz w:val="28"/>
                                        <w:szCs w:val="28"/>
                                        <w:lang w:val="sl-SI"/>
                                      </w:rPr>
                                      <w:t>a</w:t>
                                    </w:r>
                                  </w:p>
                                </w:txbxContent>
                              </wps:txbx>
                              <wps:bodyPr spcFirstLastPara="0" vert="horz" wrap="square" lIns="72000" tIns="72000" rIns="72000" bIns="72000" numCol="1" spcCol="1270" anchor="ctr" anchorCtr="0">
                                <a:noAutofit/>
                              </wps:bodyPr>
                            </wps:wsp>
                            <wps:wsp>
                              <wps:cNvPr id="39953" name="Freeform 5"/>
                              <wps:cNvSpPr/>
                              <wps:spPr>
                                <a:xfrm>
                                  <a:off x="877741" y="2760632"/>
                                  <a:ext cx="3240000" cy="829963"/>
                                </a:xfrm>
                                <a:custGeom>
                                  <a:avLst/>
                                  <a:gdLst>
                                    <a:gd name="connsiteX0" fmla="*/ 0 w 2018272"/>
                                    <a:gd name="connsiteY0" fmla="*/ 0 h 1210963"/>
                                    <a:gd name="connsiteX1" fmla="*/ 2018272 w 2018272"/>
                                    <a:gd name="connsiteY1" fmla="*/ 0 h 1210963"/>
                                    <a:gd name="connsiteX2" fmla="*/ 2018272 w 2018272"/>
                                    <a:gd name="connsiteY2" fmla="*/ 1210963 h 1210963"/>
                                    <a:gd name="connsiteX3" fmla="*/ 0 w 2018272"/>
                                    <a:gd name="connsiteY3" fmla="*/ 1210963 h 1210963"/>
                                    <a:gd name="connsiteX4" fmla="*/ 0 w 2018272"/>
                                    <a:gd name="connsiteY4" fmla="*/ 0 h 12109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18272" h="1210963">
                                      <a:moveTo>
                                        <a:pt x="0" y="0"/>
                                      </a:moveTo>
                                      <a:lnTo>
                                        <a:pt x="2018272" y="0"/>
                                      </a:lnTo>
                                      <a:lnTo>
                                        <a:pt x="2018272" y="1210963"/>
                                      </a:lnTo>
                                      <a:lnTo>
                                        <a:pt x="0" y="1210963"/>
                                      </a:lnTo>
                                      <a:lnTo>
                                        <a:pt x="0" y="0"/>
                                      </a:lnTo>
                                      <a:close/>
                                    </a:path>
                                  </a:pathLst>
                                </a:custGeom>
                                <a:solidFill>
                                  <a:srgbClr val="546EB1"/>
                                </a:solidFill>
                                <a:ln w="12700" cap="flat" cmpd="sng" algn="ctr">
                                  <a:solidFill>
                                    <a:sysClr val="window" lastClr="FFFFFF">
                                      <a:hueOff val="0"/>
                                      <a:satOff val="0"/>
                                      <a:lumOff val="0"/>
                                      <a:alphaOff val="0"/>
                                    </a:sysClr>
                                  </a:solidFill>
                                  <a:prstDash val="solid"/>
                                  <a:miter lim="800000"/>
                                </a:ln>
                                <a:effectLst/>
                              </wps:spPr>
                              <wps:txbx>
                                <w:txbxContent>
                                  <w:p w14:paraId="26318666" w14:textId="77777777" w:rsidR="005D325D" w:rsidRPr="00077E65" w:rsidRDefault="005D325D" w:rsidP="00720CA1">
                                    <w:pPr>
                                      <w:spacing w:after="143" w:line="216" w:lineRule="auto"/>
                                      <w:jc w:val="center"/>
                                      <w:rPr>
                                        <w:rFonts w:asciiTheme="minorHAnsi" w:cs="Calibri"/>
                                        <w:b/>
                                        <w:color w:val="FFFFFF" w:themeColor="light1"/>
                                        <w:kern w:val="24"/>
                                        <w:sz w:val="28"/>
                                        <w:szCs w:val="28"/>
                                        <w:lang w:val="sl-SI"/>
                                      </w:rPr>
                                    </w:pPr>
                                    <w:r w:rsidRPr="00077E65">
                                      <w:rPr>
                                        <w:rFonts w:asciiTheme="minorHAnsi" w:cs="Calibri"/>
                                        <w:b/>
                                        <w:color w:val="FFFFFF" w:themeColor="light1"/>
                                        <w:kern w:val="24"/>
                                        <w:sz w:val="28"/>
                                        <w:szCs w:val="28"/>
                                        <w:lang w:val="sl-SI"/>
                                      </w:rPr>
                                      <w:t>Upravljanje sistemom</w:t>
                                    </w:r>
                                  </w:p>
                                </w:txbxContent>
                              </wps:txbx>
                              <wps:bodyPr spcFirstLastPara="0" vert="horz" wrap="square" lIns="72000" tIns="72000" rIns="72000" bIns="72000" numCol="1" spcCol="1270" anchor="ctr" anchorCtr="0">
                                <a:noAutofit/>
                              </wps:bodyPr>
                            </wps:wsp>
                            <wps:wsp>
                              <wps:cNvPr id="39954" name="Freeform 5"/>
                              <wps:cNvSpPr/>
                              <wps:spPr>
                                <a:xfrm>
                                  <a:off x="877741" y="3680608"/>
                                  <a:ext cx="3240000" cy="829963"/>
                                </a:xfrm>
                                <a:custGeom>
                                  <a:avLst/>
                                  <a:gdLst>
                                    <a:gd name="connsiteX0" fmla="*/ 0 w 2018272"/>
                                    <a:gd name="connsiteY0" fmla="*/ 0 h 1210963"/>
                                    <a:gd name="connsiteX1" fmla="*/ 2018272 w 2018272"/>
                                    <a:gd name="connsiteY1" fmla="*/ 0 h 1210963"/>
                                    <a:gd name="connsiteX2" fmla="*/ 2018272 w 2018272"/>
                                    <a:gd name="connsiteY2" fmla="*/ 1210963 h 1210963"/>
                                    <a:gd name="connsiteX3" fmla="*/ 0 w 2018272"/>
                                    <a:gd name="connsiteY3" fmla="*/ 1210963 h 1210963"/>
                                    <a:gd name="connsiteX4" fmla="*/ 0 w 2018272"/>
                                    <a:gd name="connsiteY4" fmla="*/ 0 h 12109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18272" h="1210963">
                                      <a:moveTo>
                                        <a:pt x="0" y="0"/>
                                      </a:moveTo>
                                      <a:lnTo>
                                        <a:pt x="2018272" y="0"/>
                                      </a:lnTo>
                                      <a:lnTo>
                                        <a:pt x="2018272" y="1210963"/>
                                      </a:lnTo>
                                      <a:lnTo>
                                        <a:pt x="0" y="1210963"/>
                                      </a:lnTo>
                                      <a:lnTo>
                                        <a:pt x="0" y="0"/>
                                      </a:lnTo>
                                      <a:close/>
                                    </a:path>
                                  </a:pathLst>
                                </a:custGeom>
                                <a:solidFill>
                                  <a:srgbClr val="546EB1"/>
                                </a:solidFill>
                                <a:ln w="12700" cap="flat" cmpd="sng" algn="ctr">
                                  <a:solidFill>
                                    <a:sysClr val="window" lastClr="FFFFFF">
                                      <a:hueOff val="0"/>
                                      <a:satOff val="0"/>
                                      <a:lumOff val="0"/>
                                      <a:alphaOff val="0"/>
                                    </a:sysClr>
                                  </a:solidFill>
                                  <a:prstDash val="solid"/>
                                  <a:miter lim="800000"/>
                                </a:ln>
                                <a:effectLst/>
                              </wps:spPr>
                              <wps:txbx>
                                <w:txbxContent>
                                  <w:p w14:paraId="22C6121B" w14:textId="77777777" w:rsidR="005D325D" w:rsidRPr="00077E65" w:rsidRDefault="005D325D" w:rsidP="00720CA1">
                                    <w:pPr>
                                      <w:spacing w:after="143" w:line="216" w:lineRule="auto"/>
                                      <w:jc w:val="center"/>
                                      <w:rPr>
                                        <w:rFonts w:asciiTheme="minorHAnsi" w:cs="Calibri"/>
                                        <w:b/>
                                        <w:color w:val="FFFFFF" w:themeColor="light1"/>
                                        <w:kern w:val="24"/>
                                        <w:lang w:val="sl-SI"/>
                                      </w:rPr>
                                    </w:pPr>
                                    <w:r w:rsidRPr="00077E65">
                                      <w:rPr>
                                        <w:rFonts w:asciiTheme="minorHAnsi" w:cs="Calibri"/>
                                        <w:b/>
                                        <w:color w:val="FFFFFF" w:themeColor="light1"/>
                                        <w:kern w:val="24"/>
                                        <w:lang w:val="sl-SI"/>
                                      </w:rPr>
                                      <w:t>Informacijske in komunikacijske tehnologije</w:t>
                                    </w:r>
                                  </w:p>
                                </w:txbxContent>
                              </wps:txbx>
                              <wps:bodyPr spcFirstLastPara="0" vert="horz" wrap="square" lIns="72000" tIns="72000" rIns="72000" bIns="72000" numCol="1" spcCol="1270" anchor="ctr" anchorCtr="0">
                                <a:noAutofit/>
                              </wps:bodyPr>
                            </wps:wsp>
                            <wpg:grpSp>
                              <wpg:cNvPr id="39955" name="Group 7"/>
                              <wpg:cNvGrpSpPr/>
                              <wpg:grpSpPr>
                                <a:xfrm>
                                  <a:off x="4378915" y="0"/>
                                  <a:ext cx="263341" cy="4524901"/>
                                  <a:chOff x="4378915" y="0"/>
                                  <a:chExt cx="263341" cy="4524901"/>
                                </a:xfrm>
                              </wpg:grpSpPr>
                              <wps:wsp>
                                <wps:cNvPr id="39956" name="Isosceles Triangle 34"/>
                                <wps:cNvSpPr/>
                                <wps:spPr>
                                  <a:xfrm rot="5400000">
                                    <a:off x="4092733" y="286182"/>
                                    <a:ext cx="826414" cy="254049"/>
                                  </a:xfrm>
                                  <a:prstGeom prst="triangle">
                                    <a:avLst/>
                                  </a:prstGeom>
                                  <a:solidFill>
                                    <a:sysClr val="window" lastClr="FFFFFF">
                                      <a:lumMod val="75000"/>
                                    </a:sysClr>
                                  </a:solidFill>
                                  <a:ln w="12700" cap="flat" cmpd="sng" algn="ctr">
                                    <a:noFill/>
                                    <a:prstDash val="solid"/>
                                    <a:miter lim="800000"/>
                                  </a:ln>
                                  <a:effectLst/>
                                </wps:spPr>
                                <wps:bodyPr rtlCol="0" anchor="ctr"/>
                              </wps:wsp>
                              <wps:wsp>
                                <wps:cNvPr id="39957" name="Isosceles Triangle 35"/>
                                <wps:cNvSpPr/>
                                <wps:spPr>
                                  <a:xfrm rot="5400000">
                                    <a:off x="4092733" y="1206157"/>
                                    <a:ext cx="826414" cy="254049"/>
                                  </a:xfrm>
                                  <a:prstGeom prst="triangle">
                                    <a:avLst/>
                                  </a:prstGeom>
                                  <a:solidFill>
                                    <a:sysClr val="window" lastClr="FFFFFF">
                                      <a:lumMod val="75000"/>
                                    </a:sysClr>
                                  </a:solidFill>
                                  <a:ln w="12700" cap="flat" cmpd="sng" algn="ctr">
                                    <a:noFill/>
                                    <a:prstDash val="solid"/>
                                    <a:miter lim="800000"/>
                                  </a:ln>
                                  <a:effectLst/>
                                </wps:spPr>
                                <wps:bodyPr rtlCol="0" anchor="ctr"/>
                              </wps:wsp>
                              <wps:wsp>
                                <wps:cNvPr id="39958" name="Isosceles Triangle 36"/>
                                <wps:cNvSpPr/>
                                <wps:spPr>
                                  <a:xfrm rot="5400000">
                                    <a:off x="4092733" y="2135426"/>
                                    <a:ext cx="826414" cy="254049"/>
                                  </a:xfrm>
                                  <a:prstGeom prst="triangle">
                                    <a:avLst/>
                                  </a:prstGeom>
                                  <a:solidFill>
                                    <a:sysClr val="window" lastClr="FFFFFF">
                                      <a:lumMod val="75000"/>
                                    </a:sysClr>
                                  </a:solidFill>
                                  <a:ln w="12700" cap="flat" cmpd="sng" algn="ctr">
                                    <a:noFill/>
                                    <a:prstDash val="solid"/>
                                    <a:miter lim="800000"/>
                                  </a:ln>
                                  <a:effectLst/>
                                </wps:spPr>
                                <wps:bodyPr rtlCol="0" anchor="ctr"/>
                              </wps:wsp>
                              <wps:wsp>
                                <wps:cNvPr id="39961" name="Isosceles Triangle 37"/>
                                <wps:cNvSpPr/>
                                <wps:spPr>
                                  <a:xfrm rot="5400000">
                                    <a:off x="4092733" y="3055401"/>
                                    <a:ext cx="826414" cy="254049"/>
                                  </a:xfrm>
                                  <a:prstGeom prst="triangle">
                                    <a:avLst/>
                                  </a:prstGeom>
                                  <a:solidFill>
                                    <a:sysClr val="window" lastClr="FFFFFF">
                                      <a:lumMod val="75000"/>
                                    </a:sysClr>
                                  </a:solidFill>
                                  <a:ln w="12700" cap="flat" cmpd="sng" algn="ctr">
                                    <a:noFill/>
                                    <a:prstDash val="solid"/>
                                    <a:miter lim="800000"/>
                                  </a:ln>
                                  <a:effectLst/>
                                </wps:spPr>
                                <wps:bodyPr rtlCol="0" anchor="ctr"/>
                              </wps:wsp>
                              <wps:wsp>
                                <wps:cNvPr id="39962" name="Isosceles Triangle 38"/>
                                <wps:cNvSpPr/>
                                <wps:spPr>
                                  <a:xfrm rot="5400000">
                                    <a:off x="4102025" y="3984669"/>
                                    <a:ext cx="826414" cy="254049"/>
                                  </a:xfrm>
                                  <a:prstGeom prst="triangle">
                                    <a:avLst/>
                                  </a:prstGeom>
                                  <a:solidFill>
                                    <a:sysClr val="window" lastClr="FFFFFF">
                                      <a:lumMod val="75000"/>
                                    </a:sysClr>
                                  </a:solidFill>
                                  <a:ln w="12700" cap="flat" cmpd="sng" algn="ctr">
                                    <a:noFill/>
                                    <a:prstDash val="solid"/>
                                    <a:miter lim="800000"/>
                                  </a:ln>
                                  <a:effectLst/>
                                </wps:spPr>
                                <wps:bodyPr rtlCol="0" anchor="ctr"/>
                              </wps:wsp>
                            </wpg:grpSp>
                            <wps:wsp>
                              <wps:cNvPr id="39963" name="Rectangle 5"/>
                              <wps:cNvSpPr/>
                              <wps:spPr>
                                <a:xfrm>
                                  <a:off x="4912722" y="706"/>
                                  <a:ext cx="3240000" cy="831600"/>
                                </a:xfrm>
                                <a:prstGeom prst="rect">
                                  <a:avLst/>
                                </a:prstGeom>
                                <a:solidFill>
                                  <a:srgbClr val="56C2AF"/>
                                </a:solidFill>
                              </wps:spPr>
                              <wps:txbx>
                                <w:txbxContent>
                                  <w:p w14:paraId="664F04EB" w14:textId="77777777" w:rsidR="005D325D" w:rsidRPr="00077E65" w:rsidRDefault="005D325D" w:rsidP="00720CA1">
                                    <w:pPr>
                                      <w:tabs>
                                        <w:tab w:val="left" w:pos="705"/>
                                      </w:tabs>
                                      <w:spacing w:after="240" w:line="216" w:lineRule="auto"/>
                                      <w:rPr>
                                        <w:rFonts w:asciiTheme="minorHAnsi" w:cs="Arial"/>
                                        <w:sz w:val="28"/>
                                        <w:szCs w:val="28"/>
                                        <w:lang w:val="sl-SI"/>
                                      </w:rPr>
                                    </w:pPr>
                                    <w:r w:rsidRPr="00077E65">
                                      <w:rPr>
                                        <w:rFonts w:asciiTheme="minorHAnsi" w:cs="Arial"/>
                                        <w:color w:val="FFFFFF" w:themeColor="background1"/>
                                        <w:kern w:val="24"/>
                                        <w:lang w:val="sl-SI"/>
                                      </w:rPr>
                                      <w:t>Povečanje krožnosti energetsko intenzivnih materialov</w:t>
                                    </w:r>
                                    <w:r w:rsidRPr="00077E65" w:rsidDel="00615DD8">
                                      <w:rPr>
                                        <w:rFonts w:asciiTheme="minorHAnsi" w:cs="Arial"/>
                                        <w:color w:val="FFFFFF" w:themeColor="background1"/>
                                        <w:kern w:val="24"/>
                                        <w:lang w:val="sl-SI"/>
                                      </w:rPr>
                                      <w:t xml:space="preserve"> </w:t>
                                    </w:r>
                                  </w:p>
                                </w:txbxContent>
                              </wps:txbx>
                              <wps:bodyPr wrap="square" lIns="72000" tIns="72000" rIns="72000" bIns="72000" anchor="ctr" anchorCtr="0">
                                <a:noAutofit/>
                              </wps:bodyPr>
                            </wps:wsp>
                            <wps:wsp>
                              <wps:cNvPr id="39964" name="Rectangle 24"/>
                              <wps:cNvSpPr/>
                              <wps:spPr>
                                <a:xfrm>
                                  <a:off x="4912722" y="919044"/>
                                  <a:ext cx="3240000" cy="831600"/>
                                </a:xfrm>
                                <a:prstGeom prst="rect">
                                  <a:avLst/>
                                </a:prstGeom>
                                <a:solidFill>
                                  <a:srgbClr val="56C2AF"/>
                                </a:solidFill>
                              </wps:spPr>
                              <wps:txbx>
                                <w:txbxContent>
                                  <w:p w14:paraId="470EB7C2" w14:textId="77777777" w:rsidR="005D325D" w:rsidRPr="00077E65" w:rsidRDefault="005D325D" w:rsidP="00720CA1">
                                    <w:pPr>
                                      <w:tabs>
                                        <w:tab w:val="left" w:pos="705"/>
                                      </w:tabs>
                                      <w:spacing w:after="240" w:line="216" w:lineRule="auto"/>
                                      <w:rPr>
                                        <w:rFonts w:asciiTheme="minorHAnsi" w:cs="Arial"/>
                                        <w:color w:val="FFFFFF" w:themeColor="background1"/>
                                        <w:kern w:val="24"/>
                                        <w:lang w:val="sl-SI"/>
                                      </w:rPr>
                                    </w:pPr>
                                    <w:r w:rsidRPr="00077E65">
                                      <w:rPr>
                                        <w:rFonts w:asciiTheme="minorHAnsi" w:cs="Arial"/>
                                        <w:color w:val="FFFFFF" w:themeColor="background1"/>
                                        <w:kern w:val="24"/>
                                        <w:lang w:val="sl-SI"/>
                                      </w:rPr>
                                      <w:t>Optimiziranje sistemov mobilnosti z digitalnimi dvojčki</w:t>
                                    </w:r>
                                  </w:p>
                                </w:txbxContent>
                              </wps:txbx>
                              <wps:bodyPr wrap="square" lIns="72000" tIns="72000" rIns="72000" bIns="72000" anchor="ctr" anchorCtr="0">
                                <a:noAutofit/>
                              </wps:bodyPr>
                            </wps:wsp>
                            <wps:wsp>
                              <wps:cNvPr id="39966" name="Rectangle 25"/>
                              <wps:cNvSpPr/>
                              <wps:spPr>
                                <a:xfrm>
                                  <a:off x="4912722" y="3678971"/>
                                  <a:ext cx="3240000" cy="831600"/>
                                </a:xfrm>
                                <a:prstGeom prst="rect">
                                  <a:avLst/>
                                </a:prstGeom>
                                <a:solidFill>
                                  <a:srgbClr val="56C2AF"/>
                                </a:solidFill>
                              </wps:spPr>
                              <wps:txbx>
                                <w:txbxContent>
                                  <w:p w14:paraId="64C7B741" w14:textId="77777777" w:rsidR="005D325D" w:rsidRPr="00077E65" w:rsidRDefault="005D325D" w:rsidP="00720CA1">
                                    <w:pPr>
                                      <w:tabs>
                                        <w:tab w:val="left" w:pos="705"/>
                                      </w:tabs>
                                      <w:spacing w:after="240" w:line="216" w:lineRule="auto"/>
                                      <w:rPr>
                                        <w:rFonts w:asciiTheme="minorHAnsi" w:cs="Arial"/>
                                        <w:color w:val="FFFFFF" w:themeColor="background1"/>
                                        <w:kern w:val="24"/>
                                        <w:lang w:val="sl-SI"/>
                                      </w:rPr>
                                    </w:pPr>
                                    <w:r w:rsidRPr="00077E65">
                                      <w:rPr>
                                        <w:rFonts w:asciiTheme="minorHAnsi" w:cs="Arial"/>
                                        <w:color w:val="FFFFFF" w:themeColor="background1"/>
                                        <w:kern w:val="24"/>
                                        <w:lang w:val="sl-SI"/>
                                      </w:rPr>
                                      <w:t>Vzpostavitev komunikacije med deležniki energetskega omrežja</w:t>
                                    </w:r>
                                  </w:p>
                                </w:txbxContent>
                              </wps:txbx>
                              <wps:bodyPr wrap="square" lIns="72000" tIns="72000" rIns="72000" bIns="72000" anchor="ctr" anchorCtr="0">
                                <a:noAutofit/>
                              </wps:bodyPr>
                            </wps:wsp>
                            <wps:wsp>
                              <wps:cNvPr id="39967" name="Rectangle 26"/>
                              <wps:cNvSpPr/>
                              <wps:spPr>
                                <a:xfrm>
                                  <a:off x="4912722" y="2760632"/>
                                  <a:ext cx="3240000" cy="831600"/>
                                </a:xfrm>
                                <a:prstGeom prst="rect">
                                  <a:avLst/>
                                </a:prstGeom>
                                <a:solidFill>
                                  <a:srgbClr val="56C2AF"/>
                                </a:solidFill>
                              </wps:spPr>
                              <wps:txbx>
                                <w:txbxContent>
                                  <w:p w14:paraId="6DE80149" w14:textId="77777777" w:rsidR="005D325D" w:rsidRPr="00077E65" w:rsidRDefault="005D325D" w:rsidP="00720CA1">
                                    <w:pPr>
                                      <w:tabs>
                                        <w:tab w:val="left" w:pos="705"/>
                                      </w:tabs>
                                      <w:spacing w:after="240" w:line="216" w:lineRule="auto"/>
                                      <w:rPr>
                                        <w:rFonts w:asciiTheme="minorHAnsi" w:cs="Arial"/>
                                        <w:color w:val="FFFFFF" w:themeColor="background1"/>
                                        <w:kern w:val="24"/>
                                        <w:lang w:val="sl-SI"/>
                                      </w:rPr>
                                    </w:pPr>
                                    <w:r w:rsidRPr="007A1AB0">
                                      <w:rPr>
                                        <w:rFonts w:asciiTheme="minorHAnsi" w:cs="Arial"/>
                                        <w:color w:val="FFFFFF" w:themeColor="background1"/>
                                        <w:kern w:val="24"/>
                                        <w:lang w:val="sl-SI"/>
                                      </w:rPr>
                                      <w:t>Povečanje</w:t>
                                    </w:r>
                                    <w:r w:rsidRPr="00077E65">
                                      <w:rPr>
                                        <w:rFonts w:asciiTheme="minorHAnsi" w:cs="Arial"/>
                                        <w:color w:val="FFFFFF" w:themeColor="background1"/>
                                        <w:kern w:val="24"/>
                                        <w:lang w:val="sl-SI"/>
                                      </w:rPr>
                                      <w:t xml:space="preserve"> produktivnost in zmanjšanje uporabe gnojil v kmetijstvu</w:t>
                                    </w:r>
                                  </w:p>
                                </w:txbxContent>
                              </wps:txbx>
                              <wps:bodyPr wrap="square" lIns="72000" tIns="72000" rIns="72000" bIns="72000" anchor="ctr" anchorCtr="0">
                                <a:noAutofit/>
                              </wps:bodyPr>
                            </wps:wsp>
                            <wps:wsp>
                              <wps:cNvPr id="66" name="Rectangle 27"/>
                              <wps:cNvSpPr/>
                              <wps:spPr>
                                <a:xfrm>
                                  <a:off x="4912722" y="1840656"/>
                                  <a:ext cx="3240000" cy="831600"/>
                                </a:xfrm>
                                <a:prstGeom prst="rect">
                                  <a:avLst/>
                                </a:prstGeom>
                                <a:solidFill>
                                  <a:srgbClr val="56C2AF"/>
                                </a:solidFill>
                              </wps:spPr>
                              <wps:txbx>
                                <w:txbxContent>
                                  <w:p w14:paraId="51BCD6D6" w14:textId="77777777" w:rsidR="005D325D" w:rsidRPr="00077E65" w:rsidRDefault="005D325D" w:rsidP="00720CA1">
                                    <w:pPr>
                                      <w:tabs>
                                        <w:tab w:val="left" w:pos="705"/>
                                      </w:tabs>
                                      <w:spacing w:after="240" w:line="216" w:lineRule="auto"/>
                                      <w:rPr>
                                        <w:rFonts w:asciiTheme="minorHAnsi" w:cs="Arial"/>
                                        <w:color w:val="FFFFFF" w:themeColor="background1"/>
                                        <w:kern w:val="24"/>
                                        <w:lang w:val="sl-SI"/>
                                      </w:rPr>
                                    </w:pPr>
                                    <w:r w:rsidRPr="00077E65">
                                      <w:rPr>
                                        <w:rFonts w:asciiTheme="minorHAnsi" w:cs="Arial"/>
                                        <w:color w:val="FFFFFF" w:themeColor="background1"/>
                                        <w:kern w:val="24"/>
                                        <w:lang w:val="sl-SI"/>
                                      </w:rPr>
                                      <w:t>Nadomestilo potreb po prostoru z virtualnimi sestanki in trgovinami</w:t>
                                    </w:r>
                                  </w:p>
                                </w:txbxContent>
                              </wps:txbx>
                              <wps:bodyPr wrap="square" lIns="72000" tIns="72000" rIns="72000" bIns="7200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EDDFFFA" id="Group 9" o:spid="_x0000_s1026" style="position:absolute;left:0;text-align:left;margin-left:7.15pt;margin-top:15.4pt;width:468pt;height:279pt;z-index:251660800;mso-width-relative:margin;mso-height-relative:margin" coordsize="81527,45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alt="Icon&#10;&#10;Description automatically generated" style="position:absolute;left:762;top:1220;width:5873;height:5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">
                        <v:imagedata r:id="rId26" o:title="Icon&#10;&#10;Description automatically generated"/>
                        <v:path arrowok="t"/>
                      </v:shape>
                      <v:shape id="Picture 39" o:spid="_x0000_s1028" type="#_x0000_t75" alt="Icon&#10;&#10;Description automatically generated" style="position:absolute;left:428;top:29271;width:6541;height:4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">
                        <v:imagedata r:id="rId27" o:title="Icon&#10;&#10;Description automatically generated"/>
                        <v:path arrowok="t"/>
                      </v:shape>
                      <v:shape id="Picture 40" o:spid="_x0000_s1029" type="#_x0000_t75" alt="Icon&#10;&#10;Description automatically generated" style="position:absolute;left:705;top:38574;width:5987;height: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">
                        <v:imagedata r:id="rId28" o:title="Icon&#10;&#10;Description automatically generated"/>
                        <v:path arrowok="t"/>
                      </v:shape>
                      <v:shape id="Picture 41" o:spid="_x0000_s1030" type="#_x0000_t75" alt="Icon&#10;&#10;Description automatically generated" style="position:absolute;top:19958;width:7378;height: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">
                        <v:imagedata r:id="rId29" o:title="Icon&#10;&#10;Description automatically generated"/>
                        <v:path arrowok="t"/>
                      </v:shape>
                      <v:shape id="Picture 42" o:spid="_x0000_s1031" type="#_x0000_t75" alt="Icon&#10;&#10;Description automatically generated" style="position:absolute;left:603;top:10659;width:6191;height:5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">
                        <v:imagedata r:id="rId30" o:title="Icon&#10;&#10;Description automatically generated" croptop="8569f" cropbottom="6080f" cropleft="6717f" cropright="9567f"/>
                        <v:path arrowok="t"/>
                      </v:shape>
                      <v:shape id="Freeform 5" o:spid="_x0000_s1032" style="position:absolute;left:8684;top:7;width:32400;height:8299;visibility:visible;mso-wrap-style:square;v-text-anchor:middle" coordsize="2018272,12109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" adj="-11796480,,5400" path="m,l2018272,r,1210963l,1210963,,xe" fillcolor="#546eb1" strokecolor="white" strokeweight="1pt">
                        <v:stroke joinstyle="miter"/>
                        <v:formulas/>
                        <v:path arrowok="t" o:connecttype="custom" o:connectlocs="0,0;3240000,0;3240000,829963;0,829963;0,0" o:connectangles="0,0,0,0,0" textboxrect="0,0,2018272,1210963"/>
                        <v:textbox inset="2mm,2mm,2mm,2mm">
                          <w:txbxContent>
                            <w:p w14:paraId="3F0C50EF" w14:textId="77777777" w:rsidR="005D325D" w:rsidRPr="00077E65" w:rsidRDefault="005D325D" w:rsidP="00720CA1">
                              <w:pPr>
                                <w:spacing w:after="143" w:line="216" w:lineRule="auto"/>
                                <w:jc w:val="center"/>
                                <w:rPr>
                                  <w:rFonts w:asciiTheme="minorHAnsi" w:cs="Calibri"/>
                                  <w:b/>
                                  <w:color w:val="FFFFFF" w:themeColor="light1"/>
                                  <w:kern w:val="24"/>
                                  <w:sz w:val="28"/>
                                  <w:szCs w:val="28"/>
                                  <w:lang w:val="sl-SI"/>
                                </w:rPr>
                              </w:pPr>
                              <w:r w:rsidRPr="00077E65">
                                <w:rPr>
                                  <w:rFonts w:asciiTheme="minorHAnsi" w:cs="Calibri"/>
                                  <w:b/>
                                  <w:color w:val="FFFFFF" w:themeColor="light1"/>
                                  <w:kern w:val="24"/>
                                  <w:sz w:val="28"/>
                                  <w:szCs w:val="28"/>
                                  <w:lang w:val="sl-SI"/>
                                </w:rPr>
                                <w:t>Spremljanje in sledenje</w:t>
                              </w:r>
                            </w:p>
                          </w:txbxContent>
                        </v:textbox>
                      </v:shape>
                      <v:shape id="Freeform 5" o:spid="_x0000_s1033" style="position:absolute;left:8684;top:9206;width:32400;height:8300;visibility:visible;mso-wrap-style:square;v-text-anchor:middle" coordsize="2018272,12109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" adj="-11796480,,5400" path="m,l2018272,r,1210963l,1210963,,xe" fillcolor="#546eb1" strokecolor="white" strokeweight="1pt">
                        <v:stroke joinstyle="miter"/>
                        <v:formulas/>
                        <v:path arrowok="t" o:connecttype="custom" o:connectlocs="0,0;3240000,0;3240000,829963;0,829963;0,0" o:connectangles="0,0,0,0,0" textboxrect="0,0,2018272,1210963"/>
                        <v:textbox inset="2mm,2mm,2mm,2mm">
                          <w:txbxContent>
                            <w:p w14:paraId="7C4C631E" w14:textId="77777777" w:rsidR="005D325D" w:rsidRPr="00077E65" w:rsidRDefault="005D325D" w:rsidP="00720CA1">
                              <w:pPr>
                                <w:spacing w:after="143" w:line="216" w:lineRule="auto"/>
                                <w:jc w:val="center"/>
                                <w:rPr>
                                  <w:rFonts w:asciiTheme="minorHAnsi" w:cs="Calibri"/>
                                  <w:b/>
                                  <w:color w:val="FFFFFF" w:themeColor="light1"/>
                                  <w:kern w:val="24"/>
                                  <w:sz w:val="28"/>
                                  <w:szCs w:val="28"/>
                                  <w:lang w:val="sl-SI"/>
                                </w:rPr>
                              </w:pPr>
                              <w:r w:rsidRPr="00077E65">
                                <w:rPr>
                                  <w:rFonts w:asciiTheme="minorHAnsi" w:cs="Calibri"/>
                                  <w:b/>
                                  <w:color w:val="FFFFFF" w:themeColor="light1"/>
                                  <w:kern w:val="24"/>
                                  <w:sz w:val="28"/>
                                  <w:szCs w:val="28"/>
                                  <w:lang w:val="sl-SI"/>
                                </w:rPr>
                                <w:t>Simulacije in napovedi</w:t>
                              </w:r>
                            </w:p>
                          </w:txbxContent>
                        </v:textbox>
                      </v:shape>
                      <v:shape id="Freeform 5" o:spid="_x0000_s1034" style="position:absolute;left:8684;top:18406;width:32400;height:8300;visibility:visible;mso-wrap-style:square;v-text-anchor:middle" coordsize="2018272,12109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" adj="-11796480,,5400" path="m,l2018272,r,1210963l,1210963,,xe" fillcolor="#546eb1" strokecolor="white" strokeweight="1pt">
                        <v:stroke joinstyle="miter"/>
                        <v:formulas/>
                        <v:path arrowok="t" o:connecttype="custom" o:connectlocs="0,0;3240000,0;3240000,829963;0,829963;0,0" o:connectangles="0,0,0,0,0" textboxrect="0,0,2018272,1210963"/>
                        <v:textbox inset="2mm,2mm,2mm,2mm">
                          <w:txbxContent>
                            <w:p w14:paraId="61B2E812" w14:textId="77777777" w:rsidR="005D325D" w:rsidRPr="00077E65" w:rsidRDefault="005D325D" w:rsidP="00720CA1">
                              <w:pPr>
                                <w:spacing w:after="143" w:line="216" w:lineRule="auto"/>
                                <w:jc w:val="center"/>
                                <w:rPr>
                                  <w:rFonts w:asciiTheme="minorHAnsi" w:cs="Calibri"/>
                                  <w:b/>
                                  <w:color w:val="FFFFFF" w:themeColor="light1"/>
                                  <w:kern w:val="24"/>
                                  <w:sz w:val="28"/>
                                  <w:szCs w:val="28"/>
                                  <w:lang w:val="sl-SI"/>
                                </w:rPr>
                              </w:pPr>
                              <w:r w:rsidRPr="00077E65">
                                <w:rPr>
                                  <w:rFonts w:asciiTheme="minorHAnsi" w:cs="Calibri"/>
                                  <w:b/>
                                  <w:color w:val="FFFFFF" w:themeColor="light1"/>
                                  <w:kern w:val="24"/>
                                  <w:sz w:val="28"/>
                                  <w:szCs w:val="28"/>
                                  <w:lang w:val="sl-SI"/>
                                </w:rPr>
                                <w:t>Virtualizacij</w:t>
                              </w:r>
                              <w:r>
                                <w:rPr>
                                  <w:rFonts w:asciiTheme="minorHAnsi" w:cs="Calibri"/>
                                  <w:b/>
                                  <w:color w:val="FFFFFF" w:themeColor="light1"/>
                                  <w:kern w:val="24"/>
                                  <w:sz w:val="28"/>
                                  <w:szCs w:val="28"/>
                                  <w:lang w:val="sl-SI"/>
                                </w:rPr>
                                <w:t>a</w:t>
                              </w:r>
                            </w:p>
                          </w:txbxContent>
                        </v:textbox>
                      </v:shape>
                      <v:shape id="Freeform 5" o:spid="_x0000_s1035" style="position:absolute;left:8777;top:27606;width:32400;height:8299;visibility:visible;mso-wrap-style:square;v-text-anchor:middle" coordsize="2018272,12109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" adj="-11796480,,5400" path="m,l2018272,r,1210963l,1210963,,xe" fillcolor="#546eb1" strokecolor="white" strokeweight="1pt">
                        <v:stroke joinstyle="miter"/>
                        <v:formulas/>
                        <v:path arrowok="t" o:connecttype="custom" o:connectlocs="0,0;3240000,0;3240000,829963;0,829963;0,0" o:connectangles="0,0,0,0,0" textboxrect="0,0,2018272,1210963"/>
                        <v:textbox inset="2mm,2mm,2mm,2mm">
                          <w:txbxContent>
                            <w:p w14:paraId="26318666" w14:textId="77777777" w:rsidR="005D325D" w:rsidRPr="00077E65" w:rsidRDefault="005D325D" w:rsidP="00720CA1">
                              <w:pPr>
                                <w:spacing w:after="143" w:line="216" w:lineRule="auto"/>
                                <w:jc w:val="center"/>
                                <w:rPr>
                                  <w:rFonts w:asciiTheme="minorHAnsi" w:cs="Calibri"/>
                                  <w:b/>
                                  <w:color w:val="FFFFFF" w:themeColor="light1"/>
                                  <w:kern w:val="24"/>
                                  <w:sz w:val="28"/>
                                  <w:szCs w:val="28"/>
                                  <w:lang w:val="sl-SI"/>
                                </w:rPr>
                              </w:pPr>
                              <w:r w:rsidRPr="00077E65">
                                <w:rPr>
                                  <w:rFonts w:asciiTheme="minorHAnsi" w:cs="Calibri"/>
                                  <w:b/>
                                  <w:color w:val="FFFFFF" w:themeColor="light1"/>
                                  <w:kern w:val="24"/>
                                  <w:sz w:val="28"/>
                                  <w:szCs w:val="28"/>
                                  <w:lang w:val="sl-SI"/>
                                </w:rPr>
                                <w:t>Upravljanje sistemom</w:t>
                              </w:r>
                            </w:p>
                          </w:txbxContent>
                        </v:textbox>
                      </v:shape>
                      <v:shape id="Freeform 5" o:spid="_x0000_s1036" style="position:absolute;left:8777;top:36806;width:32400;height:8299;visibility:visible;mso-wrap-style:square;v-text-anchor:middle" coordsize="2018272,12109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" adj="-11796480,,5400" path="m,l2018272,r,1210963l,1210963,,xe" fillcolor="#546eb1" strokecolor="white" strokeweight="1pt">
                        <v:stroke joinstyle="miter"/>
                        <v:formulas/>
                        <v:path arrowok="t" o:connecttype="custom" o:connectlocs="0,0;3240000,0;3240000,829963;0,829963;0,0" o:connectangles="0,0,0,0,0" textboxrect="0,0,2018272,1210963"/>
                        <v:textbox inset="2mm,2mm,2mm,2mm">
                          <w:txbxContent>
                            <w:p w14:paraId="22C6121B" w14:textId="77777777" w:rsidR="005D325D" w:rsidRPr="00077E65" w:rsidRDefault="005D325D" w:rsidP="00720CA1">
                              <w:pPr>
                                <w:spacing w:after="143" w:line="216" w:lineRule="auto"/>
                                <w:jc w:val="center"/>
                                <w:rPr>
                                  <w:rFonts w:asciiTheme="minorHAnsi" w:cs="Calibri"/>
                                  <w:b/>
                                  <w:color w:val="FFFFFF" w:themeColor="light1"/>
                                  <w:kern w:val="24"/>
                                  <w:lang w:val="sl-SI"/>
                                </w:rPr>
                              </w:pPr>
                              <w:r w:rsidRPr="00077E65">
                                <w:rPr>
                                  <w:rFonts w:asciiTheme="minorHAnsi" w:cs="Calibri"/>
                                  <w:b/>
                                  <w:color w:val="FFFFFF" w:themeColor="light1"/>
                                  <w:kern w:val="24"/>
                                  <w:lang w:val="sl-SI"/>
                                </w:rPr>
                                <w:t>Informacijske in komunikacijske tehnologije</w:t>
                              </w:r>
                            </w:p>
                          </w:txbxContent>
                        </v:textbox>
                      </v:shape>
                      <v:group id="Group 7" o:spid="_x0000_s1037" style="position:absolute;left:43789;width:2633;height:45249" coordorigin="43789" coordsize="2633,45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4" o:spid="_x0000_s1038" type="#_x0000_t5" style="position:absolute;left:40927;top:2862;width:8264;height:25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" fillcolor="#bfbfbf" stroked="f" strokeweight="1pt"/>
                        <v:shape id="Isosceles Triangle 35" o:spid="_x0000_s1039" type="#_x0000_t5" style="position:absolute;left:40927;top:12061;width:8264;height:25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" fillcolor="#bfbfbf" stroked="f" strokeweight="1pt"/>
                        <v:shape id="Isosceles Triangle 36" o:spid="_x0000_s1040" type="#_x0000_t5" style="position:absolute;left:40927;top:21354;width:8264;height:25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" fillcolor="#bfbfbf" stroked="f" strokeweight="1pt"/>
                        <v:shape id="Isosceles Triangle 37" o:spid="_x0000_s1041" type="#_x0000_t5" style="position:absolute;left:40927;top:30554;width:8264;height:25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" fillcolor="#bfbfbf" stroked="f" strokeweight="1pt"/>
                        <v:shape id="Isosceles Triangle 38" o:spid="_x0000_s1042" type="#_x0000_t5" style="position:absolute;left:41019;top:39847;width:8265;height:25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" fillcolor="#bfbfbf" stroked="f" strokeweight="1pt"/>
                      </v:group>
                      <v:rect id="Rectangle 5" o:spid="_x0000_s1043" style="position:absolute;left:49127;top:7;width:32400;height:8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" fillcolor="#56c2af" stroked="f">
                        <v:textbox inset="2mm,2mm,2mm,2mm">
                          <w:txbxContent>
                            <w:p w14:paraId="664F04EB" w14:textId="77777777" w:rsidR="005D325D" w:rsidRPr="00077E65" w:rsidRDefault="005D325D" w:rsidP="00720CA1">
                              <w:pPr>
                                <w:tabs>
                                  <w:tab w:val="left" w:pos="705"/>
                                </w:tabs>
                                <w:spacing w:after="240" w:line="216" w:lineRule="auto"/>
                                <w:rPr>
                                  <w:rFonts w:asciiTheme="minorHAnsi" w:cs="Arial"/>
                                  <w:sz w:val="28"/>
                                  <w:szCs w:val="28"/>
                                  <w:lang w:val="sl-SI"/>
                                </w:rPr>
                              </w:pPr>
                              <w:r w:rsidRPr="00077E65">
                                <w:rPr>
                                  <w:rFonts w:asciiTheme="minorHAnsi" w:cs="Arial"/>
                                  <w:color w:val="FFFFFF" w:themeColor="background1"/>
                                  <w:kern w:val="24"/>
                                  <w:lang w:val="sl-SI"/>
                                </w:rPr>
                                <w:t>Povečanje krožnosti energetsko intenzivnih materialov</w:t>
                              </w:r>
                              <w:r w:rsidRPr="00077E65" w:rsidDel="00615DD8">
                                <w:rPr>
                                  <w:rFonts w:asciiTheme="minorHAnsi" w:cs="Arial"/>
                                  <w:color w:val="FFFFFF" w:themeColor="background1"/>
                                  <w:kern w:val="24"/>
                                  <w:lang w:val="sl-SI"/>
                                </w:rPr>
                                <w:t xml:space="preserve"> </w:t>
                              </w:r>
                            </w:p>
                          </w:txbxContent>
                        </v:textbox>
                      </v:rect>
                      <v:rect id="Rectangle 24" o:spid="_x0000_s1044" style="position:absolute;left:49127;top:9190;width:32400;height:8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" fillcolor="#56c2af" stroked="f">
                        <v:textbox inset="2mm,2mm,2mm,2mm">
                          <w:txbxContent>
                            <w:p w14:paraId="470EB7C2" w14:textId="77777777" w:rsidR="005D325D" w:rsidRPr="00077E65" w:rsidRDefault="005D325D" w:rsidP="00720CA1">
                              <w:pPr>
                                <w:tabs>
                                  <w:tab w:val="left" w:pos="705"/>
                                </w:tabs>
                                <w:spacing w:after="240" w:line="216" w:lineRule="auto"/>
                                <w:rPr>
                                  <w:rFonts w:asciiTheme="minorHAnsi" w:cs="Arial"/>
                                  <w:color w:val="FFFFFF" w:themeColor="background1"/>
                                  <w:kern w:val="24"/>
                                  <w:lang w:val="sl-SI"/>
                                </w:rPr>
                              </w:pPr>
                              <w:r w:rsidRPr="00077E65">
                                <w:rPr>
                                  <w:rFonts w:asciiTheme="minorHAnsi" w:cs="Arial"/>
                                  <w:color w:val="FFFFFF" w:themeColor="background1"/>
                                  <w:kern w:val="24"/>
                                  <w:lang w:val="sl-SI"/>
                                </w:rPr>
                                <w:t>Optimiziranje sistemov mobilnosti z digitalnimi dvojčki</w:t>
                              </w:r>
                            </w:p>
                          </w:txbxContent>
                        </v:textbox>
                      </v:rect>
                      <v:rect id="Rectangle 25" o:spid="_x0000_s1045" style="position:absolute;left:49127;top:36789;width:32400;height:8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" fillcolor="#56c2af" stroked="f">
                        <v:textbox inset="2mm,2mm,2mm,2mm">
                          <w:txbxContent>
                            <w:p w14:paraId="64C7B741" w14:textId="77777777" w:rsidR="005D325D" w:rsidRPr="00077E65" w:rsidRDefault="005D325D" w:rsidP="00720CA1">
                              <w:pPr>
                                <w:tabs>
                                  <w:tab w:val="left" w:pos="705"/>
                                </w:tabs>
                                <w:spacing w:after="240" w:line="216" w:lineRule="auto"/>
                                <w:rPr>
                                  <w:rFonts w:asciiTheme="minorHAnsi" w:cs="Arial"/>
                                  <w:color w:val="FFFFFF" w:themeColor="background1"/>
                                  <w:kern w:val="24"/>
                                  <w:lang w:val="sl-SI"/>
                                </w:rPr>
                              </w:pPr>
                              <w:r w:rsidRPr="00077E65">
                                <w:rPr>
                                  <w:rFonts w:asciiTheme="minorHAnsi" w:cs="Arial"/>
                                  <w:color w:val="FFFFFF" w:themeColor="background1"/>
                                  <w:kern w:val="24"/>
                                  <w:lang w:val="sl-SI"/>
                                </w:rPr>
                                <w:t>Vzpostavitev komunikacije med deležniki energetskega omrežja</w:t>
                              </w:r>
                            </w:p>
                          </w:txbxContent>
                        </v:textbox>
                      </v:rect>
                      <v:rect id="Rectangle 26" o:spid="_x0000_s1046" style="position:absolute;left:49127;top:27606;width:32400;height:8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" fillcolor="#56c2af" stroked="f">
                        <v:textbox inset="2mm,2mm,2mm,2mm">
                          <w:txbxContent>
                            <w:p w14:paraId="6DE80149" w14:textId="77777777" w:rsidR="005D325D" w:rsidRPr="00077E65" w:rsidRDefault="005D325D" w:rsidP="00720CA1">
                              <w:pPr>
                                <w:tabs>
                                  <w:tab w:val="left" w:pos="705"/>
                                </w:tabs>
                                <w:spacing w:after="240" w:line="216" w:lineRule="auto"/>
                                <w:rPr>
                                  <w:rFonts w:asciiTheme="minorHAnsi" w:cs="Arial"/>
                                  <w:color w:val="FFFFFF" w:themeColor="background1"/>
                                  <w:kern w:val="24"/>
                                  <w:lang w:val="sl-SI"/>
                                </w:rPr>
                              </w:pPr>
                              <w:r w:rsidRPr="007A1AB0">
                                <w:rPr>
                                  <w:rFonts w:asciiTheme="minorHAnsi" w:cs="Arial"/>
                                  <w:color w:val="FFFFFF" w:themeColor="background1"/>
                                  <w:kern w:val="24"/>
                                  <w:lang w:val="sl-SI"/>
                                </w:rPr>
                                <w:t>Povečanje</w:t>
                              </w:r>
                              <w:r w:rsidRPr="00077E65">
                                <w:rPr>
                                  <w:rFonts w:asciiTheme="minorHAnsi" w:cs="Arial"/>
                                  <w:color w:val="FFFFFF" w:themeColor="background1"/>
                                  <w:kern w:val="24"/>
                                  <w:lang w:val="sl-SI"/>
                                </w:rPr>
                                <w:t xml:space="preserve"> produktivnost in zmanjšanje uporabe gnojil v kmetijstvu</w:t>
                              </w:r>
                            </w:p>
                          </w:txbxContent>
                        </v:textbox>
                      </v:rect>
                      <v:rect id="Rectangle 27" o:spid="_x0000_s1047" style="position:absolute;left:49127;top:18406;width:32400;height:8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" fillcolor="#56c2af" stroked="f">
                        <v:textbox inset="2mm,2mm,2mm,2mm">
                          <w:txbxContent>
                            <w:p w14:paraId="51BCD6D6" w14:textId="77777777" w:rsidR="005D325D" w:rsidRPr="00077E65" w:rsidRDefault="005D325D" w:rsidP="00720CA1">
                              <w:pPr>
                                <w:tabs>
                                  <w:tab w:val="left" w:pos="705"/>
                                </w:tabs>
                                <w:spacing w:after="240" w:line="216" w:lineRule="auto"/>
                                <w:rPr>
                                  <w:rFonts w:asciiTheme="minorHAnsi" w:cs="Arial"/>
                                  <w:color w:val="FFFFFF" w:themeColor="background1"/>
                                  <w:kern w:val="24"/>
                                  <w:lang w:val="sl-SI"/>
                                </w:rPr>
                              </w:pPr>
                              <w:r w:rsidRPr="00077E65">
                                <w:rPr>
                                  <w:rFonts w:asciiTheme="minorHAnsi" w:cs="Arial"/>
                                  <w:color w:val="FFFFFF" w:themeColor="background1"/>
                                  <w:kern w:val="24"/>
                                  <w:lang w:val="sl-SI"/>
                                </w:rPr>
                                <w:t>Nadomestilo potreb po prostoru z virtualnimi sestanki in trgovinami</w:t>
                              </w:r>
                            </w:p>
                          </w:txbxContent>
                        </v:textbox>
                      </v:rect>
                      <w10:wrap type="topAndBottom"/>
                    </v:group>
                  </w:pict>
                </mc:Fallback>
              </mc:AlternateContent>
            </w:r>
            <w:r w:rsidRPr="005D325D">
              <w:rPr>
                <w:rFonts w:ascii="Arial" w:hAnsi="Arial" w:cs="Arial"/>
                <w:color w:val="000000" w:themeColor="text1"/>
                <w:sz w:val="20"/>
                <w:szCs w:val="20"/>
                <w:lang w:val="sl-SI"/>
              </w:rPr>
              <w:t>Digitalne tehnologije so lahko katalizator za zeleni prehod, kar nazorno prikazujejo primeri iz slike:</w:t>
            </w:r>
          </w:p>
          <w:p w14:paraId="2E8C3573" w14:textId="77777777" w:rsidR="00720CA1" w:rsidRPr="005D325D" w:rsidRDefault="00720CA1" w:rsidP="005D325D">
            <w:pPr>
              <w:suppressAutoHyphens/>
              <w:spacing w:line="276" w:lineRule="auto"/>
              <w:jc w:val="both"/>
              <w:rPr>
                <w:rFonts w:ascii="Arial" w:hAnsi="Arial" w:cs="Arial"/>
                <w:color w:val="000000" w:themeColor="text1"/>
                <w:sz w:val="20"/>
                <w:szCs w:val="20"/>
                <w:lang w:val="sl-SI"/>
              </w:rPr>
            </w:pPr>
          </w:p>
          <w:p w14:paraId="53EB36B2" w14:textId="77777777" w:rsidR="00720CA1" w:rsidRPr="005D325D" w:rsidRDefault="00720CA1" w:rsidP="005D325D">
            <w:pPr>
              <w:suppressAutoHyphens/>
              <w:spacing w:line="276" w:lineRule="auto"/>
              <w:jc w:val="both"/>
              <w:rPr>
                <w:rFonts w:ascii="Arial" w:hAnsi="Arial" w:cs="Arial"/>
                <w:sz w:val="20"/>
                <w:szCs w:val="20"/>
                <w:lang w:val="sl-SI"/>
              </w:rPr>
            </w:pPr>
            <w:r w:rsidRPr="005D325D">
              <w:rPr>
                <w:rFonts w:ascii="Arial" w:hAnsi="Arial" w:cs="Arial"/>
                <w:sz w:val="20"/>
                <w:szCs w:val="20"/>
                <w:lang w:val="sl-SI"/>
              </w:rPr>
              <w:t xml:space="preserve">Pri tem se bodo vzorci proizvodnje in potrošnje z dvojnim prehodom tudi razvijali. Tehnologije, kot so računalništvo v oblaku, internet stvari ali analitika velepodatkov, bodo vse pogosteje omogočale nove poslovne modele, vključno z ostoritvenjem – prodajo storitev namesto proizvodov. Na primer proizvodnja kot storitev bo manjšim podjetjem omogočila uporabo učinkovitejših najsodobnejših proizvodnih obratov. Za omogočanje dvojnega prehoda bodo pomembni tudi standardi. Ti lahko podpirajo razvoj preskusnih metod, sistemov upravljanja ali interoperabilnostnih rešitev, potrebnih za dvojni prehod. V številnih primerih so pogoj za dostop do trga ter podpirajo izvajanje zakonodaje EU in ciljev politike, kot je usklajen pristop EU k trajnostnim proizvodom. </w:t>
            </w:r>
          </w:p>
          <w:p w14:paraId="019E342B" w14:textId="77777777" w:rsidR="00720CA1" w:rsidRPr="005D325D" w:rsidRDefault="00720CA1" w:rsidP="005D325D">
            <w:pPr>
              <w:suppressAutoHyphens/>
              <w:spacing w:line="276" w:lineRule="auto"/>
              <w:jc w:val="both"/>
              <w:rPr>
                <w:rFonts w:ascii="Arial" w:hAnsi="Arial" w:cs="Arial"/>
                <w:sz w:val="20"/>
                <w:szCs w:val="20"/>
                <w:lang w:val="sl-SI"/>
              </w:rPr>
            </w:pPr>
          </w:p>
          <w:p w14:paraId="2D43FF82" w14:textId="77777777" w:rsidR="00720CA1" w:rsidRPr="005D325D" w:rsidRDefault="00720CA1" w:rsidP="005D325D">
            <w:pPr>
              <w:autoSpaceDE w:val="0"/>
              <w:autoSpaceDN w:val="0"/>
              <w:adjustRightInd w:val="0"/>
              <w:spacing w:line="276" w:lineRule="auto"/>
              <w:jc w:val="both"/>
              <w:rPr>
                <w:rFonts w:ascii="Arial" w:hAnsi="Arial" w:cs="Arial"/>
                <w:color w:val="000000"/>
                <w:sz w:val="20"/>
                <w:szCs w:val="20"/>
                <w:lang w:val="sl-SI" w:eastAsia="en-GB"/>
              </w:rPr>
            </w:pPr>
            <w:r w:rsidRPr="005D325D">
              <w:rPr>
                <w:rFonts w:ascii="Arial" w:hAnsi="Arial" w:cs="Arial"/>
                <w:color w:val="000000"/>
                <w:sz w:val="20"/>
                <w:szCs w:val="20"/>
                <w:lang w:val="sl-SI" w:eastAsia="en-GB"/>
              </w:rPr>
              <w:t xml:space="preserve">Energija, prevoz, industrija, stavbe in kmetijstvo so sektorji z največjimi emisijami toplogrednih plinov. Zmanjšanje njihovega odtisa bo ključno. Vendar je brez ustreznih tehnologij in politik ne bo šlo. Do leta 2030 bodo večino zmanjšanj emisij CO2 omogočile tehnologije, s katerimi že razpolagamo danes. Vendar bo podnebno nevtralnost in krožnost do leta 2050 omogočil razvoj novih tehnologij, ki so trenutno v poskusni, predstavitveni ali prototipni fazi. To vključuje razvoj različnih digitalnih tehnologij, ki lahko pospešijo tesno povezovanje v vseh sektorjih. </w:t>
            </w:r>
          </w:p>
          <w:p w14:paraId="24ADE650" w14:textId="77777777" w:rsidR="00720CA1" w:rsidRPr="005D325D" w:rsidRDefault="00720CA1" w:rsidP="005D325D">
            <w:pPr>
              <w:suppressAutoHyphens/>
              <w:spacing w:line="276" w:lineRule="auto"/>
              <w:jc w:val="both"/>
              <w:rPr>
                <w:rFonts w:ascii="Arial" w:eastAsia="SimSun" w:hAnsi="Arial" w:cs="Arial"/>
                <w:b/>
                <w:bCs/>
                <w:color w:val="000000"/>
                <w:sz w:val="20"/>
                <w:szCs w:val="20"/>
                <w:lang w:val="sl-SI" w:eastAsia="sl-SI"/>
              </w:rPr>
            </w:pPr>
          </w:p>
          <w:p w14:paraId="255D6F47" w14:textId="6F60F2CC" w:rsidR="00720CA1" w:rsidRPr="005D325D" w:rsidRDefault="00720CA1" w:rsidP="005D325D">
            <w:pPr>
              <w:spacing w:line="276" w:lineRule="auto"/>
              <w:jc w:val="both"/>
              <w:rPr>
                <w:rFonts w:ascii="Arial" w:hAnsi="Arial" w:cs="Arial"/>
                <w:color w:val="000000" w:themeColor="text1"/>
                <w:lang w:val="sl-SI"/>
              </w:rPr>
            </w:pPr>
            <w:r w:rsidRPr="005D325D">
              <w:rPr>
                <w:rFonts w:ascii="Arial" w:hAnsi="Arial" w:cs="Arial"/>
                <w:color w:val="000000" w:themeColor="text1"/>
                <w:sz w:val="20"/>
                <w:szCs w:val="20"/>
                <w:lang w:val="sl-SI"/>
              </w:rPr>
              <w:t xml:space="preserve"> </w:t>
            </w:r>
          </w:p>
        </w:tc>
      </w:tr>
    </w:tbl>
    <w:p w14:paraId="286B571B" w14:textId="3F3BF637" w:rsidR="0025154F" w:rsidRPr="005D325D" w:rsidRDefault="0025154F" w:rsidP="005D325D">
      <w:pPr>
        <w:spacing w:line="276" w:lineRule="auto"/>
        <w:rPr>
          <w:rFonts w:ascii="Arial" w:hAnsi="Arial" w:cs="Arial"/>
          <w:lang w:val="sl-SI" w:eastAsia="sl-SI"/>
        </w:rPr>
      </w:pPr>
    </w:p>
    <w:p w14:paraId="7A616F39" w14:textId="77777777" w:rsidR="0025154F" w:rsidRPr="005D325D" w:rsidRDefault="0025154F" w:rsidP="005D325D">
      <w:pPr>
        <w:spacing w:line="276" w:lineRule="auto"/>
        <w:rPr>
          <w:rFonts w:ascii="Arial" w:hAnsi="Arial" w:cs="Arial"/>
          <w:lang w:val="sl-SI" w:eastAsia="sl-SI"/>
        </w:rPr>
      </w:pPr>
      <w:r w:rsidRPr="005D325D">
        <w:rPr>
          <w:rFonts w:ascii="Arial" w:hAnsi="Arial" w:cs="Arial"/>
          <w:lang w:val="sl-SI" w:eastAsia="sl-SI"/>
        </w:rPr>
        <w:br w:type="page"/>
      </w:r>
    </w:p>
    <w:p w14:paraId="34B87379" w14:textId="741794BC" w:rsidR="001979EB" w:rsidRPr="005D325D" w:rsidRDefault="001979EB" w:rsidP="005D325D">
      <w:pPr>
        <w:pStyle w:val="Naslov2"/>
        <w:numPr>
          <w:ilvl w:val="1"/>
          <w:numId w:val="6"/>
        </w:numPr>
        <w:spacing w:line="276" w:lineRule="auto"/>
        <w:rPr>
          <w:rFonts w:ascii="Arial" w:hAnsi="Arial" w:cs="Arial"/>
          <w:lang w:eastAsia="sl-SI"/>
        </w:rPr>
      </w:pPr>
      <w:r w:rsidRPr="005D325D">
        <w:rPr>
          <w:rFonts w:ascii="Arial" w:hAnsi="Arial" w:cs="Arial"/>
          <w:lang w:eastAsia="sl-SI"/>
        </w:rPr>
        <w:t>Digitalne infrastrukture prihodnosti</w:t>
      </w:r>
    </w:p>
    <w:p w14:paraId="3B437B6B" w14:textId="4E3EDDC7" w:rsidR="001979EB" w:rsidRPr="005D325D" w:rsidRDefault="001979EB" w:rsidP="005D325D">
      <w:pPr>
        <w:spacing w:line="276" w:lineRule="auto"/>
        <w:rPr>
          <w:rFonts w:ascii="Arial" w:hAnsi="Arial" w:cs="Arial"/>
          <w:lang w:val="sl-SI" w:eastAsia="sl-SI"/>
        </w:rPr>
      </w:pPr>
    </w:p>
    <w:tbl>
      <w:tblPr>
        <w:tblpPr w:leftFromText="142" w:rightFromText="142" w:vertAnchor="text" w:horzAnchor="margin" w:tblpY="1"/>
        <w:tblW w:w="93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322"/>
      </w:tblGrid>
      <w:tr w:rsidR="00980BF1" w:rsidRPr="005D325D" w14:paraId="55C843A7" w14:textId="77777777" w:rsidTr="00504A78">
        <w:trPr>
          <w:trHeight w:val="132"/>
        </w:trPr>
        <w:tc>
          <w:tcPr>
            <w:tcW w:w="9322" w:type="dxa"/>
            <w:shd w:val="clear" w:color="auto" w:fill="BFBFBF" w:themeFill="background1" w:themeFillShade="BF"/>
          </w:tcPr>
          <w:p w14:paraId="5606967E" w14:textId="77777777" w:rsidR="00980BF1" w:rsidRPr="005D325D" w:rsidRDefault="00980BF1" w:rsidP="005D325D">
            <w:pPr>
              <w:suppressAutoHyphens/>
              <w:spacing w:line="276" w:lineRule="auto"/>
              <w:jc w:val="both"/>
              <w:rPr>
                <w:rFonts w:ascii="Arial" w:eastAsia="SimSun" w:hAnsi="Arial" w:cs="Arial"/>
                <w:b/>
                <w:color w:val="000000"/>
                <w:sz w:val="20"/>
                <w:szCs w:val="20"/>
                <w:lang w:val="sl-SI" w:eastAsia="sl-SI"/>
              </w:rPr>
            </w:pPr>
            <w:r w:rsidRPr="005D325D">
              <w:rPr>
                <w:rFonts w:ascii="Arial" w:eastAsia="SimSun" w:hAnsi="Arial" w:cs="Arial"/>
                <w:b/>
                <w:color w:val="000000"/>
                <w:sz w:val="20"/>
                <w:szCs w:val="20"/>
                <w:lang w:val="sl-SI" w:eastAsia="sl-SI"/>
              </w:rPr>
              <w:t>Opis fokusnega področja / tehnologije:</w:t>
            </w:r>
          </w:p>
        </w:tc>
      </w:tr>
      <w:tr w:rsidR="00980BF1" w:rsidRPr="00643C8C" w14:paraId="50819A85" w14:textId="77777777" w:rsidTr="00504A78">
        <w:trPr>
          <w:trHeight w:val="132"/>
        </w:trPr>
        <w:tc>
          <w:tcPr>
            <w:tcW w:w="9322" w:type="dxa"/>
            <w:shd w:val="clear" w:color="auto" w:fill="FFFFFF" w:themeFill="background1"/>
          </w:tcPr>
          <w:p w14:paraId="7ED83C60" w14:textId="6E774169" w:rsidR="00980BF1" w:rsidRPr="005D325D" w:rsidRDefault="0025154F" w:rsidP="005D325D">
            <w:pPr>
              <w:suppressAutoHyphens/>
              <w:spacing w:line="276" w:lineRule="auto"/>
              <w:jc w:val="both"/>
              <w:rPr>
                <w:rFonts w:ascii="Arial" w:eastAsia="SimSun" w:hAnsi="Arial" w:cs="Arial"/>
                <w:color w:val="000000"/>
                <w:sz w:val="20"/>
                <w:szCs w:val="20"/>
                <w:lang w:val="sl-SI" w:eastAsia="sl-SI"/>
              </w:rPr>
            </w:pPr>
            <w:r w:rsidRPr="005D325D">
              <w:rPr>
                <w:rFonts w:ascii="Arial" w:eastAsia="SimSun" w:hAnsi="Arial" w:cs="Arial"/>
                <w:color w:val="000000"/>
                <w:sz w:val="20"/>
                <w:szCs w:val="20"/>
                <w:lang w:val="sl-SI" w:eastAsia="sl-SI"/>
              </w:rPr>
              <w:t>Vertikalne produktne smeri</w:t>
            </w:r>
            <w:r w:rsidR="00980BF1" w:rsidRPr="005D325D">
              <w:rPr>
                <w:rFonts w:ascii="Arial" w:eastAsia="SimSun" w:hAnsi="Arial" w:cs="Arial"/>
                <w:color w:val="000000"/>
                <w:sz w:val="20"/>
                <w:szCs w:val="20"/>
                <w:lang w:val="sl-SI" w:eastAsia="sl-SI"/>
              </w:rPr>
              <w:t xml:space="preserve"> združujejo</w:t>
            </w:r>
            <w:r w:rsidR="00980BF1" w:rsidRPr="005D325D" w:rsidDel="009E664F">
              <w:rPr>
                <w:rFonts w:ascii="Arial" w:eastAsia="SimSun" w:hAnsi="Arial" w:cs="Arial"/>
                <w:color w:val="000000"/>
                <w:sz w:val="20"/>
                <w:szCs w:val="20"/>
                <w:lang w:val="sl-SI" w:eastAsia="sl-SI"/>
              </w:rPr>
              <w:t xml:space="preserve"> </w:t>
            </w:r>
            <w:r w:rsidR="00980BF1" w:rsidRPr="005D325D">
              <w:rPr>
                <w:rFonts w:ascii="Arial" w:eastAsia="SimSun" w:hAnsi="Arial" w:cs="Arial"/>
                <w:color w:val="000000"/>
                <w:sz w:val="20"/>
                <w:szCs w:val="20"/>
                <w:lang w:val="sl-SI" w:eastAsia="sl-SI"/>
              </w:rPr>
              <w:t xml:space="preserve">horizontalne IKT tehnologije v skupek znanj in politik, ki bodo oblikovale digitalno ekonomijo prihodnosti, podatkovno ekonomijo, razvoj različnih vesoljskih tehnologij, ki bodo služila zbiranju podatkov o stanju na Zemlji, pripravi digitalnih rešitev za digitalni in zeleni prehod – »Fit for green« ter izgradnji </w:t>
            </w:r>
            <w:r w:rsidR="00980BF1" w:rsidRPr="005D325D">
              <w:rPr>
                <w:rFonts w:ascii="Arial" w:eastAsia="SimSun" w:hAnsi="Arial" w:cs="Arial"/>
                <w:b/>
                <w:color w:val="000000"/>
                <w:sz w:val="20"/>
                <w:szCs w:val="20"/>
                <w:lang w:val="sl-SI" w:eastAsia="sl-SI"/>
              </w:rPr>
              <w:t>digitalnih infrastruktur prihodnosti</w:t>
            </w:r>
            <w:r w:rsidR="00980BF1" w:rsidRPr="005D325D">
              <w:rPr>
                <w:rFonts w:ascii="Arial" w:eastAsia="SimSun" w:hAnsi="Arial" w:cs="Arial"/>
                <w:color w:val="000000"/>
                <w:sz w:val="20"/>
                <w:szCs w:val="20"/>
                <w:lang w:val="sl-SI" w:eastAsia="sl-SI"/>
              </w:rPr>
              <w:t xml:space="preserve">, ki vključujejo razvoj in inovacije na področju 6G, kvantnega računalništva in povečanju kibernetske varnosti. </w:t>
            </w:r>
          </w:p>
          <w:p w14:paraId="79CCAA00" w14:textId="77777777" w:rsidR="00980BF1" w:rsidRPr="005D325D" w:rsidRDefault="00980BF1" w:rsidP="005D325D">
            <w:pPr>
              <w:spacing w:line="276" w:lineRule="auto"/>
              <w:jc w:val="both"/>
              <w:rPr>
                <w:rFonts w:ascii="Arial" w:hAnsi="Arial" w:cs="Arial"/>
                <w:sz w:val="20"/>
                <w:szCs w:val="20"/>
                <w:lang w:val="sl-SI"/>
              </w:rPr>
            </w:pPr>
          </w:p>
          <w:p w14:paraId="35EA347B" w14:textId="428AC7C8" w:rsidR="00980BF1" w:rsidRPr="005D325D" w:rsidRDefault="00980BF1" w:rsidP="005D325D">
            <w:pPr>
              <w:spacing w:line="276" w:lineRule="auto"/>
              <w:jc w:val="both"/>
              <w:rPr>
                <w:rFonts w:ascii="Arial" w:hAnsi="Arial" w:cs="Arial"/>
                <w:sz w:val="20"/>
                <w:szCs w:val="20"/>
                <w:lang w:val="sl-SI"/>
              </w:rPr>
            </w:pPr>
            <w:r w:rsidRPr="005D325D">
              <w:rPr>
                <w:rFonts w:ascii="Arial" w:hAnsi="Arial" w:cs="Arial"/>
                <w:sz w:val="20"/>
                <w:szCs w:val="20"/>
                <w:lang w:val="sl-SI"/>
              </w:rPr>
              <w:t>Evropa mora na digitalnem področju okrepiti svojo digitalno suverenost in določiti svoje standarde, ne pa slediti drugim. Osredotočiti se mora na podatke, tehnologijo in izgradnjo najsodobnejše digitalne infrastrukture, le tako bo postala strateško avtonomna. Cilj digitalne strategije EU je tako zagotoviti, da bo digitalna preobrazba koristila državljanom in podjetjem ter da bo pripomogla k doseganju cilja podnebno nevtralne Evrope do leta 2050. Sposobnost Evrope, da bo v tem digitalnem svetu delovala neodvisno, je ključna za zaščito njenih prebivalcev, zato mora sama razvijati poslovne in upravljavske modele za digitalno in podatkovno ekonomijo, upravljanjem z UI in visoko zmogljivimi računalniki.</w:t>
            </w:r>
          </w:p>
          <w:p w14:paraId="4D805D21" w14:textId="77777777" w:rsidR="00980BF1" w:rsidRPr="005D325D" w:rsidRDefault="00980BF1" w:rsidP="005D325D">
            <w:pPr>
              <w:spacing w:line="276" w:lineRule="auto"/>
              <w:rPr>
                <w:rFonts w:ascii="Arial" w:hAnsi="Arial" w:cs="Arial"/>
                <w:sz w:val="20"/>
                <w:szCs w:val="20"/>
                <w:lang w:val="sl-SI"/>
              </w:rPr>
            </w:pPr>
          </w:p>
        </w:tc>
      </w:tr>
      <w:tr w:rsidR="00980BF1" w:rsidRPr="00643C8C" w14:paraId="21865B05" w14:textId="77777777" w:rsidTr="00504A78">
        <w:tc>
          <w:tcPr>
            <w:tcW w:w="9322" w:type="dxa"/>
            <w:shd w:val="clear" w:color="auto" w:fill="BFBFBF" w:themeFill="background1" w:themeFillShade="BF"/>
            <w:hideMark/>
          </w:tcPr>
          <w:p w14:paraId="1711D0DD" w14:textId="77777777" w:rsidR="00980BF1" w:rsidRPr="005D325D" w:rsidRDefault="00980BF1" w:rsidP="005D325D">
            <w:pPr>
              <w:suppressAutoHyphens/>
              <w:spacing w:line="276" w:lineRule="auto"/>
              <w:jc w:val="both"/>
              <w:rPr>
                <w:rFonts w:ascii="Arial" w:eastAsia="SimSun" w:hAnsi="Arial" w:cs="Arial"/>
                <w:b/>
                <w:color w:val="000000"/>
                <w:sz w:val="20"/>
                <w:szCs w:val="20"/>
                <w:lang w:val="sl-SI" w:eastAsia="sl-SI"/>
              </w:rPr>
            </w:pPr>
            <w:r w:rsidRPr="005D325D">
              <w:rPr>
                <w:rFonts w:ascii="Arial" w:eastAsia="SimSun" w:hAnsi="Arial" w:cs="Arial"/>
                <w:b/>
                <w:color w:val="000000" w:themeColor="text1"/>
                <w:sz w:val="20"/>
                <w:szCs w:val="20"/>
                <w:lang w:val="sl-SI" w:eastAsia="ar-SA"/>
              </w:rPr>
              <w:t>Utemeljitev perspektivnosti fokusnega področja / tehnologije:</w:t>
            </w:r>
          </w:p>
        </w:tc>
      </w:tr>
      <w:tr w:rsidR="00980BF1" w:rsidRPr="00643C8C" w14:paraId="1D2AF091" w14:textId="77777777" w:rsidTr="00504A78">
        <w:trPr>
          <w:trHeight w:val="132"/>
        </w:trPr>
        <w:tc>
          <w:tcPr>
            <w:tcW w:w="9322" w:type="dxa"/>
            <w:shd w:val="clear" w:color="auto" w:fill="auto"/>
          </w:tcPr>
          <w:p w14:paraId="2DDDEAF9" w14:textId="0AEB2F3B" w:rsidR="00980BF1" w:rsidRPr="005D325D" w:rsidRDefault="00980BF1" w:rsidP="005D325D">
            <w:pPr>
              <w:suppressAutoHyphens/>
              <w:spacing w:line="276" w:lineRule="auto"/>
              <w:jc w:val="both"/>
              <w:rPr>
                <w:rFonts w:ascii="Arial" w:eastAsia="SimSun" w:hAnsi="Arial" w:cs="Arial"/>
                <w:b/>
                <w:bCs/>
                <w:color w:val="000000"/>
                <w:sz w:val="20"/>
                <w:szCs w:val="20"/>
                <w:lang w:val="sl-SI" w:eastAsia="sl-SI"/>
              </w:rPr>
            </w:pPr>
            <w:r w:rsidRPr="005D325D">
              <w:rPr>
                <w:rFonts w:ascii="Arial" w:eastAsia="SimSun" w:hAnsi="Arial" w:cs="Arial"/>
                <w:b/>
                <w:bCs/>
                <w:color w:val="000000"/>
                <w:sz w:val="20"/>
                <w:szCs w:val="20"/>
                <w:lang w:val="sl-SI" w:eastAsia="sl-SI"/>
              </w:rPr>
              <w:t>PS Digitalne infrastrukture prihodnosti (KV, 6G, kvantno rač.)</w:t>
            </w:r>
          </w:p>
          <w:p w14:paraId="358C2C5F" w14:textId="77777777" w:rsidR="00980BF1" w:rsidRPr="005D325D" w:rsidRDefault="00980BF1" w:rsidP="005D325D">
            <w:pPr>
              <w:suppressAutoHyphens/>
              <w:spacing w:line="276" w:lineRule="auto"/>
              <w:jc w:val="both"/>
              <w:rPr>
                <w:rFonts w:ascii="Arial" w:hAnsi="Arial" w:cs="Arial"/>
                <w:sz w:val="20"/>
                <w:szCs w:val="20"/>
                <w:lang w:val="sl-SI"/>
              </w:rPr>
            </w:pPr>
            <w:r w:rsidRPr="005D325D">
              <w:rPr>
                <w:rFonts w:ascii="Arial" w:hAnsi="Arial" w:cs="Arial"/>
                <w:sz w:val="20"/>
                <w:szCs w:val="20"/>
                <w:lang w:val="sl-SI"/>
              </w:rPr>
              <w:t>V spreminjajočem se geopolitičnem okolju mora EU še naprej krepiti svojo odpornost in strateško avtonomijo v kritičnih sektorjih, ki so povezani z digitalnim in zelenim prehodom. To še posebno velja pri vzpostavljanju digitalne infrastrukture prihodnosti v sektorjih, kot je energetika, podatki, transport, kibernetska varnost, obramba, prehranska varnost.</w:t>
            </w:r>
          </w:p>
          <w:p w14:paraId="5D8F1127" w14:textId="77777777" w:rsidR="00980BF1" w:rsidRPr="005D325D" w:rsidRDefault="00980BF1" w:rsidP="005D325D">
            <w:pPr>
              <w:suppressAutoHyphens/>
              <w:spacing w:line="276" w:lineRule="auto"/>
              <w:jc w:val="both"/>
              <w:rPr>
                <w:rFonts w:ascii="Arial" w:eastAsia="SimSun" w:hAnsi="Arial" w:cs="Arial"/>
                <w:color w:val="000000"/>
                <w:sz w:val="16"/>
                <w:szCs w:val="16"/>
                <w:lang w:val="sl-SI" w:eastAsia="sl-SI"/>
              </w:rPr>
            </w:pPr>
          </w:p>
          <w:p w14:paraId="5491DA6F" w14:textId="77777777" w:rsidR="00980BF1" w:rsidRPr="005D325D" w:rsidRDefault="00980BF1" w:rsidP="005D325D">
            <w:pPr>
              <w:spacing w:line="276" w:lineRule="auto"/>
              <w:jc w:val="both"/>
              <w:rPr>
                <w:rFonts w:ascii="Arial" w:hAnsi="Arial" w:cs="Arial"/>
                <w:color w:val="000000" w:themeColor="text1"/>
                <w:lang w:val="sl-SI"/>
              </w:rPr>
            </w:pPr>
            <w:r w:rsidRPr="005D325D">
              <w:rPr>
                <w:rFonts w:ascii="Arial" w:hAnsi="Arial" w:cs="Arial"/>
                <w:color w:val="000000" w:themeColor="text1"/>
                <w:sz w:val="20"/>
                <w:szCs w:val="20"/>
                <w:lang w:val="sl-SI"/>
              </w:rPr>
              <w:t>Pri tem je kvantno računalništvo še v povojih in je predmet intenzivnega raziskovanja. V prihodnosti bo imelo pomemben vpliv na računalniško varnost in kriptografijo, saj bodo kvantni računalniki sposobni v zelo kratkem času dešifrirati kriptografske podatke, za katere bi današnji računalniki porabili leta ali pa prepoznati sestavo bolezni veliko hitreje. V okviru digitalnega programa Instrumenta za povezovanje Evrope, katerega načrtovani proračun je 277 milijonov EUR, naj bi Evropa podprla visokotehnološke projekte, vključno z vzpostavitvijo kvantne komunikacije.</w:t>
            </w:r>
          </w:p>
          <w:p w14:paraId="7A75C949" w14:textId="77777777" w:rsidR="00980BF1" w:rsidRPr="005D325D" w:rsidRDefault="00980BF1" w:rsidP="005D325D">
            <w:pPr>
              <w:spacing w:line="276" w:lineRule="auto"/>
              <w:jc w:val="both"/>
              <w:rPr>
                <w:rFonts w:ascii="Arial" w:hAnsi="Arial" w:cs="Arial"/>
                <w:color w:val="000000" w:themeColor="text1"/>
                <w:lang w:val="sl-SI"/>
              </w:rPr>
            </w:pPr>
          </w:p>
          <w:p w14:paraId="13B7E41E" w14:textId="77777777" w:rsidR="00980BF1" w:rsidRPr="005D325D" w:rsidRDefault="00980BF1" w:rsidP="005D325D">
            <w:pPr>
              <w:spacing w:line="276" w:lineRule="auto"/>
              <w:jc w:val="both"/>
              <w:rPr>
                <w:rFonts w:ascii="Arial" w:hAnsi="Arial" w:cs="Arial"/>
                <w:color w:val="000000" w:themeColor="text1"/>
                <w:sz w:val="20"/>
                <w:szCs w:val="20"/>
                <w:lang w:val="sl-SI"/>
              </w:rPr>
            </w:pPr>
            <w:r w:rsidRPr="005D325D">
              <w:rPr>
                <w:rFonts w:ascii="Arial" w:hAnsi="Arial" w:cs="Arial"/>
                <w:color w:val="000000" w:themeColor="text1"/>
                <w:sz w:val="20"/>
                <w:szCs w:val="20"/>
                <w:lang w:val="sl-SI"/>
              </w:rPr>
              <w:t>Pričakuje se, da bodo omrežja 6G še bolj raznolika kot njihovi predhodniki in bodo verjetno podpirala aplikacije, ki presegajo trenutne scenarije mobilne uporabe, kot sta navidezna in razširjena resničnost (VR/AR), vseprisotne takojšnje komunikacije, vseprisotna inteligenca in internet stvari (IoT). Pričakuje se tudi, da bodo operaterji mobilnih omrežij sprejeli prilagodljive decentralizirane poslovne modele za 6G z lokalnim licenciranjem spektra, souporabo spektra, souporabo infrastrukture in inteligentnim avtomatiziranim upravljanjem, podprtim z mobilnim robnim računalništvom, umetno inteligenco (AI), komunikacijo kratkih paketov in tehnologijami veriženja blokov.</w:t>
            </w:r>
          </w:p>
          <w:p w14:paraId="10B70A46" w14:textId="77777777" w:rsidR="00980BF1" w:rsidRPr="005D325D" w:rsidRDefault="00980BF1" w:rsidP="005D325D">
            <w:pPr>
              <w:spacing w:line="276" w:lineRule="auto"/>
              <w:jc w:val="both"/>
              <w:rPr>
                <w:rFonts w:ascii="Arial" w:hAnsi="Arial" w:cs="Arial"/>
                <w:color w:val="000000" w:themeColor="text1"/>
                <w:sz w:val="20"/>
                <w:szCs w:val="20"/>
                <w:lang w:val="sl-SI"/>
              </w:rPr>
            </w:pPr>
          </w:p>
          <w:p w14:paraId="5911DBD2" w14:textId="77777777" w:rsidR="00980BF1" w:rsidRPr="005D325D" w:rsidRDefault="00980BF1" w:rsidP="005D325D">
            <w:pPr>
              <w:spacing w:line="276" w:lineRule="auto"/>
              <w:jc w:val="both"/>
              <w:rPr>
                <w:rFonts w:ascii="Arial" w:hAnsi="Arial" w:cs="Arial"/>
                <w:color w:val="000000" w:themeColor="text1"/>
                <w:lang w:val="sl-SI"/>
              </w:rPr>
            </w:pPr>
            <w:r w:rsidRPr="005D325D">
              <w:rPr>
                <w:rFonts w:ascii="Arial" w:hAnsi="Arial" w:cs="Arial"/>
                <w:color w:val="000000" w:themeColor="text1"/>
                <w:sz w:val="20"/>
                <w:szCs w:val="20"/>
                <w:lang w:val="sl-SI"/>
              </w:rPr>
              <w:t xml:space="preserve">V tej produktni smeri je ključno intenzivno sodelovanje raziskovalnih organizacij, visoko-inovativnih tehnoloških IKT podjetij in države. Gre za hitro-razvijajoče se kibernetsko-fizične infrastrukture, ki bodo zaznamovale prihajajoče desetletje. V Sloveniji obstajajo številna MSP, ki so med vodilnimi na področjih post-kvantne kriptografije, veriženja blokov in že prototipirajo produkte na tem področju. Ključno je ohraniti začetni zagon, ter podkrepiti verige vrednosti, ki nastajajo skozi podporo države ter aktivnosti stičišča Gaia-X Hub Slovenia, ki zagotavlja usklajenost nacionalnih aktivnosti s evropsko IKT infrastrukturo prihodnosti. </w:t>
            </w:r>
          </w:p>
        </w:tc>
      </w:tr>
    </w:tbl>
    <w:p w14:paraId="5CCF09BC" w14:textId="77777777" w:rsidR="001979EB" w:rsidRPr="005D325D" w:rsidRDefault="001979EB" w:rsidP="005D325D">
      <w:pPr>
        <w:spacing w:line="276" w:lineRule="auto"/>
        <w:rPr>
          <w:rFonts w:ascii="Arial" w:hAnsi="Arial" w:cs="Arial"/>
          <w:lang w:val="sl-SI" w:eastAsia="sl-SI"/>
        </w:rPr>
      </w:pPr>
    </w:p>
    <w:p w14:paraId="3ED35EA3" w14:textId="6F912011" w:rsidR="000B1846" w:rsidRPr="005D325D" w:rsidRDefault="00031394" w:rsidP="005D325D">
      <w:pPr>
        <w:spacing w:line="276" w:lineRule="auto"/>
        <w:rPr>
          <w:rFonts w:ascii="Arial" w:hAnsi="Arial" w:cs="Arial"/>
          <w:lang w:val="sl-SI" w:eastAsia="sl-SI"/>
        </w:rPr>
      </w:pPr>
      <w:r w:rsidRPr="005D325D">
        <w:rPr>
          <w:rFonts w:ascii="Arial" w:hAnsi="Arial" w:cs="Arial"/>
          <w:lang w:val="sl-SI" w:eastAsia="sl-SI"/>
        </w:rPr>
        <w:br w:type="page"/>
      </w:r>
    </w:p>
    <w:p w14:paraId="45A8DCB1" w14:textId="5281E90F" w:rsidR="0082043A" w:rsidRPr="005D325D" w:rsidRDefault="00191440" w:rsidP="005D325D">
      <w:pPr>
        <w:pStyle w:val="Naslov1"/>
        <w:numPr>
          <w:ilvl w:val="0"/>
          <w:numId w:val="6"/>
        </w:numPr>
        <w:spacing w:line="276" w:lineRule="auto"/>
        <w:rPr>
          <w:rFonts w:ascii="Arial" w:hAnsi="Arial" w:cs="Arial"/>
        </w:rPr>
      </w:pPr>
      <w:bookmarkStart w:id="19" w:name="_Toc122098533"/>
      <w:bookmarkStart w:id="20" w:name="_Toc36209478"/>
      <w:bookmarkStart w:id="21" w:name="_Ref36144300"/>
      <w:bookmarkStart w:id="22" w:name="_Toc30174314"/>
      <w:bookmarkStart w:id="23" w:name="_Toc26870582"/>
      <w:bookmarkEnd w:id="18"/>
      <w:r w:rsidRPr="005D325D">
        <w:rPr>
          <w:rStyle w:val="Hiperpovezava"/>
          <w:rFonts w:ascii="Arial" w:hAnsi="Arial" w:cs="Arial"/>
          <w:color w:val="auto"/>
          <w:u w:val="none"/>
        </w:rPr>
        <w:t>PAMETNE STAVBE IN DOM Z LESNO VERIGO</w:t>
      </w:r>
      <w:bookmarkEnd w:id="19"/>
      <w:r w:rsidRPr="005D325D">
        <w:rPr>
          <w:rStyle w:val="Hiperpovezava"/>
          <w:rFonts w:ascii="Arial" w:hAnsi="Arial" w:cs="Arial"/>
          <w:color w:val="auto"/>
          <w:u w:val="none"/>
        </w:rPr>
        <w:t xml:space="preserve"> </w:t>
      </w:r>
    </w:p>
    <w:bookmarkEnd w:id="20"/>
    <w:bookmarkEnd w:id="21"/>
    <w:bookmarkEnd w:id="22"/>
    <w:bookmarkEnd w:id="23"/>
    <w:p w14:paraId="10407B6F" w14:textId="77777777" w:rsidR="00CE212D" w:rsidRPr="005D325D" w:rsidRDefault="00CE212D"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SRIP PSIDL </w:t>
      </w:r>
      <w:r w:rsidRPr="005D325D">
        <w:rPr>
          <w:rFonts w:ascii="Arial" w:hAnsi="Arial" w:cs="Arial"/>
          <w:b/>
          <w:bCs/>
          <w:color w:val="000000"/>
          <w:sz w:val="20"/>
          <w:szCs w:val="20"/>
        </w:rPr>
        <w:t>združuje člane</w:t>
      </w:r>
      <w:r w:rsidRPr="005D325D">
        <w:rPr>
          <w:rFonts w:ascii="Arial" w:hAnsi="Arial" w:cs="Arial"/>
          <w:color w:val="000000"/>
          <w:sz w:val="20"/>
          <w:szCs w:val="20"/>
        </w:rPr>
        <w:t xml:space="preserve">, ki </w:t>
      </w:r>
      <w:r w:rsidRPr="005D325D">
        <w:rPr>
          <w:rFonts w:ascii="Arial" w:hAnsi="Arial" w:cs="Arial"/>
          <w:b/>
          <w:bCs/>
          <w:color w:val="000000"/>
          <w:sz w:val="20"/>
          <w:szCs w:val="20"/>
        </w:rPr>
        <w:t>delujejo na širokem področju pametnih in trajnostnih stavb</w:t>
      </w:r>
      <w:r w:rsidRPr="005D325D">
        <w:rPr>
          <w:rFonts w:ascii="Arial" w:hAnsi="Arial" w:cs="Arial"/>
          <w:color w:val="000000"/>
          <w:sz w:val="20"/>
          <w:szCs w:val="20"/>
        </w:rPr>
        <w:t>, ter zajemajo tako</w:t>
      </w:r>
      <w:r w:rsidRPr="005D325D">
        <w:rPr>
          <w:rFonts w:ascii="Arial" w:hAnsi="Arial" w:cs="Arial"/>
          <w:b/>
          <w:bCs/>
          <w:color w:val="000000"/>
          <w:sz w:val="20"/>
          <w:szCs w:val="20"/>
        </w:rPr>
        <w:t xml:space="preserve"> </w:t>
      </w:r>
      <w:r w:rsidRPr="005D325D">
        <w:rPr>
          <w:rFonts w:ascii="Arial" w:hAnsi="Arial" w:cs="Arial"/>
          <w:color w:val="000000"/>
          <w:sz w:val="20"/>
          <w:szCs w:val="20"/>
        </w:rPr>
        <w:t>gradbene proizvode, les in na lesu osnovane materiale, komponente, naprave in sisteme, tako za vgradnjo v stavbo kot za opremo stavbe, in rešitve za pametno upravljanje stavb ter nanjo navezujočo napredno infrastrukturo pametnih sosesk.</w:t>
      </w:r>
    </w:p>
    <w:p w14:paraId="14CC18F5" w14:textId="77777777" w:rsidR="00CE212D" w:rsidRPr="005D325D" w:rsidRDefault="00CE212D" w:rsidP="005D325D">
      <w:pPr>
        <w:pStyle w:val="Telobesedila"/>
        <w:spacing w:after="0" w:line="276" w:lineRule="auto"/>
        <w:jc w:val="both"/>
        <w:rPr>
          <w:rFonts w:ascii="Arial" w:hAnsi="Arial" w:cs="Arial"/>
          <w:color w:val="000000"/>
          <w:sz w:val="20"/>
          <w:szCs w:val="20"/>
        </w:rPr>
      </w:pPr>
    </w:p>
    <w:p w14:paraId="74E63B5A" w14:textId="77777777" w:rsidR="00CE212D" w:rsidRPr="005D325D" w:rsidRDefault="00CE212D" w:rsidP="005D325D">
      <w:pPr>
        <w:pStyle w:val="Telobesedila"/>
        <w:spacing w:after="0" w:line="276" w:lineRule="auto"/>
        <w:jc w:val="both"/>
        <w:rPr>
          <w:rFonts w:ascii="Arial" w:hAnsi="Arial" w:cs="Arial"/>
          <w:color w:val="000000"/>
          <w:sz w:val="20"/>
          <w:szCs w:val="20"/>
        </w:rPr>
      </w:pPr>
      <w:r w:rsidRPr="005D325D">
        <w:rPr>
          <w:rFonts w:ascii="Arial" w:hAnsi="Arial" w:cs="Arial"/>
          <w:b/>
          <w:bCs/>
          <w:color w:val="000000"/>
          <w:sz w:val="20"/>
          <w:szCs w:val="20"/>
        </w:rPr>
        <w:t xml:space="preserve">Primarni cilj SRIP </w:t>
      </w:r>
      <w:r w:rsidRPr="005D325D">
        <w:rPr>
          <w:rFonts w:ascii="Arial" w:hAnsi="Arial" w:cs="Arial"/>
          <w:color w:val="000000"/>
          <w:sz w:val="20"/>
          <w:szCs w:val="20"/>
        </w:rPr>
        <w:t xml:space="preserve">je vzpostaviti odprto, operativno in hitro prilagodljivo podporno okolje, ki bo s povezovanjem in ustvarjanjem sinergij med različnimi deležniki spodbujalo podjetja in druge deležnike k visoki produktivnosti in uspešnem trženju konkurenčnih izdelkov in rešitev s področja pametnih stavb in doma na evropskem in globalnem trgu. </w:t>
      </w:r>
    </w:p>
    <w:p w14:paraId="3F7FEF6B" w14:textId="77777777" w:rsidR="00CE212D" w:rsidRPr="005D325D" w:rsidRDefault="00CE212D" w:rsidP="005D325D">
      <w:pPr>
        <w:pStyle w:val="Telobesedila"/>
        <w:spacing w:after="0" w:line="276" w:lineRule="auto"/>
        <w:jc w:val="both"/>
        <w:rPr>
          <w:rFonts w:ascii="Arial" w:hAnsi="Arial" w:cs="Arial"/>
          <w:b/>
          <w:bCs/>
          <w:color w:val="000000"/>
          <w:sz w:val="20"/>
          <w:szCs w:val="20"/>
        </w:rPr>
      </w:pPr>
    </w:p>
    <w:tbl>
      <w:tblPr>
        <w:tblStyle w:val="Tabelamrea"/>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shd w:val="clear" w:color="auto" w:fill="E2EFD9" w:themeFill="accent6" w:themeFillTint="33"/>
        <w:tblCellMar>
          <w:top w:w="57" w:type="dxa"/>
          <w:left w:w="57" w:type="dxa"/>
          <w:bottom w:w="57" w:type="dxa"/>
          <w:right w:w="57" w:type="dxa"/>
        </w:tblCellMar>
        <w:tblLook w:val="04A0" w:firstRow="1" w:lastRow="0" w:firstColumn="1" w:lastColumn="0" w:noHBand="0" w:noVBand="1"/>
      </w:tblPr>
      <w:tblGrid>
        <w:gridCol w:w="9056"/>
      </w:tblGrid>
      <w:tr w:rsidR="00CE212D" w:rsidRPr="00643C8C" w14:paraId="5FFAC310" w14:textId="77777777" w:rsidTr="00816480">
        <w:trPr>
          <w:jc w:val="center"/>
        </w:trPr>
        <w:tc>
          <w:tcPr>
            <w:tcW w:w="9056" w:type="dxa"/>
            <w:shd w:val="clear" w:color="auto" w:fill="E2EFD9" w:themeFill="accent6" w:themeFillTint="33"/>
          </w:tcPr>
          <w:p w14:paraId="2A10C24D" w14:textId="77777777" w:rsidR="00CE212D" w:rsidRPr="005D325D" w:rsidRDefault="00CE212D" w:rsidP="005D325D">
            <w:pPr>
              <w:spacing w:line="276" w:lineRule="auto"/>
              <w:ind w:left="240" w:hanging="240"/>
              <w:jc w:val="both"/>
              <w:rPr>
                <w:rFonts w:ascii="Arial" w:hAnsi="Arial" w:cs="Arial"/>
                <w:sz w:val="20"/>
                <w:szCs w:val="20"/>
                <w:lang w:val="sl-SI"/>
              </w:rPr>
            </w:pPr>
            <w:r w:rsidRPr="005D325D">
              <w:rPr>
                <w:rFonts w:ascii="Arial" w:hAnsi="Arial" w:cs="Arial"/>
                <w:sz w:val="20"/>
                <w:szCs w:val="20"/>
                <w:lang w:val="sl-SI"/>
              </w:rPr>
              <w:t xml:space="preserve">Vizija SRIP PSiDL je vzpostaviti trajno partnerstvo, ki bo omogočalo </w:t>
            </w:r>
            <w:r w:rsidRPr="005D325D">
              <w:rPr>
                <w:rFonts w:ascii="Arial" w:hAnsi="Arial" w:cs="Arial"/>
                <w:b/>
                <w:bCs/>
                <w:sz w:val="20"/>
                <w:szCs w:val="20"/>
                <w:lang w:val="sl-SI"/>
              </w:rPr>
              <w:t>celovite rešitve za izgradnjo pametnega, trajnostno naravnanega</w:t>
            </w:r>
            <w:r w:rsidRPr="005D325D">
              <w:rPr>
                <w:rFonts w:ascii="Arial" w:hAnsi="Arial" w:cs="Arial"/>
                <w:sz w:val="20"/>
                <w:szCs w:val="20"/>
                <w:lang w:val="sl-SI"/>
              </w:rPr>
              <w:t xml:space="preserve">, zdravega, okolju in uporabniku prijaznega, povezljivega in energijsko samozadostnega BIVALNEGA in DELOVNEGA OKOLJA PRIHODNOSTI </w:t>
            </w:r>
            <w:r w:rsidRPr="005D325D">
              <w:rPr>
                <w:rFonts w:ascii="Arial" w:hAnsi="Arial" w:cs="Arial"/>
                <w:color w:val="000000"/>
                <w:sz w:val="20"/>
                <w:szCs w:val="20"/>
                <w:lang w:val="sl-SI"/>
              </w:rPr>
              <w:t>na osnovi predvsem slovenskega znanja in slovenskega izvora (proizvodnje).</w:t>
            </w:r>
          </w:p>
        </w:tc>
      </w:tr>
    </w:tbl>
    <w:p w14:paraId="321A1468" w14:textId="77777777" w:rsidR="00CE212D" w:rsidRPr="005D325D" w:rsidRDefault="00CE212D" w:rsidP="005D325D">
      <w:pPr>
        <w:pStyle w:val="Telobesedila"/>
        <w:spacing w:after="0" w:line="276" w:lineRule="auto"/>
        <w:jc w:val="both"/>
        <w:rPr>
          <w:rFonts w:ascii="Arial" w:hAnsi="Arial" w:cs="Arial"/>
          <w:color w:val="000000"/>
          <w:sz w:val="20"/>
          <w:szCs w:val="20"/>
        </w:rPr>
      </w:pPr>
    </w:p>
    <w:p w14:paraId="2D8D9A39" w14:textId="77777777" w:rsidR="00CE212D" w:rsidRPr="005D325D" w:rsidRDefault="00CE212D"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Vizija partnerstva temelji na dolgoročnem razvoju (nadaljnjih 10 let) področja pametnega in trajnostnega doma prihodnosti z vzpostavljeno trajnostno, neto nič-emisijsko gradnjo, z integriranimi funkcijami inteligentnega upravljanja vseh segmentov stavb in predvsem zagotavljanja visokega ugodja in zdravega bivalnega in delovnega okolja, skozi skupen razvoj izdelkov, prepoznane sinergije med partnerji, digitalizacijo in internacionalizacijo delovanja ter z vzpostavitvijo uspešnih poslovnih modelov.</w:t>
      </w:r>
    </w:p>
    <w:p w14:paraId="2C623847" w14:textId="77777777" w:rsidR="00CE212D" w:rsidRPr="005D325D" w:rsidRDefault="00CE212D" w:rsidP="005D325D">
      <w:pPr>
        <w:pStyle w:val="Telobesedila"/>
        <w:spacing w:after="0" w:line="276" w:lineRule="auto"/>
        <w:jc w:val="both"/>
        <w:rPr>
          <w:rFonts w:ascii="Arial" w:hAnsi="Arial" w:cs="Arial"/>
          <w:b/>
          <w:bCs/>
          <w:color w:val="000000"/>
          <w:sz w:val="20"/>
          <w:szCs w:val="20"/>
        </w:rPr>
      </w:pPr>
    </w:p>
    <w:p w14:paraId="4F15BEC7" w14:textId="77777777" w:rsidR="00CE212D" w:rsidRPr="005D325D" w:rsidRDefault="00CE212D"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Na dan 30. 06. 2020 je bilo v partnerstvu SRIP PSiDL včlanjenih </w:t>
      </w:r>
      <w:r w:rsidRPr="005D325D">
        <w:rPr>
          <w:rFonts w:ascii="Arial" w:hAnsi="Arial" w:cs="Arial"/>
          <w:b/>
          <w:bCs/>
          <w:color w:val="000000"/>
          <w:sz w:val="20"/>
          <w:szCs w:val="20"/>
        </w:rPr>
        <w:t>83 članov</w:t>
      </w:r>
      <w:r w:rsidRPr="005D325D">
        <w:rPr>
          <w:rFonts w:ascii="Arial" w:hAnsi="Arial" w:cs="Arial"/>
          <w:color w:val="000000"/>
          <w:sz w:val="20"/>
          <w:szCs w:val="20"/>
        </w:rPr>
        <w:t xml:space="preserve">, od tega </w:t>
      </w:r>
      <w:r w:rsidRPr="005D325D">
        <w:rPr>
          <w:rFonts w:ascii="Arial" w:hAnsi="Arial" w:cs="Arial"/>
          <w:b/>
          <w:bCs/>
          <w:color w:val="000000"/>
          <w:sz w:val="20"/>
          <w:szCs w:val="20"/>
        </w:rPr>
        <w:t>61 podjetij (73,5 %)</w:t>
      </w:r>
      <w:r w:rsidRPr="005D325D">
        <w:rPr>
          <w:rFonts w:ascii="Arial" w:hAnsi="Arial" w:cs="Arial"/>
          <w:color w:val="000000"/>
          <w:sz w:val="20"/>
          <w:szCs w:val="20"/>
        </w:rPr>
        <w:t xml:space="preserve">, </w:t>
      </w:r>
      <w:r w:rsidRPr="005D325D">
        <w:rPr>
          <w:rFonts w:ascii="Arial" w:hAnsi="Arial" w:cs="Arial"/>
          <w:b/>
          <w:bCs/>
          <w:color w:val="000000"/>
          <w:sz w:val="20"/>
          <w:szCs w:val="20"/>
        </w:rPr>
        <w:t>14 javno zasebnih organizacij</w:t>
      </w:r>
      <w:r w:rsidRPr="005D325D">
        <w:rPr>
          <w:rFonts w:ascii="Arial" w:hAnsi="Arial" w:cs="Arial"/>
          <w:color w:val="000000"/>
          <w:sz w:val="20"/>
          <w:szCs w:val="20"/>
        </w:rPr>
        <w:t xml:space="preserve"> </w:t>
      </w:r>
      <w:r w:rsidRPr="005D325D">
        <w:rPr>
          <w:rFonts w:ascii="Arial" w:hAnsi="Arial" w:cs="Arial"/>
          <w:b/>
          <w:bCs/>
          <w:color w:val="000000"/>
          <w:sz w:val="20"/>
          <w:szCs w:val="20"/>
        </w:rPr>
        <w:t>(16,9 %)</w:t>
      </w:r>
      <w:r w:rsidRPr="005D325D">
        <w:rPr>
          <w:rFonts w:ascii="Arial" w:hAnsi="Arial" w:cs="Arial"/>
          <w:color w:val="000000"/>
          <w:sz w:val="20"/>
          <w:szCs w:val="20"/>
        </w:rPr>
        <w:t xml:space="preserve">, </w:t>
      </w:r>
      <w:r w:rsidRPr="005D325D">
        <w:rPr>
          <w:rFonts w:ascii="Arial" w:hAnsi="Arial" w:cs="Arial"/>
          <w:b/>
          <w:bCs/>
          <w:color w:val="000000"/>
          <w:sz w:val="20"/>
          <w:szCs w:val="20"/>
        </w:rPr>
        <w:t>6 združenj (7,2 %)</w:t>
      </w:r>
      <w:r w:rsidRPr="005D325D">
        <w:rPr>
          <w:rFonts w:ascii="Arial" w:hAnsi="Arial" w:cs="Arial"/>
          <w:color w:val="000000"/>
          <w:sz w:val="20"/>
          <w:szCs w:val="20"/>
        </w:rPr>
        <w:t xml:space="preserve"> in </w:t>
      </w:r>
      <w:r w:rsidRPr="005D325D">
        <w:rPr>
          <w:rFonts w:ascii="Arial" w:hAnsi="Arial" w:cs="Arial"/>
          <w:b/>
          <w:bCs/>
          <w:color w:val="000000"/>
          <w:sz w:val="20"/>
          <w:szCs w:val="20"/>
        </w:rPr>
        <w:t>2 deležnika druge vrste (2,4 %)</w:t>
      </w:r>
      <w:r w:rsidRPr="005D325D">
        <w:rPr>
          <w:rFonts w:ascii="Arial" w:hAnsi="Arial" w:cs="Arial"/>
          <w:color w:val="000000"/>
          <w:sz w:val="20"/>
          <w:szCs w:val="20"/>
        </w:rPr>
        <w:t xml:space="preserve">. Partnerstvo ima več kot </w:t>
      </w:r>
      <w:r w:rsidRPr="005D325D">
        <w:rPr>
          <w:rFonts w:ascii="Arial" w:hAnsi="Arial" w:cs="Arial"/>
          <w:b/>
          <w:bCs/>
          <w:color w:val="000000"/>
          <w:sz w:val="20"/>
          <w:szCs w:val="20"/>
        </w:rPr>
        <w:t xml:space="preserve">34.000 </w:t>
      </w:r>
      <w:r w:rsidRPr="005D325D">
        <w:rPr>
          <w:rFonts w:ascii="Arial" w:hAnsi="Arial" w:cs="Arial"/>
          <w:color w:val="000000"/>
          <w:sz w:val="20"/>
          <w:szCs w:val="20"/>
        </w:rPr>
        <w:t xml:space="preserve">zaposlenih in skupaj ustvari </w:t>
      </w:r>
      <w:r w:rsidRPr="005D325D">
        <w:rPr>
          <w:rFonts w:ascii="Arial" w:hAnsi="Arial" w:cs="Arial"/>
          <w:b/>
          <w:bCs/>
          <w:color w:val="000000"/>
          <w:sz w:val="20"/>
          <w:szCs w:val="20"/>
        </w:rPr>
        <w:t>9.46 mrd €</w:t>
      </w:r>
      <w:r w:rsidRPr="005D325D">
        <w:rPr>
          <w:rFonts w:ascii="Arial" w:hAnsi="Arial" w:cs="Arial"/>
          <w:color w:val="000000"/>
          <w:sz w:val="20"/>
          <w:szCs w:val="20"/>
        </w:rPr>
        <w:t xml:space="preserve"> čistih prihodkov od prodaje. Partnerstvo je uravnoteženo, saj je vanj vključenih 15,6 % velikih podjetij, 21,7 % srednjih podjetij in 25,3 % malih in mikro podjetij. V SRIP PSiDL so vključeni tudi ključne raziskovalne in izobraževalne inštitucije (16,8 %).</w:t>
      </w:r>
    </w:p>
    <w:p w14:paraId="1044C0F9" w14:textId="77777777" w:rsidR="00CE212D" w:rsidRPr="005D325D" w:rsidRDefault="00CE212D" w:rsidP="005D325D">
      <w:pPr>
        <w:pStyle w:val="Telobesedila"/>
        <w:spacing w:after="0" w:line="276" w:lineRule="auto"/>
        <w:jc w:val="both"/>
        <w:rPr>
          <w:rFonts w:ascii="Arial" w:hAnsi="Arial" w:cs="Arial"/>
          <w:color w:val="000000"/>
          <w:sz w:val="20"/>
          <w:szCs w:val="20"/>
        </w:rPr>
      </w:pPr>
    </w:p>
    <w:p w14:paraId="38ABBA6B" w14:textId="77777777" w:rsidR="00CE212D" w:rsidRPr="005D325D" w:rsidRDefault="00CE212D" w:rsidP="005D325D">
      <w:pPr>
        <w:spacing w:line="276" w:lineRule="auto"/>
        <w:jc w:val="both"/>
        <w:rPr>
          <w:rFonts w:ascii="Arial" w:hAnsi="Arial" w:cs="Arial"/>
          <w:sz w:val="20"/>
          <w:szCs w:val="20"/>
          <w:lang w:val="sl-SI"/>
        </w:rPr>
      </w:pPr>
      <w:r w:rsidRPr="005D325D">
        <w:rPr>
          <w:rFonts w:ascii="Arial" w:hAnsi="Arial" w:cs="Arial"/>
          <w:sz w:val="20"/>
          <w:szCs w:val="20"/>
          <w:lang w:val="sl-SI"/>
        </w:rPr>
        <w:t>Vsebinsko osnovo delovanja SRIP predstavlja prenovljen strateški akcijski načrt za 2020 – 2023, ki podrobneje definira strateška področja delovanja partnerstva. Ob tem je v ospredju pametna stavba, tako za bivalno kot poslovno rabo.</w:t>
      </w:r>
    </w:p>
    <w:p w14:paraId="2F1B69EC" w14:textId="77777777" w:rsidR="00CE212D" w:rsidRPr="005D325D" w:rsidRDefault="00CE212D" w:rsidP="005D325D">
      <w:pPr>
        <w:pStyle w:val="Telobesedila"/>
        <w:spacing w:after="0" w:line="276" w:lineRule="auto"/>
        <w:jc w:val="both"/>
        <w:rPr>
          <w:rFonts w:ascii="Arial" w:hAnsi="Arial" w:cs="Arial"/>
          <w:color w:val="000000"/>
          <w:sz w:val="20"/>
          <w:szCs w:val="20"/>
        </w:rPr>
      </w:pPr>
      <w:r w:rsidRPr="005D325D">
        <w:rPr>
          <w:rFonts w:ascii="Arial" w:hAnsi="Arial" w:cs="Arial"/>
          <w:noProof/>
          <w:color w:val="000000"/>
          <w:sz w:val="20"/>
          <w:szCs w:val="20"/>
          <w:lang w:eastAsia="sl-SI"/>
        </w:rPr>
        <w:drawing>
          <wp:inline distT="0" distB="0" distL="0" distR="0" wp14:anchorId="30007DBB" wp14:editId="0BC03174">
            <wp:extent cx="5756910" cy="3238500"/>
            <wp:effectExtent l="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56910" cy="3238500"/>
                    </a:xfrm>
                    <a:prstGeom prst="rect">
                      <a:avLst/>
                    </a:prstGeom>
                  </pic:spPr>
                </pic:pic>
              </a:graphicData>
            </a:graphic>
          </wp:inline>
        </w:drawing>
      </w:r>
    </w:p>
    <w:p w14:paraId="49BB4E69" w14:textId="77777777" w:rsidR="00CE212D" w:rsidRPr="005D325D" w:rsidRDefault="00CE212D" w:rsidP="005D325D">
      <w:pPr>
        <w:spacing w:line="276" w:lineRule="auto"/>
        <w:rPr>
          <w:rFonts w:ascii="Arial" w:hAnsi="Arial" w:cs="Arial"/>
          <w:sz w:val="20"/>
          <w:szCs w:val="20"/>
          <w:lang w:val="sl-SI"/>
        </w:rPr>
      </w:pPr>
      <w:bookmarkStart w:id="24" w:name="_Toc63686110"/>
      <w:r w:rsidRPr="005D325D">
        <w:rPr>
          <w:rFonts w:ascii="Arial" w:hAnsi="Arial" w:cs="Arial"/>
          <w:sz w:val="20"/>
          <w:szCs w:val="20"/>
          <w:lang w:val="sl-SI"/>
        </w:rPr>
        <w:t>Slika: Pametna in trajnostna družinska stanovanjska stavba ter nanjo navezujoča napredna infrastruktura</w:t>
      </w:r>
      <w:bookmarkEnd w:id="24"/>
    </w:p>
    <w:p w14:paraId="31BBFD85" w14:textId="77777777" w:rsidR="00CE212D" w:rsidRPr="005D325D" w:rsidRDefault="00CE212D" w:rsidP="005D325D">
      <w:pPr>
        <w:pStyle w:val="Telobesedila"/>
        <w:spacing w:after="0" w:line="276" w:lineRule="auto"/>
        <w:jc w:val="both"/>
        <w:rPr>
          <w:rFonts w:ascii="Arial" w:hAnsi="Arial" w:cs="Arial"/>
          <w:color w:val="000000"/>
          <w:sz w:val="20"/>
          <w:szCs w:val="20"/>
        </w:rPr>
      </w:pPr>
    </w:p>
    <w:p w14:paraId="13F995F6" w14:textId="77777777" w:rsidR="00CE212D" w:rsidRPr="005D325D" w:rsidRDefault="00CE212D" w:rsidP="005D325D">
      <w:pPr>
        <w:pStyle w:val="Telobesedila"/>
        <w:spacing w:after="0" w:line="276" w:lineRule="auto"/>
        <w:jc w:val="both"/>
        <w:rPr>
          <w:rFonts w:ascii="Arial" w:hAnsi="Arial" w:cs="Arial"/>
          <w:color w:val="000000"/>
          <w:sz w:val="20"/>
          <w:szCs w:val="20"/>
        </w:rPr>
      </w:pPr>
      <w:r w:rsidRPr="005D325D">
        <w:rPr>
          <w:rFonts w:ascii="Arial" w:hAnsi="Arial" w:cs="Arial"/>
          <w:noProof/>
          <w:color w:val="000000"/>
          <w:sz w:val="20"/>
          <w:szCs w:val="20"/>
          <w:lang w:eastAsia="sl-SI"/>
        </w:rPr>
        <w:drawing>
          <wp:inline distT="0" distB="0" distL="0" distR="0" wp14:anchorId="559E3595" wp14:editId="6735F918">
            <wp:extent cx="5756910" cy="323850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56910" cy="3238500"/>
                    </a:xfrm>
                    <a:prstGeom prst="rect">
                      <a:avLst/>
                    </a:prstGeom>
                  </pic:spPr>
                </pic:pic>
              </a:graphicData>
            </a:graphic>
          </wp:inline>
        </w:drawing>
      </w:r>
    </w:p>
    <w:p w14:paraId="68FAAC25" w14:textId="77777777" w:rsidR="00CE212D" w:rsidRPr="005D325D" w:rsidRDefault="00CE212D" w:rsidP="005D325D">
      <w:pPr>
        <w:spacing w:line="276" w:lineRule="auto"/>
        <w:rPr>
          <w:rFonts w:ascii="Arial" w:hAnsi="Arial" w:cs="Arial"/>
          <w:sz w:val="20"/>
          <w:szCs w:val="20"/>
          <w:lang w:val="sl-SI"/>
        </w:rPr>
      </w:pPr>
      <w:bookmarkStart w:id="25" w:name="_Ref55766039"/>
      <w:bookmarkStart w:id="26" w:name="_Toc63686111"/>
      <w:r w:rsidRPr="005D325D">
        <w:rPr>
          <w:rFonts w:ascii="Arial" w:hAnsi="Arial" w:cs="Arial"/>
          <w:sz w:val="20"/>
          <w:szCs w:val="20"/>
          <w:lang w:val="sl-SI"/>
        </w:rPr>
        <w:t>Slika: Pametna in trajnostna poslovna stavba, tudi visoka lesena, ter nanjo navezujoča napredna infrastruktura</w:t>
      </w:r>
      <w:bookmarkEnd w:id="25"/>
      <w:bookmarkEnd w:id="26"/>
    </w:p>
    <w:p w14:paraId="73AB06F7" w14:textId="77777777" w:rsidR="00CE212D" w:rsidRPr="005D325D" w:rsidRDefault="00CE212D" w:rsidP="005D325D">
      <w:pPr>
        <w:pStyle w:val="Telobesedila"/>
        <w:spacing w:after="0" w:line="276" w:lineRule="auto"/>
        <w:jc w:val="both"/>
        <w:rPr>
          <w:rFonts w:ascii="Arial" w:hAnsi="Arial" w:cs="Arial"/>
          <w:color w:val="000000"/>
          <w:sz w:val="20"/>
          <w:szCs w:val="20"/>
        </w:rPr>
      </w:pPr>
    </w:p>
    <w:p w14:paraId="033737C8" w14:textId="77777777" w:rsidR="00CE212D" w:rsidRPr="005D325D" w:rsidRDefault="00CE212D" w:rsidP="005D325D">
      <w:pPr>
        <w:spacing w:after="120" w:line="276" w:lineRule="auto"/>
        <w:rPr>
          <w:rFonts w:ascii="Arial" w:hAnsi="Arial" w:cs="Arial"/>
          <w:b/>
          <w:bCs/>
          <w:sz w:val="20"/>
          <w:szCs w:val="20"/>
          <w:lang w:val="sl-SI"/>
        </w:rPr>
      </w:pPr>
      <w:r w:rsidRPr="005D325D">
        <w:rPr>
          <w:rFonts w:ascii="Arial" w:hAnsi="Arial" w:cs="Arial"/>
          <w:b/>
          <w:bCs/>
          <w:sz w:val="20"/>
          <w:szCs w:val="20"/>
          <w:lang w:val="sl-SI"/>
        </w:rPr>
        <w:t xml:space="preserve">Fokusna področja in produktne smeri </w:t>
      </w:r>
    </w:p>
    <w:p w14:paraId="7863A57B" w14:textId="77777777" w:rsidR="00CE212D" w:rsidRPr="005D325D" w:rsidRDefault="00CE212D" w:rsidP="005D325D">
      <w:pPr>
        <w:spacing w:line="276" w:lineRule="auto"/>
        <w:rPr>
          <w:rFonts w:ascii="Arial" w:hAnsi="Arial" w:cs="Arial"/>
          <w:sz w:val="20"/>
          <w:szCs w:val="20"/>
          <w:lang w:val="sl-SI"/>
        </w:rPr>
      </w:pPr>
      <w:r w:rsidRPr="005D325D">
        <w:rPr>
          <w:rFonts w:ascii="Arial" w:hAnsi="Arial" w:cs="Arial"/>
          <w:sz w:val="20"/>
          <w:szCs w:val="20"/>
          <w:lang w:val="sl-SI"/>
        </w:rPr>
        <w:t xml:space="preserve">Osnovo skupnega področja delovanja, aktivnosti in integracije različnih proizvodov ter storitev v povezano in prepleteno celoto predstavljajo na novo opredeljena fokusna področja s pripadajočimi produktnimi smermi: </w:t>
      </w:r>
      <w:r w:rsidRPr="005D325D">
        <w:rPr>
          <w:rFonts w:ascii="Arial" w:hAnsi="Arial" w:cs="Arial"/>
          <w:b/>
          <w:bCs/>
          <w:sz w:val="20"/>
          <w:szCs w:val="20"/>
          <w:lang w:val="sl-SI"/>
        </w:rPr>
        <w:t>Gradnja stavb</w:t>
      </w:r>
      <w:r w:rsidRPr="005D325D">
        <w:rPr>
          <w:rFonts w:ascii="Arial" w:hAnsi="Arial" w:cs="Arial"/>
          <w:sz w:val="20"/>
          <w:szCs w:val="20"/>
          <w:lang w:val="sl-SI"/>
        </w:rPr>
        <w:t xml:space="preserve">, </w:t>
      </w:r>
      <w:r w:rsidRPr="005D325D">
        <w:rPr>
          <w:rFonts w:ascii="Arial" w:hAnsi="Arial" w:cs="Arial"/>
          <w:b/>
          <w:bCs/>
          <w:sz w:val="20"/>
          <w:szCs w:val="20"/>
          <w:lang w:val="sl-SI"/>
        </w:rPr>
        <w:t>Elementi interierja</w:t>
      </w:r>
      <w:r w:rsidRPr="005D325D">
        <w:rPr>
          <w:rFonts w:ascii="Arial" w:hAnsi="Arial" w:cs="Arial"/>
          <w:sz w:val="20"/>
          <w:szCs w:val="20"/>
          <w:lang w:val="sl-SI"/>
        </w:rPr>
        <w:t xml:space="preserve">, </w:t>
      </w:r>
      <w:r w:rsidRPr="005D325D">
        <w:rPr>
          <w:rFonts w:ascii="Arial" w:hAnsi="Arial" w:cs="Arial"/>
          <w:b/>
          <w:bCs/>
          <w:sz w:val="20"/>
          <w:szCs w:val="20"/>
          <w:lang w:val="sl-SI"/>
        </w:rPr>
        <w:t>Oskrba in upravljanje stavb ter povezljivost s sosesko</w:t>
      </w:r>
      <w:r w:rsidRPr="005D325D">
        <w:rPr>
          <w:rFonts w:ascii="Arial" w:hAnsi="Arial" w:cs="Arial"/>
          <w:sz w:val="20"/>
          <w:szCs w:val="20"/>
          <w:lang w:val="sl-SI"/>
        </w:rPr>
        <w:t xml:space="preserve"> in </w:t>
      </w:r>
      <w:r w:rsidRPr="005D325D">
        <w:rPr>
          <w:rFonts w:ascii="Arial" w:hAnsi="Arial" w:cs="Arial"/>
          <w:b/>
          <w:bCs/>
          <w:sz w:val="20"/>
          <w:szCs w:val="20"/>
          <w:lang w:val="sl-SI"/>
        </w:rPr>
        <w:t>Pametne skoraj nič energijske stavbe</w:t>
      </w:r>
      <w:r w:rsidRPr="005D325D">
        <w:rPr>
          <w:rFonts w:ascii="Arial" w:hAnsi="Arial" w:cs="Arial"/>
          <w:sz w:val="20"/>
          <w:szCs w:val="20"/>
          <w:lang w:val="sl-SI"/>
        </w:rPr>
        <w:t xml:space="preserve">, kjer so kompetence in zmogljivosti članov najbolj koncentrirane. </w:t>
      </w:r>
    </w:p>
    <w:p w14:paraId="21D057E0" w14:textId="77777777" w:rsidR="00CE212D" w:rsidRPr="005D325D" w:rsidRDefault="00CE212D" w:rsidP="005D325D">
      <w:pPr>
        <w:pStyle w:val="Telobesedila"/>
        <w:spacing w:after="0" w:line="276" w:lineRule="auto"/>
        <w:jc w:val="both"/>
        <w:rPr>
          <w:rFonts w:ascii="Arial" w:hAnsi="Arial" w:cs="Arial"/>
          <w:color w:val="000000"/>
          <w:sz w:val="20"/>
          <w:szCs w:val="20"/>
        </w:rPr>
      </w:pPr>
    </w:p>
    <w:p w14:paraId="50C7DE0D" w14:textId="38C21207" w:rsidR="00CE212D" w:rsidRPr="005D325D" w:rsidRDefault="00CE212D" w:rsidP="005D325D">
      <w:pPr>
        <w:spacing w:after="120" w:line="276" w:lineRule="auto"/>
        <w:rPr>
          <w:rFonts w:ascii="Arial" w:hAnsi="Arial" w:cs="Arial"/>
          <w:b/>
          <w:bCs/>
          <w:sz w:val="20"/>
          <w:szCs w:val="20"/>
          <w:lang w:val="sl-SI"/>
        </w:rPr>
      </w:pPr>
      <w:r w:rsidRPr="005D325D">
        <w:rPr>
          <w:rFonts w:ascii="Arial" w:hAnsi="Arial" w:cs="Arial"/>
          <w:b/>
          <w:bCs/>
          <w:sz w:val="20"/>
          <w:szCs w:val="20"/>
          <w:lang w:val="sl-SI"/>
        </w:rPr>
        <w:t>Horizontalna in skupna področja delovanja</w:t>
      </w:r>
    </w:p>
    <w:p w14:paraId="1E9E82F9" w14:textId="77777777" w:rsidR="00CE212D" w:rsidRPr="005D325D" w:rsidRDefault="00CE212D"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Ključno dodano vrednost SRIP, tako za člane kot druge povezane deležnike (lokalni, regionalni in nacionalni organi odločanja in izvajanja gospodarske politike), ustvarjamo s krepitvijo in </w:t>
      </w:r>
      <w:r w:rsidRPr="005D325D">
        <w:rPr>
          <w:rFonts w:ascii="Arial" w:hAnsi="Arial" w:cs="Arial"/>
          <w:b/>
          <w:bCs/>
          <w:color w:val="000000"/>
          <w:sz w:val="20"/>
          <w:szCs w:val="20"/>
        </w:rPr>
        <w:t>povezovanjem na horizontalnih in skupnih področjih partnerstva</w:t>
      </w:r>
      <w:r w:rsidRPr="005D325D">
        <w:rPr>
          <w:rFonts w:ascii="Arial" w:hAnsi="Arial" w:cs="Arial"/>
          <w:color w:val="000000"/>
          <w:sz w:val="20"/>
          <w:szCs w:val="20"/>
        </w:rPr>
        <w:t xml:space="preserve">. </w:t>
      </w:r>
    </w:p>
    <w:p w14:paraId="421353AA" w14:textId="77777777" w:rsidR="00CE212D" w:rsidRPr="005D325D" w:rsidRDefault="00CE212D"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Ta so zaznana na različnih področjih delovanja in so posledica zaznanih tehnoloških in družbenih trendov, kadrovskih potreb na trgu in zakonodajnih ter okoljevarstvenih izzivov: </w:t>
      </w:r>
      <w:r w:rsidRPr="005D325D">
        <w:rPr>
          <w:rFonts w:ascii="Arial" w:hAnsi="Arial" w:cs="Arial"/>
          <w:b/>
          <w:bCs/>
          <w:color w:val="000000"/>
          <w:sz w:val="20"/>
          <w:szCs w:val="20"/>
        </w:rPr>
        <w:t>skupni razvoj in strateške verige vrednosti</w:t>
      </w:r>
      <w:r w:rsidRPr="005D325D">
        <w:rPr>
          <w:rFonts w:ascii="Arial" w:hAnsi="Arial" w:cs="Arial"/>
          <w:color w:val="000000"/>
          <w:sz w:val="20"/>
          <w:szCs w:val="20"/>
        </w:rPr>
        <w:t xml:space="preserve">, </w:t>
      </w:r>
      <w:r w:rsidRPr="005D325D">
        <w:rPr>
          <w:rFonts w:ascii="Arial" w:hAnsi="Arial" w:cs="Arial"/>
          <w:b/>
          <w:bCs/>
          <w:color w:val="000000"/>
          <w:sz w:val="20"/>
          <w:szCs w:val="20"/>
        </w:rPr>
        <w:t>novi poslovni modeli</w:t>
      </w:r>
      <w:r w:rsidRPr="005D325D">
        <w:rPr>
          <w:rFonts w:ascii="Arial" w:hAnsi="Arial" w:cs="Arial"/>
          <w:color w:val="000000"/>
          <w:sz w:val="20"/>
          <w:szCs w:val="20"/>
        </w:rPr>
        <w:t xml:space="preserve">, </w:t>
      </w:r>
      <w:r w:rsidRPr="005D325D">
        <w:rPr>
          <w:rFonts w:ascii="Arial" w:hAnsi="Arial" w:cs="Arial"/>
          <w:b/>
          <w:bCs/>
          <w:color w:val="000000"/>
          <w:sz w:val="20"/>
          <w:szCs w:val="20"/>
        </w:rPr>
        <w:t>proces digitalizacije stavb</w:t>
      </w:r>
      <w:r w:rsidRPr="005D325D">
        <w:rPr>
          <w:rFonts w:ascii="Arial" w:hAnsi="Arial" w:cs="Arial"/>
          <w:color w:val="000000"/>
          <w:sz w:val="20"/>
          <w:szCs w:val="20"/>
        </w:rPr>
        <w:t xml:space="preserve">, </w:t>
      </w:r>
      <w:r w:rsidRPr="005D325D">
        <w:rPr>
          <w:rFonts w:ascii="Arial" w:hAnsi="Arial" w:cs="Arial"/>
          <w:b/>
          <w:bCs/>
          <w:color w:val="000000"/>
          <w:sz w:val="20"/>
          <w:szCs w:val="20"/>
        </w:rPr>
        <w:t>aktivno nižanje emisij TGP</w:t>
      </w:r>
      <w:r w:rsidRPr="005D325D">
        <w:rPr>
          <w:rFonts w:ascii="Arial" w:hAnsi="Arial" w:cs="Arial"/>
          <w:color w:val="000000"/>
          <w:sz w:val="20"/>
          <w:szCs w:val="20"/>
        </w:rPr>
        <w:t xml:space="preserve">, </w:t>
      </w:r>
      <w:r w:rsidRPr="005D325D">
        <w:rPr>
          <w:rFonts w:ascii="Arial" w:hAnsi="Arial" w:cs="Arial"/>
          <w:b/>
          <w:bCs/>
          <w:color w:val="000000"/>
          <w:sz w:val="20"/>
          <w:szCs w:val="20"/>
        </w:rPr>
        <w:t>sokreiranje zakonodaje</w:t>
      </w:r>
      <w:r w:rsidRPr="005D325D">
        <w:rPr>
          <w:rFonts w:ascii="Arial" w:hAnsi="Arial" w:cs="Arial"/>
          <w:color w:val="000000"/>
          <w:sz w:val="20"/>
          <w:szCs w:val="20"/>
        </w:rPr>
        <w:t xml:space="preserve">, </w:t>
      </w:r>
      <w:r w:rsidRPr="005D325D">
        <w:rPr>
          <w:rFonts w:ascii="Arial" w:hAnsi="Arial" w:cs="Arial"/>
          <w:b/>
          <w:bCs/>
          <w:color w:val="000000"/>
          <w:sz w:val="20"/>
          <w:szCs w:val="20"/>
        </w:rPr>
        <w:t>krepitev internacionalizacije</w:t>
      </w:r>
      <w:r w:rsidRPr="005D325D">
        <w:rPr>
          <w:rFonts w:ascii="Arial" w:hAnsi="Arial" w:cs="Arial"/>
          <w:color w:val="000000"/>
          <w:sz w:val="20"/>
          <w:szCs w:val="20"/>
        </w:rPr>
        <w:t xml:space="preserve">, </w:t>
      </w:r>
      <w:r w:rsidRPr="005D325D">
        <w:rPr>
          <w:rFonts w:ascii="Arial" w:hAnsi="Arial" w:cs="Arial"/>
          <w:b/>
          <w:bCs/>
          <w:color w:val="000000"/>
          <w:sz w:val="20"/>
          <w:szCs w:val="20"/>
        </w:rPr>
        <w:t>spodbujanje podjetništva</w:t>
      </w:r>
      <w:r w:rsidRPr="005D325D">
        <w:rPr>
          <w:rFonts w:ascii="Arial" w:hAnsi="Arial" w:cs="Arial"/>
          <w:color w:val="000000"/>
          <w:sz w:val="20"/>
          <w:szCs w:val="20"/>
        </w:rPr>
        <w:t xml:space="preserve"> in </w:t>
      </w:r>
      <w:r w:rsidRPr="005D325D">
        <w:rPr>
          <w:rFonts w:ascii="Arial" w:hAnsi="Arial" w:cs="Arial"/>
          <w:b/>
          <w:bCs/>
          <w:color w:val="000000"/>
          <w:sz w:val="20"/>
          <w:szCs w:val="20"/>
        </w:rPr>
        <w:t>razvoj kadrov</w:t>
      </w:r>
      <w:r w:rsidRPr="005D325D">
        <w:rPr>
          <w:rFonts w:ascii="Arial" w:hAnsi="Arial" w:cs="Arial"/>
          <w:color w:val="000000"/>
          <w:sz w:val="20"/>
          <w:szCs w:val="20"/>
        </w:rPr>
        <w:t>. Za horizontalna in skupna področja delovanja je značilno, da po svoji vsebini presegajo področja posameznih produktnih smeri in fokusnih področij. Nemalokrat so te vsebine lastne več SRIP-om (seveda s svojstvenim pridihom).</w:t>
      </w:r>
    </w:p>
    <w:p w14:paraId="7A7D65FD" w14:textId="77777777" w:rsidR="00CE212D" w:rsidRPr="005D325D" w:rsidRDefault="00CE212D" w:rsidP="005D325D">
      <w:pPr>
        <w:pStyle w:val="Telobesedila"/>
        <w:spacing w:after="0" w:line="276" w:lineRule="auto"/>
        <w:jc w:val="both"/>
        <w:rPr>
          <w:rFonts w:ascii="Arial" w:hAnsi="Arial" w:cs="Arial"/>
          <w:color w:val="000000"/>
          <w:sz w:val="20"/>
          <w:szCs w:val="20"/>
        </w:rPr>
      </w:pPr>
    </w:p>
    <w:p w14:paraId="37BE94D2" w14:textId="77777777" w:rsidR="00CE212D" w:rsidRPr="005D325D" w:rsidRDefault="00CE212D" w:rsidP="005D325D">
      <w:pPr>
        <w:pStyle w:val="Telobesedila"/>
        <w:spacing w:after="0" w:line="276" w:lineRule="auto"/>
        <w:jc w:val="both"/>
        <w:rPr>
          <w:rFonts w:ascii="Arial" w:hAnsi="Arial" w:cs="Arial"/>
          <w:color w:val="000000"/>
          <w:sz w:val="20"/>
          <w:szCs w:val="20"/>
        </w:rPr>
      </w:pPr>
      <w:r w:rsidRPr="005D325D">
        <w:rPr>
          <w:rFonts w:ascii="Arial" w:hAnsi="Arial" w:cs="Arial"/>
          <w:noProof/>
          <w:color w:val="000000"/>
          <w:sz w:val="20"/>
          <w:szCs w:val="20"/>
          <w:lang w:eastAsia="sl-SI"/>
        </w:rPr>
        <w:drawing>
          <wp:inline distT="0" distB="0" distL="0" distR="0" wp14:anchorId="40171C3E" wp14:editId="1CA1F246">
            <wp:extent cx="5756910" cy="323850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56910" cy="3238500"/>
                    </a:xfrm>
                    <a:prstGeom prst="rect">
                      <a:avLst/>
                    </a:prstGeom>
                  </pic:spPr>
                </pic:pic>
              </a:graphicData>
            </a:graphic>
          </wp:inline>
        </w:drawing>
      </w:r>
    </w:p>
    <w:p w14:paraId="25600426" w14:textId="77777777" w:rsidR="00CE212D" w:rsidRPr="005D325D" w:rsidRDefault="00CE212D" w:rsidP="005D325D">
      <w:pPr>
        <w:spacing w:line="276" w:lineRule="auto"/>
        <w:rPr>
          <w:rFonts w:ascii="Arial" w:hAnsi="Arial" w:cs="Arial"/>
          <w:sz w:val="20"/>
          <w:szCs w:val="20"/>
          <w:lang w:val="it-IT"/>
        </w:rPr>
      </w:pPr>
      <w:bookmarkStart w:id="27" w:name="_Ref34941593"/>
      <w:bookmarkStart w:id="28" w:name="_Ref34941602"/>
      <w:bookmarkStart w:id="29" w:name="_Toc63686112"/>
      <w:r w:rsidRPr="005D325D">
        <w:rPr>
          <w:rFonts w:ascii="Arial" w:hAnsi="Arial" w:cs="Arial"/>
          <w:sz w:val="20"/>
          <w:szCs w:val="20"/>
          <w:lang w:val="it-IT"/>
        </w:rPr>
        <w:t>Slika</w:t>
      </w:r>
      <w:bookmarkEnd w:id="27"/>
      <w:r w:rsidRPr="005D325D">
        <w:rPr>
          <w:rFonts w:ascii="Arial" w:hAnsi="Arial" w:cs="Arial"/>
          <w:sz w:val="20"/>
          <w:szCs w:val="20"/>
          <w:lang w:val="it-IT"/>
        </w:rPr>
        <w:t xml:space="preserve">: Fokusna področja in produktne smeri prenovljenega </w:t>
      </w:r>
      <w:bookmarkEnd w:id="28"/>
      <w:r w:rsidRPr="005D325D">
        <w:rPr>
          <w:rFonts w:ascii="Arial" w:hAnsi="Arial" w:cs="Arial"/>
          <w:sz w:val="20"/>
          <w:szCs w:val="20"/>
          <w:lang w:val="it-IT"/>
        </w:rPr>
        <w:t>AN SRIP PSiDL 2020 - 202</w:t>
      </w:r>
      <w:bookmarkEnd w:id="29"/>
      <w:r w:rsidRPr="005D325D">
        <w:rPr>
          <w:rFonts w:ascii="Arial" w:hAnsi="Arial" w:cs="Arial"/>
          <w:sz w:val="20"/>
          <w:szCs w:val="20"/>
          <w:lang w:val="it-IT"/>
        </w:rPr>
        <w:t>3</w:t>
      </w:r>
    </w:p>
    <w:p w14:paraId="6F8BE0B2" w14:textId="77777777" w:rsidR="00CE212D" w:rsidRPr="005D325D" w:rsidRDefault="00CE212D" w:rsidP="005D325D">
      <w:pPr>
        <w:pStyle w:val="Telobesedila"/>
        <w:spacing w:after="0" w:line="276" w:lineRule="auto"/>
        <w:jc w:val="both"/>
        <w:rPr>
          <w:rFonts w:ascii="Arial" w:hAnsi="Arial" w:cs="Arial"/>
          <w:color w:val="000000"/>
          <w:sz w:val="20"/>
          <w:szCs w:val="20"/>
        </w:rPr>
      </w:pPr>
    </w:p>
    <w:p w14:paraId="64380406" w14:textId="77777777" w:rsidR="00CE212D" w:rsidRPr="005D325D" w:rsidRDefault="00CE212D"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SRIP oz. z njim povezanimi nosilci / koordinatorji nudijo široko paleto storitev, ki se dotikajo tako fokusnih področij kot horizontalnega delovanja SRIP:</w:t>
      </w:r>
    </w:p>
    <w:p w14:paraId="53FF41A8" w14:textId="2127CC72" w:rsidR="00CE212D" w:rsidRPr="005D325D" w:rsidRDefault="00CE212D" w:rsidP="005D325D">
      <w:pPr>
        <w:pStyle w:val="Telobesedila"/>
        <w:numPr>
          <w:ilvl w:val="0"/>
          <w:numId w:val="7"/>
        </w:numPr>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podpora povezovanju partnerjev </w:t>
      </w:r>
      <w:r w:rsidRPr="005D325D">
        <w:rPr>
          <w:rFonts w:ascii="Arial" w:hAnsi="Arial" w:cs="Arial"/>
          <w:b/>
          <w:bCs/>
          <w:color w:val="000000"/>
          <w:sz w:val="20"/>
          <w:szCs w:val="20"/>
        </w:rPr>
        <w:t>na področju skupnega razvoja in strateških verig vrednosti</w:t>
      </w:r>
      <w:r w:rsidRPr="005D325D">
        <w:rPr>
          <w:rFonts w:ascii="Arial" w:hAnsi="Arial" w:cs="Arial"/>
          <w:color w:val="000000"/>
          <w:sz w:val="20"/>
          <w:szCs w:val="20"/>
        </w:rPr>
        <w:t xml:space="preserve">, digitalizacije, validiranja novih poslovnih modelov in naslavljanja </w:t>
      </w:r>
      <w:r w:rsidRPr="005D325D">
        <w:rPr>
          <w:rFonts w:ascii="Arial" w:hAnsi="Arial" w:cs="Arial"/>
          <w:b/>
          <w:bCs/>
          <w:color w:val="000000"/>
          <w:sz w:val="20"/>
          <w:szCs w:val="20"/>
        </w:rPr>
        <w:t>skupnih problemov</w:t>
      </w:r>
      <w:r w:rsidRPr="005D325D">
        <w:rPr>
          <w:rFonts w:ascii="Arial" w:hAnsi="Arial" w:cs="Arial"/>
          <w:color w:val="000000"/>
          <w:sz w:val="20"/>
          <w:szCs w:val="20"/>
        </w:rPr>
        <w:t>, kot so internacionalizacija, kadri, zakonodaja, podjetništvo… (koordinacija prijav na javne razpise, koordinacija in vodenje projektov, formiranje skupin in konzorcijev za skupne dejavnosti kot so npr. strateški demo projekt Dom</w:t>
      </w:r>
      <w:r w:rsidR="003A6080" w:rsidRPr="005D325D">
        <w:rPr>
          <w:rFonts w:ascii="Arial" w:hAnsi="Arial" w:cs="Arial"/>
          <w:color w:val="000000"/>
          <w:sz w:val="20"/>
          <w:szCs w:val="20"/>
        </w:rPr>
        <w:t xml:space="preserve">24h, projekt Centra znanosti z </w:t>
      </w:r>
      <w:r w:rsidRPr="005D325D">
        <w:rPr>
          <w:rFonts w:ascii="Arial" w:hAnsi="Arial" w:cs="Arial"/>
          <w:color w:val="000000"/>
          <w:sz w:val="20"/>
          <w:szCs w:val="20"/>
        </w:rPr>
        <w:t>MIZŠ, strateški projekt Pametni kamp z MORS ),</w:t>
      </w:r>
    </w:p>
    <w:p w14:paraId="02869DF4" w14:textId="77777777" w:rsidR="00CE212D" w:rsidRPr="005D325D" w:rsidRDefault="00CE212D" w:rsidP="005D325D">
      <w:pPr>
        <w:pStyle w:val="Telobesedila"/>
        <w:numPr>
          <w:ilvl w:val="0"/>
          <w:numId w:val="7"/>
        </w:numPr>
        <w:spacing w:after="0" w:line="276" w:lineRule="auto"/>
        <w:jc w:val="both"/>
        <w:rPr>
          <w:rFonts w:ascii="Arial" w:hAnsi="Arial" w:cs="Arial"/>
          <w:color w:val="000000"/>
          <w:sz w:val="20"/>
          <w:szCs w:val="20"/>
        </w:rPr>
      </w:pPr>
      <w:r w:rsidRPr="005D325D">
        <w:rPr>
          <w:rFonts w:ascii="Arial" w:hAnsi="Arial" w:cs="Arial"/>
          <w:b/>
          <w:bCs/>
          <w:color w:val="000000"/>
          <w:sz w:val="20"/>
          <w:szCs w:val="20"/>
        </w:rPr>
        <w:t>organizacija izobraževanj in dogodkov</w:t>
      </w:r>
      <w:r w:rsidRPr="005D325D">
        <w:rPr>
          <w:rFonts w:ascii="Arial" w:hAnsi="Arial" w:cs="Arial"/>
          <w:color w:val="000000"/>
          <w:sz w:val="20"/>
          <w:szCs w:val="20"/>
        </w:rPr>
        <w:t>, ki krepijo ključne kompetence podjetij-članov (posebej velja to za horizontalno področje digitalizacije),</w:t>
      </w:r>
    </w:p>
    <w:p w14:paraId="01665DE8" w14:textId="77777777" w:rsidR="00CE212D" w:rsidRPr="005D325D" w:rsidRDefault="00CE212D" w:rsidP="005D325D">
      <w:pPr>
        <w:pStyle w:val="Telobesedila"/>
        <w:numPr>
          <w:ilvl w:val="0"/>
          <w:numId w:val="7"/>
        </w:numPr>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podpora </w:t>
      </w:r>
      <w:r w:rsidRPr="005D325D">
        <w:rPr>
          <w:rFonts w:ascii="Arial" w:hAnsi="Arial" w:cs="Arial"/>
          <w:b/>
          <w:bCs/>
          <w:color w:val="000000"/>
          <w:sz w:val="20"/>
          <w:szCs w:val="20"/>
        </w:rPr>
        <w:t>internacionalizaciji in mednarodnemu sodelovanju</w:t>
      </w:r>
      <w:r w:rsidRPr="005D325D">
        <w:rPr>
          <w:rFonts w:ascii="Arial" w:hAnsi="Arial" w:cs="Arial"/>
          <w:color w:val="000000"/>
          <w:sz w:val="20"/>
          <w:szCs w:val="20"/>
        </w:rPr>
        <w:t xml:space="preserve"> (vključevanje v mednarodna združenja, v EU projekte, povezovanje s komplementarnimi organizacijami v tujini, nove oblike sodelovanja z deležniki …)</w:t>
      </w:r>
    </w:p>
    <w:p w14:paraId="4F2D2C9A" w14:textId="77777777" w:rsidR="00CE212D" w:rsidRPr="005D325D" w:rsidRDefault="00CE212D" w:rsidP="005D325D">
      <w:pPr>
        <w:pStyle w:val="Telobesedila"/>
        <w:numPr>
          <w:ilvl w:val="0"/>
          <w:numId w:val="7"/>
        </w:numPr>
        <w:spacing w:after="0" w:line="276" w:lineRule="auto"/>
        <w:jc w:val="both"/>
        <w:rPr>
          <w:rFonts w:ascii="Arial" w:hAnsi="Arial" w:cs="Arial"/>
          <w:color w:val="000000"/>
          <w:sz w:val="20"/>
          <w:szCs w:val="20"/>
        </w:rPr>
      </w:pPr>
      <w:r w:rsidRPr="005D325D">
        <w:rPr>
          <w:rFonts w:ascii="Arial" w:hAnsi="Arial" w:cs="Arial"/>
          <w:b/>
          <w:bCs/>
          <w:color w:val="000000"/>
          <w:sz w:val="20"/>
          <w:szCs w:val="20"/>
        </w:rPr>
        <w:t>stalno spremljanje potreb članstva in trendov na trgu</w:t>
      </w:r>
      <w:r w:rsidRPr="005D325D">
        <w:rPr>
          <w:rFonts w:ascii="Arial" w:hAnsi="Arial" w:cs="Arial"/>
          <w:color w:val="000000"/>
          <w:sz w:val="20"/>
          <w:szCs w:val="20"/>
        </w:rPr>
        <w:t>, s tem pa prilaganje storitev SRIP,</w:t>
      </w:r>
    </w:p>
    <w:p w14:paraId="1314FDF0" w14:textId="77777777" w:rsidR="00CE212D" w:rsidRPr="005D325D" w:rsidRDefault="00CE212D" w:rsidP="005D325D">
      <w:pPr>
        <w:pStyle w:val="Telobesedila"/>
        <w:numPr>
          <w:ilvl w:val="0"/>
          <w:numId w:val="7"/>
        </w:numPr>
        <w:spacing w:after="0" w:line="276" w:lineRule="auto"/>
        <w:jc w:val="both"/>
        <w:rPr>
          <w:rFonts w:ascii="Arial" w:hAnsi="Arial" w:cs="Arial"/>
          <w:color w:val="000000"/>
          <w:sz w:val="20"/>
          <w:szCs w:val="20"/>
        </w:rPr>
      </w:pPr>
      <w:r w:rsidRPr="005D325D">
        <w:rPr>
          <w:rFonts w:ascii="Arial" w:hAnsi="Arial" w:cs="Arial"/>
          <w:b/>
          <w:bCs/>
          <w:color w:val="000000"/>
          <w:sz w:val="20"/>
          <w:szCs w:val="20"/>
        </w:rPr>
        <w:t xml:space="preserve">zastopanje interesov </w:t>
      </w:r>
      <w:r w:rsidRPr="005D325D">
        <w:rPr>
          <w:rFonts w:ascii="Arial" w:hAnsi="Arial" w:cs="Arial"/>
          <w:color w:val="000000"/>
          <w:sz w:val="20"/>
          <w:szCs w:val="20"/>
        </w:rPr>
        <w:t>svojih članov na nivoju države in v razmerju do države,</w:t>
      </w:r>
    </w:p>
    <w:p w14:paraId="275E996F" w14:textId="77777777" w:rsidR="00CE212D" w:rsidRPr="005D325D" w:rsidRDefault="00CE212D" w:rsidP="005D325D">
      <w:pPr>
        <w:pStyle w:val="Telobesedila"/>
        <w:numPr>
          <w:ilvl w:val="0"/>
          <w:numId w:val="7"/>
        </w:numPr>
        <w:spacing w:after="0" w:line="276" w:lineRule="auto"/>
        <w:jc w:val="both"/>
        <w:rPr>
          <w:rFonts w:ascii="Arial" w:hAnsi="Arial" w:cs="Arial"/>
          <w:color w:val="000000"/>
          <w:sz w:val="20"/>
          <w:szCs w:val="20"/>
        </w:rPr>
      </w:pPr>
      <w:r w:rsidRPr="005D325D">
        <w:rPr>
          <w:rFonts w:ascii="Arial" w:hAnsi="Arial" w:cs="Arial"/>
          <w:b/>
          <w:bCs/>
          <w:color w:val="000000"/>
          <w:sz w:val="20"/>
          <w:szCs w:val="20"/>
        </w:rPr>
        <w:t>aktivno vključevanje in sooblikovanje različnih nacionalnih strategij</w:t>
      </w:r>
      <w:r w:rsidRPr="005D325D">
        <w:rPr>
          <w:rFonts w:ascii="Arial" w:hAnsi="Arial" w:cs="Arial"/>
          <w:color w:val="000000"/>
          <w:sz w:val="20"/>
          <w:szCs w:val="20"/>
        </w:rPr>
        <w:t xml:space="preserve">, npr. S4, NEPN, </w:t>
      </w:r>
    </w:p>
    <w:p w14:paraId="73310878" w14:textId="77777777" w:rsidR="00CE212D" w:rsidRPr="005D325D" w:rsidRDefault="00CE212D" w:rsidP="005D325D">
      <w:pPr>
        <w:pStyle w:val="Telobesedila"/>
        <w:numPr>
          <w:ilvl w:val="0"/>
          <w:numId w:val="7"/>
        </w:numPr>
        <w:spacing w:after="0" w:line="276" w:lineRule="auto"/>
        <w:jc w:val="both"/>
        <w:rPr>
          <w:rFonts w:ascii="Arial" w:hAnsi="Arial" w:cs="Arial"/>
          <w:color w:val="000000"/>
          <w:sz w:val="20"/>
          <w:szCs w:val="20"/>
        </w:rPr>
      </w:pPr>
      <w:r w:rsidRPr="005D325D">
        <w:rPr>
          <w:rFonts w:ascii="Arial" w:hAnsi="Arial" w:cs="Arial"/>
          <w:color w:val="000000"/>
          <w:sz w:val="20"/>
          <w:szCs w:val="20"/>
        </w:rPr>
        <w:t>aktivno sooblikovanje gospodarske zakonodaje (še posebno s področja graditve objektov).</w:t>
      </w:r>
    </w:p>
    <w:p w14:paraId="3B1ED8EF" w14:textId="77777777" w:rsidR="00CE212D" w:rsidRPr="005D325D" w:rsidRDefault="00CE212D" w:rsidP="005D325D">
      <w:pPr>
        <w:pStyle w:val="Telobesedila"/>
        <w:spacing w:after="0" w:line="276" w:lineRule="auto"/>
        <w:jc w:val="both"/>
        <w:rPr>
          <w:rFonts w:ascii="Arial" w:hAnsi="Arial" w:cs="Arial"/>
          <w:color w:val="000000"/>
          <w:sz w:val="20"/>
          <w:szCs w:val="20"/>
        </w:rPr>
      </w:pPr>
    </w:p>
    <w:p w14:paraId="29750DAF" w14:textId="78DA0B60" w:rsidR="00CE212D" w:rsidRPr="005D325D" w:rsidRDefault="00CE212D"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SRIP PSiDL je v dosedanjem delovanju aktivno sodeloval pri pripravi projektov in izvajal različne pripravljalne aktivnosti za vzpostavitev strateških razvojno-raziskovalnih in pilotno-demonstrativnih projektov. </w:t>
      </w:r>
    </w:p>
    <w:p w14:paraId="0A9AC9A5" w14:textId="77777777" w:rsidR="00CE212D" w:rsidRPr="005D325D" w:rsidRDefault="00CE212D" w:rsidP="005D325D">
      <w:pPr>
        <w:pStyle w:val="Telobesedila"/>
        <w:numPr>
          <w:ilvl w:val="0"/>
          <w:numId w:val="7"/>
        </w:numPr>
        <w:spacing w:after="0" w:line="276" w:lineRule="auto"/>
        <w:jc w:val="both"/>
        <w:rPr>
          <w:rFonts w:ascii="Arial" w:hAnsi="Arial" w:cs="Arial"/>
          <w:color w:val="000000"/>
          <w:sz w:val="20"/>
          <w:szCs w:val="20"/>
        </w:rPr>
      </w:pPr>
      <w:r w:rsidRPr="005D325D">
        <w:rPr>
          <w:rFonts w:ascii="Arial" w:hAnsi="Arial" w:cs="Arial"/>
          <w:b/>
          <w:bCs/>
          <w:color w:val="000000"/>
          <w:sz w:val="20"/>
          <w:szCs w:val="20"/>
        </w:rPr>
        <w:t>priprava in koordiniranje</w:t>
      </w:r>
      <w:r w:rsidRPr="005D325D">
        <w:rPr>
          <w:rFonts w:ascii="Arial" w:hAnsi="Arial" w:cs="Arial"/>
          <w:color w:val="000000"/>
          <w:sz w:val="20"/>
          <w:szCs w:val="20"/>
        </w:rPr>
        <w:t xml:space="preserve"> demo projekta </w:t>
      </w:r>
      <w:r w:rsidRPr="005D325D">
        <w:rPr>
          <w:rFonts w:ascii="Arial" w:hAnsi="Arial" w:cs="Arial"/>
          <w:b/>
          <w:bCs/>
          <w:color w:val="000000"/>
          <w:sz w:val="20"/>
          <w:szCs w:val="20"/>
        </w:rPr>
        <w:t>»Pametni dom prihodnosti za udobno in zdravo bivalno ter delovno okolje - Dom24h</w:t>
      </w:r>
      <w:r w:rsidRPr="005D325D">
        <w:rPr>
          <w:rFonts w:ascii="Arial" w:hAnsi="Arial" w:cs="Arial"/>
          <w:color w:val="000000"/>
          <w:sz w:val="20"/>
          <w:szCs w:val="20"/>
        </w:rPr>
        <w:t xml:space="preserve">«, ki kot prvi od začetka načrtovan projekt v okviru SRIP, predstavlja osrednji strateški projekt za uresničevanje vizije in ciljev SRIP. Cilj je integracija rešitev iz več fokusnih področij SRIP, s tem pa </w:t>
      </w:r>
      <w:r w:rsidRPr="005D325D">
        <w:rPr>
          <w:rFonts w:ascii="Arial" w:hAnsi="Arial" w:cs="Arial"/>
          <w:b/>
          <w:bCs/>
          <w:color w:val="000000"/>
          <w:sz w:val="20"/>
          <w:szCs w:val="20"/>
        </w:rPr>
        <w:t>zagotavljanje celovite ponudbe rešitev bivalnega in delovnega okolja prihodnosti</w:t>
      </w:r>
      <w:r w:rsidRPr="005D325D">
        <w:rPr>
          <w:rFonts w:ascii="Arial" w:hAnsi="Arial" w:cs="Arial"/>
          <w:color w:val="000000"/>
          <w:sz w:val="20"/>
          <w:szCs w:val="20"/>
        </w:rPr>
        <w:t>,</w:t>
      </w:r>
    </w:p>
    <w:p w14:paraId="6F3674F6" w14:textId="77777777" w:rsidR="00CE212D" w:rsidRPr="005D325D" w:rsidRDefault="00CE212D" w:rsidP="005D325D">
      <w:pPr>
        <w:pStyle w:val="Telobesedila"/>
        <w:numPr>
          <w:ilvl w:val="0"/>
          <w:numId w:val="7"/>
        </w:numPr>
        <w:spacing w:after="0" w:line="276" w:lineRule="auto"/>
        <w:jc w:val="both"/>
        <w:rPr>
          <w:rFonts w:ascii="Arial" w:hAnsi="Arial" w:cs="Arial"/>
          <w:color w:val="000000"/>
          <w:sz w:val="20"/>
          <w:szCs w:val="20"/>
        </w:rPr>
      </w:pPr>
      <w:r w:rsidRPr="005D325D">
        <w:rPr>
          <w:rFonts w:ascii="Arial" w:hAnsi="Arial" w:cs="Arial"/>
          <w:b/>
          <w:bCs/>
          <w:color w:val="000000"/>
          <w:sz w:val="20"/>
          <w:szCs w:val="20"/>
        </w:rPr>
        <w:t>vpetost SRIP v projekt Center znanosti pod okriljem MIZŠ</w:t>
      </w:r>
      <w:r w:rsidRPr="005D325D">
        <w:rPr>
          <w:rFonts w:ascii="Arial" w:hAnsi="Arial" w:cs="Arial"/>
          <w:color w:val="000000"/>
          <w:sz w:val="20"/>
          <w:szCs w:val="20"/>
        </w:rPr>
        <w:t>, kjer SRIP sodeluje od samega začetka tehnične zasnove projekta, pri pripravi kriterijev za vrednotenje projektov in svetuje pri realizaciji projekta. Del projekta Centra znanosti predstavlja tudi samostojni podprojekt D.R.E.V.O. (</w:t>
      </w:r>
      <w:r w:rsidRPr="005D325D">
        <w:rPr>
          <w:rFonts w:ascii="Arial" w:hAnsi="Arial" w:cs="Arial"/>
          <w:b/>
          <w:bCs/>
          <w:color w:val="000000"/>
          <w:sz w:val="20"/>
          <w:szCs w:val="20"/>
        </w:rPr>
        <w:t>D</w:t>
      </w:r>
      <w:r w:rsidRPr="005D325D">
        <w:rPr>
          <w:rFonts w:ascii="Arial" w:hAnsi="Arial" w:cs="Arial"/>
          <w:color w:val="000000"/>
          <w:sz w:val="20"/>
          <w:szCs w:val="20"/>
        </w:rPr>
        <w:t xml:space="preserve">emonstracijski </w:t>
      </w:r>
      <w:r w:rsidRPr="005D325D">
        <w:rPr>
          <w:rFonts w:ascii="Arial" w:hAnsi="Arial" w:cs="Arial"/>
          <w:b/>
          <w:bCs/>
          <w:color w:val="000000"/>
          <w:sz w:val="20"/>
          <w:szCs w:val="20"/>
        </w:rPr>
        <w:t>R</w:t>
      </w:r>
      <w:r w:rsidRPr="005D325D">
        <w:rPr>
          <w:rFonts w:ascii="Arial" w:hAnsi="Arial" w:cs="Arial"/>
          <w:color w:val="000000"/>
          <w:sz w:val="20"/>
          <w:szCs w:val="20"/>
        </w:rPr>
        <w:t xml:space="preserve">aziskovalni </w:t>
      </w:r>
      <w:r w:rsidRPr="005D325D">
        <w:rPr>
          <w:rFonts w:ascii="Arial" w:hAnsi="Arial" w:cs="Arial"/>
          <w:b/>
          <w:bCs/>
          <w:color w:val="000000"/>
          <w:sz w:val="20"/>
          <w:szCs w:val="20"/>
        </w:rPr>
        <w:t>E</w:t>
      </w:r>
      <w:r w:rsidRPr="005D325D">
        <w:rPr>
          <w:rFonts w:ascii="Arial" w:hAnsi="Arial" w:cs="Arial"/>
          <w:color w:val="000000"/>
          <w:sz w:val="20"/>
          <w:szCs w:val="20"/>
        </w:rPr>
        <w:t xml:space="preserve">ksperimentalni </w:t>
      </w:r>
      <w:r w:rsidRPr="005D325D">
        <w:rPr>
          <w:rFonts w:ascii="Arial" w:hAnsi="Arial" w:cs="Arial"/>
          <w:b/>
          <w:bCs/>
          <w:color w:val="000000"/>
          <w:sz w:val="20"/>
          <w:szCs w:val="20"/>
        </w:rPr>
        <w:t>V</w:t>
      </w:r>
      <w:r w:rsidRPr="005D325D">
        <w:rPr>
          <w:rFonts w:ascii="Arial" w:hAnsi="Arial" w:cs="Arial"/>
          <w:color w:val="000000"/>
          <w:sz w:val="20"/>
          <w:szCs w:val="20"/>
        </w:rPr>
        <w:t xml:space="preserve">alidacijski </w:t>
      </w:r>
      <w:r w:rsidRPr="005D325D">
        <w:rPr>
          <w:rFonts w:ascii="Arial" w:hAnsi="Arial" w:cs="Arial"/>
          <w:b/>
          <w:bCs/>
          <w:color w:val="000000"/>
          <w:sz w:val="20"/>
          <w:szCs w:val="20"/>
        </w:rPr>
        <w:t>O</w:t>
      </w:r>
      <w:r w:rsidRPr="005D325D">
        <w:rPr>
          <w:rFonts w:ascii="Arial" w:hAnsi="Arial" w:cs="Arial"/>
          <w:color w:val="000000"/>
          <w:sz w:val="20"/>
          <w:szCs w:val="20"/>
        </w:rPr>
        <w:t xml:space="preserve">bjekt), ki predstavlja modularni objekt za testiranje </w:t>
      </w:r>
      <w:r w:rsidRPr="005D325D">
        <w:rPr>
          <w:rFonts w:ascii="Arial" w:eastAsia="Times New Roman" w:hAnsi="Arial" w:cs="Arial"/>
          <w:color w:val="000000"/>
          <w:sz w:val="20"/>
          <w:szCs w:val="20"/>
        </w:rPr>
        <w:t>komplementarnih ali presečnih tehnologij in rešitev z vseh področij delovanja SRIP-a PSiDL in drugih SRIP-ov.</w:t>
      </w:r>
    </w:p>
    <w:p w14:paraId="17320026" w14:textId="77777777" w:rsidR="00CE212D" w:rsidRPr="005D325D" w:rsidRDefault="00CE212D" w:rsidP="005D325D">
      <w:pPr>
        <w:pStyle w:val="Telobesedila"/>
        <w:numPr>
          <w:ilvl w:val="0"/>
          <w:numId w:val="7"/>
        </w:numPr>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SRIP je ključen </w:t>
      </w:r>
      <w:r w:rsidRPr="005D325D">
        <w:rPr>
          <w:rFonts w:ascii="Arial" w:hAnsi="Arial" w:cs="Arial"/>
          <w:b/>
          <w:bCs/>
          <w:color w:val="000000"/>
          <w:sz w:val="20"/>
          <w:szCs w:val="20"/>
        </w:rPr>
        <w:t>povezovalni člen med partnerji in Stanovanjskim skladom RS</w:t>
      </w:r>
      <w:r w:rsidRPr="005D325D">
        <w:rPr>
          <w:rFonts w:ascii="Arial" w:hAnsi="Arial" w:cs="Arial"/>
          <w:color w:val="000000"/>
          <w:sz w:val="20"/>
          <w:szCs w:val="20"/>
        </w:rPr>
        <w:t>, kar omogoča kakovostnejšo gradnjo v Sloveniji, hkrati pa predstavlja poligon za razvoj poslovnih modelov in raznih modelov sodelovanja med partnerji v okviru načrtovanih projektov SS RS,</w:t>
      </w:r>
    </w:p>
    <w:p w14:paraId="743C722A" w14:textId="77777777" w:rsidR="00CE212D" w:rsidRPr="005D325D" w:rsidRDefault="00CE212D" w:rsidP="005D325D">
      <w:pPr>
        <w:pStyle w:val="Telobesedila"/>
        <w:numPr>
          <w:ilvl w:val="0"/>
          <w:numId w:val="7"/>
        </w:numPr>
        <w:spacing w:after="0" w:line="276" w:lineRule="auto"/>
        <w:jc w:val="both"/>
        <w:rPr>
          <w:rFonts w:ascii="Arial" w:hAnsi="Arial" w:cs="Arial"/>
          <w:color w:val="000000"/>
          <w:sz w:val="20"/>
          <w:szCs w:val="20"/>
        </w:rPr>
      </w:pPr>
      <w:r w:rsidRPr="005D325D">
        <w:rPr>
          <w:rFonts w:ascii="Arial" w:hAnsi="Arial" w:cs="Arial"/>
          <w:b/>
          <w:bCs/>
          <w:color w:val="000000"/>
          <w:sz w:val="20"/>
          <w:szCs w:val="20"/>
        </w:rPr>
        <w:t>ustvarjanje novih oblik poslovnega sodelovanja in krepitve mednarodne prepoznavnosti</w:t>
      </w:r>
      <w:r w:rsidRPr="005D325D">
        <w:rPr>
          <w:rFonts w:ascii="Arial" w:hAnsi="Arial" w:cs="Arial"/>
          <w:color w:val="000000"/>
          <w:sz w:val="20"/>
          <w:szCs w:val="20"/>
        </w:rPr>
        <w:t xml:space="preserve"> (internacionalizacije) slovenskih partnerjev v obrambnih programih Evropske obrambne agencije in Zveze NATO pod okriljem MORS in TECES kot enem izmed koordinatorjev SRIP PSiDL,</w:t>
      </w:r>
    </w:p>
    <w:p w14:paraId="4DF4B695" w14:textId="77777777" w:rsidR="00CE212D" w:rsidRPr="005D325D" w:rsidRDefault="00CE212D" w:rsidP="005D325D">
      <w:pPr>
        <w:pStyle w:val="Telobesedila"/>
        <w:numPr>
          <w:ilvl w:val="0"/>
          <w:numId w:val="7"/>
        </w:numPr>
        <w:spacing w:after="0" w:line="276" w:lineRule="auto"/>
        <w:jc w:val="both"/>
        <w:rPr>
          <w:rFonts w:ascii="Arial" w:hAnsi="Arial" w:cs="Arial"/>
          <w:color w:val="000000"/>
          <w:sz w:val="20"/>
          <w:szCs w:val="20"/>
        </w:rPr>
      </w:pPr>
      <w:r w:rsidRPr="005D325D">
        <w:rPr>
          <w:rFonts w:ascii="Arial" w:hAnsi="Arial" w:cs="Arial"/>
          <w:color w:val="000000"/>
          <w:sz w:val="20"/>
          <w:szCs w:val="20"/>
        </w:rPr>
        <w:t>Koordinacija partnerstva s ciljem vzpostavitve čim bolj celovite ponudbe zaključenih stanovanjskih hiš na tujem trgu, ki spodbuja ne samo medsebojno poznavanje partnerjev in tvorjenje konzorcijev, temveč tudi iskanje optimalnega poslovnega modela sodelovanja partnerjev pri skupnih komercialnih projektih (primer Dom24h).</w:t>
      </w:r>
    </w:p>
    <w:p w14:paraId="400D5FC0" w14:textId="77777777" w:rsidR="00CE212D" w:rsidRPr="005D325D" w:rsidRDefault="00CE212D" w:rsidP="005D325D">
      <w:pPr>
        <w:pStyle w:val="Telobesedila"/>
        <w:spacing w:after="0" w:line="276" w:lineRule="auto"/>
        <w:jc w:val="both"/>
        <w:rPr>
          <w:rFonts w:ascii="Arial" w:hAnsi="Arial" w:cs="Arial"/>
          <w:color w:val="000000"/>
          <w:sz w:val="20"/>
          <w:szCs w:val="20"/>
        </w:rPr>
      </w:pPr>
    </w:p>
    <w:p w14:paraId="5C1F189F" w14:textId="77777777" w:rsidR="00CE212D" w:rsidRPr="005D325D" w:rsidRDefault="00CE212D" w:rsidP="005D325D">
      <w:pPr>
        <w:spacing w:line="276" w:lineRule="auto"/>
        <w:jc w:val="both"/>
        <w:rPr>
          <w:rFonts w:ascii="Arial" w:hAnsi="Arial" w:cs="Arial"/>
          <w:sz w:val="20"/>
          <w:szCs w:val="20"/>
          <w:lang w:val="sl-SI"/>
        </w:rPr>
      </w:pPr>
      <w:r w:rsidRPr="005D325D">
        <w:rPr>
          <w:rFonts w:ascii="Arial" w:hAnsi="Arial" w:cs="Arial"/>
          <w:sz w:val="20"/>
          <w:szCs w:val="20"/>
          <w:lang w:val="sl-SI"/>
        </w:rPr>
        <w:t>Podrobnejši opis fokusnih področij, pripadajočih produktnih skupin ter morebitnih družin izdelkov je podan v nadaljevanju.</w:t>
      </w:r>
    </w:p>
    <w:p w14:paraId="6AFC0B5E" w14:textId="095EF476" w:rsidR="00CF239A" w:rsidRPr="005D325D" w:rsidRDefault="00CF239A" w:rsidP="005D325D">
      <w:pPr>
        <w:pStyle w:val="Telobesedila"/>
        <w:spacing w:after="0" w:line="276" w:lineRule="auto"/>
        <w:jc w:val="both"/>
        <w:rPr>
          <w:rFonts w:ascii="Arial" w:hAnsi="Arial" w:cs="Arial"/>
          <w:color w:val="000000"/>
          <w:sz w:val="20"/>
          <w:szCs w:val="20"/>
        </w:rPr>
      </w:pPr>
    </w:p>
    <w:p w14:paraId="624CFB20" w14:textId="77777777" w:rsidR="00CF239A" w:rsidRPr="005D325D" w:rsidRDefault="00CF239A" w:rsidP="005D325D">
      <w:pPr>
        <w:pStyle w:val="Naslov2"/>
        <w:numPr>
          <w:ilvl w:val="1"/>
          <w:numId w:val="6"/>
        </w:numPr>
        <w:spacing w:line="276" w:lineRule="auto"/>
        <w:rPr>
          <w:rFonts w:ascii="Arial" w:hAnsi="Arial" w:cs="Arial"/>
          <w:lang w:eastAsia="sl-SI"/>
        </w:rPr>
      </w:pPr>
      <w:bookmarkStart w:id="30" w:name="_Toc48555876"/>
      <w:bookmarkStart w:id="31" w:name="_Toc122098534"/>
      <w:r w:rsidRPr="005D325D">
        <w:rPr>
          <w:rFonts w:ascii="Arial" w:hAnsi="Arial" w:cs="Arial"/>
          <w:lang w:eastAsia="sl-SI"/>
        </w:rPr>
        <w:t>Oskrba in upravljanje stavb ter povezljivost s sosesko</w:t>
      </w:r>
      <w:bookmarkEnd w:id="30"/>
      <w:bookmarkEnd w:id="31"/>
    </w:p>
    <w:p w14:paraId="3E4ADCB5" w14:textId="77777777" w:rsidR="00CF239A" w:rsidRPr="005D325D" w:rsidRDefault="00CF239A" w:rsidP="005D325D">
      <w:pPr>
        <w:spacing w:line="276" w:lineRule="auto"/>
        <w:rPr>
          <w:rFonts w:ascii="Arial" w:hAnsi="Arial" w:cs="Arial"/>
          <w:sz w:val="20"/>
          <w:szCs w:val="20"/>
          <w:lang w:val="sl-SI" w:eastAsia="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551255" w:rsidRPr="005D325D" w14:paraId="270A3B7C" w14:textId="77777777" w:rsidTr="00816480">
        <w:trPr>
          <w:trHeight w:val="236"/>
        </w:trPr>
        <w:tc>
          <w:tcPr>
            <w:tcW w:w="5000" w:type="pct"/>
            <w:tcBorders>
              <w:bottom w:val="nil"/>
            </w:tcBorders>
            <w:shd w:val="clear" w:color="auto" w:fill="F2F2F2"/>
          </w:tcPr>
          <w:p w14:paraId="0AE24F56" w14:textId="77777777" w:rsidR="00551255" w:rsidRPr="005D325D" w:rsidRDefault="00551255" w:rsidP="005D325D">
            <w:pPr>
              <w:pStyle w:val="Telobesedila"/>
              <w:spacing w:after="0" w:line="276" w:lineRule="auto"/>
              <w:jc w:val="both"/>
              <w:rPr>
                <w:rFonts w:ascii="Arial" w:hAnsi="Arial" w:cs="Arial"/>
                <w:b/>
                <w:bCs/>
                <w:color w:val="000000"/>
                <w:sz w:val="20"/>
                <w:szCs w:val="20"/>
              </w:rPr>
            </w:pPr>
            <w:r w:rsidRPr="005D325D">
              <w:rPr>
                <w:rFonts w:ascii="Arial" w:hAnsi="Arial" w:cs="Arial"/>
                <w:b/>
                <w:bCs/>
                <w:color w:val="000000"/>
                <w:sz w:val="20"/>
                <w:szCs w:val="20"/>
              </w:rPr>
              <w:t>Opis fokusnega področja/tehnologija:</w:t>
            </w:r>
          </w:p>
        </w:tc>
      </w:tr>
      <w:tr w:rsidR="00551255" w:rsidRPr="005D325D" w14:paraId="280EE576" w14:textId="77777777" w:rsidTr="00816480">
        <w:tc>
          <w:tcPr>
            <w:tcW w:w="5000" w:type="pct"/>
            <w:tcBorders>
              <w:bottom w:val="single" w:sz="4" w:space="0" w:color="auto"/>
            </w:tcBorders>
            <w:shd w:val="clear" w:color="auto" w:fill="auto"/>
          </w:tcPr>
          <w:p w14:paraId="4E98C216" w14:textId="77777777" w:rsidR="00551255" w:rsidRPr="005D325D" w:rsidRDefault="00551255" w:rsidP="005D325D">
            <w:pPr>
              <w:spacing w:line="276" w:lineRule="auto"/>
              <w:rPr>
                <w:rFonts w:ascii="Arial" w:hAnsi="Arial" w:cs="Arial"/>
                <w:sz w:val="20"/>
                <w:szCs w:val="20"/>
              </w:rPr>
            </w:pPr>
            <w:r w:rsidRPr="005D325D">
              <w:rPr>
                <w:rFonts w:ascii="Arial" w:hAnsi="Arial" w:cs="Arial"/>
                <w:sz w:val="20"/>
                <w:szCs w:val="20"/>
              </w:rPr>
              <w:t xml:space="preserve">Izjemno obsežno fokusno področje </w:t>
            </w:r>
            <w:r w:rsidRPr="005D325D">
              <w:rPr>
                <w:rFonts w:ascii="Arial" w:hAnsi="Arial" w:cs="Arial"/>
                <w:b/>
                <w:bCs/>
                <w:sz w:val="20"/>
                <w:szCs w:val="20"/>
              </w:rPr>
              <w:t>Oskrba in upravljanje stavb ter povezljivost s sosesko</w:t>
            </w:r>
            <w:r w:rsidRPr="005D325D">
              <w:rPr>
                <w:rFonts w:ascii="Arial" w:hAnsi="Arial" w:cs="Arial"/>
                <w:sz w:val="20"/>
                <w:szCs w:val="20"/>
              </w:rPr>
              <w:t xml:space="preserve"> združuje naprave, sisteme in storitve, ki omogočajo skupaj z interierjem popolno delovanje in upravljanje same stavbe skladno z zahtevami uporabnika oziroma danega okolja, hkrati pa omogočajo celovito povezavo stavbe s sosesko in mestno infrastrukturo. </w:t>
            </w:r>
          </w:p>
          <w:p w14:paraId="555AAF1E" w14:textId="77777777" w:rsidR="00551255" w:rsidRPr="005D325D" w:rsidRDefault="00551255" w:rsidP="005D325D">
            <w:pPr>
              <w:pStyle w:val="Telobesedila"/>
              <w:spacing w:after="0" w:line="276" w:lineRule="auto"/>
              <w:jc w:val="both"/>
              <w:rPr>
                <w:rFonts w:ascii="Arial" w:hAnsi="Arial" w:cs="Arial"/>
                <w:sz w:val="20"/>
                <w:szCs w:val="20"/>
              </w:rPr>
            </w:pPr>
          </w:p>
          <w:p w14:paraId="12FCE5AC" w14:textId="77777777" w:rsidR="00551255" w:rsidRPr="005D325D" w:rsidRDefault="00551255" w:rsidP="005D325D">
            <w:pPr>
              <w:spacing w:line="276" w:lineRule="auto"/>
              <w:rPr>
                <w:rFonts w:ascii="Arial" w:hAnsi="Arial" w:cs="Arial"/>
                <w:sz w:val="20"/>
                <w:szCs w:val="20"/>
                <w:lang w:val="sl-SI"/>
              </w:rPr>
            </w:pPr>
            <w:r w:rsidRPr="005D325D">
              <w:rPr>
                <w:rFonts w:ascii="Arial" w:hAnsi="Arial" w:cs="Arial"/>
                <w:sz w:val="20"/>
                <w:szCs w:val="20"/>
                <w:lang w:val="sl-SI"/>
              </w:rPr>
              <w:t>Fokusno področje obsega dve obsežni produktni smeri:</w:t>
            </w:r>
          </w:p>
          <w:p w14:paraId="0B03ADD0" w14:textId="77777777" w:rsidR="00551255" w:rsidRPr="005D325D" w:rsidRDefault="00551255" w:rsidP="005D325D">
            <w:pPr>
              <w:pStyle w:val="Telobesedila"/>
              <w:numPr>
                <w:ilvl w:val="0"/>
                <w:numId w:val="18"/>
              </w:numPr>
              <w:spacing w:after="0" w:line="276" w:lineRule="auto"/>
              <w:jc w:val="both"/>
              <w:rPr>
                <w:rFonts w:ascii="Arial" w:hAnsi="Arial" w:cs="Arial"/>
                <w:sz w:val="20"/>
                <w:szCs w:val="20"/>
              </w:rPr>
            </w:pPr>
            <w:r w:rsidRPr="005D325D">
              <w:rPr>
                <w:rFonts w:ascii="Arial" w:hAnsi="Arial" w:cs="Arial"/>
                <w:b/>
                <w:bCs/>
                <w:sz w:val="20"/>
                <w:szCs w:val="20"/>
              </w:rPr>
              <w:t xml:space="preserve">Proizvodnja, shranjevanje in raba energije ter ravnanje z vodo in odpadki </w:t>
            </w:r>
            <w:r w:rsidRPr="005D325D">
              <w:rPr>
                <w:rFonts w:ascii="Arial" w:hAnsi="Arial" w:cs="Arial"/>
                <w:sz w:val="20"/>
                <w:szCs w:val="20"/>
              </w:rPr>
              <w:t xml:space="preserve">obsega </w:t>
            </w:r>
            <w:r w:rsidRPr="005D325D">
              <w:rPr>
                <w:rFonts w:ascii="Arial" w:hAnsi="Arial" w:cs="Arial"/>
                <w:b/>
                <w:bCs/>
                <w:sz w:val="20"/>
                <w:szCs w:val="20"/>
              </w:rPr>
              <w:t>rešitve</w:t>
            </w:r>
            <w:r w:rsidRPr="005D325D">
              <w:rPr>
                <w:rFonts w:ascii="Arial" w:hAnsi="Arial" w:cs="Arial"/>
                <w:sz w:val="20"/>
                <w:szCs w:val="20"/>
              </w:rPr>
              <w:t xml:space="preserve">, </w:t>
            </w:r>
            <w:r w:rsidRPr="005D325D">
              <w:rPr>
                <w:rFonts w:ascii="Arial" w:hAnsi="Arial" w:cs="Arial"/>
                <w:b/>
                <w:bCs/>
                <w:sz w:val="20"/>
                <w:szCs w:val="20"/>
              </w:rPr>
              <w:t>naprave</w:t>
            </w:r>
            <w:r w:rsidRPr="005D325D">
              <w:rPr>
                <w:rFonts w:ascii="Arial" w:hAnsi="Arial" w:cs="Arial"/>
                <w:sz w:val="20"/>
                <w:szCs w:val="20"/>
              </w:rPr>
              <w:t xml:space="preserve">, </w:t>
            </w:r>
            <w:r w:rsidRPr="005D325D">
              <w:rPr>
                <w:rFonts w:ascii="Arial" w:hAnsi="Arial" w:cs="Arial"/>
                <w:b/>
                <w:bCs/>
                <w:sz w:val="20"/>
                <w:szCs w:val="20"/>
              </w:rPr>
              <w:t>sisteme</w:t>
            </w:r>
            <w:r w:rsidRPr="005D325D">
              <w:rPr>
                <w:rFonts w:ascii="Arial" w:hAnsi="Arial" w:cs="Arial"/>
                <w:sz w:val="20"/>
                <w:szCs w:val="20"/>
              </w:rPr>
              <w:t xml:space="preserve"> in </w:t>
            </w:r>
            <w:r w:rsidRPr="005D325D">
              <w:rPr>
                <w:rFonts w:ascii="Arial" w:hAnsi="Arial" w:cs="Arial"/>
                <w:b/>
                <w:bCs/>
                <w:sz w:val="20"/>
                <w:szCs w:val="20"/>
              </w:rPr>
              <w:t>komponente</w:t>
            </w:r>
            <w:r w:rsidRPr="005D325D">
              <w:rPr>
                <w:rFonts w:ascii="Arial" w:hAnsi="Arial" w:cs="Arial"/>
                <w:sz w:val="20"/>
                <w:szCs w:val="20"/>
              </w:rPr>
              <w:t xml:space="preserve"> za proizvodnjo, shranjevanje ter rabo toplote, hladilne energije in elektrike. Navezuje se tudi na zunanjo in interno distribucijo energentov za ogrevanje in hlajenje, vključno s pripravo, filtriranjem, rekuperacijo in distribucijo svežega zraka ali odvodom odpadnega zraka v stavbi, ter na ravnanje z vodo in odpadki v/pri stavbah ter s tem povezanimi napravami, sistemi in njihovimi komponentami.</w:t>
            </w:r>
          </w:p>
          <w:p w14:paraId="272FAC20" w14:textId="77777777" w:rsidR="00551255" w:rsidRPr="005D325D" w:rsidRDefault="00551255" w:rsidP="005D325D">
            <w:pPr>
              <w:pStyle w:val="Telobesedila"/>
              <w:spacing w:after="0" w:line="276" w:lineRule="auto"/>
              <w:ind w:left="720"/>
              <w:jc w:val="both"/>
              <w:rPr>
                <w:rFonts w:ascii="Arial" w:hAnsi="Arial" w:cs="Arial"/>
                <w:sz w:val="20"/>
                <w:szCs w:val="20"/>
              </w:rPr>
            </w:pPr>
            <w:r w:rsidRPr="005D325D">
              <w:rPr>
                <w:rFonts w:ascii="Arial" w:hAnsi="Arial" w:cs="Arial"/>
                <w:sz w:val="20"/>
                <w:szCs w:val="20"/>
              </w:rPr>
              <w:t>Produktna smer zajema družine izdelkov, kot so naprave in sistemi</w:t>
            </w:r>
          </w:p>
          <w:p w14:paraId="6AEB1DDD" w14:textId="77777777" w:rsidR="00551255" w:rsidRPr="005D325D" w:rsidRDefault="00551255" w:rsidP="005D325D">
            <w:pPr>
              <w:pStyle w:val="Telobesedila"/>
              <w:numPr>
                <w:ilvl w:val="1"/>
                <w:numId w:val="18"/>
              </w:numPr>
              <w:spacing w:after="0" w:line="276" w:lineRule="auto"/>
              <w:jc w:val="both"/>
              <w:rPr>
                <w:rFonts w:ascii="Arial" w:hAnsi="Arial" w:cs="Arial"/>
                <w:sz w:val="20"/>
              </w:rPr>
            </w:pPr>
            <w:r w:rsidRPr="005D325D">
              <w:rPr>
                <w:rFonts w:ascii="Arial" w:hAnsi="Arial" w:cs="Arial"/>
                <w:sz w:val="20"/>
              </w:rPr>
              <w:t xml:space="preserve">za </w:t>
            </w:r>
            <w:r w:rsidRPr="005D325D">
              <w:rPr>
                <w:rFonts w:ascii="Arial" w:hAnsi="Arial" w:cs="Arial"/>
                <w:b/>
                <w:bCs/>
                <w:sz w:val="20"/>
              </w:rPr>
              <w:t>ogrevanje</w:t>
            </w:r>
            <w:r w:rsidRPr="005D325D">
              <w:rPr>
                <w:rFonts w:ascii="Arial" w:hAnsi="Arial" w:cs="Arial"/>
                <w:sz w:val="20"/>
              </w:rPr>
              <w:t xml:space="preserve">, </w:t>
            </w:r>
            <w:r w:rsidRPr="005D325D">
              <w:rPr>
                <w:rFonts w:ascii="Arial" w:hAnsi="Arial" w:cs="Arial"/>
                <w:b/>
                <w:bCs/>
                <w:sz w:val="20"/>
              </w:rPr>
              <w:t>hlajenje</w:t>
            </w:r>
            <w:r w:rsidRPr="005D325D">
              <w:rPr>
                <w:rFonts w:ascii="Arial" w:hAnsi="Arial" w:cs="Arial"/>
                <w:sz w:val="20"/>
              </w:rPr>
              <w:t xml:space="preserve">, </w:t>
            </w:r>
            <w:r w:rsidRPr="005D325D">
              <w:rPr>
                <w:rFonts w:ascii="Arial" w:hAnsi="Arial" w:cs="Arial"/>
                <w:b/>
                <w:bCs/>
                <w:sz w:val="20"/>
              </w:rPr>
              <w:t>prezračevanje</w:t>
            </w:r>
            <w:r w:rsidRPr="005D325D">
              <w:rPr>
                <w:rFonts w:ascii="Arial" w:hAnsi="Arial" w:cs="Arial"/>
                <w:sz w:val="20"/>
              </w:rPr>
              <w:t xml:space="preserve"> in </w:t>
            </w:r>
            <w:r w:rsidRPr="005D325D">
              <w:rPr>
                <w:rFonts w:ascii="Arial" w:hAnsi="Arial" w:cs="Arial"/>
                <w:b/>
                <w:bCs/>
                <w:sz w:val="20"/>
              </w:rPr>
              <w:t>klimatizacijo</w:t>
            </w:r>
            <w:r w:rsidRPr="005D325D">
              <w:rPr>
                <w:rFonts w:ascii="Arial" w:hAnsi="Arial" w:cs="Arial"/>
                <w:sz w:val="20"/>
              </w:rPr>
              <w:t>,</w:t>
            </w:r>
          </w:p>
          <w:p w14:paraId="58E5AA1C" w14:textId="77777777" w:rsidR="00551255" w:rsidRPr="005D325D" w:rsidRDefault="00551255" w:rsidP="005D325D">
            <w:pPr>
              <w:pStyle w:val="Telobesedila"/>
              <w:numPr>
                <w:ilvl w:val="1"/>
                <w:numId w:val="18"/>
              </w:numPr>
              <w:spacing w:after="0" w:line="276" w:lineRule="auto"/>
              <w:jc w:val="both"/>
              <w:rPr>
                <w:rFonts w:ascii="Arial" w:hAnsi="Arial" w:cs="Arial"/>
                <w:sz w:val="20"/>
              </w:rPr>
            </w:pPr>
            <w:r w:rsidRPr="005D325D">
              <w:rPr>
                <w:rFonts w:ascii="Arial" w:hAnsi="Arial" w:cs="Arial"/>
                <w:sz w:val="20"/>
              </w:rPr>
              <w:t>za (so)</w:t>
            </w:r>
            <w:r w:rsidRPr="005D325D">
              <w:rPr>
                <w:rFonts w:ascii="Arial" w:hAnsi="Arial" w:cs="Arial"/>
                <w:b/>
                <w:bCs/>
                <w:sz w:val="20"/>
              </w:rPr>
              <w:t>proizvodnjo</w:t>
            </w:r>
            <w:r w:rsidRPr="005D325D">
              <w:rPr>
                <w:rFonts w:ascii="Arial" w:hAnsi="Arial" w:cs="Arial"/>
                <w:sz w:val="20"/>
              </w:rPr>
              <w:t xml:space="preserve"> in </w:t>
            </w:r>
            <w:r w:rsidRPr="005D325D">
              <w:rPr>
                <w:rFonts w:ascii="Arial" w:hAnsi="Arial" w:cs="Arial"/>
                <w:b/>
                <w:bCs/>
                <w:sz w:val="20"/>
              </w:rPr>
              <w:t>shranjevanje</w:t>
            </w:r>
            <w:r w:rsidRPr="005D325D">
              <w:rPr>
                <w:rFonts w:ascii="Arial" w:hAnsi="Arial" w:cs="Arial"/>
                <w:sz w:val="20"/>
              </w:rPr>
              <w:t xml:space="preserve"> </w:t>
            </w:r>
            <w:r w:rsidRPr="005D325D">
              <w:rPr>
                <w:rFonts w:ascii="Arial" w:hAnsi="Arial" w:cs="Arial"/>
                <w:b/>
                <w:bCs/>
                <w:sz w:val="20"/>
              </w:rPr>
              <w:t>energije</w:t>
            </w:r>
            <w:r w:rsidRPr="005D325D">
              <w:rPr>
                <w:rFonts w:ascii="Arial" w:hAnsi="Arial" w:cs="Arial"/>
                <w:sz w:val="20"/>
              </w:rPr>
              <w:t>,</w:t>
            </w:r>
          </w:p>
          <w:p w14:paraId="7DBBD3B4" w14:textId="77777777" w:rsidR="00551255" w:rsidRPr="005D325D" w:rsidRDefault="00551255" w:rsidP="005D325D">
            <w:pPr>
              <w:pStyle w:val="Telobesedila"/>
              <w:numPr>
                <w:ilvl w:val="1"/>
                <w:numId w:val="18"/>
              </w:numPr>
              <w:spacing w:after="0" w:line="276" w:lineRule="auto"/>
              <w:jc w:val="both"/>
              <w:rPr>
                <w:rFonts w:ascii="Arial" w:hAnsi="Arial" w:cs="Arial"/>
                <w:sz w:val="20"/>
              </w:rPr>
            </w:pPr>
            <w:r w:rsidRPr="005D325D">
              <w:rPr>
                <w:rFonts w:ascii="Arial" w:hAnsi="Arial" w:cs="Arial"/>
                <w:sz w:val="20"/>
              </w:rPr>
              <w:t xml:space="preserve">za </w:t>
            </w:r>
            <w:r w:rsidRPr="005D325D">
              <w:rPr>
                <w:rFonts w:ascii="Arial" w:hAnsi="Arial" w:cs="Arial"/>
                <w:b/>
                <w:bCs/>
                <w:sz w:val="20"/>
              </w:rPr>
              <w:t>oskrbo</w:t>
            </w:r>
            <w:r w:rsidRPr="005D325D">
              <w:rPr>
                <w:rFonts w:ascii="Arial" w:hAnsi="Arial" w:cs="Arial"/>
                <w:sz w:val="20"/>
              </w:rPr>
              <w:t xml:space="preserve"> iz </w:t>
            </w:r>
            <w:r w:rsidRPr="005D325D">
              <w:rPr>
                <w:rFonts w:ascii="Arial" w:hAnsi="Arial" w:cs="Arial"/>
                <w:b/>
                <w:bCs/>
                <w:sz w:val="20"/>
              </w:rPr>
              <w:t>daljinske</w:t>
            </w:r>
            <w:r w:rsidRPr="005D325D">
              <w:rPr>
                <w:rFonts w:ascii="Arial" w:hAnsi="Arial" w:cs="Arial"/>
                <w:sz w:val="20"/>
              </w:rPr>
              <w:t xml:space="preserve"> </w:t>
            </w:r>
            <w:r w:rsidRPr="005D325D">
              <w:rPr>
                <w:rFonts w:ascii="Arial" w:hAnsi="Arial" w:cs="Arial"/>
                <w:b/>
                <w:bCs/>
                <w:sz w:val="20"/>
              </w:rPr>
              <w:t>energetike</w:t>
            </w:r>
            <w:r w:rsidRPr="005D325D">
              <w:rPr>
                <w:rFonts w:ascii="Arial" w:hAnsi="Arial" w:cs="Arial"/>
                <w:sz w:val="20"/>
              </w:rPr>
              <w:t xml:space="preserve"> in</w:t>
            </w:r>
          </w:p>
          <w:p w14:paraId="29B590EF" w14:textId="77777777" w:rsidR="00551255" w:rsidRPr="005D325D" w:rsidRDefault="00551255" w:rsidP="005D325D">
            <w:pPr>
              <w:pStyle w:val="Telobesedila"/>
              <w:numPr>
                <w:ilvl w:val="1"/>
                <w:numId w:val="18"/>
              </w:numPr>
              <w:spacing w:after="0" w:line="276" w:lineRule="auto"/>
              <w:jc w:val="both"/>
              <w:rPr>
                <w:rFonts w:ascii="Arial" w:hAnsi="Arial" w:cs="Arial"/>
                <w:sz w:val="20"/>
              </w:rPr>
            </w:pPr>
            <w:r w:rsidRPr="005D325D">
              <w:rPr>
                <w:rFonts w:ascii="Arial" w:hAnsi="Arial" w:cs="Arial"/>
                <w:sz w:val="20"/>
              </w:rPr>
              <w:t xml:space="preserve">za ravnanje z </w:t>
            </w:r>
            <w:r w:rsidRPr="005D325D">
              <w:rPr>
                <w:rFonts w:ascii="Arial" w:hAnsi="Arial" w:cs="Arial"/>
                <w:b/>
                <w:bCs/>
                <w:sz w:val="20"/>
              </w:rPr>
              <w:t>vodo</w:t>
            </w:r>
            <w:r w:rsidRPr="005D325D">
              <w:rPr>
                <w:rFonts w:ascii="Arial" w:hAnsi="Arial" w:cs="Arial"/>
                <w:sz w:val="20"/>
              </w:rPr>
              <w:t xml:space="preserve"> in </w:t>
            </w:r>
            <w:r w:rsidRPr="005D325D">
              <w:rPr>
                <w:rFonts w:ascii="Arial" w:hAnsi="Arial" w:cs="Arial"/>
                <w:b/>
                <w:bCs/>
                <w:sz w:val="20"/>
              </w:rPr>
              <w:t>odpadki</w:t>
            </w:r>
            <w:r w:rsidRPr="005D325D">
              <w:rPr>
                <w:rFonts w:ascii="Arial" w:hAnsi="Arial" w:cs="Arial"/>
                <w:sz w:val="20"/>
              </w:rPr>
              <w:t>.</w:t>
            </w:r>
          </w:p>
          <w:p w14:paraId="3585F412" w14:textId="77777777" w:rsidR="00551255" w:rsidRPr="005D325D" w:rsidRDefault="00551255" w:rsidP="005D325D">
            <w:pPr>
              <w:pStyle w:val="Telobesedila"/>
              <w:numPr>
                <w:ilvl w:val="0"/>
                <w:numId w:val="18"/>
              </w:numPr>
              <w:spacing w:after="0" w:line="276" w:lineRule="auto"/>
              <w:jc w:val="both"/>
              <w:rPr>
                <w:rFonts w:ascii="Arial" w:hAnsi="Arial" w:cs="Arial"/>
                <w:sz w:val="20"/>
                <w:szCs w:val="20"/>
              </w:rPr>
            </w:pPr>
            <w:r w:rsidRPr="005D325D">
              <w:rPr>
                <w:rFonts w:ascii="Arial" w:hAnsi="Arial" w:cs="Arial"/>
                <w:b/>
                <w:bCs/>
                <w:sz w:val="20"/>
                <w:szCs w:val="20"/>
              </w:rPr>
              <w:t xml:space="preserve">Celostno upravljanje stavb </w:t>
            </w:r>
            <w:r w:rsidRPr="005D325D">
              <w:rPr>
                <w:rFonts w:ascii="Arial" w:hAnsi="Arial" w:cs="Arial"/>
                <w:sz w:val="20"/>
                <w:szCs w:val="20"/>
              </w:rPr>
              <w:t xml:space="preserve">obsega vse </w:t>
            </w:r>
            <w:r w:rsidRPr="005D325D">
              <w:rPr>
                <w:rFonts w:ascii="Arial" w:hAnsi="Arial" w:cs="Arial"/>
                <w:b/>
                <w:bCs/>
                <w:sz w:val="20"/>
                <w:szCs w:val="20"/>
              </w:rPr>
              <w:t>naprave</w:t>
            </w:r>
            <w:r w:rsidRPr="005D325D">
              <w:rPr>
                <w:rFonts w:ascii="Arial" w:hAnsi="Arial" w:cs="Arial"/>
                <w:sz w:val="20"/>
                <w:szCs w:val="20"/>
              </w:rPr>
              <w:t xml:space="preserve">, </w:t>
            </w:r>
            <w:r w:rsidRPr="005D325D">
              <w:rPr>
                <w:rFonts w:ascii="Arial" w:hAnsi="Arial" w:cs="Arial"/>
                <w:b/>
                <w:bCs/>
                <w:sz w:val="20"/>
                <w:szCs w:val="20"/>
              </w:rPr>
              <w:t>sisteme</w:t>
            </w:r>
            <w:r w:rsidRPr="005D325D">
              <w:rPr>
                <w:rFonts w:ascii="Arial" w:hAnsi="Arial" w:cs="Arial"/>
                <w:sz w:val="20"/>
                <w:szCs w:val="20"/>
              </w:rPr>
              <w:t xml:space="preserve"> in </w:t>
            </w:r>
            <w:r w:rsidRPr="005D325D">
              <w:rPr>
                <w:rFonts w:ascii="Arial" w:hAnsi="Arial" w:cs="Arial"/>
                <w:b/>
                <w:bCs/>
                <w:sz w:val="20"/>
                <w:szCs w:val="20"/>
              </w:rPr>
              <w:t>ponudnike rešitev</w:t>
            </w:r>
            <w:r w:rsidRPr="005D325D">
              <w:rPr>
                <w:rFonts w:ascii="Arial" w:hAnsi="Arial" w:cs="Arial"/>
                <w:sz w:val="20"/>
                <w:szCs w:val="20"/>
              </w:rPr>
              <w:t>, ki služijo za upravljanje stavbe na področjih zagotavljanja varnosti, udobja bivanja in stroškov obratovanja stavbe.</w:t>
            </w:r>
          </w:p>
          <w:p w14:paraId="6EF128CF" w14:textId="77777777" w:rsidR="00551255" w:rsidRPr="005D325D" w:rsidRDefault="00551255" w:rsidP="005D325D">
            <w:pPr>
              <w:pStyle w:val="Telobesedila"/>
              <w:spacing w:after="0" w:line="276" w:lineRule="auto"/>
              <w:ind w:left="720"/>
              <w:jc w:val="both"/>
              <w:rPr>
                <w:rFonts w:ascii="Arial" w:hAnsi="Arial" w:cs="Arial"/>
                <w:sz w:val="20"/>
                <w:szCs w:val="20"/>
              </w:rPr>
            </w:pPr>
            <w:r w:rsidRPr="005D325D">
              <w:rPr>
                <w:rFonts w:ascii="Arial" w:hAnsi="Arial" w:cs="Arial"/>
                <w:sz w:val="20"/>
                <w:szCs w:val="20"/>
              </w:rPr>
              <w:t>Produktna smer zajema družine izdelkov in storitev, kot so naprave, sistemi in rešitve</w:t>
            </w:r>
          </w:p>
          <w:p w14:paraId="34B777F9" w14:textId="77777777" w:rsidR="00551255" w:rsidRPr="005D325D" w:rsidRDefault="00551255" w:rsidP="005D325D">
            <w:pPr>
              <w:pStyle w:val="Telobesedila"/>
              <w:numPr>
                <w:ilvl w:val="1"/>
                <w:numId w:val="18"/>
              </w:numPr>
              <w:spacing w:after="0" w:line="276" w:lineRule="auto"/>
              <w:jc w:val="both"/>
              <w:rPr>
                <w:rFonts w:ascii="Arial" w:hAnsi="Arial" w:cs="Arial"/>
                <w:sz w:val="20"/>
              </w:rPr>
            </w:pPr>
            <w:r w:rsidRPr="005D325D">
              <w:rPr>
                <w:rFonts w:ascii="Arial" w:hAnsi="Arial" w:cs="Arial"/>
                <w:sz w:val="20"/>
              </w:rPr>
              <w:t xml:space="preserve">za upravljanje energije v stavbah, </w:t>
            </w:r>
          </w:p>
          <w:p w14:paraId="7D825F26" w14:textId="77777777" w:rsidR="00551255" w:rsidRPr="005D325D" w:rsidRDefault="00551255" w:rsidP="005D325D">
            <w:pPr>
              <w:pStyle w:val="Telobesedila"/>
              <w:numPr>
                <w:ilvl w:val="1"/>
                <w:numId w:val="18"/>
              </w:numPr>
              <w:spacing w:after="0" w:line="276" w:lineRule="auto"/>
              <w:jc w:val="both"/>
              <w:rPr>
                <w:rFonts w:ascii="Arial" w:hAnsi="Arial" w:cs="Arial"/>
                <w:sz w:val="20"/>
              </w:rPr>
            </w:pPr>
            <w:r w:rsidRPr="005D325D">
              <w:rPr>
                <w:rFonts w:ascii="Arial" w:hAnsi="Arial" w:cs="Arial"/>
                <w:sz w:val="20"/>
              </w:rPr>
              <w:t xml:space="preserve">za upravljanje in trgovanje s prožnostjo energije, </w:t>
            </w:r>
          </w:p>
          <w:p w14:paraId="0D8930E4" w14:textId="77777777" w:rsidR="00551255" w:rsidRPr="005D325D" w:rsidRDefault="00551255" w:rsidP="005D325D">
            <w:pPr>
              <w:pStyle w:val="Telobesedila"/>
              <w:numPr>
                <w:ilvl w:val="1"/>
                <w:numId w:val="18"/>
              </w:numPr>
              <w:spacing w:after="0" w:line="276" w:lineRule="auto"/>
              <w:jc w:val="both"/>
              <w:rPr>
                <w:rFonts w:ascii="Arial" w:hAnsi="Arial" w:cs="Arial"/>
                <w:sz w:val="20"/>
              </w:rPr>
            </w:pPr>
            <w:r w:rsidRPr="005D325D">
              <w:rPr>
                <w:rFonts w:ascii="Arial" w:hAnsi="Arial" w:cs="Arial"/>
                <w:sz w:val="20"/>
              </w:rPr>
              <w:t xml:space="preserve">za upravljanje stavb, interierja, varnosti in varovanja ter </w:t>
            </w:r>
          </w:p>
          <w:p w14:paraId="63254682" w14:textId="77777777" w:rsidR="00551255" w:rsidRPr="005D325D" w:rsidRDefault="00551255" w:rsidP="005D325D">
            <w:pPr>
              <w:pStyle w:val="Telobesedila"/>
              <w:numPr>
                <w:ilvl w:val="1"/>
                <w:numId w:val="18"/>
              </w:numPr>
              <w:spacing w:after="0" w:line="276" w:lineRule="auto"/>
              <w:jc w:val="both"/>
              <w:rPr>
                <w:rFonts w:ascii="Arial" w:hAnsi="Arial" w:cs="Arial"/>
                <w:sz w:val="20"/>
                <w:szCs w:val="20"/>
              </w:rPr>
            </w:pPr>
            <w:r w:rsidRPr="005D325D">
              <w:rPr>
                <w:rFonts w:ascii="Arial" w:hAnsi="Arial" w:cs="Arial"/>
                <w:sz w:val="20"/>
              </w:rPr>
              <w:t>povezovanje pametnih stavb s sosesko.</w:t>
            </w:r>
            <w:r w:rsidRPr="005D325D">
              <w:rPr>
                <w:rFonts w:ascii="Arial" w:hAnsi="Arial" w:cs="Arial"/>
                <w:sz w:val="20"/>
                <w:szCs w:val="20"/>
              </w:rPr>
              <w:t xml:space="preserve"> </w:t>
            </w:r>
          </w:p>
        </w:tc>
      </w:tr>
      <w:tr w:rsidR="00551255" w:rsidRPr="005D325D" w14:paraId="465E1E09" w14:textId="77777777" w:rsidTr="00816480">
        <w:tc>
          <w:tcPr>
            <w:tcW w:w="5000" w:type="pct"/>
            <w:tcBorders>
              <w:bottom w:val="nil"/>
            </w:tcBorders>
            <w:shd w:val="clear" w:color="auto" w:fill="F2F2F2"/>
          </w:tcPr>
          <w:p w14:paraId="5E85997C" w14:textId="77777777" w:rsidR="00551255" w:rsidRPr="005D325D" w:rsidRDefault="00551255" w:rsidP="005D325D">
            <w:pPr>
              <w:pStyle w:val="Telobesedila"/>
              <w:spacing w:after="0" w:line="276" w:lineRule="auto"/>
              <w:jc w:val="both"/>
              <w:rPr>
                <w:rFonts w:ascii="Arial" w:hAnsi="Arial" w:cs="Arial"/>
                <w:b/>
                <w:bCs/>
                <w:sz w:val="20"/>
                <w:szCs w:val="20"/>
              </w:rPr>
            </w:pPr>
            <w:r w:rsidRPr="005D325D">
              <w:rPr>
                <w:rFonts w:ascii="Arial" w:hAnsi="Arial" w:cs="Arial"/>
                <w:b/>
                <w:bCs/>
                <w:sz w:val="20"/>
                <w:szCs w:val="20"/>
              </w:rPr>
              <w:t>Perspektivnost fokusnega področja/tehnologije:</w:t>
            </w:r>
          </w:p>
        </w:tc>
      </w:tr>
      <w:tr w:rsidR="00551255" w:rsidRPr="00643C8C" w14:paraId="46F2C0B8" w14:textId="77777777" w:rsidTr="00816480">
        <w:tc>
          <w:tcPr>
            <w:tcW w:w="5000" w:type="pct"/>
            <w:shd w:val="clear" w:color="auto" w:fill="auto"/>
          </w:tcPr>
          <w:p w14:paraId="23B32001" w14:textId="77777777" w:rsidR="00551255" w:rsidRPr="005D325D" w:rsidRDefault="00551255" w:rsidP="005D325D">
            <w:pPr>
              <w:pStyle w:val="Telobesedila"/>
              <w:spacing w:after="0" w:line="276" w:lineRule="auto"/>
              <w:jc w:val="both"/>
              <w:rPr>
                <w:rFonts w:ascii="Arial" w:eastAsia="Calibri" w:hAnsi="Arial" w:cs="Arial"/>
                <w:color w:val="000000"/>
                <w:sz w:val="20"/>
                <w:szCs w:val="20"/>
              </w:rPr>
            </w:pPr>
            <w:r w:rsidRPr="005D325D">
              <w:rPr>
                <w:rFonts w:ascii="Arial" w:eastAsia="Calibri" w:hAnsi="Arial" w:cs="Arial"/>
                <w:color w:val="000000"/>
                <w:sz w:val="20"/>
                <w:szCs w:val="20"/>
              </w:rPr>
              <w:t xml:space="preserve">Ogrevanje in hlajenje v EU predstavlja okrog 51 % končne rabe energije. Od tega predstavlja ogrevanje stavb ~52 %, procesna toplota ~30%, ogrevanje sanitarne tople vode (STV) okrog 10 %, kuhanje v gospodinjstvih ~3% ter hlajenje okrog 5 %. Od celotne porabljene energije za ogrevanje in hlajenje v EU predstavljajo obnovljivi viri približno 20 %, vse ostalo se nanaša na fosilna goriva. Hlajenje, prezračevanje in klimatizacija stavb predstavlja približno eno petino rabe vse električne energije v stavbah oziroma 10 % globalne rabe elektrike. </w:t>
            </w:r>
          </w:p>
          <w:p w14:paraId="29DF8CF3" w14:textId="77777777" w:rsidR="00551255" w:rsidRPr="005D325D" w:rsidRDefault="00551255" w:rsidP="005D325D">
            <w:pPr>
              <w:pStyle w:val="Telobesedila"/>
              <w:spacing w:after="0" w:line="276" w:lineRule="auto"/>
              <w:jc w:val="both"/>
              <w:rPr>
                <w:rFonts w:ascii="Arial" w:eastAsia="Calibri" w:hAnsi="Arial" w:cs="Arial"/>
                <w:color w:val="000000"/>
                <w:sz w:val="20"/>
                <w:szCs w:val="20"/>
              </w:rPr>
            </w:pPr>
            <w:r w:rsidRPr="005D325D">
              <w:rPr>
                <w:rFonts w:ascii="Arial" w:hAnsi="Arial" w:cs="Arial"/>
                <w:color w:val="000000"/>
                <w:sz w:val="20"/>
                <w:szCs w:val="20"/>
              </w:rPr>
              <w:t>Če ne bo prišlo do bistvenih izboljšav energetske učinkovitosti obstoječih ali uvedbe novih tehnologij hlajenja in klimatizacije, bi se lahko količina energije potrebne za hlajenje do leta 2050 potrojila. Močno povečanje potreb po hlajenju se nanaša tudi na stavbni sektor. Tako lahko do leta 2050 pričakujemo, da bosta hlajenje in klimatizacija predstavljala drugo največjo potrebo po električni energiji v industrijskem sektorju in največjo potrebo po električni energiji v stavbah.</w:t>
            </w:r>
            <w:r w:rsidRPr="005D325D">
              <w:rPr>
                <w:rFonts w:ascii="Arial" w:eastAsia="Calibri" w:hAnsi="Arial" w:cs="Arial"/>
                <w:color w:val="000000"/>
                <w:sz w:val="20"/>
                <w:szCs w:val="20"/>
              </w:rPr>
              <w:t xml:space="preserve"> Predvidevamo tudi, </w:t>
            </w:r>
            <w:r w:rsidRPr="005D325D">
              <w:rPr>
                <w:rFonts w:ascii="Arial" w:hAnsi="Arial" w:cs="Arial"/>
                <w:color w:val="000000"/>
                <w:sz w:val="20"/>
                <w:szCs w:val="20"/>
              </w:rPr>
              <w:t>da se bodo potrebe po ogrevanju do leta 2050 zmanjšale za 20 – 30 %. Poročilo IEA navaja cilje izboljšanja energetske učinkovitosti klimatizacijskih naprav za 20 – 40 % do leta 2030 in 30 – 50 % do leta 2050.</w:t>
            </w:r>
          </w:p>
          <w:p w14:paraId="002EFDCE" w14:textId="77777777" w:rsidR="00551255" w:rsidRPr="005D325D" w:rsidRDefault="00551255" w:rsidP="005D325D">
            <w:pPr>
              <w:pStyle w:val="Telobesedila"/>
              <w:spacing w:after="0" w:line="276" w:lineRule="auto"/>
              <w:jc w:val="both"/>
              <w:rPr>
                <w:rFonts w:ascii="Arial" w:eastAsia="Calibri" w:hAnsi="Arial" w:cs="Arial"/>
                <w:color w:val="000000"/>
                <w:sz w:val="20"/>
                <w:szCs w:val="20"/>
              </w:rPr>
            </w:pPr>
          </w:p>
          <w:p w14:paraId="25CB6BCE" w14:textId="77777777" w:rsidR="00551255" w:rsidRPr="005D325D" w:rsidRDefault="00551255" w:rsidP="005D325D">
            <w:pPr>
              <w:pStyle w:val="Telobesedila"/>
              <w:spacing w:after="0" w:line="276" w:lineRule="auto"/>
              <w:jc w:val="both"/>
              <w:rPr>
                <w:rFonts w:ascii="Arial" w:hAnsi="Arial" w:cs="Arial"/>
                <w:color w:val="000000"/>
                <w:sz w:val="20"/>
                <w:szCs w:val="20"/>
              </w:rPr>
            </w:pPr>
            <w:r w:rsidRPr="005D325D">
              <w:rPr>
                <w:rFonts w:ascii="Arial" w:eastAsia="Calibri" w:hAnsi="Arial" w:cs="Arial"/>
                <w:color w:val="000000"/>
                <w:sz w:val="20"/>
                <w:szCs w:val="20"/>
              </w:rPr>
              <w:t xml:space="preserve">Na celotnem področju </w:t>
            </w:r>
            <w:r w:rsidRPr="005D325D">
              <w:rPr>
                <w:rFonts w:ascii="Arial" w:eastAsia="Calibri" w:hAnsi="Arial" w:cs="Arial"/>
                <w:b/>
                <w:color w:val="000000"/>
                <w:sz w:val="20"/>
                <w:szCs w:val="20"/>
              </w:rPr>
              <w:t>HVAC</w:t>
            </w:r>
            <w:r w:rsidRPr="005D325D">
              <w:rPr>
                <w:rFonts w:ascii="Arial" w:eastAsia="Calibri" w:hAnsi="Arial" w:cs="Arial"/>
                <w:color w:val="000000"/>
                <w:sz w:val="20"/>
                <w:szCs w:val="20"/>
              </w:rPr>
              <w:t xml:space="preserve"> sistemov (ogrevanje, prezračevanje in klimatizacija) je pričakovana rast trga v naslednjih treh letih okrog 11 % . Ocena je, da je celotni globalni trg klimatizacije v letu 2019 vreden okrog 116 mrd USD. </w:t>
            </w:r>
            <w:r w:rsidRPr="005D325D">
              <w:rPr>
                <w:rFonts w:ascii="Arial" w:hAnsi="Arial" w:cs="Arial"/>
                <w:color w:val="000000"/>
                <w:sz w:val="20"/>
                <w:szCs w:val="20"/>
              </w:rPr>
              <w:t xml:space="preserve">Med najpomembnejše tehnologije ogrevanja in hlajenja vsekakor sodijo </w:t>
            </w:r>
            <w:r w:rsidRPr="005D325D">
              <w:rPr>
                <w:rFonts w:ascii="Arial" w:hAnsi="Arial" w:cs="Arial"/>
                <w:i/>
                <w:iCs/>
                <w:color w:val="000000"/>
                <w:sz w:val="20"/>
                <w:szCs w:val="20"/>
              </w:rPr>
              <w:t>toplotne črpalke</w:t>
            </w:r>
            <w:r w:rsidRPr="005D325D">
              <w:rPr>
                <w:rFonts w:ascii="Arial" w:hAnsi="Arial" w:cs="Arial"/>
                <w:color w:val="000000"/>
                <w:sz w:val="20"/>
                <w:szCs w:val="20"/>
              </w:rPr>
              <w:t>.</w:t>
            </w:r>
            <w:r w:rsidRPr="005D325D">
              <w:rPr>
                <w:rFonts w:ascii="Arial" w:eastAsia="Calibri" w:hAnsi="Arial" w:cs="Arial"/>
                <w:color w:val="000000"/>
                <w:sz w:val="20"/>
                <w:szCs w:val="20"/>
              </w:rPr>
              <w:t xml:space="preserve"> Predvideva se velika rast globalne prodaje toplotnih črpalk, v letu 2018 je prodaja v EU beležila 12,9 % rast oziroma vrednost 5,1 mrd USD. Od tega imajo toplotne črpalke zrak-voda najvišjo rast, ki znaša preko 18 % letno. Po ocenah </w:t>
            </w:r>
            <w:r w:rsidRPr="005D325D">
              <w:rPr>
                <w:rFonts w:ascii="Arial" w:hAnsi="Arial" w:cs="Arial"/>
                <w:color w:val="000000"/>
                <w:sz w:val="20"/>
                <w:szCs w:val="20"/>
              </w:rPr>
              <w:t xml:space="preserve">Global Market Insights bodo imeli sistemi nadzora v sistemih HVAC med leti 2018 in 2024 rast trga 25 % in bodo presegli vrednost 25 mrd USD. Predvideva se tudi zelo hitro rast trga </w:t>
            </w:r>
            <w:r w:rsidRPr="005D325D">
              <w:rPr>
                <w:rFonts w:ascii="Arial" w:hAnsi="Arial" w:cs="Arial"/>
                <w:i/>
                <w:iCs/>
                <w:color w:val="000000"/>
                <w:sz w:val="20"/>
                <w:szCs w:val="20"/>
              </w:rPr>
              <w:t>hranilnikov toplote in hladilne energije</w:t>
            </w:r>
            <w:r w:rsidRPr="005D325D">
              <w:rPr>
                <w:rFonts w:ascii="Arial" w:hAnsi="Arial" w:cs="Arial"/>
                <w:color w:val="000000"/>
                <w:sz w:val="20"/>
                <w:szCs w:val="20"/>
              </w:rPr>
              <w:t xml:space="preserve">, ki je v letu 2018 znašala 18,5 %, do leta 2024 pa bi dosegla letno vrednost prodaje več kot 55 mrd USD. </w:t>
            </w:r>
          </w:p>
          <w:p w14:paraId="07F37883" w14:textId="77777777" w:rsidR="00551255" w:rsidRPr="005D325D" w:rsidRDefault="00551255" w:rsidP="005D325D">
            <w:pPr>
              <w:pStyle w:val="Telobesedila"/>
              <w:spacing w:after="0" w:line="276" w:lineRule="auto"/>
              <w:jc w:val="both"/>
              <w:rPr>
                <w:rFonts w:ascii="Arial" w:hAnsi="Arial" w:cs="Arial"/>
                <w:color w:val="000000"/>
                <w:sz w:val="20"/>
                <w:szCs w:val="20"/>
              </w:rPr>
            </w:pPr>
          </w:p>
          <w:p w14:paraId="2262DDB5" w14:textId="77777777" w:rsidR="00551255" w:rsidRPr="005D325D" w:rsidRDefault="00551255" w:rsidP="005D325D">
            <w:pPr>
              <w:pStyle w:val="Telobesedila"/>
              <w:spacing w:after="0" w:line="276" w:lineRule="auto"/>
              <w:jc w:val="both"/>
              <w:rPr>
                <w:rFonts w:ascii="Arial" w:hAnsi="Arial" w:cs="Arial"/>
                <w:color w:val="000000"/>
                <w:sz w:val="20"/>
                <w:szCs w:val="20"/>
              </w:rPr>
            </w:pPr>
            <w:r w:rsidRPr="005D325D">
              <w:rPr>
                <w:rFonts w:ascii="Arial" w:eastAsia="Calibri" w:hAnsi="Arial" w:cs="Arial"/>
                <w:color w:val="000000"/>
                <w:sz w:val="20"/>
                <w:szCs w:val="20"/>
              </w:rPr>
              <w:t xml:space="preserve">Celotni globalni trg </w:t>
            </w:r>
            <w:r w:rsidRPr="005D325D">
              <w:rPr>
                <w:rFonts w:ascii="Arial" w:eastAsia="Calibri" w:hAnsi="Arial" w:cs="Arial"/>
                <w:b/>
                <w:bCs/>
                <w:i/>
                <w:iCs/>
                <w:color w:val="000000"/>
                <w:sz w:val="20"/>
                <w:szCs w:val="20"/>
              </w:rPr>
              <w:t>solarnih termalnih sistemov</w:t>
            </w:r>
            <w:r w:rsidRPr="005D325D">
              <w:rPr>
                <w:rFonts w:ascii="Arial" w:eastAsia="Calibri" w:hAnsi="Arial" w:cs="Arial"/>
                <w:color w:val="000000"/>
                <w:sz w:val="20"/>
                <w:szCs w:val="20"/>
              </w:rPr>
              <w:t xml:space="preserve"> je veliko manjši, saj je v 2017 znašal okrog 15 </w:t>
            </w:r>
            <w:r w:rsidRPr="005D325D">
              <w:rPr>
                <w:rFonts w:ascii="Arial" w:hAnsi="Arial" w:cs="Arial"/>
                <w:color w:val="000000"/>
                <w:sz w:val="20"/>
                <w:szCs w:val="20"/>
              </w:rPr>
              <w:t>mrd USD</w:t>
            </w:r>
            <w:r w:rsidRPr="005D325D">
              <w:rPr>
                <w:rFonts w:ascii="Arial" w:eastAsia="Calibri" w:hAnsi="Arial" w:cs="Arial"/>
                <w:color w:val="000000"/>
                <w:sz w:val="20"/>
                <w:szCs w:val="20"/>
              </w:rPr>
              <w:t xml:space="preserve">. Velik del oskrbe stavb v prihodnosti bo potekal preko </w:t>
            </w:r>
            <w:r w:rsidRPr="005D325D">
              <w:rPr>
                <w:rFonts w:ascii="Arial" w:eastAsia="Calibri" w:hAnsi="Arial" w:cs="Arial"/>
                <w:i/>
                <w:iCs/>
                <w:color w:val="000000"/>
                <w:sz w:val="20"/>
                <w:szCs w:val="20"/>
              </w:rPr>
              <w:t>sistemov daljinskega hlajenja</w:t>
            </w:r>
            <w:r w:rsidRPr="005D325D">
              <w:rPr>
                <w:rFonts w:ascii="Arial" w:eastAsia="Calibri" w:hAnsi="Arial" w:cs="Arial"/>
                <w:color w:val="000000"/>
                <w:sz w:val="20"/>
                <w:szCs w:val="20"/>
              </w:rPr>
              <w:t xml:space="preserve">, katerega ocenjena vrednost naložb v EU za 2020 znaša okrog 40 mrd € in </w:t>
            </w:r>
            <w:r w:rsidRPr="005D325D">
              <w:rPr>
                <w:rFonts w:ascii="Arial" w:eastAsia="Calibri" w:hAnsi="Arial" w:cs="Arial"/>
                <w:i/>
                <w:iCs/>
                <w:color w:val="000000"/>
                <w:sz w:val="20"/>
                <w:szCs w:val="20"/>
              </w:rPr>
              <w:t>sistemov daljinskega ogrevanja</w:t>
            </w:r>
            <w:r w:rsidRPr="005D325D">
              <w:rPr>
                <w:rFonts w:ascii="Arial" w:eastAsia="Calibri" w:hAnsi="Arial" w:cs="Arial"/>
                <w:color w:val="000000"/>
                <w:sz w:val="20"/>
                <w:szCs w:val="20"/>
              </w:rPr>
              <w:t xml:space="preserve">, katerega globalni trg je bil leta 2019 večji od 150 </w:t>
            </w:r>
            <w:r w:rsidRPr="005D325D">
              <w:rPr>
                <w:rFonts w:ascii="Arial" w:hAnsi="Arial" w:cs="Arial"/>
                <w:color w:val="000000"/>
                <w:sz w:val="20"/>
                <w:szCs w:val="20"/>
              </w:rPr>
              <w:t>mrd USD</w:t>
            </w:r>
            <w:r w:rsidRPr="005D325D">
              <w:rPr>
                <w:rFonts w:ascii="Arial" w:eastAsia="Calibri" w:hAnsi="Arial" w:cs="Arial"/>
                <w:color w:val="000000"/>
                <w:sz w:val="20"/>
                <w:szCs w:val="20"/>
              </w:rPr>
              <w:t>.</w:t>
            </w:r>
          </w:p>
          <w:p w14:paraId="45E0315C" w14:textId="77777777" w:rsidR="00551255" w:rsidRPr="005D325D" w:rsidRDefault="00551255" w:rsidP="005D325D">
            <w:pPr>
              <w:pStyle w:val="Telobesedila"/>
              <w:spacing w:after="0" w:line="276" w:lineRule="auto"/>
              <w:jc w:val="both"/>
              <w:rPr>
                <w:rFonts w:ascii="Arial" w:hAnsi="Arial" w:cs="Arial"/>
                <w:color w:val="000000"/>
                <w:sz w:val="20"/>
                <w:szCs w:val="20"/>
              </w:rPr>
            </w:pPr>
          </w:p>
          <w:p w14:paraId="44D270A3" w14:textId="77777777" w:rsidR="00551255" w:rsidRPr="005D325D" w:rsidRDefault="00551255"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V prihodnosti bodo vsi </w:t>
            </w:r>
            <w:r w:rsidRPr="005D325D">
              <w:rPr>
                <w:rFonts w:ascii="Arial" w:hAnsi="Arial" w:cs="Arial"/>
                <w:b/>
                <w:bCs/>
                <w:color w:val="000000"/>
                <w:sz w:val="20"/>
                <w:szCs w:val="20"/>
              </w:rPr>
              <w:t xml:space="preserve">sistemi ogrevanja ali hlajenja </w:t>
            </w:r>
            <w:r w:rsidRPr="005D325D">
              <w:rPr>
                <w:rFonts w:ascii="Arial" w:hAnsi="Arial" w:cs="Arial"/>
                <w:color w:val="000000"/>
                <w:sz w:val="20"/>
                <w:szCs w:val="20"/>
              </w:rPr>
              <w:t xml:space="preserve">povezani z uporabo obnovljivih in naravnih virov, hkrati bodo zagotavljali tudi veliko boljše izkoriščanje odpadne toplote. Ta se nanaša na različne vire in ponore toplote, ki so na voljo v </w:t>
            </w:r>
            <w:r w:rsidRPr="005D325D">
              <w:rPr>
                <w:rFonts w:ascii="Arial" w:eastAsia="Calibri" w:hAnsi="Arial" w:cs="Arial"/>
                <w:color w:val="000000"/>
                <w:sz w:val="20"/>
                <w:szCs w:val="20"/>
              </w:rPr>
              <w:t>stavbah</w:t>
            </w:r>
            <w:r w:rsidRPr="005D325D">
              <w:rPr>
                <w:rFonts w:ascii="Arial" w:hAnsi="Arial" w:cs="Arial"/>
                <w:color w:val="000000"/>
                <w:sz w:val="20"/>
                <w:szCs w:val="20"/>
              </w:rPr>
              <w:t xml:space="preserve">, istočasno pa vključuje tudi možnost izkoriščanja odpadne toplote sive ali črne vode. </w:t>
            </w:r>
          </w:p>
          <w:p w14:paraId="5837EB5D" w14:textId="77777777" w:rsidR="00551255" w:rsidRPr="005D325D" w:rsidRDefault="00551255" w:rsidP="005D325D">
            <w:pPr>
              <w:pStyle w:val="Telobesedila"/>
              <w:spacing w:after="0" w:line="276" w:lineRule="auto"/>
              <w:jc w:val="both"/>
              <w:rPr>
                <w:rFonts w:ascii="Arial" w:hAnsi="Arial" w:cs="Arial"/>
                <w:color w:val="000000"/>
                <w:sz w:val="20"/>
                <w:szCs w:val="20"/>
              </w:rPr>
            </w:pPr>
          </w:p>
          <w:p w14:paraId="744D39EE" w14:textId="77777777" w:rsidR="00551255" w:rsidRPr="005D325D" w:rsidRDefault="00551255" w:rsidP="005D325D">
            <w:pPr>
              <w:pStyle w:val="Telobesedila"/>
              <w:spacing w:after="0" w:line="276" w:lineRule="auto"/>
              <w:jc w:val="both"/>
              <w:rPr>
                <w:rFonts w:ascii="Arial" w:eastAsia="Calibri" w:hAnsi="Arial" w:cs="Arial"/>
                <w:color w:val="000000"/>
                <w:sz w:val="20"/>
                <w:szCs w:val="20"/>
              </w:rPr>
            </w:pPr>
            <w:r w:rsidRPr="005D325D">
              <w:rPr>
                <w:rFonts w:ascii="Arial" w:hAnsi="Arial" w:cs="Arial"/>
                <w:color w:val="000000"/>
                <w:sz w:val="20"/>
                <w:szCs w:val="20"/>
              </w:rPr>
              <w:t xml:space="preserve">Voda, podobno kot energija, predstavlja eno pomembnejših področij in produktnih smeri znotraj oskrbe stavbe. Obsega naprave za </w:t>
            </w:r>
            <w:r w:rsidRPr="005D325D">
              <w:rPr>
                <w:rFonts w:ascii="Arial" w:hAnsi="Arial" w:cs="Arial"/>
                <w:b/>
                <w:bCs/>
                <w:color w:val="000000"/>
                <w:sz w:val="20"/>
                <w:szCs w:val="20"/>
              </w:rPr>
              <w:t xml:space="preserve">zbiranje, shranjevanje, distribucijo, čiščenje </w:t>
            </w:r>
            <w:r w:rsidRPr="005D325D">
              <w:rPr>
                <w:rFonts w:ascii="Arial" w:hAnsi="Arial" w:cs="Arial"/>
                <w:color w:val="000000"/>
                <w:sz w:val="20"/>
                <w:szCs w:val="20"/>
              </w:rPr>
              <w:t>ali</w:t>
            </w:r>
            <w:r w:rsidRPr="005D325D">
              <w:rPr>
                <w:rFonts w:ascii="Arial" w:hAnsi="Arial" w:cs="Arial"/>
                <w:b/>
                <w:bCs/>
                <w:color w:val="000000"/>
                <w:sz w:val="20"/>
                <w:szCs w:val="20"/>
              </w:rPr>
              <w:t xml:space="preserve"> ponovno uporabo </w:t>
            </w:r>
            <w:r w:rsidRPr="005D325D">
              <w:rPr>
                <w:rFonts w:ascii="Arial" w:hAnsi="Arial" w:cs="Arial"/>
                <w:b/>
                <w:bCs/>
                <w:i/>
                <w:iCs/>
                <w:color w:val="000000"/>
                <w:sz w:val="20"/>
                <w:szCs w:val="20"/>
              </w:rPr>
              <w:t>vode</w:t>
            </w:r>
            <w:r w:rsidRPr="005D325D">
              <w:rPr>
                <w:rFonts w:ascii="Arial" w:hAnsi="Arial" w:cs="Arial"/>
                <w:i/>
                <w:iCs/>
                <w:color w:val="000000"/>
                <w:sz w:val="20"/>
                <w:szCs w:val="20"/>
              </w:rPr>
              <w:t xml:space="preserve"> in </w:t>
            </w:r>
            <w:r w:rsidRPr="005D325D">
              <w:rPr>
                <w:rFonts w:ascii="Arial" w:hAnsi="Arial" w:cs="Arial"/>
                <w:b/>
                <w:bCs/>
                <w:i/>
                <w:iCs/>
                <w:color w:val="000000"/>
                <w:sz w:val="20"/>
                <w:szCs w:val="20"/>
              </w:rPr>
              <w:t>vodnih virov</w:t>
            </w:r>
            <w:r w:rsidRPr="005D325D">
              <w:rPr>
                <w:rFonts w:ascii="Arial" w:hAnsi="Arial" w:cs="Arial"/>
                <w:color w:val="000000"/>
                <w:sz w:val="20"/>
                <w:szCs w:val="20"/>
              </w:rPr>
              <w:t xml:space="preserve"> v/ob </w:t>
            </w:r>
            <w:r w:rsidRPr="005D325D">
              <w:rPr>
                <w:rFonts w:ascii="Arial" w:eastAsia="Calibri" w:hAnsi="Arial" w:cs="Arial"/>
                <w:color w:val="000000"/>
                <w:sz w:val="20"/>
                <w:szCs w:val="20"/>
              </w:rPr>
              <w:t>stavbah</w:t>
            </w:r>
            <w:r w:rsidRPr="005D325D">
              <w:rPr>
                <w:rFonts w:ascii="Arial" w:hAnsi="Arial" w:cs="Arial"/>
                <w:color w:val="000000"/>
                <w:sz w:val="20"/>
                <w:szCs w:val="20"/>
              </w:rPr>
              <w:t>.</w:t>
            </w:r>
            <w:r w:rsidRPr="005D325D">
              <w:rPr>
                <w:rFonts w:ascii="Arial" w:eastAsia="Calibri" w:hAnsi="Arial" w:cs="Arial"/>
                <w:color w:val="000000"/>
                <w:sz w:val="20"/>
                <w:szCs w:val="20"/>
              </w:rPr>
              <w:t xml:space="preserve"> Globalni trg rezidenčnih čistilnih naprav za vodo bi naj po napovedih leta 2021 beležil visoko rast do 17 % in dosegel 21,2 mrd USD, od tega bo trg z industrijskimi čistilnimi napravami predstavljal 15,2 </w:t>
            </w:r>
            <w:r w:rsidRPr="005D325D">
              <w:rPr>
                <w:rFonts w:ascii="Arial" w:hAnsi="Arial" w:cs="Arial"/>
                <w:color w:val="000000"/>
                <w:sz w:val="20"/>
                <w:szCs w:val="20"/>
              </w:rPr>
              <w:t>mrd USD</w:t>
            </w:r>
            <w:r w:rsidRPr="005D325D">
              <w:rPr>
                <w:rFonts w:ascii="Arial" w:eastAsia="Calibri" w:hAnsi="Arial" w:cs="Arial"/>
                <w:color w:val="000000"/>
                <w:sz w:val="20"/>
                <w:szCs w:val="20"/>
              </w:rPr>
              <w:t xml:space="preserve">. Globalni trg za monitoring kvalitete voda bi naj v letu 2021 dosegel vrednost 6,8 </w:t>
            </w:r>
            <w:r w:rsidRPr="005D325D">
              <w:rPr>
                <w:rFonts w:ascii="Arial" w:hAnsi="Arial" w:cs="Arial"/>
                <w:color w:val="000000"/>
                <w:sz w:val="20"/>
                <w:szCs w:val="20"/>
              </w:rPr>
              <w:t xml:space="preserve">mrd USD, od </w:t>
            </w:r>
            <w:r w:rsidRPr="005D325D">
              <w:rPr>
                <w:rFonts w:ascii="Arial" w:eastAsia="Calibri" w:hAnsi="Arial" w:cs="Arial"/>
                <w:color w:val="000000"/>
                <w:sz w:val="20"/>
                <w:szCs w:val="20"/>
              </w:rPr>
              <w:t>tega bo monitoring pitne vode predstavljal 23,2 % delež in 8,2 % rast trga.</w:t>
            </w:r>
          </w:p>
          <w:p w14:paraId="51B455EC" w14:textId="77777777" w:rsidR="00551255" w:rsidRPr="005D325D" w:rsidRDefault="00551255" w:rsidP="005D325D">
            <w:pPr>
              <w:pStyle w:val="Telobesedila"/>
              <w:spacing w:after="0" w:line="276" w:lineRule="auto"/>
              <w:jc w:val="both"/>
              <w:rPr>
                <w:rFonts w:ascii="Arial" w:eastAsia="Calibri" w:hAnsi="Arial" w:cs="Arial"/>
                <w:color w:val="000000"/>
                <w:sz w:val="20"/>
                <w:szCs w:val="20"/>
              </w:rPr>
            </w:pPr>
          </w:p>
          <w:p w14:paraId="0E511F52" w14:textId="608A1722" w:rsidR="00551255" w:rsidRPr="005D325D" w:rsidRDefault="00551255" w:rsidP="005D325D">
            <w:pPr>
              <w:pStyle w:val="Telobesedila"/>
              <w:spacing w:after="0" w:line="276" w:lineRule="auto"/>
              <w:jc w:val="both"/>
              <w:rPr>
                <w:rStyle w:val="Hiperpovezava"/>
                <w:rFonts w:ascii="Arial" w:hAnsi="Arial" w:cs="Arial"/>
                <w:color w:val="000000"/>
                <w:sz w:val="20"/>
                <w:szCs w:val="20"/>
              </w:rPr>
            </w:pPr>
            <w:r w:rsidRPr="005D325D">
              <w:rPr>
                <w:rFonts w:ascii="Arial" w:hAnsi="Arial" w:cs="Arial"/>
                <w:color w:val="000000"/>
                <w:sz w:val="20"/>
                <w:szCs w:val="20"/>
              </w:rPr>
              <w:t xml:space="preserve">Z vidika energijske neodvisnosti oziroma samozadostnosti </w:t>
            </w:r>
            <w:r w:rsidRPr="005D325D">
              <w:rPr>
                <w:rFonts w:ascii="Arial" w:eastAsia="Calibri" w:hAnsi="Arial" w:cs="Arial"/>
                <w:color w:val="000000"/>
                <w:sz w:val="20"/>
                <w:szCs w:val="20"/>
              </w:rPr>
              <w:t>stavb</w:t>
            </w:r>
            <w:r w:rsidRPr="005D325D">
              <w:rPr>
                <w:rFonts w:ascii="Arial" w:hAnsi="Arial" w:cs="Arial"/>
                <w:color w:val="000000"/>
                <w:sz w:val="20"/>
                <w:szCs w:val="20"/>
              </w:rPr>
              <w:t xml:space="preserve"> se poleg proizvodnje toplote ali hladilne energije pomemben del nanaša tudi na </w:t>
            </w:r>
            <w:r w:rsidRPr="005D325D">
              <w:rPr>
                <w:rFonts w:ascii="Arial" w:hAnsi="Arial" w:cs="Arial"/>
                <w:b/>
                <w:bCs/>
                <w:color w:val="000000"/>
                <w:sz w:val="20"/>
                <w:szCs w:val="20"/>
              </w:rPr>
              <w:t>(so)proizvodnjo električne energije</w:t>
            </w:r>
            <w:r w:rsidRPr="005D325D">
              <w:rPr>
                <w:rFonts w:ascii="Arial" w:hAnsi="Arial" w:cs="Arial"/>
                <w:color w:val="000000"/>
                <w:sz w:val="20"/>
                <w:szCs w:val="20"/>
              </w:rPr>
              <w:t xml:space="preserve">. </w:t>
            </w:r>
            <w:r w:rsidRPr="005D325D">
              <w:rPr>
                <w:rFonts w:ascii="Arial" w:eastAsia="Calibri" w:hAnsi="Arial" w:cs="Arial"/>
                <w:color w:val="000000"/>
                <w:sz w:val="20"/>
                <w:szCs w:val="20"/>
              </w:rPr>
              <w:t xml:space="preserve">V obdobju naslednjih treh let se pričakuje kar 23 % rast trga na področju </w:t>
            </w:r>
            <w:r w:rsidRPr="005D325D">
              <w:rPr>
                <w:rFonts w:ascii="Arial" w:eastAsia="Calibri" w:hAnsi="Arial" w:cs="Arial"/>
                <w:i/>
                <w:iCs/>
                <w:color w:val="000000"/>
                <w:sz w:val="20"/>
                <w:szCs w:val="20"/>
              </w:rPr>
              <w:t>mikro-soproizvodnje</w:t>
            </w:r>
            <w:r w:rsidRPr="005D325D">
              <w:rPr>
                <w:rFonts w:ascii="Arial" w:eastAsia="Calibri" w:hAnsi="Arial" w:cs="Arial"/>
                <w:color w:val="000000"/>
                <w:sz w:val="20"/>
                <w:szCs w:val="20"/>
              </w:rPr>
              <w:t xml:space="preserve">, kar naj bi predstavljalo globalno 13 </w:t>
            </w:r>
            <w:r w:rsidRPr="005D325D">
              <w:rPr>
                <w:rFonts w:ascii="Arial" w:hAnsi="Arial" w:cs="Arial"/>
                <w:color w:val="000000"/>
                <w:sz w:val="20"/>
                <w:szCs w:val="20"/>
              </w:rPr>
              <w:t>mrd USD</w:t>
            </w:r>
            <w:r w:rsidRPr="005D325D">
              <w:rPr>
                <w:rFonts w:ascii="Arial" w:eastAsia="Calibri" w:hAnsi="Arial" w:cs="Arial"/>
                <w:color w:val="000000"/>
                <w:sz w:val="20"/>
                <w:szCs w:val="20"/>
              </w:rPr>
              <w:t xml:space="preserve"> v letu 2024. </w:t>
            </w:r>
            <w:r w:rsidRPr="005D325D">
              <w:rPr>
                <w:rFonts w:ascii="Arial" w:hAnsi="Arial" w:cs="Arial"/>
                <w:color w:val="000000"/>
                <w:sz w:val="20"/>
                <w:szCs w:val="20"/>
              </w:rPr>
              <w:t>Naložbe 122 mrd EUR v sončno energijo predstavljajo 42,5 % vseh novih naložb v obnovljive vire energije. Medtem ko se je letna rast naložb znižala za 13 %, se je na novo nameščena zmogljivost fotonapetostnih (PV) moči povečala za približno 5 % na več kot 107 GW v 2018. V zadnjih 15 letih se je obseg proizvodnje PV povečeval s sestavljeno letno stopnjo rasti več kot 40 %</w:t>
            </w:r>
            <w:r w:rsidR="00FC0B67" w:rsidRPr="005D325D">
              <w:rPr>
                <w:rStyle w:val="Hiperpovezava"/>
                <w:rFonts w:ascii="Arial" w:hAnsi="Arial" w:cs="Arial"/>
                <w:color w:val="000000"/>
                <w:sz w:val="20"/>
                <w:szCs w:val="20"/>
                <w:u w:val="none"/>
              </w:rPr>
              <w:t>.</w:t>
            </w:r>
          </w:p>
          <w:p w14:paraId="592B456F" w14:textId="77777777" w:rsidR="00551255" w:rsidRPr="005D325D" w:rsidRDefault="00551255" w:rsidP="005D325D">
            <w:pPr>
              <w:pStyle w:val="Telobesedila"/>
              <w:spacing w:after="0" w:line="276" w:lineRule="auto"/>
              <w:jc w:val="both"/>
              <w:rPr>
                <w:rFonts w:ascii="Arial" w:hAnsi="Arial" w:cs="Arial"/>
                <w:color w:val="000000"/>
                <w:sz w:val="20"/>
                <w:szCs w:val="20"/>
              </w:rPr>
            </w:pPr>
          </w:p>
          <w:p w14:paraId="6C139973" w14:textId="77777777" w:rsidR="00551255" w:rsidRPr="005D325D" w:rsidRDefault="00551255"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Na področju </w:t>
            </w:r>
            <w:r w:rsidRPr="005D325D">
              <w:rPr>
                <w:rFonts w:ascii="Arial" w:hAnsi="Arial" w:cs="Arial"/>
                <w:b/>
                <w:bCs/>
                <w:color w:val="000000"/>
                <w:sz w:val="20"/>
                <w:szCs w:val="20"/>
              </w:rPr>
              <w:t>ravnanja z odpadki</w:t>
            </w:r>
            <w:r w:rsidRPr="005D325D">
              <w:rPr>
                <w:rFonts w:ascii="Arial" w:hAnsi="Arial" w:cs="Arial"/>
                <w:color w:val="000000"/>
                <w:sz w:val="20"/>
                <w:szCs w:val="20"/>
              </w:rPr>
              <w:t xml:space="preserve"> je politika razvoja usmerjena v zapiranje snovnih tokov (krožno gospodarstvo). Z vidika SRIP so najbolj zanimivi trendi obvladovanja toka odpadkov v celotni življenjski dobi stavbe, v vseh fazah življenjske dobe. V vseh fazah aktualni trendi usmerjajo ločevanje odpadkov ter njihovo predpripravo. Pri tem se pojavlja več rešitev za kompostiranje na nivoju doma ter za stiskanje odpadkov na nivoju doma ali manjše soseske. Vse rešitve gredo v smeri avtomatske detekcije vsebine preden je ta odložena ter v smeri avtomatske komunikacije s servisnimi službami. </w:t>
            </w:r>
          </w:p>
        </w:tc>
      </w:tr>
    </w:tbl>
    <w:p w14:paraId="54709D0A" w14:textId="77777777" w:rsidR="00CF239A" w:rsidRPr="005D325D" w:rsidRDefault="00CF239A" w:rsidP="005D325D">
      <w:pPr>
        <w:pStyle w:val="Telobesedila"/>
        <w:spacing w:after="0" w:line="276" w:lineRule="auto"/>
        <w:jc w:val="both"/>
        <w:rPr>
          <w:rFonts w:ascii="Arial" w:hAnsi="Arial" w:cs="Arial"/>
          <w:color w:val="000000"/>
          <w:sz w:val="20"/>
          <w:szCs w:val="20"/>
        </w:rPr>
      </w:pPr>
    </w:p>
    <w:p w14:paraId="7F455A9A" w14:textId="77777777" w:rsidR="00CF239A" w:rsidRPr="005D325D" w:rsidRDefault="00CF239A" w:rsidP="005D325D">
      <w:pPr>
        <w:pStyle w:val="Naslov2"/>
        <w:numPr>
          <w:ilvl w:val="1"/>
          <w:numId w:val="6"/>
        </w:numPr>
        <w:spacing w:line="276" w:lineRule="auto"/>
        <w:rPr>
          <w:rFonts w:ascii="Arial" w:hAnsi="Arial" w:cs="Arial"/>
          <w:lang w:eastAsia="sl-SI"/>
        </w:rPr>
      </w:pPr>
      <w:bookmarkStart w:id="32" w:name="_Toc48555877"/>
      <w:bookmarkStart w:id="33" w:name="_Toc122098535"/>
      <w:r w:rsidRPr="005D325D">
        <w:rPr>
          <w:rFonts w:ascii="Arial" w:hAnsi="Arial" w:cs="Arial"/>
          <w:lang w:eastAsia="sl-SI"/>
        </w:rPr>
        <w:t>Gradnja stavb</w:t>
      </w:r>
      <w:bookmarkEnd w:id="32"/>
      <w:bookmarkEnd w:id="33"/>
    </w:p>
    <w:p w14:paraId="22B1BB36" w14:textId="77777777" w:rsidR="00CF239A" w:rsidRPr="005D325D" w:rsidRDefault="00CF239A" w:rsidP="005D325D">
      <w:pPr>
        <w:spacing w:line="276" w:lineRule="auto"/>
        <w:rPr>
          <w:rFonts w:ascii="Arial" w:hAnsi="Arial" w:cs="Arial"/>
          <w:sz w:val="20"/>
          <w:szCs w:val="20"/>
          <w:lang w:val="sl-SI" w:eastAsia="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551255" w:rsidRPr="005D325D" w14:paraId="3955BF59" w14:textId="77777777" w:rsidTr="00816480">
        <w:trPr>
          <w:trHeight w:val="236"/>
        </w:trPr>
        <w:tc>
          <w:tcPr>
            <w:tcW w:w="5000" w:type="pct"/>
            <w:tcBorders>
              <w:bottom w:val="nil"/>
            </w:tcBorders>
            <w:shd w:val="clear" w:color="auto" w:fill="F2F2F2"/>
          </w:tcPr>
          <w:p w14:paraId="64B61BCF" w14:textId="77777777" w:rsidR="00551255" w:rsidRPr="005D325D" w:rsidRDefault="00551255" w:rsidP="005D325D">
            <w:pPr>
              <w:pStyle w:val="Telobesedila"/>
              <w:spacing w:after="0" w:line="276" w:lineRule="auto"/>
              <w:jc w:val="both"/>
              <w:rPr>
                <w:rFonts w:ascii="Arial" w:hAnsi="Arial" w:cs="Arial"/>
                <w:b/>
                <w:bCs/>
                <w:color w:val="000000"/>
                <w:sz w:val="20"/>
                <w:szCs w:val="20"/>
              </w:rPr>
            </w:pPr>
            <w:r w:rsidRPr="005D325D">
              <w:rPr>
                <w:rFonts w:ascii="Arial" w:hAnsi="Arial" w:cs="Arial"/>
                <w:b/>
                <w:bCs/>
                <w:color w:val="000000"/>
                <w:sz w:val="20"/>
                <w:szCs w:val="20"/>
              </w:rPr>
              <w:t>Opis fokusnega področja/tehnologija:</w:t>
            </w:r>
          </w:p>
        </w:tc>
      </w:tr>
      <w:tr w:rsidR="00551255" w:rsidRPr="005D325D" w14:paraId="238DC161" w14:textId="77777777" w:rsidTr="00816480">
        <w:tc>
          <w:tcPr>
            <w:tcW w:w="5000" w:type="pct"/>
            <w:tcBorders>
              <w:bottom w:val="single" w:sz="4" w:space="0" w:color="auto"/>
            </w:tcBorders>
            <w:shd w:val="clear" w:color="auto" w:fill="auto"/>
          </w:tcPr>
          <w:p w14:paraId="299A896F" w14:textId="77777777" w:rsidR="00551255" w:rsidRPr="005D325D" w:rsidRDefault="00551255" w:rsidP="005D325D">
            <w:pPr>
              <w:pStyle w:val="Telobesedila"/>
              <w:spacing w:after="0" w:line="276" w:lineRule="auto"/>
              <w:jc w:val="both"/>
              <w:rPr>
                <w:rFonts w:ascii="Arial" w:hAnsi="Arial" w:cs="Arial"/>
                <w:color w:val="000000"/>
                <w:sz w:val="20"/>
                <w:szCs w:val="20"/>
              </w:rPr>
            </w:pPr>
            <w:r w:rsidRPr="005D325D">
              <w:rPr>
                <w:rFonts w:ascii="Arial" w:hAnsi="Arial" w:cs="Arial"/>
                <w:b/>
                <w:bCs/>
                <w:color w:val="000000"/>
                <w:sz w:val="20"/>
                <w:szCs w:val="20"/>
              </w:rPr>
              <w:t>Fokusno področje »Gradnja stavb«</w:t>
            </w:r>
            <w:r w:rsidRPr="005D325D">
              <w:rPr>
                <w:rFonts w:ascii="Arial" w:hAnsi="Arial" w:cs="Arial"/>
                <w:color w:val="000000"/>
                <w:sz w:val="20"/>
                <w:szCs w:val="20"/>
              </w:rPr>
              <w:t xml:space="preserve"> združuje slovenske proizvajalce materialov in rešitev, ki nastopajo pri </w:t>
            </w:r>
            <w:r w:rsidRPr="005D325D">
              <w:rPr>
                <w:rFonts w:ascii="Arial" w:hAnsi="Arial" w:cs="Arial"/>
                <w:b/>
                <w:bCs/>
                <w:color w:val="000000"/>
                <w:sz w:val="20"/>
                <w:szCs w:val="20"/>
              </w:rPr>
              <w:t>gradnji stavb predvsem na klasičen način</w:t>
            </w:r>
            <w:r w:rsidRPr="005D325D">
              <w:rPr>
                <w:rFonts w:ascii="Arial" w:hAnsi="Arial" w:cs="Arial"/>
                <w:color w:val="000000"/>
                <w:sz w:val="20"/>
                <w:szCs w:val="20"/>
              </w:rPr>
              <w:t xml:space="preserve">, pa tudi proizvajalce materialov in rešitev, ki jih lahko uporabimo pri </w:t>
            </w:r>
            <w:r w:rsidRPr="005D325D">
              <w:rPr>
                <w:rFonts w:ascii="Arial" w:hAnsi="Arial" w:cs="Arial"/>
                <w:b/>
                <w:bCs/>
                <w:color w:val="000000"/>
                <w:sz w:val="20"/>
                <w:szCs w:val="20"/>
              </w:rPr>
              <w:t>gradnji prefabriciranih stavb</w:t>
            </w:r>
            <w:r w:rsidRPr="005D325D">
              <w:rPr>
                <w:rFonts w:ascii="Arial" w:hAnsi="Arial" w:cs="Arial"/>
                <w:color w:val="000000"/>
                <w:sz w:val="20"/>
                <w:szCs w:val="20"/>
              </w:rPr>
              <w:t>. Sem spadajo multifunkcijski elementi za ovoj stavbe, (nosilni) konstrukcijski elementi, specialni, zaščitni in zaključni materiali, elementi in sistemi in stavbno pohištvo (okna in vrata, stopnice) in lesene obloge. Kot posebna produktna smer, ki je specifična - trguje skoraj izključno na B2B osnovi in zagotavlja surovino, s čimer predstavlja začetek verig vrednosti - je produktna smer Gozd, les in lesni kompoziti. Značilnost fokusnega področja je v tem, da so verige vrednosti dokaj prepletene, saj posamezne produktne smeri integriramo že na nivoju fokusnega področja v večjo enoto (npr. zunanjo steno), ki jo spet naprej integriramo v stavbo in še naprej v sosesko.</w:t>
            </w:r>
          </w:p>
          <w:p w14:paraId="28972178" w14:textId="77777777" w:rsidR="00551255" w:rsidRPr="005D325D" w:rsidRDefault="00551255" w:rsidP="005D325D">
            <w:pPr>
              <w:pStyle w:val="Telobesedila"/>
              <w:spacing w:after="0" w:line="276" w:lineRule="auto"/>
              <w:jc w:val="both"/>
              <w:rPr>
                <w:rFonts w:ascii="Arial" w:hAnsi="Arial" w:cs="Arial"/>
                <w:color w:val="000000"/>
                <w:sz w:val="20"/>
                <w:szCs w:val="20"/>
              </w:rPr>
            </w:pPr>
          </w:p>
          <w:p w14:paraId="48EBD0A2" w14:textId="77777777" w:rsidR="00551255" w:rsidRPr="005D325D" w:rsidRDefault="00551255"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Fokusno področje obsega produktne smeri:</w:t>
            </w:r>
          </w:p>
          <w:p w14:paraId="19AFC11A" w14:textId="77777777" w:rsidR="00551255" w:rsidRPr="005D325D" w:rsidRDefault="00551255" w:rsidP="005D325D">
            <w:pPr>
              <w:pStyle w:val="Telobesedila"/>
              <w:numPr>
                <w:ilvl w:val="0"/>
                <w:numId w:val="18"/>
              </w:numPr>
              <w:spacing w:after="0" w:line="276" w:lineRule="auto"/>
              <w:jc w:val="both"/>
              <w:rPr>
                <w:rFonts w:ascii="Arial" w:hAnsi="Arial" w:cs="Arial"/>
                <w:color w:val="000000"/>
                <w:sz w:val="20"/>
                <w:szCs w:val="20"/>
              </w:rPr>
            </w:pPr>
            <w:r w:rsidRPr="005D325D">
              <w:rPr>
                <w:rFonts w:ascii="Arial" w:hAnsi="Arial" w:cs="Arial"/>
                <w:color w:val="000000"/>
                <w:sz w:val="20"/>
                <w:szCs w:val="20"/>
              </w:rPr>
              <w:t>(nosilni) konstrukcijski elementi in sistemi,</w:t>
            </w:r>
          </w:p>
          <w:p w14:paraId="068FCBA7" w14:textId="77777777" w:rsidR="00551255" w:rsidRPr="005D325D" w:rsidRDefault="00551255" w:rsidP="005D325D">
            <w:pPr>
              <w:pStyle w:val="Telobesedila"/>
              <w:numPr>
                <w:ilvl w:val="0"/>
                <w:numId w:val="18"/>
              </w:numPr>
              <w:spacing w:after="0" w:line="276" w:lineRule="auto"/>
              <w:jc w:val="both"/>
              <w:rPr>
                <w:rFonts w:ascii="Arial" w:hAnsi="Arial" w:cs="Arial"/>
                <w:color w:val="000000"/>
                <w:sz w:val="20"/>
                <w:szCs w:val="20"/>
              </w:rPr>
            </w:pPr>
            <w:r w:rsidRPr="005D325D">
              <w:rPr>
                <w:rFonts w:ascii="Arial" w:hAnsi="Arial" w:cs="Arial"/>
                <w:color w:val="000000"/>
                <w:sz w:val="20"/>
                <w:szCs w:val="20"/>
              </w:rPr>
              <w:t>multifunkcijski elementi in sistemi za ovoj stavbe,</w:t>
            </w:r>
          </w:p>
          <w:p w14:paraId="55848AE7" w14:textId="77777777" w:rsidR="00551255" w:rsidRPr="005D325D" w:rsidRDefault="00551255" w:rsidP="005D325D">
            <w:pPr>
              <w:pStyle w:val="Telobesedila"/>
              <w:numPr>
                <w:ilvl w:val="0"/>
                <w:numId w:val="18"/>
              </w:numPr>
              <w:spacing w:after="0" w:line="276" w:lineRule="auto"/>
              <w:jc w:val="both"/>
              <w:rPr>
                <w:rFonts w:ascii="Arial" w:hAnsi="Arial" w:cs="Arial"/>
                <w:color w:val="000000"/>
                <w:sz w:val="20"/>
                <w:szCs w:val="20"/>
              </w:rPr>
            </w:pPr>
            <w:r w:rsidRPr="005D325D">
              <w:rPr>
                <w:rFonts w:ascii="Arial" w:hAnsi="Arial" w:cs="Arial"/>
                <w:color w:val="000000"/>
                <w:sz w:val="20"/>
                <w:szCs w:val="20"/>
              </w:rPr>
              <w:t>zaščitni in zaključni materiali, elementi in sistemi,</w:t>
            </w:r>
          </w:p>
          <w:p w14:paraId="58D19376" w14:textId="77777777" w:rsidR="00551255" w:rsidRPr="005D325D" w:rsidRDefault="00551255" w:rsidP="005D325D">
            <w:pPr>
              <w:pStyle w:val="Telobesedila"/>
              <w:numPr>
                <w:ilvl w:val="0"/>
                <w:numId w:val="18"/>
              </w:numPr>
              <w:spacing w:after="0" w:line="276" w:lineRule="auto"/>
              <w:jc w:val="both"/>
              <w:rPr>
                <w:rFonts w:ascii="Arial" w:hAnsi="Arial" w:cs="Arial"/>
                <w:color w:val="000000"/>
                <w:sz w:val="20"/>
                <w:szCs w:val="20"/>
              </w:rPr>
            </w:pPr>
            <w:r w:rsidRPr="005D325D">
              <w:rPr>
                <w:rFonts w:ascii="Arial" w:hAnsi="Arial" w:cs="Arial"/>
                <w:color w:val="000000"/>
                <w:sz w:val="20"/>
                <w:szCs w:val="20"/>
              </w:rPr>
              <w:t>stavbno pohištvo (okna in vrata, stopnice) in lesene obloge in</w:t>
            </w:r>
          </w:p>
          <w:p w14:paraId="7B130402" w14:textId="77777777" w:rsidR="00551255" w:rsidRPr="005D325D" w:rsidRDefault="00551255" w:rsidP="005D325D">
            <w:pPr>
              <w:pStyle w:val="Telobesedila"/>
              <w:numPr>
                <w:ilvl w:val="0"/>
                <w:numId w:val="18"/>
              </w:numPr>
              <w:spacing w:after="0" w:line="276" w:lineRule="auto"/>
              <w:jc w:val="both"/>
              <w:rPr>
                <w:rFonts w:ascii="Arial" w:hAnsi="Arial" w:cs="Arial"/>
                <w:color w:val="000000"/>
                <w:sz w:val="20"/>
                <w:szCs w:val="20"/>
              </w:rPr>
            </w:pPr>
            <w:r w:rsidRPr="005D325D">
              <w:rPr>
                <w:rFonts w:ascii="Arial" w:hAnsi="Arial" w:cs="Arial"/>
                <w:color w:val="000000"/>
                <w:sz w:val="20"/>
                <w:szCs w:val="20"/>
              </w:rPr>
              <w:t>gozd, les in lesni kompoziti.</w:t>
            </w:r>
          </w:p>
        </w:tc>
      </w:tr>
      <w:tr w:rsidR="00551255" w:rsidRPr="005D325D" w14:paraId="1DE42CFA" w14:textId="77777777" w:rsidTr="00816480">
        <w:tc>
          <w:tcPr>
            <w:tcW w:w="5000" w:type="pct"/>
            <w:tcBorders>
              <w:bottom w:val="nil"/>
            </w:tcBorders>
            <w:shd w:val="clear" w:color="auto" w:fill="F2F2F2"/>
          </w:tcPr>
          <w:p w14:paraId="30007DBB" w14:textId="77777777" w:rsidR="00551255" w:rsidRPr="005D325D" w:rsidRDefault="00551255" w:rsidP="005D325D">
            <w:pPr>
              <w:pStyle w:val="Telobesedila"/>
              <w:spacing w:after="0" w:line="276" w:lineRule="auto"/>
              <w:jc w:val="both"/>
              <w:rPr>
                <w:rFonts w:ascii="Arial" w:hAnsi="Arial" w:cs="Arial"/>
                <w:b/>
                <w:bCs/>
                <w:color w:val="000000"/>
                <w:sz w:val="20"/>
                <w:szCs w:val="20"/>
              </w:rPr>
            </w:pPr>
            <w:r w:rsidRPr="005D325D">
              <w:rPr>
                <w:rFonts w:ascii="Arial" w:hAnsi="Arial" w:cs="Arial"/>
                <w:b/>
                <w:bCs/>
                <w:color w:val="000000"/>
                <w:sz w:val="20"/>
                <w:szCs w:val="20"/>
              </w:rPr>
              <w:t xml:space="preserve">Perspektivnost fokusnega področja/tehnologije </w:t>
            </w:r>
            <w:r w:rsidRPr="005D325D">
              <w:rPr>
                <w:rFonts w:ascii="Arial" w:hAnsi="Arial" w:cs="Arial"/>
                <w:i/>
                <w:iCs/>
                <w:color w:val="000000"/>
                <w:sz w:val="20"/>
                <w:szCs w:val="20"/>
              </w:rPr>
              <w:t>(če je možno opisati)</w:t>
            </w:r>
            <w:r w:rsidRPr="005D325D">
              <w:rPr>
                <w:rFonts w:ascii="Arial" w:hAnsi="Arial" w:cs="Arial"/>
                <w:b/>
                <w:bCs/>
                <w:color w:val="000000"/>
                <w:sz w:val="20"/>
                <w:szCs w:val="20"/>
              </w:rPr>
              <w:t>:</w:t>
            </w:r>
          </w:p>
        </w:tc>
      </w:tr>
      <w:tr w:rsidR="00551255" w:rsidRPr="00643C8C" w14:paraId="4717B92D" w14:textId="77777777" w:rsidTr="00816480">
        <w:tc>
          <w:tcPr>
            <w:tcW w:w="5000" w:type="pct"/>
            <w:shd w:val="clear" w:color="auto" w:fill="auto"/>
          </w:tcPr>
          <w:p w14:paraId="559E3595" w14:textId="77777777" w:rsidR="00551255" w:rsidRPr="005D325D" w:rsidRDefault="00551255" w:rsidP="005D325D">
            <w:pPr>
              <w:pStyle w:val="Telobesedila"/>
              <w:spacing w:after="0" w:line="276" w:lineRule="auto"/>
              <w:jc w:val="both"/>
              <w:rPr>
                <w:rFonts w:ascii="Arial" w:hAnsi="Arial" w:cs="Arial"/>
                <w:color w:val="000000"/>
                <w:sz w:val="20"/>
                <w:szCs w:val="20"/>
              </w:rPr>
            </w:pPr>
            <w:r w:rsidRPr="005D325D">
              <w:rPr>
                <w:rFonts w:ascii="Arial" w:hAnsi="Arial" w:cs="Arial"/>
                <w:b/>
                <w:bCs/>
                <w:color w:val="000000"/>
                <w:sz w:val="20"/>
                <w:szCs w:val="20"/>
              </w:rPr>
              <w:t>Konstrukcijski elementi</w:t>
            </w:r>
            <w:r w:rsidRPr="005D325D">
              <w:rPr>
                <w:rFonts w:ascii="Arial" w:hAnsi="Arial" w:cs="Arial"/>
                <w:color w:val="000000"/>
                <w:sz w:val="20"/>
                <w:szCs w:val="20"/>
              </w:rPr>
              <w:t xml:space="preserve">, tako nosilni kot tudi nenosilni, se razvijajo v kompleksne elemente in sisteme. Načrtovanje nosilnih konstrukcijskih elementov po meri lastnikov, ki je namenjeno doseganju nadstandardne varnosti uporabnikov in oceni pričakovane škode na stavbi zaradi zunanjih vplivov, postaja trend, ki se v svetu vse bolj uveljavlja. Nosilni in nenosilni elementi se vse bolj izdelujejo ob podpori digitalnih tehnologij, v proces proizvodnje in gradnje se vpeljujeta avtomatika in robotizacija. Digitalizacija vstopa v vse faze gradbenega procesa, zaradi česar se morajo le-te spreminjati in prilagajati. Procesi gradnje so bolj transparentni, hitrejši, natančnejši, optimizirani z vidika odpadnih komponent. Za nosilne konstrukcijske elemente se uporabljajo tudi na lesu osnovani kompoziti, razviti v okviru produktne smeri </w:t>
            </w:r>
            <w:r w:rsidRPr="005D325D">
              <w:rPr>
                <w:rFonts w:ascii="Arial" w:hAnsi="Arial" w:cs="Arial"/>
                <w:i/>
                <w:iCs/>
                <w:color w:val="000000"/>
                <w:sz w:val="20"/>
                <w:szCs w:val="20"/>
              </w:rPr>
              <w:t>Gozd, les in lesni kompoziti</w:t>
            </w:r>
            <w:r w:rsidRPr="005D325D">
              <w:rPr>
                <w:rFonts w:ascii="Arial" w:hAnsi="Arial" w:cs="Arial"/>
                <w:color w:val="000000"/>
                <w:sz w:val="20"/>
                <w:szCs w:val="20"/>
              </w:rPr>
              <w:t>. Leseni konstrukcijski elementi bodo še posebej pomembni ob napovedani trikratni rasti gradnje z lesom v EU do 2050. Tudi v nosilne konstrukcijske elemente se vključuje senzoriko za spremljanje obremenitev in senzoriko za spremljanje fizikalno-kemičnih in drugih procesov v realnem okolju.</w:t>
            </w:r>
          </w:p>
          <w:p w14:paraId="317A68E6" w14:textId="77777777" w:rsidR="00551255" w:rsidRPr="005D325D" w:rsidRDefault="00551255" w:rsidP="005D325D">
            <w:pPr>
              <w:pStyle w:val="Telobesedila"/>
              <w:spacing w:after="0" w:line="276" w:lineRule="auto"/>
              <w:jc w:val="both"/>
              <w:rPr>
                <w:rFonts w:ascii="Arial" w:hAnsi="Arial" w:cs="Arial"/>
                <w:color w:val="000000"/>
                <w:sz w:val="20"/>
                <w:szCs w:val="20"/>
              </w:rPr>
            </w:pPr>
          </w:p>
          <w:p w14:paraId="40171C3E" w14:textId="77777777" w:rsidR="00551255" w:rsidRPr="005D325D" w:rsidRDefault="00551255"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V skladu s svetovnimi trendi razvoj </w:t>
            </w:r>
            <w:r w:rsidRPr="005D325D">
              <w:rPr>
                <w:rFonts w:ascii="Arial" w:hAnsi="Arial" w:cs="Arial"/>
                <w:b/>
                <w:bCs/>
                <w:color w:val="000000"/>
                <w:sz w:val="20"/>
                <w:szCs w:val="20"/>
              </w:rPr>
              <w:t>na elementih in sistemih za ovoj stavbe</w:t>
            </w:r>
            <w:r w:rsidRPr="005D325D">
              <w:rPr>
                <w:rFonts w:ascii="Arial" w:hAnsi="Arial" w:cs="Arial"/>
                <w:color w:val="000000"/>
                <w:sz w:val="20"/>
                <w:szCs w:val="20"/>
              </w:rPr>
              <w:t xml:space="preserve"> poteka v smeri visoke energijske učinkovitosti in večopravilnosti elementov in materialov, ki ga sestavljajo, ter na vpliv na izboljšanje ravni bivanja. Porast uporabe stekla na fasadah vodi v razvoj več funkcijskih visoko-toplotnoizolacijskih transparentnih elementov Z integracijo tehnologij OVE oziroma električno samooskrbo se vpeljuje samozadostnost in lokalna neodvisnost avtomatskega delovanja. Vključujejo se senzorika in naprave za merjenje ter kontrolo performančnih lastnosti v realnih razmerah, za samoregulacijo aktivnih elementov in vpeljavo pametnih krmiljenj s poudarkom na varnosti pri gibajočih se komponentah (odpiranje vrat). Posamezne ključne komponente se razvijajo v smeri podatkovne povezljivosti z nadzornimi sistemi. Še posebej veliko priložnost nudijo izolacijski materiali na osnovi naravnih materialov, kot so vlaknasti kompoziti nizke gostote. Za te namene lahko ponovno uporabimo lesne ostanke, odpadni papir, industrijski les, odslužen les in tako zapiramo snovne tokove. Razvoj teh materialov je še posebej pomemben z vidika rabe lesa, saj so te surovine v Sloveniji v relativnem presežku.</w:t>
            </w:r>
          </w:p>
          <w:p w14:paraId="51A34473" w14:textId="77777777" w:rsidR="00551255" w:rsidRPr="005D325D" w:rsidRDefault="00551255" w:rsidP="005D325D">
            <w:pPr>
              <w:pStyle w:val="Telobesedila"/>
              <w:spacing w:after="0" w:line="276" w:lineRule="auto"/>
              <w:jc w:val="both"/>
              <w:rPr>
                <w:rFonts w:ascii="Arial" w:hAnsi="Arial" w:cs="Arial"/>
                <w:color w:val="000000"/>
                <w:sz w:val="20"/>
                <w:szCs w:val="20"/>
              </w:rPr>
            </w:pPr>
          </w:p>
          <w:p w14:paraId="7F85C604" w14:textId="77777777" w:rsidR="00551255" w:rsidRPr="005D325D" w:rsidRDefault="00551255"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Poleg izpopolnjevanja kakovosti na področju trajnosti produktov, t.j. dolge življenjske dobe, se </w:t>
            </w:r>
            <w:r w:rsidRPr="005D325D">
              <w:rPr>
                <w:rFonts w:ascii="Arial" w:hAnsi="Arial" w:cs="Arial"/>
                <w:b/>
                <w:bCs/>
                <w:color w:val="000000"/>
                <w:sz w:val="20"/>
                <w:szCs w:val="20"/>
              </w:rPr>
              <w:t>zaščitne in zaključne izdelke, zlasti premaze za stavbne površine</w:t>
            </w:r>
            <w:r w:rsidRPr="005D325D">
              <w:rPr>
                <w:rFonts w:ascii="Arial" w:hAnsi="Arial" w:cs="Arial"/>
                <w:color w:val="000000"/>
                <w:sz w:val="20"/>
                <w:szCs w:val="20"/>
              </w:rPr>
              <w:t xml:space="preserve"> razvija z dodatki, da pridobijo specialne lastnosti. Toplotno izolacijski materiali se razvijajo v ultra-toplotnoizolacijske materiale, zanje se iščejo rešitve za uporabo odpadnih surovin iz gradbene in drugih industrij, kombinira se jih z drugimi materiali v kompozitne več funkcijske proizvode za polaganje tal in oblaganje sten ter stropov. Na področje lesnih premazov ima zelo izrazit vpliv EU zakonodaja. Številne klasične rešitve so bile prepovedane zaradi vsebnosti organskih topil in uvedbe direktive o biocidih. Registracija novih biocidnih proizvodov za zaščito lesa je zelo zahtevana in draga, zato se je manjša podjetja praviloma ne lotevajo. Za zaščito lesa se zato uveljavljajo predvsem rešitve, ki ne temeljijo na biocidnem delovanju. Na področju premaznih sistemov za les se razvijajo sistemi na osnovi nanodelcev in naravnih hidrofobnih materialov (voski, olja …), s čim daljšo življenjsko dobo, ki potrebujejo čim manj vzdrževanja. Vgrajena senzorika omogoča natančno detekcijo kvalitete filma in ustrezno načrtovanje obnove. Za polno vključitev teh rešitev v BIM projektiranje pa je nujno pridobiti realne podatke o življenjski dobi in intervalih vzdrževanja.</w:t>
            </w:r>
          </w:p>
          <w:p w14:paraId="4A0A8A47" w14:textId="77777777" w:rsidR="00551255" w:rsidRPr="005D325D" w:rsidRDefault="00551255" w:rsidP="005D325D">
            <w:pPr>
              <w:pStyle w:val="Telobesedila"/>
              <w:spacing w:after="0" w:line="276" w:lineRule="auto"/>
              <w:jc w:val="both"/>
              <w:rPr>
                <w:rFonts w:ascii="Arial" w:hAnsi="Arial" w:cs="Arial"/>
                <w:color w:val="000000"/>
                <w:sz w:val="20"/>
                <w:szCs w:val="20"/>
              </w:rPr>
            </w:pPr>
          </w:p>
          <w:p w14:paraId="1167A554" w14:textId="77777777" w:rsidR="00551255" w:rsidRPr="005D325D" w:rsidRDefault="00551255"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Razvoj na področju </w:t>
            </w:r>
            <w:r w:rsidRPr="005D325D">
              <w:rPr>
                <w:rFonts w:ascii="Arial" w:hAnsi="Arial" w:cs="Arial"/>
                <w:b/>
                <w:bCs/>
                <w:color w:val="000000"/>
                <w:sz w:val="20"/>
                <w:szCs w:val="20"/>
              </w:rPr>
              <w:t>stavbnega pohištva</w:t>
            </w:r>
            <w:r w:rsidRPr="005D325D">
              <w:rPr>
                <w:rFonts w:ascii="Arial" w:hAnsi="Arial" w:cs="Arial"/>
                <w:color w:val="000000"/>
                <w:sz w:val="20"/>
                <w:szCs w:val="20"/>
              </w:rPr>
              <w:t xml:space="preserve"> poteka na več ravneh. Na področju oken, je velik poudarek na razvoju oken nadstandardnih dimenzij. Cilj je razviti okna in drsne stene z višino 5 m in več. Pri tem je treba upoštevati statične, estetske in energetske vidike. Takšna okna imajo velik demonstracijski učinek in omogočajo povsem nove arhitekturne rešitve. Področje stavbnega pohištva se povezuje tudi z IT, predvsem na razvoju inteligentnih oken in vrat. Razvoj vrat in nadgradnja funkcij vrat, z integrirano “smart house” platformo s poudarkom na požarni varnosti, zvočni izolativnosti, dimotesnosti in protivlomnosti. Vzporedno bo potekal razvoj integriranih notranjih vrat, razvoj celovitih vratno-stenskih sistemov. Vrata, ki bodo omogočala estetsko vgradnjo in bodo proizvedena na bolj ekonomičen način. </w:t>
            </w:r>
          </w:p>
          <w:p w14:paraId="503E51B2" w14:textId="77777777" w:rsidR="00551255" w:rsidRPr="005D325D" w:rsidRDefault="00551255" w:rsidP="005D325D">
            <w:pPr>
              <w:pStyle w:val="Telobesedila"/>
              <w:spacing w:after="0" w:line="276" w:lineRule="auto"/>
              <w:jc w:val="both"/>
              <w:rPr>
                <w:rFonts w:ascii="Arial" w:hAnsi="Arial" w:cs="Arial"/>
                <w:color w:val="000000"/>
                <w:sz w:val="20"/>
                <w:szCs w:val="20"/>
              </w:rPr>
            </w:pPr>
          </w:p>
          <w:p w14:paraId="01D0ECC3" w14:textId="00D18376" w:rsidR="00551255" w:rsidRPr="005D325D" w:rsidRDefault="00551255" w:rsidP="005D325D">
            <w:pPr>
              <w:pStyle w:val="Telobesedila"/>
              <w:spacing w:after="0" w:line="276" w:lineRule="auto"/>
              <w:jc w:val="both"/>
              <w:rPr>
                <w:rFonts w:ascii="Arial" w:hAnsi="Arial" w:cs="Arial"/>
              </w:rPr>
            </w:pPr>
            <w:r w:rsidRPr="005D325D">
              <w:rPr>
                <w:rFonts w:ascii="Arial" w:hAnsi="Arial" w:cs="Arial"/>
                <w:b/>
                <w:bCs/>
                <w:color w:val="000000"/>
                <w:sz w:val="20"/>
                <w:szCs w:val="20"/>
              </w:rPr>
              <w:t>Gozd, les in lesni kompoziti</w:t>
            </w:r>
            <w:r w:rsidRPr="005D325D">
              <w:rPr>
                <w:rFonts w:ascii="Arial" w:hAnsi="Arial" w:cs="Arial"/>
                <w:color w:val="000000"/>
                <w:sz w:val="20"/>
                <w:szCs w:val="20"/>
              </w:rPr>
              <w:t xml:space="preserve">: Rastni pogoji močno vplivajo na kakovost lesa. Klimatske razmere vplivajo tako na hitrost rasti kot na pojav sekundarnih metabolitov, ki imajo prevladujoč vpliv na odpornost lesa proti biološkim škodljivcem. Vrednostni izkoristek gozdov se lahko izboljša z uspešno in trajnostno izvedbo obnove s sadnjo in setvijo. </w:t>
            </w:r>
            <w:r w:rsidR="00A11BA2" w:rsidRPr="005D325D">
              <w:rPr>
                <w:rFonts w:ascii="Arial" w:hAnsi="Arial" w:cs="Arial"/>
                <w:color w:val="000000"/>
                <w:sz w:val="20"/>
                <w:szCs w:val="20"/>
              </w:rPr>
              <w:t xml:space="preserve">Smisel vsebine vloge semenarstva naj bo, </w:t>
            </w:r>
            <w:r w:rsidR="00A11BA2" w:rsidRPr="005D325D">
              <w:rPr>
                <w:rFonts w:ascii="Arial" w:hAnsi="Arial" w:cs="Arial"/>
                <w:bCs/>
                <w:color w:val="000000"/>
                <w:sz w:val="20"/>
                <w:szCs w:val="20"/>
              </w:rPr>
              <w:t>da je po žledu pomen sadnje drevja še večji, saj je  zaradi velikih degradiranih površin naravna obnova nezadostna in prepočasna</w:t>
            </w:r>
            <w:r w:rsidR="00A11BA2" w:rsidRPr="005D325D">
              <w:rPr>
                <w:rFonts w:ascii="Arial" w:hAnsi="Arial" w:cs="Arial"/>
                <w:color w:val="000000"/>
                <w:sz w:val="20"/>
                <w:szCs w:val="20"/>
              </w:rPr>
              <w:t xml:space="preserve">. </w:t>
            </w:r>
            <w:r w:rsidRPr="005D325D">
              <w:rPr>
                <w:rFonts w:ascii="Arial" w:hAnsi="Arial" w:cs="Arial"/>
                <w:color w:val="000000"/>
                <w:sz w:val="20"/>
                <w:szCs w:val="20"/>
              </w:rPr>
              <w:t>Razvoj najrazličnejših lesnih oz. lignoceluloznih kompozitov tu je predvsem poudarek na ploščnih in konstrukcijskih kompozitih, s primernim namenom uporabe v gradbeništvu kot plošče ali nosilci, ki se lahko uporabljajo za izolacijo ali pa prevzemajo mehanske obremenitve. Trenutno so glavni materiali na katerih potekajo raziskave slama, konoplja, celulozna izolacija, uporabljajo se lahko samostojno ali kombinaciji z lesom. Proučevanje interakcij takih novih kompozitov z drugimi gradbenimi materiali (npr. steklo, jeklo, aluminij, itd.).</w:t>
            </w:r>
            <w:r w:rsidR="00213A2A" w:rsidRPr="005D325D">
              <w:rPr>
                <w:rFonts w:ascii="Arial" w:hAnsi="Arial" w:cs="Arial"/>
              </w:rPr>
              <w:t xml:space="preserve"> </w:t>
            </w:r>
          </w:p>
        </w:tc>
      </w:tr>
    </w:tbl>
    <w:p w14:paraId="59C0CC13" w14:textId="77777777" w:rsidR="005147C5" w:rsidRPr="005D325D" w:rsidRDefault="005147C5" w:rsidP="005D325D">
      <w:pPr>
        <w:spacing w:line="276" w:lineRule="auto"/>
        <w:rPr>
          <w:rFonts w:ascii="Arial" w:hAnsi="Arial" w:cs="Arial"/>
          <w:lang w:val="sl-SI" w:eastAsia="sl-SI"/>
        </w:rPr>
      </w:pPr>
      <w:r w:rsidRPr="005D325D">
        <w:rPr>
          <w:rFonts w:ascii="Arial" w:hAnsi="Arial" w:cs="Arial"/>
          <w:lang w:val="sl-SI" w:eastAsia="sl-SI"/>
        </w:rPr>
        <w:br w:type="page"/>
      </w:r>
    </w:p>
    <w:p w14:paraId="44E9762D" w14:textId="77777777" w:rsidR="00CF239A" w:rsidRPr="005D325D" w:rsidRDefault="00CF239A" w:rsidP="005D325D">
      <w:pPr>
        <w:pStyle w:val="Naslov2"/>
        <w:numPr>
          <w:ilvl w:val="1"/>
          <w:numId w:val="6"/>
        </w:numPr>
        <w:spacing w:line="276" w:lineRule="auto"/>
        <w:rPr>
          <w:rFonts w:ascii="Arial" w:hAnsi="Arial" w:cs="Arial"/>
          <w:lang w:eastAsia="sl-SI"/>
        </w:rPr>
      </w:pPr>
      <w:bookmarkStart w:id="34" w:name="_Toc48555878"/>
      <w:bookmarkStart w:id="35" w:name="_Toc122098536"/>
      <w:r w:rsidRPr="005D325D">
        <w:rPr>
          <w:rFonts w:ascii="Arial" w:hAnsi="Arial" w:cs="Arial"/>
          <w:lang w:eastAsia="sl-SI"/>
        </w:rPr>
        <w:t>Elementi interierja</w:t>
      </w:r>
      <w:bookmarkEnd w:id="34"/>
      <w:bookmarkEnd w:id="35"/>
    </w:p>
    <w:p w14:paraId="4B676B06" w14:textId="77777777" w:rsidR="00CF239A" w:rsidRPr="005D325D" w:rsidRDefault="00CF239A" w:rsidP="005D325D">
      <w:pPr>
        <w:spacing w:line="276" w:lineRule="auto"/>
        <w:rPr>
          <w:rFonts w:ascii="Arial" w:hAnsi="Arial" w:cs="Arial"/>
          <w:sz w:val="20"/>
          <w:szCs w:val="20"/>
          <w:lang w:val="sl-SI" w:eastAsia="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551255" w:rsidRPr="005D325D" w14:paraId="4DB68948" w14:textId="77777777" w:rsidTr="00816480">
        <w:trPr>
          <w:trHeight w:val="236"/>
        </w:trPr>
        <w:tc>
          <w:tcPr>
            <w:tcW w:w="5000" w:type="pct"/>
            <w:tcBorders>
              <w:bottom w:val="nil"/>
            </w:tcBorders>
            <w:shd w:val="clear" w:color="auto" w:fill="F2F2F2"/>
          </w:tcPr>
          <w:p w14:paraId="5BE72656" w14:textId="77777777" w:rsidR="00551255" w:rsidRPr="005D325D" w:rsidRDefault="00551255" w:rsidP="005D325D">
            <w:pPr>
              <w:pStyle w:val="Telobesedila"/>
              <w:spacing w:after="0" w:line="276" w:lineRule="auto"/>
              <w:jc w:val="both"/>
              <w:rPr>
                <w:rFonts w:ascii="Arial" w:hAnsi="Arial" w:cs="Arial"/>
                <w:b/>
                <w:bCs/>
                <w:color w:val="000000"/>
                <w:sz w:val="20"/>
                <w:szCs w:val="20"/>
              </w:rPr>
            </w:pPr>
            <w:r w:rsidRPr="005D325D">
              <w:rPr>
                <w:rFonts w:ascii="Arial" w:hAnsi="Arial" w:cs="Arial"/>
                <w:b/>
                <w:bCs/>
                <w:color w:val="000000"/>
                <w:sz w:val="20"/>
                <w:szCs w:val="20"/>
              </w:rPr>
              <w:t>Opis fokusnega področja/tehnologija:</w:t>
            </w:r>
          </w:p>
        </w:tc>
      </w:tr>
      <w:tr w:rsidR="00551255" w:rsidRPr="00643C8C" w14:paraId="0FE30E09" w14:textId="77777777" w:rsidTr="00816480">
        <w:tc>
          <w:tcPr>
            <w:tcW w:w="5000" w:type="pct"/>
            <w:tcBorders>
              <w:bottom w:val="single" w:sz="4" w:space="0" w:color="auto"/>
            </w:tcBorders>
            <w:shd w:val="clear" w:color="auto" w:fill="auto"/>
          </w:tcPr>
          <w:p w14:paraId="6EBD7967" w14:textId="77777777" w:rsidR="00551255" w:rsidRPr="005D325D" w:rsidRDefault="00551255" w:rsidP="005D325D">
            <w:pPr>
              <w:pStyle w:val="Telobesedila"/>
              <w:spacing w:after="0" w:line="276" w:lineRule="auto"/>
              <w:jc w:val="both"/>
              <w:rPr>
                <w:rFonts w:ascii="Arial" w:hAnsi="Arial" w:cs="Arial"/>
                <w:b/>
                <w:bCs/>
                <w:sz w:val="20"/>
                <w:szCs w:val="20"/>
              </w:rPr>
            </w:pPr>
            <w:r w:rsidRPr="005D325D">
              <w:rPr>
                <w:rFonts w:ascii="Arial" w:hAnsi="Arial" w:cs="Arial"/>
                <w:b/>
                <w:bCs/>
                <w:sz w:val="20"/>
                <w:szCs w:val="20"/>
              </w:rPr>
              <w:t>Foksusno področje Elementi interierja</w:t>
            </w:r>
            <w:r w:rsidRPr="005D325D">
              <w:rPr>
                <w:rFonts w:ascii="Arial" w:hAnsi="Arial" w:cs="Arial"/>
                <w:sz w:val="20"/>
                <w:szCs w:val="20"/>
              </w:rPr>
              <w:t xml:space="preserve"> združuje proizvode, ki niso del gradbenega procesa, so del notranje opreme in jih v stavbo praviloma naknadno prinesemo. Fokusno področje obsega tri produktne smeri; </w:t>
            </w:r>
            <w:r w:rsidRPr="005D325D">
              <w:rPr>
                <w:rFonts w:ascii="Arial" w:hAnsi="Arial" w:cs="Arial"/>
                <w:b/>
                <w:bCs/>
                <w:sz w:val="20"/>
                <w:szCs w:val="20"/>
              </w:rPr>
              <w:t xml:space="preserve">naprave za dom, </w:t>
            </w:r>
            <w:r w:rsidRPr="005D325D">
              <w:rPr>
                <w:rFonts w:ascii="Arial" w:hAnsi="Arial" w:cs="Arial"/>
                <w:sz w:val="20"/>
                <w:szCs w:val="20"/>
              </w:rPr>
              <w:t xml:space="preserve"> </w:t>
            </w:r>
            <w:r w:rsidRPr="005D325D">
              <w:rPr>
                <w:rFonts w:ascii="Arial" w:hAnsi="Arial" w:cs="Arial"/>
                <w:b/>
                <w:bCs/>
                <w:sz w:val="20"/>
                <w:szCs w:val="20"/>
              </w:rPr>
              <w:t>svetloba in svetlobne rešitve</w:t>
            </w:r>
            <w:r w:rsidRPr="005D325D">
              <w:rPr>
                <w:rFonts w:ascii="Arial" w:hAnsi="Arial" w:cs="Arial"/>
                <w:sz w:val="20"/>
                <w:szCs w:val="20"/>
              </w:rPr>
              <w:t xml:space="preserve"> ter </w:t>
            </w:r>
            <w:r w:rsidRPr="005D325D">
              <w:rPr>
                <w:rFonts w:ascii="Arial" w:hAnsi="Arial" w:cs="Arial"/>
                <w:b/>
                <w:bCs/>
                <w:sz w:val="20"/>
                <w:szCs w:val="20"/>
              </w:rPr>
              <w:t>notranje pohištvo.</w:t>
            </w:r>
          </w:p>
          <w:p w14:paraId="75E753FC" w14:textId="77777777" w:rsidR="00551255" w:rsidRPr="005D325D" w:rsidRDefault="00551255" w:rsidP="005D325D">
            <w:pPr>
              <w:pStyle w:val="Telobesedila"/>
              <w:spacing w:after="0" w:line="276" w:lineRule="auto"/>
              <w:jc w:val="both"/>
              <w:rPr>
                <w:rFonts w:ascii="Arial" w:hAnsi="Arial" w:cs="Arial"/>
                <w:sz w:val="20"/>
                <w:szCs w:val="20"/>
              </w:rPr>
            </w:pPr>
          </w:p>
          <w:p w14:paraId="468DD638" w14:textId="77777777" w:rsidR="00551255" w:rsidRPr="005D325D" w:rsidRDefault="00551255" w:rsidP="005D325D">
            <w:pPr>
              <w:pStyle w:val="Telobesedila"/>
              <w:spacing w:after="0" w:line="276" w:lineRule="auto"/>
              <w:jc w:val="both"/>
              <w:rPr>
                <w:rFonts w:ascii="Arial" w:hAnsi="Arial" w:cs="Arial"/>
                <w:sz w:val="20"/>
                <w:szCs w:val="20"/>
              </w:rPr>
            </w:pPr>
            <w:r w:rsidRPr="005D325D">
              <w:rPr>
                <w:rFonts w:ascii="Arial" w:hAnsi="Arial" w:cs="Arial"/>
                <w:sz w:val="20"/>
                <w:szCs w:val="20"/>
              </w:rPr>
              <w:t xml:space="preserve">Produktna smer </w:t>
            </w:r>
            <w:r w:rsidRPr="005D325D">
              <w:rPr>
                <w:rFonts w:ascii="Arial" w:hAnsi="Arial" w:cs="Arial"/>
                <w:b/>
                <w:bCs/>
                <w:sz w:val="20"/>
                <w:szCs w:val="20"/>
              </w:rPr>
              <w:t xml:space="preserve">Naprave za dom </w:t>
            </w:r>
            <w:r w:rsidRPr="005D325D">
              <w:rPr>
                <w:rFonts w:ascii="Arial" w:hAnsi="Arial" w:cs="Arial"/>
                <w:sz w:val="20"/>
                <w:szCs w:val="20"/>
              </w:rPr>
              <w:t>zajema razvoj in proizvodnjo vseh vrst električnih naprav ter njihovih sestavnih delov, ki so del vsakodnevnih</w:t>
            </w:r>
            <w:r w:rsidRPr="005D325D">
              <w:rPr>
                <w:rFonts w:ascii="Arial" w:hAnsi="Arial" w:cs="Arial"/>
                <w:sz w:val="20"/>
                <w:szCs w:val="20"/>
                <w:lang w:eastAsia="sl-SI"/>
              </w:rPr>
              <w:t xml:space="preserve"> opravil v gospodinjstvu.</w:t>
            </w:r>
          </w:p>
          <w:p w14:paraId="4A5FFCEF" w14:textId="5D34F40F" w:rsidR="00551255" w:rsidRPr="005D325D" w:rsidRDefault="00551255" w:rsidP="005D325D">
            <w:pPr>
              <w:pStyle w:val="Telobesedila"/>
              <w:spacing w:after="0" w:line="276" w:lineRule="auto"/>
              <w:jc w:val="both"/>
              <w:rPr>
                <w:rFonts w:ascii="Arial" w:hAnsi="Arial" w:cs="Arial"/>
                <w:sz w:val="20"/>
                <w:lang w:eastAsia="sl-SI"/>
              </w:rPr>
            </w:pPr>
            <w:r w:rsidRPr="005D325D">
              <w:rPr>
                <w:rFonts w:ascii="Arial" w:hAnsi="Arial" w:cs="Arial"/>
                <w:sz w:val="20"/>
                <w:szCs w:val="20"/>
                <w:lang w:eastAsia="sl-SI"/>
              </w:rPr>
              <w:t xml:space="preserve">V grobem se delijo na tri glavne kategorije oz. družine izdelkov, kot so </w:t>
            </w:r>
            <w:r w:rsidRPr="005D325D">
              <w:rPr>
                <w:rFonts w:ascii="Arial" w:hAnsi="Arial" w:cs="Arial"/>
                <w:b/>
                <w:bCs/>
                <w:sz w:val="20"/>
                <w:szCs w:val="20"/>
                <w:lang w:eastAsia="sl-SI"/>
              </w:rPr>
              <w:t>veliki gospodinjski aparati</w:t>
            </w:r>
            <w:r w:rsidR="00213A2A" w:rsidRPr="005D325D">
              <w:rPr>
                <w:rFonts w:ascii="Arial" w:hAnsi="Arial" w:cs="Arial"/>
                <w:sz w:val="20"/>
                <w:szCs w:val="20"/>
                <w:lang w:eastAsia="sl-SI"/>
              </w:rPr>
              <w:t xml:space="preserve"> </w:t>
            </w:r>
            <w:r w:rsidRPr="005D325D">
              <w:rPr>
                <w:rFonts w:ascii="Arial" w:hAnsi="Arial" w:cs="Arial"/>
                <w:sz w:val="20"/>
                <w:szCs w:val="20"/>
                <w:lang w:eastAsia="sl-SI"/>
              </w:rPr>
              <w:t xml:space="preserve">(angl. </w:t>
            </w:r>
            <w:r w:rsidRPr="005D325D">
              <w:rPr>
                <w:rFonts w:ascii="Arial" w:hAnsi="Arial" w:cs="Arial"/>
                <w:i/>
                <w:iCs/>
                <w:sz w:val="20"/>
                <w:szCs w:val="20"/>
                <w:lang w:eastAsia="sl-SI"/>
              </w:rPr>
              <w:t>MDA – major domestic appliances</w:t>
            </w:r>
            <w:r w:rsidRPr="005D325D">
              <w:rPr>
                <w:rFonts w:ascii="Arial" w:hAnsi="Arial" w:cs="Arial"/>
                <w:sz w:val="20"/>
                <w:szCs w:val="20"/>
                <w:lang w:eastAsia="sl-SI"/>
              </w:rPr>
              <w:t>), kamor prištevamo hladilnike, zamrzovalnike, pralne stroje, sušilnike perila, pečice, štedilnike, kuhališča, nape</w:t>
            </w:r>
            <w:r w:rsidRPr="005D325D">
              <w:rPr>
                <w:rFonts w:ascii="Arial" w:hAnsi="Arial" w:cs="Arial"/>
                <w:sz w:val="20"/>
                <w:lang w:eastAsia="sl-SI"/>
              </w:rPr>
              <w:t xml:space="preserve">, </w:t>
            </w:r>
            <w:r w:rsidRPr="005D325D">
              <w:rPr>
                <w:rFonts w:ascii="Arial" w:hAnsi="Arial" w:cs="Arial"/>
                <w:sz w:val="20"/>
                <w:szCs w:val="20"/>
                <w:lang w:eastAsia="sl-SI"/>
              </w:rPr>
              <w:t>pomivalne stroje, mikrovalovne pečice</w:t>
            </w:r>
            <w:r w:rsidRPr="005D325D">
              <w:rPr>
                <w:rFonts w:ascii="Arial" w:hAnsi="Arial" w:cs="Arial"/>
                <w:sz w:val="20"/>
                <w:lang w:eastAsia="sl-SI"/>
              </w:rPr>
              <w:t xml:space="preserve">…, </w:t>
            </w:r>
            <w:r w:rsidRPr="005D325D">
              <w:rPr>
                <w:rFonts w:ascii="Arial" w:hAnsi="Arial" w:cs="Arial"/>
                <w:b/>
                <w:bCs/>
                <w:sz w:val="20"/>
                <w:szCs w:val="20"/>
                <w:lang w:eastAsia="sl-SI"/>
              </w:rPr>
              <w:t>mali gospodinjski aparati</w:t>
            </w:r>
            <w:r w:rsidRPr="005D325D">
              <w:rPr>
                <w:rFonts w:ascii="Arial" w:hAnsi="Arial" w:cs="Arial"/>
                <w:sz w:val="20"/>
                <w:szCs w:val="20"/>
                <w:lang w:eastAsia="sl-SI"/>
              </w:rPr>
              <w:t xml:space="preserve"> </w:t>
            </w:r>
            <w:r w:rsidRPr="005D325D">
              <w:rPr>
                <w:rFonts w:ascii="Arial" w:hAnsi="Arial" w:cs="Arial"/>
                <w:sz w:val="20"/>
                <w:lang w:eastAsia="sl-SI"/>
              </w:rPr>
              <w:t xml:space="preserve">(angl. </w:t>
            </w:r>
            <w:r w:rsidRPr="005D325D">
              <w:rPr>
                <w:rFonts w:ascii="Arial" w:hAnsi="Arial" w:cs="Arial"/>
                <w:i/>
                <w:iCs/>
                <w:sz w:val="20"/>
                <w:lang w:eastAsia="sl-SI"/>
              </w:rPr>
              <w:t>SDA – small domestic appliances</w:t>
            </w:r>
            <w:r w:rsidRPr="005D325D">
              <w:rPr>
                <w:rFonts w:ascii="Arial" w:hAnsi="Arial" w:cs="Arial"/>
                <w:sz w:val="20"/>
                <w:lang w:eastAsia="sl-SI"/>
              </w:rPr>
              <w:t xml:space="preserve">), ki jih glede na namen delimo na tri podkategorije: udobje (sesalniki, likalniki, čistilci zraka, vlažilci zraka …), kuhinjski pripomočki (priprava hrane, mešalniki, bledenji, sekljalniki, kavni avtomati, kotlički za gretje vode …) in pripomočki za osebno nego (nega las, brivniki, trimerji, ustna higiena, ostalo …) ter </w:t>
            </w:r>
            <w:r w:rsidRPr="005D325D">
              <w:rPr>
                <w:rFonts w:ascii="Arial" w:hAnsi="Arial" w:cs="Arial"/>
                <w:b/>
                <w:bCs/>
                <w:sz w:val="20"/>
                <w:szCs w:val="20"/>
                <w:lang w:eastAsia="sl-SI"/>
              </w:rPr>
              <w:t>zabavna elektronika</w:t>
            </w:r>
            <w:r w:rsidRPr="005D325D">
              <w:rPr>
                <w:rFonts w:ascii="Arial" w:hAnsi="Arial" w:cs="Arial"/>
                <w:sz w:val="20"/>
                <w:lang w:eastAsia="sl-SI"/>
              </w:rPr>
              <w:t xml:space="preserve"> (angl. </w:t>
            </w:r>
            <w:r w:rsidRPr="005D325D">
              <w:rPr>
                <w:rFonts w:ascii="Arial" w:hAnsi="Arial" w:cs="Arial"/>
                <w:i/>
                <w:iCs/>
                <w:sz w:val="20"/>
                <w:lang w:eastAsia="sl-SI"/>
              </w:rPr>
              <w:t>consumer electronics</w:t>
            </w:r>
            <w:r w:rsidRPr="005D325D">
              <w:rPr>
                <w:rFonts w:ascii="Arial" w:hAnsi="Arial" w:cs="Arial"/>
                <w:sz w:val="20"/>
                <w:lang w:eastAsia="sl-SI"/>
              </w:rPr>
              <w:t>), ki jih glede na namen uporabe delimo na tri podkategorije: zabava (TV sprejemniki, avdio in video predvajalniki, glasbeni stolpi, sistemi za domači kino, zvočniki, radio sprejemniki, projektorji, igralne konzole …), komunikacije (telefoni, prenosni telefoni …) in domača pisarna (računalniki, tablični računalniki, tiskalniki, skenerji …).</w:t>
            </w:r>
          </w:p>
          <w:p w14:paraId="5F772774" w14:textId="77777777" w:rsidR="00551255" w:rsidRPr="005D325D" w:rsidRDefault="00551255" w:rsidP="005D325D">
            <w:pPr>
              <w:pStyle w:val="Telobesedila"/>
              <w:spacing w:after="0" w:line="276" w:lineRule="auto"/>
              <w:jc w:val="both"/>
              <w:rPr>
                <w:rFonts w:ascii="Arial" w:hAnsi="Arial" w:cs="Arial"/>
                <w:sz w:val="20"/>
                <w:szCs w:val="20"/>
              </w:rPr>
            </w:pPr>
            <w:r w:rsidRPr="005D325D">
              <w:rPr>
                <w:rFonts w:ascii="Arial" w:hAnsi="Arial" w:cs="Arial"/>
                <w:sz w:val="20"/>
                <w:szCs w:val="20"/>
              </w:rPr>
              <w:t>V Sloveniji so podjetja močno zastopana predvsem v kategorijah Veliki in Mali gospodinjski aparati, mnogo manj pa na zabavni elektroniki.</w:t>
            </w:r>
          </w:p>
          <w:p w14:paraId="793163AE" w14:textId="77777777" w:rsidR="00551255" w:rsidRPr="005D325D" w:rsidRDefault="00551255" w:rsidP="005D325D">
            <w:pPr>
              <w:pStyle w:val="Telobesedila"/>
              <w:spacing w:after="0" w:line="276" w:lineRule="auto"/>
              <w:jc w:val="both"/>
              <w:rPr>
                <w:rFonts w:ascii="Arial" w:hAnsi="Arial" w:cs="Arial"/>
                <w:sz w:val="20"/>
                <w:szCs w:val="20"/>
                <w:lang w:eastAsia="sl-SI"/>
              </w:rPr>
            </w:pPr>
          </w:p>
          <w:p w14:paraId="76CA028B" w14:textId="77777777" w:rsidR="00551255" w:rsidRPr="005D325D" w:rsidRDefault="00551255" w:rsidP="005D325D">
            <w:pPr>
              <w:pStyle w:val="Telobesedila"/>
              <w:spacing w:after="0" w:line="276" w:lineRule="auto"/>
              <w:jc w:val="both"/>
              <w:rPr>
                <w:rFonts w:ascii="Arial" w:hAnsi="Arial" w:cs="Arial"/>
                <w:sz w:val="20"/>
                <w:szCs w:val="20"/>
              </w:rPr>
            </w:pPr>
            <w:r w:rsidRPr="005D325D">
              <w:rPr>
                <w:rFonts w:ascii="Arial" w:hAnsi="Arial" w:cs="Arial"/>
                <w:sz w:val="20"/>
                <w:szCs w:val="20"/>
              </w:rPr>
              <w:t>Produktna smer »</w:t>
            </w:r>
            <w:r w:rsidRPr="005D325D">
              <w:rPr>
                <w:rFonts w:ascii="Arial" w:hAnsi="Arial" w:cs="Arial"/>
                <w:b/>
                <w:bCs/>
                <w:sz w:val="20"/>
                <w:szCs w:val="20"/>
              </w:rPr>
              <w:t>Svetloba in svetlobne rešitve</w:t>
            </w:r>
            <w:r w:rsidRPr="005D325D">
              <w:rPr>
                <w:rFonts w:ascii="Arial" w:hAnsi="Arial" w:cs="Arial"/>
                <w:sz w:val="20"/>
                <w:szCs w:val="20"/>
              </w:rPr>
              <w:t>« razvojno pokriva področje svetil kot končnih produktov, ki jih uporabnik izbere in v svojem okolju za uporabo enostavno priklopi na energijo. Poleg tega vključuje tudi svetlobne rešitve vseh vrst, ki so kompleksne in celovite ter zahtevajo načrtovanje umetne svetlobe, integracije svetil, svetlobnih elementov in virov svetlobe ter ostalih komponent za kakovostno, uporabniku prijazno, prilagodljivo umetno razsvetljavo.</w:t>
            </w:r>
          </w:p>
          <w:p w14:paraId="3ED083E9" w14:textId="77777777" w:rsidR="00551255" w:rsidRPr="005D325D" w:rsidRDefault="00551255" w:rsidP="005D325D">
            <w:pPr>
              <w:pStyle w:val="Telobesedila"/>
              <w:spacing w:after="0" w:line="276" w:lineRule="auto"/>
              <w:jc w:val="both"/>
              <w:rPr>
                <w:rFonts w:ascii="Arial" w:hAnsi="Arial" w:cs="Arial"/>
                <w:sz w:val="20"/>
                <w:szCs w:val="20"/>
              </w:rPr>
            </w:pPr>
          </w:p>
          <w:p w14:paraId="60614D65" w14:textId="77777777" w:rsidR="00551255" w:rsidRPr="005D325D" w:rsidRDefault="00551255" w:rsidP="005D325D">
            <w:pPr>
              <w:pStyle w:val="Telobesedila"/>
              <w:spacing w:after="0" w:line="276" w:lineRule="auto"/>
              <w:jc w:val="both"/>
              <w:rPr>
                <w:rFonts w:ascii="Arial" w:hAnsi="Arial" w:cs="Arial"/>
                <w:sz w:val="20"/>
                <w:szCs w:val="20"/>
              </w:rPr>
            </w:pPr>
            <w:r w:rsidRPr="005D325D">
              <w:rPr>
                <w:rFonts w:ascii="Arial" w:hAnsi="Arial" w:cs="Arial"/>
                <w:sz w:val="20"/>
                <w:szCs w:val="20"/>
              </w:rPr>
              <w:t>Produktna smer »</w:t>
            </w:r>
            <w:r w:rsidRPr="005D325D">
              <w:rPr>
                <w:rFonts w:ascii="Arial" w:hAnsi="Arial" w:cs="Arial"/>
                <w:b/>
                <w:bCs/>
                <w:sz w:val="20"/>
                <w:szCs w:val="20"/>
              </w:rPr>
              <w:t>Notranje pohištvo</w:t>
            </w:r>
            <w:r w:rsidRPr="005D325D">
              <w:rPr>
                <w:rFonts w:ascii="Arial" w:hAnsi="Arial" w:cs="Arial"/>
                <w:sz w:val="20"/>
                <w:szCs w:val="20"/>
              </w:rPr>
              <w:t xml:space="preserve">« pokriva široko področje pohištva, ki sega od pisarniškega pohištva, do pohištva za hotele, jahte in opreme stanovanja (kuhinje, spalnice, otroške sobe … ). To pohištvo je lahko izdelano na industrijski ali obrtniški način. Še posebej pomemben integrator je kuhinjsko pohištvo, ki se povezuje z gospodinjskimi aparati. V Sloveniji je poleg tega močno prisoten inženiring, izdelava celostnih rešitev izdelave pohištva, oziroma opremljanja stavb.  </w:t>
            </w:r>
          </w:p>
        </w:tc>
      </w:tr>
      <w:tr w:rsidR="00551255" w:rsidRPr="00643C8C" w14:paraId="12B5FEE8" w14:textId="77777777" w:rsidTr="00816480">
        <w:tc>
          <w:tcPr>
            <w:tcW w:w="5000" w:type="pct"/>
            <w:tcBorders>
              <w:bottom w:val="nil"/>
            </w:tcBorders>
            <w:shd w:val="clear" w:color="auto" w:fill="F2F2F2"/>
          </w:tcPr>
          <w:p w14:paraId="149E29CB" w14:textId="77777777" w:rsidR="00551255" w:rsidRPr="005D325D" w:rsidRDefault="00551255" w:rsidP="005D325D">
            <w:pPr>
              <w:pStyle w:val="Telobesedila"/>
              <w:spacing w:after="0" w:line="276" w:lineRule="auto"/>
              <w:jc w:val="both"/>
              <w:rPr>
                <w:rFonts w:ascii="Arial" w:hAnsi="Arial" w:cs="Arial"/>
                <w:b/>
                <w:bCs/>
                <w:color w:val="000000"/>
                <w:sz w:val="20"/>
                <w:szCs w:val="20"/>
              </w:rPr>
            </w:pPr>
            <w:r w:rsidRPr="005D325D">
              <w:rPr>
                <w:rFonts w:ascii="Arial" w:hAnsi="Arial" w:cs="Arial"/>
                <w:b/>
                <w:bCs/>
                <w:color w:val="000000"/>
                <w:sz w:val="20"/>
                <w:szCs w:val="20"/>
              </w:rPr>
              <w:t xml:space="preserve">Perspektivnost fokusnega področja/tehnologije </w:t>
            </w:r>
            <w:r w:rsidRPr="005D325D">
              <w:rPr>
                <w:rFonts w:ascii="Arial" w:hAnsi="Arial" w:cs="Arial"/>
                <w:i/>
                <w:iCs/>
                <w:color w:val="000000"/>
                <w:sz w:val="20"/>
                <w:szCs w:val="20"/>
              </w:rPr>
              <w:t>(če je možno opisati)</w:t>
            </w:r>
            <w:r w:rsidRPr="005D325D">
              <w:rPr>
                <w:rFonts w:ascii="Arial" w:hAnsi="Arial" w:cs="Arial"/>
                <w:b/>
                <w:bCs/>
                <w:color w:val="000000"/>
                <w:sz w:val="20"/>
                <w:szCs w:val="20"/>
              </w:rPr>
              <w:t>:</w:t>
            </w:r>
          </w:p>
        </w:tc>
      </w:tr>
      <w:tr w:rsidR="00551255" w:rsidRPr="005D325D" w14:paraId="647C1740" w14:textId="77777777" w:rsidTr="00816480">
        <w:tc>
          <w:tcPr>
            <w:tcW w:w="5000" w:type="pct"/>
            <w:shd w:val="clear" w:color="auto" w:fill="auto"/>
          </w:tcPr>
          <w:p w14:paraId="6B00B98F" w14:textId="77777777" w:rsidR="00551255" w:rsidRPr="005D325D" w:rsidRDefault="00551255" w:rsidP="005D325D">
            <w:pPr>
              <w:pStyle w:val="Telobesedila"/>
              <w:spacing w:line="276" w:lineRule="auto"/>
              <w:jc w:val="both"/>
              <w:rPr>
                <w:rFonts w:ascii="Arial" w:hAnsi="Arial" w:cs="Arial"/>
                <w:color w:val="000000"/>
                <w:sz w:val="20"/>
                <w:szCs w:val="20"/>
              </w:rPr>
            </w:pPr>
            <w:r w:rsidRPr="005D325D">
              <w:rPr>
                <w:rFonts w:ascii="Arial" w:hAnsi="Arial" w:cs="Arial"/>
                <w:color w:val="000000"/>
                <w:sz w:val="20"/>
                <w:szCs w:val="20"/>
              </w:rPr>
              <w:t xml:space="preserve">Vsesplošno prisoten trend izboljševanja energijske učinkovitosti </w:t>
            </w:r>
            <w:r w:rsidRPr="005D325D">
              <w:rPr>
                <w:rFonts w:ascii="Arial" w:hAnsi="Arial" w:cs="Arial"/>
                <w:b/>
                <w:bCs/>
                <w:color w:val="000000"/>
                <w:sz w:val="20"/>
                <w:szCs w:val="20"/>
              </w:rPr>
              <w:t>gospodinjskih aparatov</w:t>
            </w:r>
            <w:r w:rsidRPr="005D325D">
              <w:rPr>
                <w:rFonts w:ascii="Arial" w:hAnsi="Arial" w:cs="Arial"/>
                <w:color w:val="000000"/>
                <w:sz w:val="20"/>
                <w:szCs w:val="20"/>
              </w:rPr>
              <w:t>, zmanjševanja hrupnosti pri njihovem delovanju ter zmanjševanja porabe vode se bo kljub nezanemarljivim dosežkom v preteklih desetletjih nadaljeval tudi v bližnji prihodnosti. Pri razvoju gospodinjskih aparatov so proizvajalci postavljeni pred izziv povečevanja stopnje udobja, zagotavljanja zdravega bivalnega okolja in zdravega življenjskega sloga. Čeprav je panoga proizvodnje gospodinjskih aparatov zrela panoga, se v obdobju 2019-2023 na globalni ravni pričakuje rast števila prodanih velikih gospodinjskih aparatov za 12 %. Nadpovprečna rast se napoveduje za območja Afrike, Srednjega vzhoda, Azije, Latinske Amerike in Vzhodne Evrope, medtem ko naj bi Zahodna Evropa beležila komaj 2 % rast. Vsi omenjeni globalni trendi razvoja v naslednjih letih bodo predstavljali velik izziv za slovenska podjetja, ki delujejo v panogi proizvodnje velikih in malih gospodinjskih aparatov, kakor tudi v dobavni verigi, ki proizvaja komponente za te naprave. Slovenska podjetja, ki delujejo v tej zreli panogi, se trenutno še uspešno kosajo s svetovno konkurenco, vendar bo zaradi vsepovsod prisotne digitalizacije razvoj v bližnji prihodnosti še intenzivnejši, čemur se bodo morala podjetja tudi z zaposlovanjem visoko izobraženih kadrov z ustreznimi znanji intenzivno prilagajati.</w:t>
            </w:r>
          </w:p>
          <w:p w14:paraId="15DB9465" w14:textId="77777777" w:rsidR="00551255" w:rsidRPr="005D325D" w:rsidRDefault="00551255" w:rsidP="005D325D">
            <w:pPr>
              <w:pStyle w:val="Telobesedila"/>
              <w:spacing w:after="0" w:line="276" w:lineRule="auto"/>
              <w:jc w:val="both"/>
              <w:rPr>
                <w:rFonts w:ascii="Arial" w:hAnsi="Arial" w:cs="Arial"/>
                <w:color w:val="000000"/>
                <w:sz w:val="20"/>
                <w:szCs w:val="20"/>
              </w:rPr>
            </w:pPr>
          </w:p>
          <w:p w14:paraId="23D89A78" w14:textId="77777777" w:rsidR="00551255" w:rsidRPr="005D325D" w:rsidRDefault="00551255" w:rsidP="005D325D">
            <w:pPr>
              <w:pStyle w:val="Telobesedila"/>
              <w:spacing w:line="276" w:lineRule="auto"/>
              <w:jc w:val="both"/>
              <w:rPr>
                <w:rFonts w:ascii="Arial" w:hAnsi="Arial" w:cs="Arial"/>
                <w:color w:val="000000"/>
                <w:sz w:val="20"/>
                <w:szCs w:val="20"/>
              </w:rPr>
            </w:pPr>
            <w:r w:rsidRPr="005D325D">
              <w:rPr>
                <w:rFonts w:ascii="Arial" w:hAnsi="Arial" w:cs="Arial"/>
                <w:color w:val="000000"/>
                <w:sz w:val="20"/>
                <w:szCs w:val="20"/>
              </w:rPr>
              <w:t xml:space="preserve">V produktni smeri </w:t>
            </w:r>
            <w:r w:rsidRPr="005D325D">
              <w:rPr>
                <w:rFonts w:ascii="Arial" w:hAnsi="Arial" w:cs="Arial"/>
                <w:b/>
                <w:bCs/>
                <w:color w:val="000000"/>
                <w:sz w:val="20"/>
                <w:szCs w:val="20"/>
              </w:rPr>
              <w:t>Svetloba in svetlobne rešitve</w:t>
            </w:r>
            <w:r w:rsidRPr="005D325D">
              <w:rPr>
                <w:rFonts w:ascii="Arial" w:hAnsi="Arial" w:cs="Arial"/>
                <w:color w:val="000000"/>
                <w:sz w:val="20"/>
                <w:szCs w:val="20"/>
              </w:rPr>
              <w:t xml:space="preserve"> je v ospredju razvoja energijska učinkovitost svetil, hkrati pa tudi trajnost svetil in pripadajočih komponent. Velik poudarek je na rešitvah za integracijo in regulacijo svetlobe v stavbi, povezljivosti z ostalimi sistemi notranjega okolja za učinkovito regulacijo in za zagotavljanje svetlobnega ugodja. V zadnjem času se pri razvoju poudarjajo izboljšave glede okoljskih lastnosti produktov s trendom manjšanja njihovih negativnih vplivov na okolje. Razvijajo pa se vse bolj tudi inovativne rešitve glede vrste in intenzitete umetne svetlobe oziroma vpliva svetlobe na uporabnika. Specifičen izziv za to področje je razvoj samega skrbno premišljenega načrtovanja svetlobe v navezavi na prostor, pri čemer se iščejo napredne svetlobne rešitve. V področje intenzivno vstopa digitalizacija z razvojem novih simulacijskih orodij, programsko in informacijsko opremo, spletnimi rešitvami in aplikacijami.</w:t>
            </w:r>
          </w:p>
          <w:p w14:paraId="47AAB4C7" w14:textId="77777777" w:rsidR="00551255" w:rsidRPr="005D325D" w:rsidRDefault="00551255" w:rsidP="005D325D">
            <w:pPr>
              <w:pStyle w:val="Telobesedila"/>
              <w:spacing w:after="0" w:line="276" w:lineRule="auto"/>
              <w:jc w:val="both"/>
              <w:rPr>
                <w:rFonts w:ascii="Arial" w:hAnsi="Arial" w:cs="Arial"/>
                <w:color w:val="000000"/>
                <w:sz w:val="20"/>
                <w:szCs w:val="20"/>
              </w:rPr>
            </w:pPr>
          </w:p>
          <w:p w14:paraId="7AE5FF32" w14:textId="45BEDD4C" w:rsidR="00551255" w:rsidRPr="005D325D" w:rsidRDefault="00551255"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Do leta 2025 se bo z močno povezano in globalizirano ekonomijo </w:t>
            </w:r>
            <w:r w:rsidRPr="005D325D">
              <w:rPr>
                <w:rFonts w:ascii="Arial" w:hAnsi="Arial" w:cs="Arial"/>
                <w:b/>
                <w:bCs/>
                <w:color w:val="000000"/>
                <w:sz w:val="20"/>
                <w:szCs w:val="20"/>
              </w:rPr>
              <w:t>pohištvena industrija</w:t>
            </w:r>
            <w:r w:rsidRPr="005D325D">
              <w:rPr>
                <w:rFonts w:ascii="Arial" w:hAnsi="Arial" w:cs="Arial"/>
                <w:color w:val="000000"/>
                <w:sz w:val="20"/>
                <w:szCs w:val="20"/>
              </w:rPr>
              <w:t xml:space="preserve"> (MSP) morala preoblikovati in nuditi personificirane in pametne izdelke in storitve, ki bodo osnovani na digitalno vodeni, učinkoviti in trajnostni proizvodnji, logistiki in prodaji. Nove tehnologije bodo ponujale spremembe poslovnih modelov v proizvodnih in produktnih procesih.  V Sloveniji (kot tudi Evropi) se je proizvodnja pohištva močno spremenila. Veliko serijska proizvodnja se seli v Evropske države z cenejšo delovno silo. V razvitejših Evropskih državah, tudi v Sloveniji se uveljavlja masovna naročniška proizvodnja, s katero podjetja izdelujejo industrijsko oblikovane in personificirane izdelke za končne naročnike. Številna Slovenska pohištvena podjetja veliko vlagajo v tehnološko prenovo,  Kar nekaj podjetij ima že avtomatizirane in tudi robotizirane procese. Tudi manjša podjetja imajo računalniško krmiljene stroje. Velik izziv podjetjem je vpeljava celostnih digitaliziranih in avtonomnih proizvodnih procesov. Prav tako pa je podjetjem velik izziv medsebojno sodelovanje za obvladovanje celostnih poslovnih procesov, določitev in izvajanje uspešnih strategij. Kot primer dobre prakse razvoja inovativnega izdelka in poslovnega procesa izpostavljamo konzorcij podjetij DOM24h. Na področju pohištvene industrije so najmočnejša podjetja Alples, Gonzaga, Murales … Poleg tega na tem segmentu delujejo številna manjša podjetja.</w:t>
            </w:r>
          </w:p>
        </w:tc>
      </w:tr>
    </w:tbl>
    <w:p w14:paraId="370F4663" w14:textId="77777777" w:rsidR="00CF239A" w:rsidRPr="005D325D" w:rsidRDefault="00CF239A" w:rsidP="005D325D">
      <w:pPr>
        <w:pStyle w:val="Telobesedila"/>
        <w:spacing w:after="0" w:line="276" w:lineRule="auto"/>
        <w:jc w:val="both"/>
        <w:rPr>
          <w:rFonts w:ascii="Arial" w:hAnsi="Arial" w:cs="Arial"/>
          <w:color w:val="000000"/>
          <w:sz w:val="20"/>
          <w:szCs w:val="20"/>
        </w:rPr>
      </w:pPr>
    </w:p>
    <w:p w14:paraId="600C194E" w14:textId="77777777" w:rsidR="00CF239A" w:rsidRPr="005D325D" w:rsidRDefault="00CF239A" w:rsidP="005D325D">
      <w:pPr>
        <w:pStyle w:val="Naslov2"/>
        <w:numPr>
          <w:ilvl w:val="1"/>
          <w:numId w:val="6"/>
        </w:numPr>
        <w:spacing w:line="276" w:lineRule="auto"/>
        <w:rPr>
          <w:rFonts w:ascii="Arial" w:hAnsi="Arial" w:cs="Arial"/>
          <w:lang w:eastAsia="sl-SI"/>
        </w:rPr>
      </w:pPr>
      <w:bookmarkStart w:id="36" w:name="_Toc48555879"/>
      <w:bookmarkStart w:id="37" w:name="_Toc122098537"/>
      <w:r w:rsidRPr="005D325D">
        <w:rPr>
          <w:rFonts w:ascii="Arial" w:hAnsi="Arial" w:cs="Arial"/>
          <w:lang w:eastAsia="sl-SI"/>
        </w:rPr>
        <w:t>Pametne skoraj nič energijske stavbe</w:t>
      </w:r>
      <w:bookmarkEnd w:id="36"/>
      <w:bookmarkEnd w:id="37"/>
    </w:p>
    <w:p w14:paraId="4B33C144" w14:textId="77777777" w:rsidR="00CF239A" w:rsidRPr="005D325D" w:rsidRDefault="00CF239A" w:rsidP="005D325D">
      <w:pPr>
        <w:spacing w:line="276" w:lineRule="auto"/>
        <w:rPr>
          <w:rFonts w:ascii="Arial" w:hAnsi="Arial" w:cs="Arial"/>
          <w:sz w:val="20"/>
          <w:szCs w:val="20"/>
          <w:lang w:val="sl-SI" w:eastAsia="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F9337E" w:rsidRPr="005D325D" w14:paraId="411BC722" w14:textId="77777777" w:rsidTr="00816480">
        <w:trPr>
          <w:trHeight w:val="236"/>
        </w:trPr>
        <w:tc>
          <w:tcPr>
            <w:tcW w:w="5000" w:type="pct"/>
            <w:tcBorders>
              <w:bottom w:val="nil"/>
            </w:tcBorders>
            <w:shd w:val="clear" w:color="auto" w:fill="F2F2F2"/>
          </w:tcPr>
          <w:p w14:paraId="2C57D890" w14:textId="77777777" w:rsidR="00F9337E" w:rsidRPr="005D325D" w:rsidRDefault="00F9337E" w:rsidP="005D325D">
            <w:pPr>
              <w:pStyle w:val="Telobesedila"/>
              <w:spacing w:after="0" w:line="276" w:lineRule="auto"/>
              <w:jc w:val="both"/>
              <w:rPr>
                <w:rFonts w:ascii="Arial" w:hAnsi="Arial" w:cs="Arial"/>
                <w:b/>
                <w:bCs/>
                <w:color w:val="000000"/>
                <w:sz w:val="20"/>
                <w:szCs w:val="20"/>
              </w:rPr>
            </w:pPr>
            <w:r w:rsidRPr="005D325D">
              <w:rPr>
                <w:rFonts w:ascii="Arial" w:hAnsi="Arial" w:cs="Arial"/>
                <w:b/>
                <w:bCs/>
                <w:color w:val="000000"/>
                <w:sz w:val="20"/>
                <w:szCs w:val="20"/>
              </w:rPr>
              <w:t>Opis fokusnega področja/tehnologija:</w:t>
            </w:r>
          </w:p>
        </w:tc>
      </w:tr>
      <w:tr w:rsidR="00F9337E" w:rsidRPr="00643C8C" w14:paraId="0C88E0CA" w14:textId="77777777" w:rsidTr="00816480">
        <w:tc>
          <w:tcPr>
            <w:tcW w:w="5000" w:type="pct"/>
            <w:tcBorders>
              <w:bottom w:val="single" w:sz="4" w:space="0" w:color="auto"/>
            </w:tcBorders>
            <w:shd w:val="clear" w:color="auto" w:fill="auto"/>
          </w:tcPr>
          <w:p w14:paraId="61B32D61" w14:textId="77777777" w:rsidR="00F9337E" w:rsidRPr="005D325D" w:rsidRDefault="00F9337E" w:rsidP="005D325D">
            <w:pPr>
              <w:pStyle w:val="Telobesedila"/>
              <w:spacing w:after="0" w:line="276" w:lineRule="auto"/>
              <w:jc w:val="both"/>
              <w:rPr>
                <w:rFonts w:ascii="Arial" w:hAnsi="Arial" w:cs="Arial"/>
                <w:color w:val="000000"/>
                <w:sz w:val="20"/>
                <w:szCs w:val="20"/>
              </w:rPr>
            </w:pPr>
            <w:r w:rsidRPr="005D325D">
              <w:rPr>
                <w:rFonts w:ascii="Arial" w:hAnsi="Arial" w:cs="Arial"/>
                <w:b/>
                <w:bCs/>
                <w:color w:val="000000"/>
                <w:sz w:val="20"/>
                <w:szCs w:val="20"/>
              </w:rPr>
              <w:t>Fokusno področje »Pametne skoraj nič energijske (SNeS) stavbe</w:t>
            </w:r>
            <w:r w:rsidRPr="005D325D">
              <w:rPr>
                <w:rFonts w:ascii="Arial" w:hAnsi="Arial" w:cs="Arial"/>
                <w:color w:val="000000"/>
                <w:sz w:val="20"/>
                <w:szCs w:val="20"/>
              </w:rPr>
              <w:t xml:space="preserve">« je integracijsko področje, v katerem poleg proizvajalcev nastopajo deležniki inovativnega projektiranja in oblikovanja, ki številne gradbene in druge proizvode združijo v osnoven, a kompleksen gradnik trajnostne gradnje, stavbe. </w:t>
            </w:r>
          </w:p>
          <w:p w14:paraId="31E0CDC3" w14:textId="77777777" w:rsidR="00F9337E" w:rsidRPr="005D325D" w:rsidRDefault="00F9337E"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Fokusno področje obsega produktne smeri z najbolj integrirano stopnjo proizvodov:</w:t>
            </w:r>
          </w:p>
          <w:p w14:paraId="18427E6B" w14:textId="77777777" w:rsidR="00F9337E" w:rsidRPr="005D325D" w:rsidRDefault="00F9337E" w:rsidP="005D325D">
            <w:pPr>
              <w:pStyle w:val="Telobesedila"/>
              <w:numPr>
                <w:ilvl w:val="0"/>
                <w:numId w:val="9"/>
              </w:numPr>
              <w:spacing w:after="0" w:line="276" w:lineRule="auto"/>
              <w:jc w:val="both"/>
              <w:rPr>
                <w:rFonts w:ascii="Arial" w:hAnsi="Arial" w:cs="Arial"/>
                <w:color w:val="000000"/>
                <w:sz w:val="20"/>
                <w:szCs w:val="20"/>
              </w:rPr>
            </w:pPr>
            <w:r w:rsidRPr="005D325D">
              <w:rPr>
                <w:rFonts w:ascii="Arial" w:hAnsi="Arial" w:cs="Arial"/>
                <w:color w:val="000000"/>
                <w:sz w:val="20"/>
                <w:szCs w:val="20"/>
              </w:rPr>
              <w:t>storitve projektiranja stavb in oblikovanja interierja,</w:t>
            </w:r>
          </w:p>
          <w:p w14:paraId="49F89AC6" w14:textId="77777777" w:rsidR="00F9337E" w:rsidRPr="005D325D" w:rsidRDefault="00F9337E" w:rsidP="005D325D">
            <w:pPr>
              <w:pStyle w:val="Telobesedila"/>
              <w:numPr>
                <w:ilvl w:val="0"/>
                <w:numId w:val="9"/>
              </w:numPr>
              <w:spacing w:after="0" w:line="276" w:lineRule="auto"/>
              <w:jc w:val="both"/>
              <w:rPr>
                <w:rFonts w:ascii="Arial" w:hAnsi="Arial" w:cs="Arial"/>
                <w:color w:val="000000"/>
                <w:sz w:val="20"/>
                <w:szCs w:val="20"/>
              </w:rPr>
            </w:pPr>
            <w:r w:rsidRPr="005D325D">
              <w:rPr>
                <w:rFonts w:ascii="Arial" w:hAnsi="Arial" w:cs="Arial"/>
                <w:color w:val="000000"/>
                <w:sz w:val="20"/>
                <w:szCs w:val="20"/>
              </w:rPr>
              <w:t>modularne in mobilne bivanjske enote,</w:t>
            </w:r>
          </w:p>
          <w:p w14:paraId="615677D8" w14:textId="77777777" w:rsidR="00F9337E" w:rsidRPr="005D325D" w:rsidRDefault="00F9337E" w:rsidP="005D325D">
            <w:pPr>
              <w:pStyle w:val="Telobesedila"/>
              <w:numPr>
                <w:ilvl w:val="0"/>
                <w:numId w:val="9"/>
              </w:numPr>
              <w:spacing w:after="0" w:line="276" w:lineRule="auto"/>
              <w:jc w:val="both"/>
              <w:rPr>
                <w:rFonts w:ascii="Arial" w:hAnsi="Arial" w:cs="Arial"/>
                <w:color w:val="000000"/>
                <w:sz w:val="20"/>
                <w:szCs w:val="20"/>
              </w:rPr>
            </w:pPr>
            <w:r w:rsidRPr="005D325D">
              <w:rPr>
                <w:rFonts w:ascii="Arial" w:hAnsi="Arial" w:cs="Arial"/>
                <w:color w:val="000000"/>
                <w:sz w:val="20"/>
                <w:szCs w:val="20"/>
              </w:rPr>
              <w:t>sistemi hitre gradnje na lokaciji,</w:t>
            </w:r>
          </w:p>
          <w:p w14:paraId="4D40721C" w14:textId="77777777" w:rsidR="00F9337E" w:rsidRPr="005D325D" w:rsidRDefault="00F9337E" w:rsidP="005D325D">
            <w:pPr>
              <w:pStyle w:val="Telobesedila"/>
              <w:numPr>
                <w:ilvl w:val="0"/>
                <w:numId w:val="9"/>
              </w:numPr>
              <w:spacing w:after="0" w:line="276" w:lineRule="auto"/>
              <w:jc w:val="both"/>
              <w:rPr>
                <w:rFonts w:ascii="Arial" w:hAnsi="Arial" w:cs="Arial"/>
                <w:color w:val="000000"/>
                <w:sz w:val="20"/>
                <w:szCs w:val="20"/>
              </w:rPr>
            </w:pPr>
            <w:r w:rsidRPr="005D325D">
              <w:rPr>
                <w:rFonts w:ascii="Arial" w:hAnsi="Arial" w:cs="Arial"/>
                <w:color w:val="000000"/>
                <w:sz w:val="20"/>
                <w:szCs w:val="20"/>
              </w:rPr>
              <w:t>lesene stavbe in</w:t>
            </w:r>
          </w:p>
          <w:p w14:paraId="3C667171" w14:textId="39FABF93" w:rsidR="00F9337E" w:rsidRPr="005D325D" w:rsidRDefault="00F9337E" w:rsidP="005D325D">
            <w:pPr>
              <w:pStyle w:val="Telobesedila"/>
              <w:numPr>
                <w:ilvl w:val="0"/>
                <w:numId w:val="9"/>
              </w:numPr>
              <w:spacing w:after="0" w:line="276" w:lineRule="auto"/>
              <w:jc w:val="both"/>
              <w:rPr>
                <w:rFonts w:ascii="Arial" w:hAnsi="Arial" w:cs="Arial"/>
                <w:color w:val="000000"/>
                <w:sz w:val="20"/>
                <w:szCs w:val="20"/>
              </w:rPr>
            </w:pPr>
            <w:r w:rsidRPr="005D325D">
              <w:rPr>
                <w:rFonts w:ascii="Arial" w:hAnsi="Arial" w:cs="Arial"/>
                <w:color w:val="000000"/>
                <w:sz w:val="20"/>
                <w:szCs w:val="20"/>
              </w:rPr>
              <w:t>klasične masivne stavbe</w:t>
            </w:r>
            <w:r w:rsidR="004E02FC" w:rsidRPr="005D325D">
              <w:rPr>
                <w:rFonts w:ascii="Arial" w:hAnsi="Arial" w:cs="Arial"/>
                <w:color w:val="000000"/>
                <w:sz w:val="20"/>
                <w:szCs w:val="20"/>
              </w:rPr>
              <w:t>.</w:t>
            </w:r>
          </w:p>
          <w:p w14:paraId="411ACAA7" w14:textId="77777777" w:rsidR="00F9337E" w:rsidRPr="005D325D" w:rsidRDefault="00F9337E" w:rsidP="005D325D">
            <w:pPr>
              <w:pStyle w:val="Telobesedila"/>
              <w:spacing w:after="0" w:line="276" w:lineRule="auto"/>
              <w:jc w:val="both"/>
              <w:rPr>
                <w:rFonts w:ascii="Arial" w:hAnsi="Arial" w:cs="Arial"/>
                <w:color w:val="000000"/>
                <w:sz w:val="20"/>
                <w:szCs w:val="20"/>
              </w:rPr>
            </w:pPr>
          </w:p>
          <w:p w14:paraId="3BDD30E6" w14:textId="77777777" w:rsidR="00F9337E" w:rsidRPr="005D325D" w:rsidRDefault="00F9337E"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Vključuje </w:t>
            </w:r>
            <w:r w:rsidRPr="005D325D">
              <w:rPr>
                <w:rFonts w:ascii="Arial" w:hAnsi="Arial" w:cs="Arial"/>
                <w:b/>
                <w:bCs/>
                <w:color w:val="000000"/>
                <w:sz w:val="20"/>
                <w:szCs w:val="20"/>
              </w:rPr>
              <w:t>storitve (projektiranje in oblikovanje interjerja)</w:t>
            </w:r>
            <w:r w:rsidRPr="005D325D">
              <w:rPr>
                <w:rFonts w:ascii="Arial" w:hAnsi="Arial" w:cs="Arial"/>
                <w:color w:val="000000"/>
                <w:sz w:val="20"/>
                <w:szCs w:val="20"/>
              </w:rPr>
              <w:t xml:space="preserve"> integralnih produktnih smeri, kot so modularne in mobilne bivanjske enote, sistemi hitre gradnje na lokaciji, lesene stavbe (z okvirno konstrukcijo in s konstrukcijo iz križno lepljenih plošč (CLT)) ter klasične masivne stavbe. Praviloma vsak produkt iz tega področja vključuje množico produktov in sistemov iz ostalih treh, prej omenjenih fokusnih področij. Z visoko stopnjo integracije po verigi vrednosti do proizvodov iz fokusnega področja pametne nič energijske stavbe dosegamo dodatno dodajanje vrednosti kot rezultat bolj celovite ponudbe za končnega kupca.</w:t>
            </w:r>
          </w:p>
          <w:p w14:paraId="2FA9C54B" w14:textId="77777777" w:rsidR="00F9337E" w:rsidRPr="005D325D" w:rsidRDefault="00F9337E" w:rsidP="005D325D">
            <w:pPr>
              <w:pStyle w:val="Telobesedila"/>
              <w:spacing w:after="0" w:line="276" w:lineRule="auto"/>
              <w:jc w:val="both"/>
              <w:rPr>
                <w:rFonts w:ascii="Arial" w:hAnsi="Arial" w:cs="Arial"/>
                <w:color w:val="000000"/>
                <w:sz w:val="20"/>
                <w:szCs w:val="20"/>
              </w:rPr>
            </w:pPr>
          </w:p>
          <w:p w14:paraId="1F028AA4" w14:textId="77777777" w:rsidR="00F9337E" w:rsidRPr="005D325D" w:rsidRDefault="00F9337E"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Produktna smer »</w:t>
            </w:r>
            <w:r w:rsidRPr="005D325D">
              <w:rPr>
                <w:rFonts w:ascii="Arial" w:hAnsi="Arial" w:cs="Arial"/>
                <w:b/>
                <w:bCs/>
                <w:color w:val="000000"/>
                <w:sz w:val="20"/>
                <w:szCs w:val="20"/>
              </w:rPr>
              <w:t>Storitve projektiranja stavb in oblikovanja interierja</w:t>
            </w:r>
            <w:r w:rsidRPr="005D325D">
              <w:rPr>
                <w:rFonts w:ascii="Arial" w:hAnsi="Arial" w:cs="Arial"/>
                <w:color w:val="000000"/>
                <w:sz w:val="20"/>
                <w:szCs w:val="20"/>
              </w:rPr>
              <w:t>« obsega razvoj naprednih in inovativnih postopkov načrtovanja stavbe in interierja kot celote, ki ne le da izpolnjuje vse bistvene zahteve, ampak jih v vseh pogledih presega. Produktna smer zajema tudi načrtovanje za povezljivost v stavb v širšem smislu, v sistem stavb oziroma sosesko. Tovrstno napredno načrtovanje stavb poleg vidika funkcionalnosti, upošteva tudi energijske in masne tokove (električna energija, toplota/hlad, voda, odpadki), kot tudi informacije in komunikacije. Obenem vključuje tudi oblikovanje notranjih elementov stavbe, izbiro gradbenih materialov in produktov.</w:t>
            </w:r>
          </w:p>
          <w:p w14:paraId="3F8D787D" w14:textId="77777777" w:rsidR="00F9337E" w:rsidRPr="005D325D" w:rsidRDefault="00F9337E" w:rsidP="005D325D">
            <w:pPr>
              <w:pStyle w:val="Telobesedila"/>
              <w:spacing w:after="0" w:line="276" w:lineRule="auto"/>
              <w:jc w:val="both"/>
              <w:rPr>
                <w:rFonts w:ascii="Arial" w:hAnsi="Arial" w:cs="Arial"/>
                <w:color w:val="000000"/>
                <w:sz w:val="20"/>
                <w:szCs w:val="20"/>
              </w:rPr>
            </w:pPr>
          </w:p>
          <w:p w14:paraId="3154351E" w14:textId="740587C6" w:rsidR="00F9337E" w:rsidRPr="005D325D" w:rsidRDefault="00F9337E"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Razvoj v produktni smeri »</w:t>
            </w:r>
            <w:r w:rsidRPr="005D325D">
              <w:rPr>
                <w:rFonts w:ascii="Arial" w:hAnsi="Arial" w:cs="Arial"/>
                <w:b/>
                <w:bCs/>
                <w:color w:val="000000"/>
                <w:sz w:val="20"/>
                <w:szCs w:val="20"/>
              </w:rPr>
              <w:t>Modularne in mobilne bivanjske enote</w:t>
            </w:r>
            <w:r w:rsidRPr="005D325D">
              <w:rPr>
                <w:rFonts w:ascii="Arial" w:hAnsi="Arial" w:cs="Arial"/>
                <w:color w:val="000000"/>
                <w:sz w:val="20"/>
                <w:szCs w:val="20"/>
              </w:rPr>
              <w:t>« poteka na bivalnih modulih, ki so načrtovani za sestavljanje po meri ali kot dokončan produkt za neposredno postavitev na lokaciji, pri čemer je slednje mogoče po potrebi premeščati. Na lokaciji so v zelo kratkem času postavljivi in sestavljivi v velike in kompleksne stavbe z različnimi funkcijami na prehodno pripravljeni platformi z inštalacijskimi priključki. Takšne enote odražajo visoke zahteve glede energijske učinkovitosti in predstavljajo osnovo za nič- ali plus-energijske stavbe.</w:t>
            </w:r>
          </w:p>
          <w:p w14:paraId="06869459" w14:textId="77777777" w:rsidR="00F9337E" w:rsidRPr="005D325D" w:rsidRDefault="00F9337E" w:rsidP="005D325D">
            <w:pPr>
              <w:pStyle w:val="Telobesedila"/>
              <w:spacing w:after="0" w:line="276" w:lineRule="auto"/>
              <w:jc w:val="both"/>
              <w:rPr>
                <w:rFonts w:ascii="Arial" w:hAnsi="Arial" w:cs="Arial"/>
                <w:color w:val="000000"/>
                <w:sz w:val="20"/>
                <w:szCs w:val="20"/>
              </w:rPr>
            </w:pPr>
          </w:p>
          <w:p w14:paraId="73F5C2A4" w14:textId="77777777" w:rsidR="00F9337E" w:rsidRPr="005D325D" w:rsidRDefault="00F9337E"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Razvoj </w:t>
            </w:r>
            <w:r w:rsidRPr="005D325D">
              <w:rPr>
                <w:rFonts w:ascii="Arial" w:hAnsi="Arial" w:cs="Arial"/>
                <w:b/>
                <w:bCs/>
                <w:color w:val="000000"/>
                <w:sz w:val="20"/>
                <w:szCs w:val="20"/>
              </w:rPr>
              <w:t>sistemov za hitro gradnjo stavb na lokaciji</w:t>
            </w:r>
            <w:r w:rsidRPr="005D325D">
              <w:rPr>
                <w:rFonts w:ascii="Arial" w:hAnsi="Arial" w:cs="Arial"/>
                <w:color w:val="000000"/>
                <w:sz w:val="20"/>
                <w:szCs w:val="20"/>
              </w:rPr>
              <w:t xml:space="preserve"> omogočajo hitrejšo ter tehnično in tehnološko dovršeno gradnjo. Zaradi načrtovanih tehnoloških rešitev ta tip gradnje sestoji iz enostavnega sestavljanja tovarniško pred izdelanih elementov, ki opravljajo več funkcij: na primer funkcijo opaža pri betoniranju sten in temeljne plošče ter istočasno funkcijo toplotne zaščite, vključno z rešitvami toplotnih mostov</w:t>
            </w:r>
          </w:p>
          <w:p w14:paraId="36390324" w14:textId="77777777" w:rsidR="00F9337E" w:rsidRPr="005D325D" w:rsidRDefault="00F9337E" w:rsidP="005D325D">
            <w:pPr>
              <w:pStyle w:val="Telobesedila"/>
              <w:spacing w:after="0" w:line="276" w:lineRule="auto"/>
              <w:jc w:val="both"/>
              <w:rPr>
                <w:rFonts w:ascii="Arial" w:hAnsi="Arial" w:cs="Arial"/>
                <w:color w:val="000000"/>
                <w:sz w:val="20"/>
                <w:szCs w:val="20"/>
              </w:rPr>
            </w:pPr>
          </w:p>
          <w:p w14:paraId="443A55C4" w14:textId="77777777" w:rsidR="00F9337E" w:rsidRPr="005D325D" w:rsidRDefault="00F9337E"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Produktna smer »</w:t>
            </w:r>
            <w:r w:rsidRPr="005D325D">
              <w:rPr>
                <w:rFonts w:ascii="Arial" w:hAnsi="Arial" w:cs="Arial"/>
                <w:b/>
                <w:bCs/>
                <w:color w:val="000000"/>
                <w:sz w:val="20"/>
                <w:szCs w:val="20"/>
              </w:rPr>
              <w:t>Lesene stavbe</w:t>
            </w:r>
            <w:r w:rsidRPr="005D325D">
              <w:rPr>
                <w:rFonts w:ascii="Arial" w:hAnsi="Arial" w:cs="Arial"/>
                <w:color w:val="000000"/>
                <w:sz w:val="20"/>
                <w:szCs w:val="20"/>
              </w:rPr>
              <w:t>« zajema različne načine gradnje stavb, kjer se kot prevladujoč gradben element uporablja les in na lesu osnovani materiali. To vključuje tako skeletne stavbe, stavbe izdelane iz križno lepljenih plošč (CLT), kot tudi brunarice. Lesene stavbe imajo lahko različno stopnjo prefabrikacije. Idealno so v čim večji meri izdelane v tovarni. V to produktno smer vključujemo tudi rešitve nadgradnje in sanacije, ki temeljijo na lesu, kot je na primer dodajanje nadstropja obstoječim stavbam in sočasna energetska in potresna sanacija.</w:t>
            </w:r>
          </w:p>
          <w:p w14:paraId="0CF92A4E" w14:textId="77777777" w:rsidR="00F9337E" w:rsidRPr="005D325D" w:rsidRDefault="00F9337E" w:rsidP="005D325D">
            <w:pPr>
              <w:pStyle w:val="Telobesedila"/>
              <w:spacing w:after="0" w:line="276" w:lineRule="auto"/>
              <w:jc w:val="both"/>
              <w:rPr>
                <w:rFonts w:ascii="Arial" w:hAnsi="Arial" w:cs="Arial"/>
                <w:color w:val="000000"/>
                <w:sz w:val="20"/>
                <w:szCs w:val="20"/>
              </w:rPr>
            </w:pPr>
          </w:p>
          <w:p w14:paraId="4DD8AD9B" w14:textId="77777777" w:rsidR="00F9337E" w:rsidRPr="005D325D" w:rsidRDefault="00F9337E"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Produktna smer »</w:t>
            </w:r>
            <w:r w:rsidRPr="005D325D">
              <w:rPr>
                <w:rFonts w:ascii="Arial" w:hAnsi="Arial" w:cs="Arial"/>
                <w:b/>
                <w:bCs/>
                <w:color w:val="000000"/>
                <w:sz w:val="20"/>
                <w:szCs w:val="20"/>
              </w:rPr>
              <w:t>Klasične masivne stavbe</w:t>
            </w:r>
            <w:r w:rsidRPr="005D325D">
              <w:rPr>
                <w:rFonts w:ascii="Arial" w:hAnsi="Arial" w:cs="Arial"/>
                <w:color w:val="000000"/>
                <w:sz w:val="20"/>
                <w:szCs w:val="20"/>
              </w:rPr>
              <w:t>« razvija proces gradnje stavb s fokusom na klasični gradnji. Smer obsega vse tipe stavb, ki so načrtovani tako, da se postopoma, ne glede na vrsto uporabljenih materialov klasično gradijo na lokaciji. Tudi te stavbe so v svoji gradbeni zasnovi podvržene visokim zahtevam glede energijske učinkovitosti in predstavljajo osnovo za nič- ali plus-energijske stavbe.</w:t>
            </w:r>
          </w:p>
        </w:tc>
      </w:tr>
      <w:tr w:rsidR="00F9337E" w:rsidRPr="00643C8C" w14:paraId="5E638DC0" w14:textId="77777777" w:rsidTr="00816480">
        <w:tc>
          <w:tcPr>
            <w:tcW w:w="5000" w:type="pct"/>
            <w:tcBorders>
              <w:bottom w:val="nil"/>
            </w:tcBorders>
            <w:shd w:val="clear" w:color="auto" w:fill="F2F2F2"/>
          </w:tcPr>
          <w:p w14:paraId="7A2451D0" w14:textId="77777777" w:rsidR="00F9337E" w:rsidRPr="005D325D" w:rsidRDefault="00F9337E" w:rsidP="005D325D">
            <w:pPr>
              <w:pStyle w:val="Telobesedila"/>
              <w:spacing w:after="0" w:line="276" w:lineRule="auto"/>
              <w:jc w:val="both"/>
              <w:rPr>
                <w:rFonts w:ascii="Arial" w:hAnsi="Arial" w:cs="Arial"/>
                <w:b/>
                <w:bCs/>
                <w:color w:val="000000"/>
                <w:sz w:val="20"/>
                <w:szCs w:val="20"/>
              </w:rPr>
            </w:pPr>
            <w:r w:rsidRPr="005D325D">
              <w:rPr>
                <w:rFonts w:ascii="Arial" w:hAnsi="Arial" w:cs="Arial"/>
                <w:b/>
                <w:bCs/>
                <w:color w:val="000000"/>
                <w:sz w:val="20"/>
                <w:szCs w:val="20"/>
              </w:rPr>
              <w:t xml:space="preserve">Perspektivnost fokusnega področja/tehnologije </w:t>
            </w:r>
            <w:r w:rsidRPr="005D325D">
              <w:rPr>
                <w:rFonts w:ascii="Arial" w:hAnsi="Arial" w:cs="Arial"/>
                <w:i/>
                <w:iCs/>
                <w:color w:val="000000"/>
                <w:sz w:val="20"/>
                <w:szCs w:val="20"/>
              </w:rPr>
              <w:t>(če je možno opisati)</w:t>
            </w:r>
            <w:r w:rsidRPr="005D325D">
              <w:rPr>
                <w:rFonts w:ascii="Arial" w:hAnsi="Arial" w:cs="Arial"/>
                <w:b/>
                <w:bCs/>
                <w:color w:val="000000"/>
                <w:sz w:val="20"/>
                <w:szCs w:val="20"/>
              </w:rPr>
              <w:t>:</w:t>
            </w:r>
          </w:p>
        </w:tc>
      </w:tr>
      <w:tr w:rsidR="00F9337E" w:rsidRPr="00643C8C" w14:paraId="4E3F378C" w14:textId="77777777" w:rsidTr="00816480">
        <w:tc>
          <w:tcPr>
            <w:tcW w:w="5000" w:type="pct"/>
            <w:shd w:val="clear" w:color="auto" w:fill="auto"/>
          </w:tcPr>
          <w:p w14:paraId="2C41DBE3" w14:textId="267DFE95" w:rsidR="00F9337E" w:rsidRPr="005D325D" w:rsidRDefault="00F9337E"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S povečevanjem prebivalstva in toplogrednih plinov v ozračju se veča potreba po gradnji stavb ki bodo nudile prijetno bivalno okolje in hkrati prispevale k nižanju CO2. Zato les lahko postane najpogosteje uporabljen obnovljiv proizvodni material, z aplikacijami v zasebnih in drugih stanovanjskih stavbah, kot so šole, vrtci, šole, bolnice, športne dvorane. Naša vizija se pridružuje viziji asociacij gozdno lesnega sektorja EU zapisani v Forest-based Industries 2050, ki predvideva da bo delež konstrukcijskega lesa iz sedanjih 10 % zrasel na 30 %, kar pomeni trikrat več gradnje z lesom kot jo imamo sedaj. Zato je področje gradnje in opremljanja pametnih lesenih stavb izjemna tržna priložnost, ki se bo z leti samo še večala. Količina lesa v gozdovih pa tako v EU kot v Sloveniji to brez težav omogoči (Hurmekoski, E. 2017. How can wood construction reduce environmental degradation?). Navedene trende potrjujejo tudi podatki o leseni gradnji, ki se je v Sloveniji od leta 2010 do 2018 podvojila (GZS Združenje lesne in pohištvene industrije). V Sloveniji imamo številne kvalitetne proizvajalce.  Za vse materiale, lesne vrste, komponente in končne izdelke je potrebno zagotoviti popolno podporo za vključitev teh izdelkov v BIM knjižnice za projektiranje. Prav tako je smiselno izkoristiti možnosti rešitve za energetsko (in potresno) sanacijo obstoječega gradbenega fonda z naravnimi materiali. Specifičen izziv glede poslovnih modelov se nanaša na razvoj poslovnih modelov, ki bodo omogočali razvoj in trženje stavb skupaj s pohištvom, gospodinjskimi aparati in energetskimi sistemi</w:t>
            </w:r>
            <w:r w:rsidR="00D65C2C" w:rsidRPr="005D325D">
              <w:rPr>
                <w:rFonts w:ascii="Arial" w:hAnsi="Arial" w:cs="Arial"/>
                <w:color w:val="000000"/>
                <w:sz w:val="20"/>
                <w:szCs w:val="20"/>
              </w:rPr>
              <w:t>.</w:t>
            </w:r>
          </w:p>
          <w:p w14:paraId="759D64D6" w14:textId="77777777" w:rsidR="00F9337E" w:rsidRPr="005D325D" w:rsidRDefault="00F9337E" w:rsidP="005D325D">
            <w:pPr>
              <w:pStyle w:val="Telobesedila"/>
              <w:spacing w:after="0" w:line="276" w:lineRule="auto"/>
              <w:jc w:val="both"/>
              <w:rPr>
                <w:rFonts w:ascii="Arial" w:hAnsi="Arial" w:cs="Arial"/>
                <w:color w:val="000000"/>
                <w:sz w:val="20"/>
                <w:szCs w:val="20"/>
              </w:rPr>
            </w:pPr>
          </w:p>
          <w:p w14:paraId="3232499F" w14:textId="77777777" w:rsidR="00F9337E" w:rsidRPr="005D325D" w:rsidRDefault="00F9337E"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Pri klasični gradnji je poleg celovitega načrtovanja za doseganje ciljev energetske učinkovitosti poudarek na optimizaciji posameznih gradbenih produktov za stavbo. Poleg že nekaj časa prisotnega trenda razvoja in gradnje energetsko visoko učinkovitih stavb je pri klasični gradnji v razmahu tudi integracija proizvodov za pridobivanje energije iz obnovljivih virov energije ter povezovanje stavb v večje sisteme, soseske za izmenjevanje energijskih in snovnih tokov ter informacij. </w:t>
            </w:r>
          </w:p>
        </w:tc>
      </w:tr>
    </w:tbl>
    <w:p w14:paraId="3B4A1A0E" w14:textId="7C8F261C" w:rsidR="00803995" w:rsidRPr="005D325D" w:rsidRDefault="00616C89" w:rsidP="005D325D">
      <w:pPr>
        <w:spacing w:line="276" w:lineRule="auto"/>
        <w:rPr>
          <w:rFonts w:ascii="Arial" w:hAnsi="Arial" w:cs="Arial"/>
          <w:sz w:val="28"/>
          <w:szCs w:val="28"/>
          <w:lang w:val="sl-SI"/>
        </w:rPr>
      </w:pPr>
      <w:r w:rsidRPr="005D325D">
        <w:rPr>
          <w:rFonts w:ascii="Arial" w:hAnsi="Arial" w:cs="Arial"/>
          <w:sz w:val="28"/>
          <w:szCs w:val="28"/>
          <w:lang w:val="sl-SI"/>
        </w:rPr>
        <w:br w:type="page"/>
      </w:r>
    </w:p>
    <w:p w14:paraId="4FF9091F" w14:textId="77777777" w:rsidR="00236594" w:rsidRPr="005D325D" w:rsidRDefault="009F6D8F" w:rsidP="005D325D">
      <w:pPr>
        <w:pStyle w:val="Naslov1"/>
        <w:numPr>
          <w:ilvl w:val="0"/>
          <w:numId w:val="6"/>
        </w:numPr>
        <w:spacing w:line="276" w:lineRule="auto"/>
        <w:rPr>
          <w:rFonts w:ascii="Arial" w:hAnsi="Arial" w:cs="Arial"/>
        </w:rPr>
      </w:pPr>
      <w:bookmarkStart w:id="38" w:name="_Toc122098538"/>
      <w:r w:rsidRPr="005D325D">
        <w:rPr>
          <w:rFonts w:ascii="Arial" w:hAnsi="Arial" w:cs="Arial"/>
        </w:rPr>
        <w:t xml:space="preserve">MREŽE ZA PREHOD V </w:t>
      </w:r>
      <w:r w:rsidR="00236594" w:rsidRPr="005D325D">
        <w:rPr>
          <w:rFonts w:ascii="Arial" w:hAnsi="Arial" w:cs="Arial"/>
        </w:rPr>
        <w:t>KROŽNO GOSPODARSTVO</w:t>
      </w:r>
      <w:bookmarkEnd w:id="38"/>
    </w:p>
    <w:p w14:paraId="471F35E2" w14:textId="4F7F4280" w:rsidR="00F63890" w:rsidRPr="005D325D" w:rsidRDefault="00F63890" w:rsidP="005D325D">
      <w:pPr>
        <w:pStyle w:val="Telobesedila"/>
        <w:spacing w:after="0" w:line="276" w:lineRule="auto"/>
        <w:jc w:val="both"/>
        <w:rPr>
          <w:rFonts w:ascii="Arial" w:eastAsia="Calibri" w:hAnsi="Arial" w:cs="Arial"/>
          <w:color w:val="000000"/>
          <w:sz w:val="20"/>
          <w:szCs w:val="20"/>
        </w:rPr>
      </w:pPr>
      <w:r w:rsidRPr="005D325D">
        <w:rPr>
          <w:rFonts w:ascii="Arial" w:eastAsia="Times New Roman" w:hAnsi="Arial" w:cs="Arial"/>
          <w:b/>
          <w:bCs/>
          <w:color w:val="000000"/>
          <w:sz w:val="20"/>
          <w:szCs w:val="20"/>
        </w:rPr>
        <w:t>SRIP ima</w:t>
      </w:r>
      <w:r w:rsidRPr="005D325D">
        <w:rPr>
          <w:rFonts w:ascii="Arial" w:eastAsia="Times New Roman" w:hAnsi="Arial" w:cs="Arial"/>
          <w:color w:val="000000"/>
          <w:sz w:val="20"/>
          <w:szCs w:val="20"/>
        </w:rPr>
        <w:t xml:space="preserve"> 88 članov od tega </w:t>
      </w:r>
      <w:r w:rsidR="00052E3D" w:rsidRPr="005D325D">
        <w:rPr>
          <w:rFonts w:ascii="Arial" w:eastAsia="Times New Roman" w:hAnsi="Arial" w:cs="Arial"/>
          <w:color w:val="000000"/>
          <w:sz w:val="20"/>
          <w:szCs w:val="20"/>
        </w:rPr>
        <w:t xml:space="preserve">54 </w:t>
      </w:r>
      <w:r w:rsidRPr="005D325D">
        <w:rPr>
          <w:rFonts w:ascii="Arial" w:eastAsia="Times New Roman" w:hAnsi="Arial" w:cs="Arial"/>
          <w:color w:val="000000"/>
          <w:sz w:val="20"/>
          <w:szCs w:val="20"/>
        </w:rPr>
        <w:t xml:space="preserve">gospodarskih družb, </w:t>
      </w:r>
      <w:r w:rsidR="00F77BBB" w:rsidRPr="005D325D">
        <w:rPr>
          <w:rFonts w:ascii="Arial" w:eastAsia="Times New Roman" w:hAnsi="Arial" w:cs="Arial"/>
          <w:color w:val="000000"/>
          <w:sz w:val="20"/>
          <w:szCs w:val="20"/>
        </w:rPr>
        <w:t>17</w:t>
      </w:r>
      <w:r w:rsidR="00052E3D" w:rsidRPr="005D325D">
        <w:rPr>
          <w:rFonts w:ascii="Arial" w:eastAsia="Times New Roman" w:hAnsi="Arial" w:cs="Arial"/>
          <w:color w:val="000000"/>
          <w:sz w:val="20"/>
          <w:szCs w:val="20"/>
        </w:rPr>
        <w:t xml:space="preserve"> </w:t>
      </w:r>
      <w:r w:rsidRPr="005D325D">
        <w:rPr>
          <w:rFonts w:ascii="Arial" w:eastAsia="Times New Roman" w:hAnsi="Arial" w:cs="Arial"/>
          <w:color w:val="000000"/>
          <w:sz w:val="20"/>
          <w:szCs w:val="20"/>
        </w:rPr>
        <w:t xml:space="preserve">inštitucij znanja (in 2 univerzi, Ljubljana in Maribor) in </w:t>
      </w:r>
      <w:r w:rsidR="00F77BBB" w:rsidRPr="005D325D">
        <w:rPr>
          <w:rFonts w:ascii="Arial" w:eastAsia="Times New Roman" w:hAnsi="Arial" w:cs="Arial"/>
          <w:color w:val="000000"/>
          <w:sz w:val="20"/>
          <w:szCs w:val="20"/>
        </w:rPr>
        <w:t>17</w:t>
      </w:r>
      <w:r w:rsidR="00052E3D" w:rsidRPr="005D325D">
        <w:rPr>
          <w:rFonts w:ascii="Arial" w:eastAsia="Times New Roman" w:hAnsi="Arial" w:cs="Arial"/>
          <w:color w:val="000000"/>
          <w:sz w:val="20"/>
          <w:szCs w:val="20"/>
        </w:rPr>
        <w:t xml:space="preserve"> </w:t>
      </w:r>
      <w:r w:rsidRPr="005D325D">
        <w:rPr>
          <w:rFonts w:ascii="Arial" w:eastAsia="Times New Roman" w:hAnsi="Arial" w:cs="Arial"/>
          <w:color w:val="000000"/>
          <w:sz w:val="20"/>
          <w:szCs w:val="20"/>
        </w:rPr>
        <w:t xml:space="preserve">nevladnih organizacij, med njimi </w:t>
      </w:r>
      <w:r w:rsidR="00052E3D" w:rsidRPr="005D325D">
        <w:rPr>
          <w:rFonts w:ascii="Arial" w:eastAsia="Times New Roman" w:hAnsi="Arial" w:cs="Arial"/>
          <w:color w:val="000000"/>
          <w:sz w:val="20"/>
          <w:szCs w:val="20"/>
        </w:rPr>
        <w:t>2</w:t>
      </w:r>
      <w:r w:rsidRPr="005D325D">
        <w:rPr>
          <w:rFonts w:ascii="Arial" w:eastAsia="Times New Roman" w:hAnsi="Arial" w:cs="Arial"/>
          <w:color w:val="000000"/>
          <w:sz w:val="20"/>
          <w:szCs w:val="20"/>
        </w:rPr>
        <w:t xml:space="preserve"> gospodarsk</w:t>
      </w:r>
      <w:r w:rsidR="00052E3D" w:rsidRPr="005D325D">
        <w:rPr>
          <w:rFonts w:ascii="Arial" w:eastAsia="Times New Roman" w:hAnsi="Arial" w:cs="Arial"/>
          <w:color w:val="000000"/>
          <w:sz w:val="20"/>
          <w:szCs w:val="20"/>
        </w:rPr>
        <w:t>i</w:t>
      </w:r>
      <w:r w:rsidRPr="005D325D">
        <w:rPr>
          <w:rFonts w:ascii="Arial" w:eastAsia="Times New Roman" w:hAnsi="Arial" w:cs="Arial"/>
          <w:color w:val="000000"/>
          <w:sz w:val="20"/>
          <w:szCs w:val="20"/>
        </w:rPr>
        <w:t xml:space="preserve"> zbornic</w:t>
      </w:r>
      <w:r w:rsidR="00052E3D" w:rsidRPr="005D325D">
        <w:rPr>
          <w:rFonts w:ascii="Arial" w:eastAsia="Times New Roman" w:hAnsi="Arial" w:cs="Arial"/>
          <w:color w:val="000000"/>
          <w:sz w:val="20"/>
          <w:szCs w:val="20"/>
        </w:rPr>
        <w:t>i (ter Štajersko gospodarsko zbornico kot upravljavko) (</w:t>
      </w:r>
      <w:r w:rsidR="00F77BBB" w:rsidRPr="005D325D">
        <w:rPr>
          <w:rFonts w:ascii="Arial" w:eastAsia="Times New Roman" w:hAnsi="Arial" w:cs="Arial"/>
          <w:color w:val="000000"/>
          <w:sz w:val="20"/>
          <w:szCs w:val="20"/>
        </w:rPr>
        <w:t>november</w:t>
      </w:r>
      <w:r w:rsidR="00052E3D" w:rsidRPr="005D325D">
        <w:rPr>
          <w:rFonts w:ascii="Arial" w:eastAsia="Times New Roman" w:hAnsi="Arial" w:cs="Arial"/>
          <w:color w:val="000000"/>
          <w:sz w:val="20"/>
          <w:szCs w:val="20"/>
        </w:rPr>
        <w:t xml:space="preserve"> 2022)</w:t>
      </w:r>
      <w:r w:rsidRPr="005D325D">
        <w:rPr>
          <w:rFonts w:ascii="Arial" w:eastAsia="Times New Roman" w:hAnsi="Arial" w:cs="Arial"/>
          <w:color w:val="000000"/>
          <w:sz w:val="20"/>
          <w:szCs w:val="20"/>
        </w:rPr>
        <w:t xml:space="preserve">. Poudarek članstva je na </w:t>
      </w:r>
      <w:r w:rsidR="00F77BBB" w:rsidRPr="005D325D">
        <w:rPr>
          <w:rFonts w:ascii="Arial" w:eastAsia="Times New Roman" w:hAnsi="Arial" w:cs="Arial"/>
          <w:color w:val="000000"/>
          <w:sz w:val="20"/>
          <w:szCs w:val="20"/>
        </w:rPr>
        <w:t xml:space="preserve">podpori </w:t>
      </w:r>
      <w:r w:rsidRPr="005D325D">
        <w:rPr>
          <w:rFonts w:ascii="Arial" w:eastAsia="Times New Roman" w:hAnsi="Arial" w:cs="Arial"/>
          <w:color w:val="000000"/>
          <w:sz w:val="20"/>
          <w:szCs w:val="20"/>
        </w:rPr>
        <w:t xml:space="preserve">MSP, razvojnem sodelovanju, povezovanju, mreženju, širjenju znanja, na odprtosti, transparentnosti in soodgovornosti za uspešno delovanje. </w:t>
      </w:r>
      <w:r w:rsidRPr="005D325D">
        <w:rPr>
          <w:rFonts w:ascii="Arial" w:eastAsia="Calibri" w:hAnsi="Arial" w:cs="Arial"/>
          <w:color w:val="000000"/>
          <w:sz w:val="20"/>
          <w:szCs w:val="20"/>
        </w:rPr>
        <w:t xml:space="preserve">Pri članih SRIP že obstaja zavedanje o nujnosti strukturnih sprememb, ki se navezujejo na povezovanje in sodelovanje pri prehodu v krožno, </w:t>
      </w:r>
      <w:r w:rsidR="00F77BBB" w:rsidRPr="005D325D">
        <w:rPr>
          <w:rFonts w:ascii="Arial" w:eastAsia="Calibri" w:hAnsi="Arial" w:cs="Arial"/>
          <w:color w:val="000000"/>
          <w:sz w:val="20"/>
          <w:szCs w:val="20"/>
        </w:rPr>
        <w:t xml:space="preserve">družbeno in okoljsko odgovorno </w:t>
      </w:r>
      <w:r w:rsidRPr="005D325D">
        <w:rPr>
          <w:rFonts w:ascii="Arial" w:eastAsia="Calibri" w:hAnsi="Arial" w:cs="Arial"/>
          <w:color w:val="000000"/>
          <w:sz w:val="20"/>
          <w:szCs w:val="20"/>
        </w:rPr>
        <w:t>gospodarstvo</w:t>
      </w:r>
      <w:r w:rsidR="00F77BBB" w:rsidRPr="005D325D">
        <w:rPr>
          <w:rFonts w:ascii="Arial" w:eastAsia="Calibri" w:hAnsi="Arial" w:cs="Arial"/>
          <w:color w:val="000000"/>
          <w:sz w:val="20"/>
          <w:szCs w:val="20"/>
        </w:rPr>
        <w:t>. Zato stremimo k</w:t>
      </w:r>
      <w:r w:rsidRPr="005D325D">
        <w:rPr>
          <w:rFonts w:ascii="Arial" w:eastAsia="Calibri" w:hAnsi="Arial" w:cs="Arial"/>
          <w:color w:val="000000"/>
          <w:sz w:val="20"/>
          <w:szCs w:val="20"/>
        </w:rPr>
        <w:t xml:space="preserve"> razvoj</w:t>
      </w:r>
      <w:r w:rsidR="00F77BBB" w:rsidRPr="005D325D">
        <w:rPr>
          <w:rFonts w:ascii="Arial" w:eastAsia="Calibri" w:hAnsi="Arial" w:cs="Arial"/>
          <w:color w:val="000000"/>
          <w:sz w:val="20"/>
          <w:szCs w:val="20"/>
        </w:rPr>
        <w:t>u</w:t>
      </w:r>
      <w:r w:rsidRPr="005D325D">
        <w:rPr>
          <w:rFonts w:ascii="Arial" w:eastAsia="Calibri" w:hAnsi="Arial" w:cs="Arial"/>
          <w:color w:val="000000"/>
          <w:sz w:val="20"/>
          <w:szCs w:val="20"/>
        </w:rPr>
        <w:t xml:space="preserve"> podjetniškega podpornega okolja, prenos</w:t>
      </w:r>
      <w:r w:rsidR="00F77BBB" w:rsidRPr="005D325D">
        <w:rPr>
          <w:rFonts w:ascii="Arial" w:eastAsia="Calibri" w:hAnsi="Arial" w:cs="Arial"/>
          <w:color w:val="000000"/>
          <w:sz w:val="20"/>
          <w:szCs w:val="20"/>
        </w:rPr>
        <w:t>u</w:t>
      </w:r>
      <w:r w:rsidRPr="005D325D">
        <w:rPr>
          <w:rFonts w:ascii="Arial" w:eastAsia="Calibri" w:hAnsi="Arial" w:cs="Arial"/>
          <w:color w:val="000000"/>
          <w:sz w:val="20"/>
          <w:szCs w:val="20"/>
        </w:rPr>
        <w:t xml:space="preserve"> znanja in tehnologij iz RRI v gospodarska okolja </w:t>
      </w:r>
      <w:r w:rsidR="00F77BBB" w:rsidRPr="005D325D">
        <w:rPr>
          <w:rFonts w:ascii="Arial" w:eastAsia="Calibri" w:hAnsi="Arial" w:cs="Arial"/>
          <w:color w:val="000000"/>
          <w:sz w:val="20"/>
          <w:szCs w:val="20"/>
        </w:rPr>
        <w:t xml:space="preserve">v sodelovanju z </w:t>
      </w:r>
      <w:r w:rsidRPr="005D325D">
        <w:rPr>
          <w:rFonts w:ascii="Arial" w:eastAsia="Calibri" w:hAnsi="Arial" w:cs="Arial"/>
          <w:color w:val="000000"/>
          <w:sz w:val="20"/>
          <w:szCs w:val="20"/>
        </w:rPr>
        <w:t>nevladni</w:t>
      </w:r>
      <w:r w:rsidR="00F77BBB" w:rsidRPr="005D325D">
        <w:rPr>
          <w:rFonts w:ascii="Arial" w:eastAsia="Calibri" w:hAnsi="Arial" w:cs="Arial"/>
          <w:color w:val="000000"/>
          <w:sz w:val="20"/>
          <w:szCs w:val="20"/>
        </w:rPr>
        <w:t>m</w:t>
      </w:r>
      <w:r w:rsidRPr="005D325D">
        <w:rPr>
          <w:rFonts w:ascii="Arial" w:eastAsia="Calibri" w:hAnsi="Arial" w:cs="Arial"/>
          <w:color w:val="000000"/>
          <w:sz w:val="20"/>
          <w:szCs w:val="20"/>
        </w:rPr>
        <w:t xml:space="preserve"> sektor</w:t>
      </w:r>
      <w:r w:rsidR="00F77BBB" w:rsidRPr="005D325D">
        <w:rPr>
          <w:rFonts w:ascii="Arial" w:eastAsia="Calibri" w:hAnsi="Arial" w:cs="Arial"/>
          <w:color w:val="000000"/>
          <w:sz w:val="20"/>
          <w:szCs w:val="20"/>
        </w:rPr>
        <w:t>jem</w:t>
      </w:r>
      <w:r w:rsidRPr="005D325D">
        <w:rPr>
          <w:rFonts w:ascii="Arial" w:eastAsia="Calibri" w:hAnsi="Arial" w:cs="Arial"/>
          <w:color w:val="000000"/>
          <w:sz w:val="20"/>
          <w:szCs w:val="20"/>
        </w:rPr>
        <w:t xml:space="preserve">, upoštevajoč </w:t>
      </w:r>
      <w:r w:rsidR="00F77BBB" w:rsidRPr="005D325D">
        <w:rPr>
          <w:rFonts w:ascii="Arial" w:eastAsia="Calibri" w:hAnsi="Arial" w:cs="Arial"/>
          <w:color w:val="000000"/>
          <w:sz w:val="20"/>
          <w:szCs w:val="20"/>
        </w:rPr>
        <w:t xml:space="preserve">načela krožnega dizajna in potrebe vseh vpletenih v </w:t>
      </w:r>
      <w:r w:rsidRPr="005D325D">
        <w:rPr>
          <w:rFonts w:ascii="Arial" w:eastAsia="Calibri" w:hAnsi="Arial" w:cs="Arial"/>
          <w:color w:val="000000"/>
          <w:sz w:val="20"/>
          <w:szCs w:val="20"/>
        </w:rPr>
        <w:t>življenjsk</w:t>
      </w:r>
      <w:r w:rsidR="00F77BBB" w:rsidRPr="005D325D">
        <w:rPr>
          <w:rFonts w:ascii="Arial" w:eastAsia="Calibri" w:hAnsi="Arial" w:cs="Arial"/>
          <w:color w:val="000000"/>
          <w:sz w:val="20"/>
          <w:szCs w:val="20"/>
        </w:rPr>
        <w:t>i</w:t>
      </w:r>
      <w:r w:rsidRPr="005D325D">
        <w:rPr>
          <w:rFonts w:ascii="Arial" w:eastAsia="Calibri" w:hAnsi="Arial" w:cs="Arial"/>
          <w:color w:val="000000"/>
          <w:sz w:val="20"/>
          <w:szCs w:val="20"/>
        </w:rPr>
        <w:t xml:space="preserve"> cik</w:t>
      </w:r>
      <w:r w:rsidR="00F77BBB" w:rsidRPr="005D325D">
        <w:rPr>
          <w:rFonts w:ascii="Arial" w:eastAsia="Calibri" w:hAnsi="Arial" w:cs="Arial"/>
          <w:color w:val="000000"/>
          <w:sz w:val="20"/>
          <w:szCs w:val="20"/>
        </w:rPr>
        <w:t>e</w:t>
      </w:r>
      <w:r w:rsidRPr="005D325D">
        <w:rPr>
          <w:rFonts w:ascii="Arial" w:eastAsia="Calibri" w:hAnsi="Arial" w:cs="Arial"/>
          <w:color w:val="000000"/>
          <w:sz w:val="20"/>
          <w:szCs w:val="20"/>
        </w:rPr>
        <w:t>l izdelkov.</w:t>
      </w:r>
    </w:p>
    <w:p w14:paraId="1362ECE1" w14:textId="77777777" w:rsidR="00F63890" w:rsidRPr="005D325D" w:rsidRDefault="00F63890" w:rsidP="005D325D">
      <w:pPr>
        <w:pStyle w:val="Telobesedila"/>
        <w:spacing w:after="0" w:line="276" w:lineRule="auto"/>
        <w:jc w:val="both"/>
        <w:rPr>
          <w:rFonts w:ascii="Arial" w:eastAsia="Times New Roman" w:hAnsi="Arial" w:cs="Arial"/>
          <w:b/>
          <w:bCs/>
          <w:color w:val="000000"/>
          <w:sz w:val="20"/>
          <w:szCs w:val="20"/>
        </w:rPr>
      </w:pPr>
    </w:p>
    <w:p w14:paraId="55263C0B" w14:textId="77777777" w:rsidR="00F63890" w:rsidRPr="005D325D" w:rsidRDefault="00F63890" w:rsidP="005D325D">
      <w:pPr>
        <w:pStyle w:val="Telobesedila"/>
        <w:spacing w:after="0" w:line="276" w:lineRule="auto"/>
        <w:jc w:val="both"/>
        <w:rPr>
          <w:rFonts w:ascii="Arial" w:eastAsia="Times New Roman" w:hAnsi="Arial" w:cs="Arial"/>
          <w:b/>
          <w:bCs/>
          <w:color w:val="000000"/>
          <w:sz w:val="20"/>
          <w:szCs w:val="20"/>
        </w:rPr>
      </w:pPr>
      <w:r w:rsidRPr="005D325D">
        <w:rPr>
          <w:rFonts w:ascii="Arial" w:eastAsia="Times New Roman" w:hAnsi="Arial" w:cs="Arial"/>
          <w:b/>
          <w:bCs/>
          <w:color w:val="000000"/>
          <w:sz w:val="20"/>
          <w:szCs w:val="20"/>
        </w:rPr>
        <w:t>Opis ključnih specifik (področja delovanja in aktivnosti SRIP):</w:t>
      </w:r>
    </w:p>
    <w:p w14:paraId="36DA56B3" w14:textId="58E5308E" w:rsidR="00F63890" w:rsidRPr="005D325D" w:rsidRDefault="00F63890" w:rsidP="005D325D">
      <w:pPr>
        <w:pStyle w:val="Telobesedila"/>
        <w:spacing w:after="0" w:line="276" w:lineRule="auto"/>
        <w:jc w:val="both"/>
        <w:rPr>
          <w:rFonts w:ascii="Arial" w:eastAsia="Times New Roman" w:hAnsi="Arial" w:cs="Arial"/>
          <w:color w:val="000000"/>
          <w:sz w:val="20"/>
          <w:szCs w:val="20"/>
          <w:lang w:eastAsia="sl-SI"/>
        </w:rPr>
      </w:pPr>
      <w:r w:rsidRPr="005D325D">
        <w:rPr>
          <w:rFonts w:ascii="Arial" w:eastAsia="Calibri" w:hAnsi="Arial" w:cs="Arial"/>
          <w:color w:val="000000"/>
          <w:sz w:val="20"/>
          <w:szCs w:val="20"/>
        </w:rPr>
        <w:t xml:space="preserve">Izvajanje aktivnosti skupnega razvoja skladno z Akcijskim načrtom SRIP in s fokusnimi področji S5, upoštevajoč tudi EU zeleni dogovor in EU akcijski načrt za prehod v krožno gospodarstvo. </w:t>
      </w:r>
      <w:r w:rsidRPr="005D325D">
        <w:rPr>
          <w:rFonts w:ascii="Arial" w:eastAsia="Calibri" w:hAnsi="Arial" w:cs="Arial"/>
          <w:bCs/>
          <w:color w:val="000000"/>
          <w:sz w:val="20"/>
          <w:szCs w:val="20"/>
        </w:rPr>
        <w:t>SRIP je usmerjen v naslednja fokusna področja:</w:t>
      </w:r>
      <w:r w:rsidRPr="005D325D">
        <w:rPr>
          <w:rFonts w:ascii="Arial" w:eastAsia="Calibri" w:hAnsi="Arial" w:cs="Arial"/>
          <w:color w:val="000000"/>
          <w:sz w:val="20"/>
          <w:szCs w:val="20"/>
        </w:rPr>
        <w:t xml:space="preserve"> </w:t>
      </w:r>
      <w:r w:rsidRPr="005D325D">
        <w:rPr>
          <w:rFonts w:ascii="Arial" w:eastAsia="Times New Roman" w:hAnsi="Arial" w:cs="Arial"/>
          <w:b/>
          <w:bCs/>
          <w:color w:val="000000"/>
          <w:sz w:val="20"/>
          <w:szCs w:val="20"/>
          <w:lang w:eastAsia="sl-SI"/>
        </w:rPr>
        <w:t>a) Trajnostna energija, b</w:t>
      </w:r>
      <w:r w:rsidRPr="005D325D">
        <w:rPr>
          <w:rFonts w:ascii="Arial" w:eastAsia="Calibri" w:hAnsi="Arial" w:cs="Arial"/>
          <w:b/>
          <w:bCs/>
          <w:color w:val="000000"/>
          <w:sz w:val="20"/>
          <w:szCs w:val="20"/>
        </w:rPr>
        <w:t xml:space="preserve">) </w:t>
      </w:r>
      <w:r w:rsidRPr="005D325D">
        <w:rPr>
          <w:rFonts w:ascii="Arial" w:eastAsia="Times New Roman" w:hAnsi="Arial" w:cs="Arial"/>
          <w:b/>
          <w:bCs/>
          <w:color w:val="000000"/>
          <w:sz w:val="20"/>
          <w:szCs w:val="20"/>
          <w:lang w:eastAsia="sl-SI"/>
        </w:rPr>
        <w:t xml:space="preserve">Biomasa in alternativne surovine, </w:t>
      </w:r>
      <w:r w:rsidRPr="005D325D">
        <w:rPr>
          <w:rFonts w:ascii="Arial" w:eastAsia="Calibri" w:hAnsi="Arial" w:cs="Arial"/>
          <w:b/>
          <w:bCs/>
          <w:color w:val="000000"/>
          <w:sz w:val="20"/>
          <w:szCs w:val="20"/>
        </w:rPr>
        <w:t xml:space="preserve">c) </w:t>
      </w:r>
      <w:r w:rsidRPr="005D325D">
        <w:rPr>
          <w:rFonts w:ascii="Arial" w:eastAsia="Times New Roman" w:hAnsi="Arial" w:cs="Arial"/>
          <w:b/>
          <w:bCs/>
          <w:color w:val="000000"/>
          <w:sz w:val="20"/>
          <w:szCs w:val="20"/>
          <w:lang w:eastAsia="sl-SI"/>
        </w:rPr>
        <w:t xml:space="preserve">Sekundarne surovine, </w:t>
      </w:r>
      <w:r w:rsidRPr="005D325D">
        <w:rPr>
          <w:rFonts w:ascii="Arial" w:eastAsia="Calibri" w:hAnsi="Arial" w:cs="Arial"/>
          <w:b/>
          <w:bCs/>
          <w:color w:val="000000"/>
          <w:sz w:val="20"/>
          <w:szCs w:val="20"/>
        </w:rPr>
        <w:t>d) Trajnostni f</w:t>
      </w:r>
      <w:r w:rsidRPr="005D325D">
        <w:rPr>
          <w:rFonts w:ascii="Arial" w:eastAsia="Times New Roman" w:hAnsi="Arial" w:cs="Arial"/>
          <w:b/>
          <w:bCs/>
          <w:color w:val="000000"/>
          <w:sz w:val="20"/>
          <w:szCs w:val="20"/>
          <w:lang w:eastAsia="sl-SI"/>
        </w:rPr>
        <w:t xml:space="preserve">unkcionalni materiali, </w:t>
      </w:r>
      <w:r w:rsidRPr="005D325D">
        <w:rPr>
          <w:rFonts w:ascii="Arial" w:eastAsia="Calibri" w:hAnsi="Arial" w:cs="Arial"/>
          <w:b/>
          <w:bCs/>
          <w:iCs/>
          <w:color w:val="000000"/>
          <w:sz w:val="20"/>
          <w:szCs w:val="20"/>
        </w:rPr>
        <w:t>e) Zelene</w:t>
      </w:r>
      <w:r w:rsidRPr="005D325D">
        <w:rPr>
          <w:rFonts w:ascii="Arial" w:eastAsia="Calibri" w:hAnsi="Arial" w:cs="Arial"/>
          <w:b/>
          <w:bCs/>
          <w:color w:val="000000"/>
          <w:sz w:val="20"/>
          <w:szCs w:val="20"/>
        </w:rPr>
        <w:t xml:space="preserve"> tehnologije</w:t>
      </w:r>
      <w:r w:rsidRPr="005D325D">
        <w:rPr>
          <w:rFonts w:ascii="Arial" w:eastAsia="Calibri" w:hAnsi="Arial" w:cs="Arial"/>
          <w:b/>
          <w:bCs/>
          <w:iCs/>
          <w:color w:val="000000"/>
          <w:sz w:val="20"/>
          <w:szCs w:val="20"/>
        </w:rPr>
        <w:t xml:space="preserve"> in p</w:t>
      </w:r>
      <w:r w:rsidRPr="005D325D">
        <w:rPr>
          <w:rFonts w:ascii="Arial" w:eastAsia="Calibri" w:hAnsi="Arial" w:cs="Arial"/>
          <w:b/>
          <w:bCs/>
          <w:color w:val="000000"/>
          <w:sz w:val="20"/>
          <w:szCs w:val="20"/>
        </w:rPr>
        <w:t xml:space="preserve">rocesi, f) </w:t>
      </w:r>
      <w:r w:rsidRPr="005D325D">
        <w:rPr>
          <w:rFonts w:ascii="Arial" w:eastAsia="Times New Roman" w:hAnsi="Arial" w:cs="Arial"/>
          <w:b/>
          <w:bCs/>
          <w:color w:val="000000"/>
          <w:sz w:val="20"/>
          <w:szCs w:val="20"/>
          <w:lang w:eastAsia="sl-SI"/>
        </w:rPr>
        <w:t>Krožni poslovni modeli.</w:t>
      </w:r>
      <w:r w:rsidR="00F77BBB" w:rsidRPr="005D325D">
        <w:rPr>
          <w:rFonts w:ascii="Arial" w:eastAsia="Times New Roman" w:hAnsi="Arial" w:cs="Arial"/>
          <w:color w:val="000000"/>
          <w:sz w:val="20"/>
          <w:szCs w:val="20"/>
          <w:lang w:eastAsia="sl-SI"/>
        </w:rPr>
        <w:t xml:space="preserve"> Pri čemer se v okviru fokusnih področij povezujemo v nove verige vrednosti </w:t>
      </w:r>
      <w:r w:rsidR="00F77BBB" w:rsidRPr="005D325D">
        <w:rPr>
          <w:rFonts w:ascii="Arial" w:eastAsia="Times New Roman" w:hAnsi="Arial" w:cs="Arial"/>
          <w:b/>
          <w:bCs/>
          <w:color w:val="000000"/>
          <w:sz w:val="20"/>
          <w:szCs w:val="20"/>
          <w:lang w:eastAsia="sl-SI"/>
        </w:rPr>
        <w:t>za razvoj jedrnih tehnologij do trga</w:t>
      </w:r>
      <w:r w:rsidR="00F77BBB" w:rsidRPr="005D325D">
        <w:rPr>
          <w:rFonts w:ascii="Arial" w:eastAsia="Times New Roman" w:hAnsi="Arial" w:cs="Arial"/>
          <w:color w:val="000000"/>
          <w:sz w:val="20"/>
          <w:szCs w:val="20"/>
          <w:lang w:eastAsia="sl-SI"/>
        </w:rPr>
        <w:t xml:space="preserve"> kot je razvidno iz produktnih smeri in njihovega tržnega potenciala (SRIP kot vertikala), hkrati pa ta temeljna znanja prenašamo v druge SRIP (SRIP kot horizontala). Horizontalnost SRIP-a opredeljuje spekter naslednjih </w:t>
      </w:r>
      <w:r w:rsidR="00F77BBB" w:rsidRPr="005D325D">
        <w:rPr>
          <w:rFonts w:ascii="Arial" w:eastAsia="Times New Roman" w:hAnsi="Arial" w:cs="Arial"/>
          <w:b/>
          <w:bCs/>
          <w:color w:val="000000"/>
          <w:sz w:val="20"/>
          <w:szCs w:val="20"/>
          <w:lang w:eastAsia="sl-SI"/>
        </w:rPr>
        <w:t>zelenih tehnologij, ki omogočajo prehod v nizkoogljično družbo:</w:t>
      </w:r>
      <w:r w:rsidR="00F77BBB" w:rsidRPr="005D325D">
        <w:rPr>
          <w:rFonts w:ascii="Arial" w:eastAsia="Times New Roman" w:hAnsi="Arial" w:cs="Arial"/>
          <w:color w:val="000000"/>
          <w:sz w:val="20"/>
          <w:szCs w:val="20"/>
          <w:lang w:eastAsia="sl-SI"/>
        </w:rPr>
        <w:t xml:space="preserve"> energetsko in snovno učinkoviti tehnološki procesi, vodik, baterije, biorafinerije, zajem in skladiščenje CO2, bio-goriva, </w:t>
      </w:r>
      <w:r w:rsidR="00057851" w:rsidRPr="005D325D">
        <w:rPr>
          <w:rFonts w:ascii="Arial" w:eastAsia="Times New Roman" w:hAnsi="Arial" w:cs="Arial"/>
          <w:color w:val="000000"/>
          <w:sz w:val="20"/>
          <w:szCs w:val="20"/>
          <w:lang w:eastAsia="sl-SI"/>
        </w:rPr>
        <w:t>tehnologije za pripravo sekundarnih surovin, b</w:t>
      </w:r>
      <w:r w:rsidR="00F77BBB" w:rsidRPr="005D325D">
        <w:rPr>
          <w:rFonts w:ascii="Arial" w:eastAsia="Times New Roman" w:hAnsi="Arial" w:cs="Arial"/>
          <w:color w:val="000000"/>
          <w:sz w:val="20"/>
          <w:szCs w:val="20"/>
          <w:lang w:eastAsia="sl-SI"/>
        </w:rPr>
        <w:t>iomateriali in krožni poslovni modeli.</w:t>
      </w:r>
    </w:p>
    <w:p w14:paraId="38FF4B1E" w14:textId="6F2AFC44" w:rsidR="003D2E95" w:rsidRPr="005D325D" w:rsidRDefault="003D2E95" w:rsidP="005D325D">
      <w:pPr>
        <w:pStyle w:val="Telobesedila"/>
        <w:spacing w:after="0" w:line="276" w:lineRule="auto"/>
        <w:jc w:val="both"/>
        <w:rPr>
          <w:rFonts w:ascii="Arial" w:eastAsia="Times New Roman" w:hAnsi="Arial" w:cs="Arial"/>
          <w:color w:val="000000"/>
          <w:sz w:val="20"/>
          <w:szCs w:val="20"/>
          <w:lang w:eastAsia="sl-SI"/>
        </w:rPr>
      </w:pPr>
    </w:p>
    <w:p w14:paraId="45A6259D" w14:textId="77777777" w:rsidR="003D2E95" w:rsidRPr="005D325D" w:rsidRDefault="003D2E95" w:rsidP="005D325D">
      <w:pPr>
        <w:suppressAutoHyphens/>
        <w:spacing w:line="276" w:lineRule="auto"/>
        <w:jc w:val="both"/>
        <w:rPr>
          <w:rFonts w:ascii="Arial" w:eastAsia="Times New Roman" w:hAnsi="Arial" w:cs="Arial"/>
          <w:color w:val="000000"/>
          <w:sz w:val="20"/>
          <w:szCs w:val="20"/>
          <w:lang w:val="sl-SI" w:eastAsia="sl-SI"/>
        </w:rPr>
      </w:pPr>
    </w:p>
    <w:p w14:paraId="11FDE030" w14:textId="77777777" w:rsidR="003D2E95" w:rsidRPr="005D325D" w:rsidRDefault="003D2E95" w:rsidP="005D325D">
      <w:pPr>
        <w:suppressAutoHyphens/>
        <w:spacing w:line="276" w:lineRule="auto"/>
        <w:jc w:val="both"/>
        <w:rPr>
          <w:rFonts w:ascii="Arial" w:eastAsia="SimSun" w:hAnsi="Arial" w:cs="Arial"/>
          <w:sz w:val="22"/>
          <w:szCs w:val="22"/>
          <w:lang w:val="sl-SI" w:eastAsia="ar-SA"/>
        </w:rPr>
        <w:sectPr w:rsidR="003D2E95" w:rsidRPr="005D325D" w:rsidSect="00A752EB">
          <w:pgSz w:w="11900" w:h="16840"/>
          <w:pgMar w:top="1417" w:right="1417" w:bottom="1417" w:left="1417" w:header="709" w:footer="70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1490"/>
        <w:gridCol w:w="1002"/>
        <w:gridCol w:w="1242"/>
        <w:gridCol w:w="1273"/>
        <w:gridCol w:w="1697"/>
        <w:gridCol w:w="1515"/>
        <w:gridCol w:w="1306"/>
        <w:gridCol w:w="1261"/>
        <w:gridCol w:w="1805"/>
      </w:tblGrid>
      <w:tr w:rsidR="003D2E95" w:rsidRPr="00643C8C" w14:paraId="48630AE1" w14:textId="77777777" w:rsidTr="007B6C70">
        <w:trPr>
          <w:trHeight w:val="1765"/>
        </w:trPr>
        <w:tc>
          <w:tcPr>
            <w:tcW w:w="1647" w:type="dxa"/>
            <w:shd w:val="clear" w:color="auto" w:fill="auto"/>
          </w:tcPr>
          <w:p w14:paraId="16B9B6DE" w14:textId="77777777" w:rsidR="003D2E95" w:rsidRPr="005D325D" w:rsidRDefault="003D2E95" w:rsidP="005D325D">
            <w:pPr>
              <w:suppressAutoHyphens/>
              <w:spacing w:line="276" w:lineRule="auto"/>
              <w:jc w:val="both"/>
              <w:rPr>
                <w:rFonts w:ascii="Arial" w:eastAsia="SimSun" w:hAnsi="Arial" w:cs="Arial"/>
                <w:sz w:val="20"/>
                <w:szCs w:val="20"/>
                <w:lang w:val="sl-SI" w:eastAsia="ar-SA"/>
              </w:rPr>
            </w:pPr>
            <w:r w:rsidRPr="005D325D">
              <w:rPr>
                <w:rFonts w:ascii="Arial" w:eastAsia="SimSun" w:hAnsi="Arial" w:cs="Arial"/>
                <w:sz w:val="20"/>
                <w:szCs w:val="20"/>
                <w:lang w:val="sl-SI" w:eastAsia="ar-SA"/>
              </w:rPr>
              <w:t>Prioritetno področje S5/SRIP</w:t>
            </w:r>
          </w:p>
        </w:tc>
        <w:tc>
          <w:tcPr>
            <w:tcW w:w="1500" w:type="dxa"/>
            <w:shd w:val="clear" w:color="auto" w:fill="auto"/>
          </w:tcPr>
          <w:p w14:paraId="6DA92BB3" w14:textId="77777777" w:rsidR="003D2E95" w:rsidRPr="005D325D" w:rsidRDefault="003D2E95" w:rsidP="005D325D">
            <w:pPr>
              <w:suppressAutoHyphens/>
              <w:spacing w:line="276" w:lineRule="auto"/>
              <w:jc w:val="both"/>
              <w:rPr>
                <w:rFonts w:ascii="Arial" w:eastAsia="SimSun" w:hAnsi="Arial" w:cs="Arial"/>
                <w:sz w:val="20"/>
                <w:szCs w:val="20"/>
                <w:lang w:val="sl-SI" w:eastAsia="ar-SA"/>
              </w:rPr>
            </w:pPr>
            <w:r w:rsidRPr="005D325D">
              <w:rPr>
                <w:rFonts w:ascii="Arial" w:eastAsia="SimSun" w:hAnsi="Arial" w:cs="Arial"/>
                <w:sz w:val="20"/>
                <w:szCs w:val="20"/>
                <w:lang w:val="sl-SI" w:eastAsia="ar-SA"/>
              </w:rPr>
              <w:t>Energetsko in snovno učinkoviti tehnološki procesi</w:t>
            </w:r>
          </w:p>
        </w:tc>
        <w:tc>
          <w:tcPr>
            <w:tcW w:w="1013" w:type="dxa"/>
            <w:shd w:val="clear" w:color="auto" w:fill="auto"/>
          </w:tcPr>
          <w:p w14:paraId="0DFE760E" w14:textId="77777777" w:rsidR="003D2E95" w:rsidRPr="005D325D" w:rsidRDefault="003D2E95" w:rsidP="005D325D">
            <w:pPr>
              <w:suppressAutoHyphens/>
              <w:spacing w:line="276" w:lineRule="auto"/>
              <w:jc w:val="both"/>
              <w:rPr>
                <w:rFonts w:ascii="Arial" w:eastAsia="SimSun" w:hAnsi="Arial" w:cs="Arial"/>
                <w:sz w:val="20"/>
                <w:szCs w:val="20"/>
                <w:lang w:val="sl-SI" w:eastAsia="ar-SA"/>
              </w:rPr>
            </w:pPr>
            <w:r w:rsidRPr="005D325D">
              <w:rPr>
                <w:rFonts w:ascii="Arial" w:eastAsia="SimSun" w:hAnsi="Arial" w:cs="Arial"/>
                <w:sz w:val="20"/>
                <w:szCs w:val="20"/>
                <w:lang w:val="sl-SI" w:eastAsia="ar-SA"/>
              </w:rPr>
              <w:t>Vodik</w:t>
            </w:r>
          </w:p>
        </w:tc>
        <w:tc>
          <w:tcPr>
            <w:tcW w:w="1255" w:type="dxa"/>
            <w:shd w:val="clear" w:color="auto" w:fill="auto"/>
          </w:tcPr>
          <w:p w14:paraId="7603ACA8" w14:textId="77777777" w:rsidR="003D2E95" w:rsidRPr="005D325D" w:rsidRDefault="003D2E95" w:rsidP="005D325D">
            <w:pPr>
              <w:suppressAutoHyphens/>
              <w:spacing w:line="276" w:lineRule="auto"/>
              <w:jc w:val="both"/>
              <w:rPr>
                <w:rFonts w:ascii="Arial" w:eastAsia="SimSun" w:hAnsi="Arial" w:cs="Arial"/>
                <w:sz w:val="20"/>
                <w:szCs w:val="20"/>
                <w:lang w:val="sl-SI" w:eastAsia="ar-SA"/>
              </w:rPr>
            </w:pPr>
            <w:r w:rsidRPr="005D325D">
              <w:rPr>
                <w:rFonts w:ascii="Arial" w:eastAsia="SimSun" w:hAnsi="Arial" w:cs="Arial"/>
                <w:sz w:val="20"/>
                <w:szCs w:val="20"/>
                <w:lang w:val="sl-SI" w:eastAsia="ar-SA"/>
              </w:rPr>
              <w:t>Baterije</w:t>
            </w:r>
          </w:p>
        </w:tc>
        <w:tc>
          <w:tcPr>
            <w:tcW w:w="1255" w:type="dxa"/>
            <w:shd w:val="clear" w:color="auto" w:fill="auto"/>
          </w:tcPr>
          <w:p w14:paraId="0603A45E" w14:textId="77777777" w:rsidR="003D2E95" w:rsidRPr="005D325D" w:rsidRDefault="003D2E95" w:rsidP="005D325D">
            <w:pPr>
              <w:suppressAutoHyphens/>
              <w:spacing w:line="276" w:lineRule="auto"/>
              <w:jc w:val="both"/>
              <w:rPr>
                <w:rFonts w:ascii="Arial" w:eastAsia="SimSun" w:hAnsi="Arial" w:cs="Arial"/>
                <w:sz w:val="20"/>
                <w:szCs w:val="20"/>
                <w:lang w:val="sl-SI" w:eastAsia="ar-SA"/>
              </w:rPr>
            </w:pPr>
            <w:r w:rsidRPr="005D325D">
              <w:rPr>
                <w:rFonts w:ascii="Arial" w:eastAsia="SimSun" w:hAnsi="Arial" w:cs="Arial"/>
                <w:sz w:val="20"/>
                <w:szCs w:val="20"/>
                <w:lang w:val="sl-SI" w:eastAsia="ar-SA"/>
              </w:rPr>
              <w:t>Biorafinerije</w:t>
            </w:r>
          </w:p>
        </w:tc>
        <w:tc>
          <w:tcPr>
            <w:tcW w:w="1712" w:type="dxa"/>
            <w:shd w:val="clear" w:color="auto" w:fill="auto"/>
          </w:tcPr>
          <w:p w14:paraId="54C55D06" w14:textId="77777777" w:rsidR="003D2E95" w:rsidRPr="005D325D" w:rsidRDefault="003D2E95" w:rsidP="005D325D">
            <w:pPr>
              <w:suppressAutoHyphens/>
              <w:spacing w:line="276" w:lineRule="auto"/>
              <w:jc w:val="both"/>
              <w:rPr>
                <w:rFonts w:ascii="Arial" w:eastAsia="SimSun" w:hAnsi="Arial" w:cs="Arial"/>
                <w:sz w:val="20"/>
                <w:szCs w:val="20"/>
                <w:lang w:val="sl-SI" w:eastAsia="ar-SA"/>
              </w:rPr>
            </w:pPr>
            <w:r w:rsidRPr="005D325D">
              <w:rPr>
                <w:rFonts w:ascii="Arial" w:eastAsia="SimSun" w:hAnsi="Arial" w:cs="Arial"/>
                <w:sz w:val="20"/>
                <w:szCs w:val="20"/>
                <w:lang w:val="sl-SI" w:eastAsia="ar-SA"/>
              </w:rPr>
              <w:t>Zajem in skladiščenje CO2</w:t>
            </w:r>
          </w:p>
        </w:tc>
        <w:tc>
          <w:tcPr>
            <w:tcW w:w="1543" w:type="dxa"/>
            <w:shd w:val="clear" w:color="auto" w:fill="auto"/>
          </w:tcPr>
          <w:p w14:paraId="328E95D5" w14:textId="77777777" w:rsidR="003D2E95" w:rsidRPr="005D325D" w:rsidRDefault="003D2E95" w:rsidP="005D325D">
            <w:pPr>
              <w:suppressAutoHyphens/>
              <w:spacing w:line="276" w:lineRule="auto"/>
              <w:jc w:val="both"/>
              <w:rPr>
                <w:rFonts w:ascii="Arial" w:eastAsia="SimSun" w:hAnsi="Arial" w:cs="Arial"/>
                <w:sz w:val="20"/>
                <w:szCs w:val="20"/>
                <w:lang w:val="sl-SI" w:eastAsia="ar-SA"/>
              </w:rPr>
            </w:pPr>
            <w:r w:rsidRPr="005D325D">
              <w:rPr>
                <w:rFonts w:ascii="Arial" w:eastAsia="SimSun" w:hAnsi="Arial" w:cs="Arial"/>
                <w:sz w:val="20"/>
                <w:szCs w:val="20"/>
                <w:lang w:val="sl-SI" w:eastAsia="ar-SA"/>
              </w:rPr>
              <w:t>Bio-goriva</w:t>
            </w:r>
          </w:p>
        </w:tc>
        <w:tc>
          <w:tcPr>
            <w:tcW w:w="1024" w:type="dxa"/>
            <w:shd w:val="clear" w:color="auto" w:fill="auto"/>
          </w:tcPr>
          <w:p w14:paraId="2316E060" w14:textId="77777777" w:rsidR="003D2E95" w:rsidRPr="005D325D" w:rsidRDefault="003D2E95" w:rsidP="005D325D">
            <w:pPr>
              <w:suppressAutoHyphens/>
              <w:spacing w:line="276" w:lineRule="auto"/>
              <w:jc w:val="both"/>
              <w:rPr>
                <w:rFonts w:ascii="Arial" w:eastAsia="SimSun" w:hAnsi="Arial" w:cs="Arial"/>
                <w:sz w:val="20"/>
                <w:szCs w:val="20"/>
                <w:lang w:val="sl-SI" w:eastAsia="ar-SA"/>
              </w:rPr>
            </w:pPr>
            <w:r w:rsidRPr="005D325D">
              <w:rPr>
                <w:rFonts w:ascii="Arial" w:eastAsia="SimSun" w:hAnsi="Arial" w:cs="Arial"/>
                <w:sz w:val="20"/>
                <w:szCs w:val="20"/>
                <w:lang w:val="sl-SI" w:eastAsia="ar-SA"/>
              </w:rPr>
              <w:t>Tehnologije za pripravo sekundarnih surovin</w:t>
            </w:r>
          </w:p>
        </w:tc>
        <w:tc>
          <w:tcPr>
            <w:tcW w:w="1221" w:type="dxa"/>
            <w:shd w:val="clear" w:color="auto" w:fill="auto"/>
          </w:tcPr>
          <w:p w14:paraId="3FAA8E1A" w14:textId="77777777" w:rsidR="003D2E95" w:rsidRPr="005D325D" w:rsidRDefault="003D2E95" w:rsidP="005D325D">
            <w:pPr>
              <w:suppressAutoHyphens/>
              <w:spacing w:line="276" w:lineRule="auto"/>
              <w:jc w:val="both"/>
              <w:rPr>
                <w:rFonts w:ascii="Arial" w:eastAsia="SimSun" w:hAnsi="Arial" w:cs="Arial"/>
                <w:sz w:val="20"/>
                <w:szCs w:val="20"/>
                <w:lang w:val="sl-SI" w:eastAsia="ar-SA"/>
              </w:rPr>
            </w:pPr>
            <w:r w:rsidRPr="005D325D">
              <w:rPr>
                <w:rFonts w:ascii="Arial" w:eastAsia="SimSun" w:hAnsi="Arial" w:cs="Arial"/>
                <w:sz w:val="20"/>
                <w:szCs w:val="20"/>
                <w:lang w:val="sl-SI" w:eastAsia="ar-SA"/>
              </w:rPr>
              <w:t>Biomateriali</w:t>
            </w:r>
          </w:p>
        </w:tc>
        <w:tc>
          <w:tcPr>
            <w:tcW w:w="1826" w:type="dxa"/>
            <w:shd w:val="clear" w:color="auto" w:fill="auto"/>
          </w:tcPr>
          <w:p w14:paraId="0D1A6360" w14:textId="77777777" w:rsidR="003D2E95" w:rsidRPr="005D325D" w:rsidRDefault="003D2E95" w:rsidP="005D325D">
            <w:pPr>
              <w:suppressAutoHyphens/>
              <w:spacing w:line="276" w:lineRule="auto"/>
              <w:jc w:val="both"/>
              <w:rPr>
                <w:rFonts w:ascii="Arial" w:eastAsia="SimSun" w:hAnsi="Arial" w:cs="Arial"/>
                <w:sz w:val="20"/>
                <w:szCs w:val="20"/>
                <w:lang w:val="sl-SI" w:eastAsia="ar-SA"/>
              </w:rPr>
            </w:pPr>
            <w:r w:rsidRPr="005D325D">
              <w:rPr>
                <w:rFonts w:ascii="Arial" w:eastAsia="SimSun" w:hAnsi="Arial" w:cs="Arial"/>
                <w:sz w:val="20"/>
                <w:szCs w:val="20"/>
                <w:lang w:val="sl-SI" w:eastAsia="ar-SA"/>
              </w:rPr>
              <w:t>Krožni poslovni modeli (eko dizajn, LCA, uvajanje sprememb v poslovanje, razvoj kompetenc, industrijska simbioza, indikatorji)</w:t>
            </w:r>
          </w:p>
        </w:tc>
      </w:tr>
      <w:tr w:rsidR="003D2E95" w:rsidRPr="005D325D" w14:paraId="75B627F5" w14:textId="77777777" w:rsidTr="007B6C70">
        <w:trPr>
          <w:trHeight w:val="777"/>
        </w:trPr>
        <w:tc>
          <w:tcPr>
            <w:tcW w:w="1647" w:type="dxa"/>
            <w:shd w:val="clear" w:color="auto" w:fill="auto"/>
          </w:tcPr>
          <w:p w14:paraId="1AA52BA3" w14:textId="77777777" w:rsidR="003D2E95" w:rsidRPr="005D325D" w:rsidRDefault="003D2E95" w:rsidP="005D325D">
            <w:pPr>
              <w:suppressAutoHyphens/>
              <w:spacing w:line="276" w:lineRule="auto"/>
              <w:jc w:val="both"/>
              <w:rPr>
                <w:rFonts w:ascii="Arial" w:eastAsia="SimSun" w:hAnsi="Arial" w:cs="Arial"/>
                <w:sz w:val="20"/>
                <w:szCs w:val="20"/>
                <w:lang w:val="sl-SI" w:eastAsia="ar-SA"/>
              </w:rPr>
            </w:pPr>
            <w:r w:rsidRPr="005D325D">
              <w:rPr>
                <w:rFonts w:ascii="Arial" w:eastAsia="SimSun" w:hAnsi="Arial" w:cs="Arial"/>
                <w:sz w:val="20"/>
                <w:szCs w:val="20"/>
                <w:lang w:val="sl-SI" w:eastAsia="ar-SA"/>
              </w:rPr>
              <w:t>Tovarne prihodnosti</w:t>
            </w:r>
          </w:p>
        </w:tc>
        <w:tc>
          <w:tcPr>
            <w:tcW w:w="1500" w:type="dxa"/>
            <w:shd w:val="clear" w:color="auto" w:fill="auto"/>
          </w:tcPr>
          <w:p w14:paraId="4D87D425" w14:textId="77777777" w:rsidR="003D2E95" w:rsidRPr="005D325D" w:rsidRDefault="003D2E95" w:rsidP="005D325D">
            <w:pPr>
              <w:numPr>
                <w:ilvl w:val="0"/>
                <w:numId w:val="67"/>
              </w:numPr>
              <w:suppressAutoHyphens/>
              <w:spacing w:line="276" w:lineRule="auto"/>
              <w:jc w:val="both"/>
              <w:rPr>
                <w:rFonts w:ascii="Arial" w:eastAsia="SimSun" w:hAnsi="Arial" w:cs="Arial"/>
                <w:sz w:val="22"/>
                <w:szCs w:val="22"/>
                <w:lang w:val="sl-SI" w:eastAsia="ar-SA"/>
              </w:rPr>
            </w:pPr>
          </w:p>
        </w:tc>
        <w:tc>
          <w:tcPr>
            <w:tcW w:w="1013" w:type="dxa"/>
            <w:shd w:val="clear" w:color="auto" w:fill="auto"/>
          </w:tcPr>
          <w:p w14:paraId="6EE277AA" w14:textId="77777777" w:rsidR="003D2E95" w:rsidRPr="005D325D" w:rsidRDefault="003D2E95" w:rsidP="005D325D">
            <w:pPr>
              <w:numPr>
                <w:ilvl w:val="0"/>
                <w:numId w:val="67"/>
              </w:numPr>
              <w:suppressAutoHyphens/>
              <w:spacing w:line="276" w:lineRule="auto"/>
              <w:jc w:val="both"/>
              <w:rPr>
                <w:rFonts w:ascii="Arial" w:eastAsia="SimSun" w:hAnsi="Arial" w:cs="Arial"/>
                <w:sz w:val="22"/>
                <w:szCs w:val="22"/>
                <w:lang w:val="sl-SI" w:eastAsia="ar-SA"/>
              </w:rPr>
            </w:pPr>
          </w:p>
        </w:tc>
        <w:tc>
          <w:tcPr>
            <w:tcW w:w="1255" w:type="dxa"/>
            <w:shd w:val="clear" w:color="auto" w:fill="auto"/>
          </w:tcPr>
          <w:p w14:paraId="0115A800" w14:textId="77777777" w:rsidR="003D2E95" w:rsidRPr="005D325D" w:rsidRDefault="003D2E95" w:rsidP="005D325D">
            <w:pPr>
              <w:numPr>
                <w:ilvl w:val="0"/>
                <w:numId w:val="67"/>
              </w:numPr>
              <w:suppressAutoHyphens/>
              <w:spacing w:line="276" w:lineRule="auto"/>
              <w:jc w:val="both"/>
              <w:rPr>
                <w:rFonts w:ascii="Arial" w:eastAsia="SimSun" w:hAnsi="Arial" w:cs="Arial"/>
                <w:sz w:val="22"/>
                <w:szCs w:val="22"/>
                <w:lang w:val="sl-SI" w:eastAsia="ar-SA"/>
              </w:rPr>
            </w:pPr>
          </w:p>
        </w:tc>
        <w:tc>
          <w:tcPr>
            <w:tcW w:w="1255" w:type="dxa"/>
            <w:shd w:val="clear" w:color="auto" w:fill="auto"/>
          </w:tcPr>
          <w:p w14:paraId="36DAC990" w14:textId="77777777" w:rsidR="003D2E95" w:rsidRPr="005D325D" w:rsidRDefault="003D2E95" w:rsidP="005D325D">
            <w:pPr>
              <w:numPr>
                <w:ilvl w:val="0"/>
                <w:numId w:val="67"/>
              </w:numPr>
              <w:suppressAutoHyphens/>
              <w:spacing w:line="276" w:lineRule="auto"/>
              <w:jc w:val="both"/>
              <w:rPr>
                <w:rFonts w:ascii="Arial" w:eastAsia="SimSun" w:hAnsi="Arial" w:cs="Arial"/>
                <w:sz w:val="22"/>
                <w:szCs w:val="22"/>
                <w:lang w:val="sl-SI" w:eastAsia="ar-SA"/>
              </w:rPr>
            </w:pPr>
          </w:p>
        </w:tc>
        <w:tc>
          <w:tcPr>
            <w:tcW w:w="1712" w:type="dxa"/>
            <w:shd w:val="clear" w:color="auto" w:fill="auto"/>
          </w:tcPr>
          <w:p w14:paraId="027370AF" w14:textId="77777777" w:rsidR="003D2E95" w:rsidRPr="005D325D" w:rsidRDefault="003D2E95" w:rsidP="005D325D">
            <w:pPr>
              <w:numPr>
                <w:ilvl w:val="0"/>
                <w:numId w:val="67"/>
              </w:numPr>
              <w:suppressAutoHyphens/>
              <w:spacing w:line="276" w:lineRule="auto"/>
              <w:jc w:val="both"/>
              <w:rPr>
                <w:rFonts w:ascii="Arial" w:eastAsia="SimSun" w:hAnsi="Arial" w:cs="Arial"/>
                <w:sz w:val="22"/>
                <w:szCs w:val="22"/>
                <w:lang w:val="sl-SI" w:eastAsia="ar-SA"/>
              </w:rPr>
            </w:pPr>
          </w:p>
        </w:tc>
        <w:tc>
          <w:tcPr>
            <w:tcW w:w="1543" w:type="dxa"/>
            <w:shd w:val="clear" w:color="auto" w:fill="auto"/>
          </w:tcPr>
          <w:p w14:paraId="21B6A093" w14:textId="77777777" w:rsidR="003D2E95" w:rsidRPr="005D325D" w:rsidRDefault="003D2E95" w:rsidP="005D325D">
            <w:pPr>
              <w:numPr>
                <w:ilvl w:val="0"/>
                <w:numId w:val="67"/>
              </w:numPr>
              <w:suppressAutoHyphens/>
              <w:spacing w:line="276" w:lineRule="auto"/>
              <w:jc w:val="both"/>
              <w:rPr>
                <w:rFonts w:ascii="Arial" w:eastAsia="SimSun" w:hAnsi="Arial" w:cs="Arial"/>
                <w:sz w:val="22"/>
                <w:szCs w:val="22"/>
                <w:lang w:val="sl-SI" w:eastAsia="ar-SA"/>
              </w:rPr>
            </w:pPr>
          </w:p>
        </w:tc>
        <w:tc>
          <w:tcPr>
            <w:tcW w:w="1024" w:type="dxa"/>
            <w:shd w:val="clear" w:color="auto" w:fill="auto"/>
          </w:tcPr>
          <w:p w14:paraId="763AE751" w14:textId="77777777" w:rsidR="003D2E95" w:rsidRPr="005D325D" w:rsidRDefault="003D2E95" w:rsidP="005D325D">
            <w:pPr>
              <w:numPr>
                <w:ilvl w:val="0"/>
                <w:numId w:val="67"/>
              </w:numPr>
              <w:suppressAutoHyphens/>
              <w:spacing w:line="276" w:lineRule="auto"/>
              <w:jc w:val="both"/>
              <w:rPr>
                <w:rFonts w:ascii="Arial" w:eastAsia="SimSun" w:hAnsi="Arial" w:cs="Arial"/>
                <w:sz w:val="22"/>
                <w:szCs w:val="22"/>
                <w:lang w:val="sl-SI" w:eastAsia="ar-SA"/>
              </w:rPr>
            </w:pPr>
          </w:p>
        </w:tc>
        <w:tc>
          <w:tcPr>
            <w:tcW w:w="1221" w:type="dxa"/>
            <w:shd w:val="clear" w:color="auto" w:fill="auto"/>
          </w:tcPr>
          <w:p w14:paraId="4CC8FCF2" w14:textId="77777777" w:rsidR="003D2E95" w:rsidRPr="005D325D" w:rsidRDefault="003D2E95" w:rsidP="005D325D">
            <w:pPr>
              <w:numPr>
                <w:ilvl w:val="0"/>
                <w:numId w:val="67"/>
              </w:numPr>
              <w:suppressAutoHyphens/>
              <w:spacing w:line="276" w:lineRule="auto"/>
              <w:jc w:val="both"/>
              <w:rPr>
                <w:rFonts w:ascii="Arial" w:eastAsia="SimSun" w:hAnsi="Arial" w:cs="Arial"/>
                <w:sz w:val="22"/>
                <w:szCs w:val="22"/>
                <w:lang w:val="sl-SI" w:eastAsia="ar-SA"/>
              </w:rPr>
            </w:pPr>
          </w:p>
        </w:tc>
        <w:tc>
          <w:tcPr>
            <w:tcW w:w="1826" w:type="dxa"/>
            <w:shd w:val="clear" w:color="auto" w:fill="auto"/>
          </w:tcPr>
          <w:p w14:paraId="559CA6C1" w14:textId="77777777" w:rsidR="003D2E95" w:rsidRPr="005D325D" w:rsidRDefault="003D2E95" w:rsidP="005D325D">
            <w:pPr>
              <w:numPr>
                <w:ilvl w:val="0"/>
                <w:numId w:val="67"/>
              </w:numPr>
              <w:suppressAutoHyphens/>
              <w:spacing w:line="276" w:lineRule="auto"/>
              <w:jc w:val="both"/>
              <w:rPr>
                <w:rFonts w:ascii="Arial" w:eastAsia="SimSun" w:hAnsi="Arial" w:cs="Arial"/>
                <w:sz w:val="22"/>
                <w:szCs w:val="22"/>
                <w:lang w:val="sl-SI" w:eastAsia="ar-SA"/>
              </w:rPr>
            </w:pPr>
          </w:p>
        </w:tc>
      </w:tr>
      <w:tr w:rsidR="003D2E95" w:rsidRPr="005D325D" w14:paraId="3BA7AD8B" w14:textId="77777777" w:rsidTr="007B6C70">
        <w:trPr>
          <w:trHeight w:val="395"/>
        </w:trPr>
        <w:tc>
          <w:tcPr>
            <w:tcW w:w="1647" w:type="dxa"/>
            <w:shd w:val="clear" w:color="auto" w:fill="auto"/>
          </w:tcPr>
          <w:p w14:paraId="6827C6C8" w14:textId="77777777" w:rsidR="003D2E95" w:rsidRPr="005D325D" w:rsidRDefault="003D2E95" w:rsidP="005D325D">
            <w:pPr>
              <w:suppressAutoHyphens/>
              <w:spacing w:line="276" w:lineRule="auto"/>
              <w:jc w:val="both"/>
              <w:rPr>
                <w:rFonts w:ascii="Arial" w:eastAsia="SimSun" w:hAnsi="Arial" w:cs="Arial"/>
                <w:sz w:val="20"/>
                <w:szCs w:val="20"/>
                <w:lang w:val="sl-SI" w:eastAsia="ar-SA"/>
              </w:rPr>
            </w:pPr>
            <w:r w:rsidRPr="005D325D">
              <w:rPr>
                <w:rFonts w:ascii="Arial" w:eastAsia="SimSun" w:hAnsi="Arial" w:cs="Arial"/>
                <w:sz w:val="20"/>
                <w:szCs w:val="20"/>
                <w:lang w:val="sl-SI" w:eastAsia="ar-SA"/>
              </w:rPr>
              <w:t>Pametna mesta in skupnosti</w:t>
            </w:r>
          </w:p>
        </w:tc>
        <w:tc>
          <w:tcPr>
            <w:tcW w:w="1500" w:type="dxa"/>
            <w:shd w:val="clear" w:color="auto" w:fill="auto"/>
          </w:tcPr>
          <w:p w14:paraId="5901CC55" w14:textId="77777777" w:rsidR="003D2E95" w:rsidRPr="005D325D" w:rsidRDefault="003D2E95" w:rsidP="005D325D">
            <w:pPr>
              <w:suppressAutoHyphens/>
              <w:spacing w:line="276" w:lineRule="auto"/>
              <w:jc w:val="both"/>
              <w:rPr>
                <w:rFonts w:ascii="Arial" w:eastAsia="SimSun" w:hAnsi="Arial" w:cs="Arial"/>
                <w:sz w:val="22"/>
                <w:szCs w:val="22"/>
                <w:lang w:val="sl-SI" w:eastAsia="ar-SA"/>
              </w:rPr>
            </w:pPr>
          </w:p>
        </w:tc>
        <w:tc>
          <w:tcPr>
            <w:tcW w:w="1013" w:type="dxa"/>
            <w:shd w:val="clear" w:color="auto" w:fill="auto"/>
          </w:tcPr>
          <w:p w14:paraId="3508C560" w14:textId="77777777" w:rsidR="003D2E95" w:rsidRPr="005D325D" w:rsidRDefault="003D2E95" w:rsidP="005D325D">
            <w:pPr>
              <w:suppressAutoHyphens/>
              <w:spacing w:line="276" w:lineRule="auto"/>
              <w:jc w:val="both"/>
              <w:rPr>
                <w:rFonts w:ascii="Arial" w:eastAsia="SimSun" w:hAnsi="Arial" w:cs="Arial"/>
                <w:sz w:val="22"/>
                <w:szCs w:val="22"/>
                <w:lang w:val="sl-SI" w:eastAsia="ar-SA"/>
              </w:rPr>
            </w:pPr>
          </w:p>
        </w:tc>
        <w:tc>
          <w:tcPr>
            <w:tcW w:w="1255" w:type="dxa"/>
            <w:shd w:val="clear" w:color="auto" w:fill="auto"/>
          </w:tcPr>
          <w:p w14:paraId="2C88CE51" w14:textId="77777777" w:rsidR="003D2E95" w:rsidRPr="005D325D" w:rsidRDefault="003D2E95" w:rsidP="005D325D">
            <w:pPr>
              <w:suppressAutoHyphens/>
              <w:spacing w:line="276" w:lineRule="auto"/>
              <w:jc w:val="both"/>
              <w:rPr>
                <w:rFonts w:ascii="Arial" w:eastAsia="SimSun" w:hAnsi="Arial" w:cs="Arial"/>
                <w:sz w:val="22"/>
                <w:szCs w:val="22"/>
                <w:lang w:val="sl-SI" w:eastAsia="ar-SA"/>
              </w:rPr>
            </w:pPr>
          </w:p>
        </w:tc>
        <w:tc>
          <w:tcPr>
            <w:tcW w:w="1255" w:type="dxa"/>
            <w:shd w:val="clear" w:color="auto" w:fill="auto"/>
          </w:tcPr>
          <w:p w14:paraId="175FB61F" w14:textId="77777777" w:rsidR="003D2E95" w:rsidRPr="005D325D" w:rsidRDefault="003D2E95" w:rsidP="005D325D">
            <w:pPr>
              <w:suppressAutoHyphens/>
              <w:spacing w:line="276" w:lineRule="auto"/>
              <w:jc w:val="both"/>
              <w:rPr>
                <w:rFonts w:ascii="Arial" w:eastAsia="SimSun" w:hAnsi="Arial" w:cs="Arial"/>
                <w:sz w:val="22"/>
                <w:szCs w:val="22"/>
                <w:lang w:val="sl-SI" w:eastAsia="ar-SA"/>
              </w:rPr>
            </w:pPr>
          </w:p>
        </w:tc>
        <w:tc>
          <w:tcPr>
            <w:tcW w:w="1712" w:type="dxa"/>
            <w:shd w:val="clear" w:color="auto" w:fill="auto"/>
          </w:tcPr>
          <w:p w14:paraId="4DDA7BAF" w14:textId="77777777" w:rsidR="003D2E95" w:rsidRPr="005D325D" w:rsidRDefault="003D2E95" w:rsidP="005D325D">
            <w:pPr>
              <w:suppressAutoHyphens/>
              <w:spacing w:line="276" w:lineRule="auto"/>
              <w:jc w:val="both"/>
              <w:rPr>
                <w:rFonts w:ascii="Arial" w:eastAsia="SimSun" w:hAnsi="Arial" w:cs="Arial"/>
                <w:sz w:val="22"/>
                <w:szCs w:val="22"/>
                <w:lang w:val="sl-SI" w:eastAsia="ar-SA"/>
              </w:rPr>
            </w:pPr>
          </w:p>
        </w:tc>
        <w:tc>
          <w:tcPr>
            <w:tcW w:w="1543" w:type="dxa"/>
            <w:shd w:val="clear" w:color="auto" w:fill="auto"/>
          </w:tcPr>
          <w:p w14:paraId="51C7B9CC" w14:textId="77777777" w:rsidR="003D2E95" w:rsidRPr="005D325D" w:rsidRDefault="003D2E95" w:rsidP="005D325D">
            <w:pPr>
              <w:numPr>
                <w:ilvl w:val="0"/>
                <w:numId w:val="67"/>
              </w:numPr>
              <w:suppressAutoHyphens/>
              <w:spacing w:line="276" w:lineRule="auto"/>
              <w:jc w:val="both"/>
              <w:rPr>
                <w:rFonts w:ascii="Arial" w:eastAsia="SimSun" w:hAnsi="Arial" w:cs="Arial"/>
                <w:sz w:val="22"/>
                <w:szCs w:val="22"/>
                <w:lang w:val="sl-SI" w:eastAsia="ar-SA"/>
              </w:rPr>
            </w:pPr>
          </w:p>
        </w:tc>
        <w:tc>
          <w:tcPr>
            <w:tcW w:w="1024" w:type="dxa"/>
            <w:shd w:val="clear" w:color="auto" w:fill="auto"/>
          </w:tcPr>
          <w:p w14:paraId="762F9D0D" w14:textId="77777777" w:rsidR="003D2E95" w:rsidRPr="005D325D" w:rsidRDefault="003D2E95" w:rsidP="005D325D">
            <w:pPr>
              <w:suppressAutoHyphens/>
              <w:spacing w:line="276" w:lineRule="auto"/>
              <w:jc w:val="both"/>
              <w:rPr>
                <w:rFonts w:ascii="Arial" w:eastAsia="SimSun" w:hAnsi="Arial" w:cs="Arial"/>
                <w:sz w:val="22"/>
                <w:szCs w:val="22"/>
                <w:lang w:val="sl-SI" w:eastAsia="ar-SA"/>
              </w:rPr>
            </w:pPr>
          </w:p>
        </w:tc>
        <w:tc>
          <w:tcPr>
            <w:tcW w:w="1221" w:type="dxa"/>
            <w:shd w:val="clear" w:color="auto" w:fill="auto"/>
          </w:tcPr>
          <w:p w14:paraId="1BA8E2AD" w14:textId="77777777" w:rsidR="003D2E95" w:rsidRPr="005D325D" w:rsidRDefault="003D2E95" w:rsidP="005D325D">
            <w:pPr>
              <w:suppressAutoHyphens/>
              <w:spacing w:line="276" w:lineRule="auto"/>
              <w:jc w:val="both"/>
              <w:rPr>
                <w:rFonts w:ascii="Arial" w:eastAsia="SimSun" w:hAnsi="Arial" w:cs="Arial"/>
                <w:sz w:val="22"/>
                <w:szCs w:val="22"/>
                <w:lang w:val="sl-SI" w:eastAsia="ar-SA"/>
              </w:rPr>
            </w:pPr>
          </w:p>
        </w:tc>
        <w:tc>
          <w:tcPr>
            <w:tcW w:w="1826" w:type="dxa"/>
            <w:shd w:val="clear" w:color="auto" w:fill="auto"/>
          </w:tcPr>
          <w:p w14:paraId="390CD081" w14:textId="77777777" w:rsidR="003D2E95" w:rsidRPr="005D325D" w:rsidRDefault="003D2E95" w:rsidP="005D325D">
            <w:pPr>
              <w:numPr>
                <w:ilvl w:val="0"/>
                <w:numId w:val="67"/>
              </w:numPr>
              <w:suppressAutoHyphens/>
              <w:spacing w:line="276" w:lineRule="auto"/>
              <w:jc w:val="both"/>
              <w:rPr>
                <w:rFonts w:ascii="Arial" w:eastAsia="SimSun" w:hAnsi="Arial" w:cs="Arial"/>
                <w:sz w:val="22"/>
                <w:szCs w:val="22"/>
                <w:lang w:val="sl-SI" w:eastAsia="ar-SA"/>
              </w:rPr>
            </w:pPr>
          </w:p>
        </w:tc>
      </w:tr>
      <w:tr w:rsidR="003D2E95" w:rsidRPr="00643C8C" w14:paraId="1D50C49F" w14:textId="77777777" w:rsidTr="007B6C70">
        <w:trPr>
          <w:trHeight w:val="383"/>
        </w:trPr>
        <w:tc>
          <w:tcPr>
            <w:tcW w:w="1647" w:type="dxa"/>
            <w:shd w:val="clear" w:color="auto" w:fill="auto"/>
          </w:tcPr>
          <w:p w14:paraId="2AB98EAE" w14:textId="77777777" w:rsidR="003D2E95" w:rsidRPr="005D325D" w:rsidRDefault="003D2E95" w:rsidP="005D325D">
            <w:pPr>
              <w:suppressAutoHyphens/>
              <w:spacing w:line="276" w:lineRule="auto"/>
              <w:jc w:val="both"/>
              <w:rPr>
                <w:rFonts w:ascii="Arial" w:eastAsia="SimSun" w:hAnsi="Arial" w:cs="Arial"/>
                <w:sz w:val="20"/>
                <w:szCs w:val="20"/>
                <w:lang w:val="sl-SI" w:eastAsia="ar-SA"/>
              </w:rPr>
            </w:pPr>
            <w:r w:rsidRPr="005D325D">
              <w:rPr>
                <w:rFonts w:ascii="Arial" w:eastAsia="SimSun" w:hAnsi="Arial" w:cs="Arial"/>
                <w:sz w:val="20"/>
                <w:szCs w:val="20"/>
                <w:lang w:val="sl-SI" w:eastAsia="ar-SA"/>
              </w:rPr>
              <w:t>Pametne stavbe in dom z lesno verigo</w:t>
            </w:r>
          </w:p>
        </w:tc>
        <w:tc>
          <w:tcPr>
            <w:tcW w:w="1500" w:type="dxa"/>
            <w:shd w:val="clear" w:color="auto" w:fill="auto"/>
          </w:tcPr>
          <w:p w14:paraId="2BA3733E" w14:textId="77777777" w:rsidR="003D2E95" w:rsidRPr="005D325D" w:rsidRDefault="003D2E95" w:rsidP="005D325D">
            <w:pPr>
              <w:numPr>
                <w:ilvl w:val="0"/>
                <w:numId w:val="67"/>
              </w:numPr>
              <w:suppressAutoHyphens/>
              <w:spacing w:line="276" w:lineRule="auto"/>
              <w:jc w:val="both"/>
              <w:rPr>
                <w:rFonts w:ascii="Arial" w:eastAsia="SimSun" w:hAnsi="Arial" w:cs="Arial"/>
                <w:sz w:val="22"/>
                <w:szCs w:val="22"/>
                <w:lang w:val="sl-SI" w:eastAsia="ar-SA"/>
              </w:rPr>
            </w:pPr>
          </w:p>
        </w:tc>
        <w:tc>
          <w:tcPr>
            <w:tcW w:w="1013" w:type="dxa"/>
            <w:shd w:val="clear" w:color="auto" w:fill="auto"/>
          </w:tcPr>
          <w:p w14:paraId="3888D6AF" w14:textId="77777777" w:rsidR="003D2E95" w:rsidRPr="005D325D" w:rsidRDefault="003D2E95" w:rsidP="005D325D">
            <w:pPr>
              <w:suppressAutoHyphens/>
              <w:spacing w:line="276" w:lineRule="auto"/>
              <w:jc w:val="both"/>
              <w:rPr>
                <w:rFonts w:ascii="Arial" w:eastAsia="SimSun" w:hAnsi="Arial" w:cs="Arial"/>
                <w:sz w:val="22"/>
                <w:szCs w:val="22"/>
                <w:lang w:val="sl-SI" w:eastAsia="ar-SA"/>
              </w:rPr>
            </w:pPr>
          </w:p>
        </w:tc>
        <w:tc>
          <w:tcPr>
            <w:tcW w:w="1255" w:type="dxa"/>
            <w:shd w:val="clear" w:color="auto" w:fill="auto"/>
          </w:tcPr>
          <w:p w14:paraId="74A0C426" w14:textId="77777777" w:rsidR="003D2E95" w:rsidRPr="005D325D" w:rsidRDefault="003D2E95" w:rsidP="005D325D">
            <w:pPr>
              <w:numPr>
                <w:ilvl w:val="0"/>
                <w:numId w:val="67"/>
              </w:numPr>
              <w:suppressAutoHyphens/>
              <w:spacing w:line="276" w:lineRule="auto"/>
              <w:jc w:val="both"/>
              <w:rPr>
                <w:rFonts w:ascii="Arial" w:eastAsia="SimSun" w:hAnsi="Arial" w:cs="Arial"/>
                <w:sz w:val="22"/>
                <w:szCs w:val="22"/>
                <w:lang w:val="sl-SI" w:eastAsia="ar-SA"/>
              </w:rPr>
            </w:pPr>
          </w:p>
        </w:tc>
        <w:tc>
          <w:tcPr>
            <w:tcW w:w="1255" w:type="dxa"/>
            <w:shd w:val="clear" w:color="auto" w:fill="auto"/>
          </w:tcPr>
          <w:p w14:paraId="5691D812" w14:textId="77777777" w:rsidR="003D2E95" w:rsidRPr="005D325D" w:rsidRDefault="003D2E95" w:rsidP="005D325D">
            <w:pPr>
              <w:suppressAutoHyphens/>
              <w:spacing w:line="276" w:lineRule="auto"/>
              <w:jc w:val="both"/>
              <w:rPr>
                <w:rFonts w:ascii="Arial" w:eastAsia="SimSun" w:hAnsi="Arial" w:cs="Arial"/>
                <w:sz w:val="22"/>
                <w:szCs w:val="22"/>
                <w:lang w:val="sl-SI" w:eastAsia="ar-SA"/>
              </w:rPr>
            </w:pPr>
          </w:p>
        </w:tc>
        <w:tc>
          <w:tcPr>
            <w:tcW w:w="1712" w:type="dxa"/>
            <w:shd w:val="clear" w:color="auto" w:fill="auto"/>
          </w:tcPr>
          <w:p w14:paraId="341B0487" w14:textId="77777777" w:rsidR="003D2E95" w:rsidRPr="005D325D" w:rsidRDefault="003D2E95" w:rsidP="005D325D">
            <w:pPr>
              <w:suppressAutoHyphens/>
              <w:spacing w:line="276" w:lineRule="auto"/>
              <w:jc w:val="both"/>
              <w:rPr>
                <w:rFonts w:ascii="Arial" w:eastAsia="SimSun" w:hAnsi="Arial" w:cs="Arial"/>
                <w:sz w:val="22"/>
                <w:szCs w:val="22"/>
                <w:lang w:val="sl-SI" w:eastAsia="ar-SA"/>
              </w:rPr>
            </w:pPr>
          </w:p>
        </w:tc>
        <w:tc>
          <w:tcPr>
            <w:tcW w:w="1543" w:type="dxa"/>
            <w:shd w:val="clear" w:color="auto" w:fill="auto"/>
          </w:tcPr>
          <w:p w14:paraId="0B898EA8" w14:textId="77777777" w:rsidR="003D2E95" w:rsidRPr="005D325D" w:rsidRDefault="003D2E95" w:rsidP="005D325D">
            <w:pPr>
              <w:suppressAutoHyphens/>
              <w:spacing w:line="276" w:lineRule="auto"/>
              <w:jc w:val="both"/>
              <w:rPr>
                <w:rFonts w:ascii="Arial" w:eastAsia="SimSun" w:hAnsi="Arial" w:cs="Arial"/>
                <w:sz w:val="22"/>
                <w:szCs w:val="22"/>
                <w:lang w:val="sl-SI" w:eastAsia="ar-SA"/>
              </w:rPr>
            </w:pPr>
          </w:p>
        </w:tc>
        <w:tc>
          <w:tcPr>
            <w:tcW w:w="1024" w:type="dxa"/>
            <w:shd w:val="clear" w:color="auto" w:fill="auto"/>
          </w:tcPr>
          <w:p w14:paraId="37326DD1" w14:textId="77777777" w:rsidR="003D2E95" w:rsidRPr="005D325D" w:rsidRDefault="003D2E95" w:rsidP="005D325D">
            <w:pPr>
              <w:numPr>
                <w:ilvl w:val="0"/>
                <w:numId w:val="68"/>
              </w:numPr>
              <w:suppressAutoHyphens/>
              <w:spacing w:line="276" w:lineRule="auto"/>
              <w:jc w:val="both"/>
              <w:rPr>
                <w:rFonts w:ascii="Arial" w:eastAsia="SimSun" w:hAnsi="Arial" w:cs="Arial"/>
                <w:sz w:val="22"/>
                <w:szCs w:val="22"/>
                <w:lang w:val="sl-SI" w:eastAsia="ar-SA"/>
              </w:rPr>
            </w:pPr>
          </w:p>
        </w:tc>
        <w:tc>
          <w:tcPr>
            <w:tcW w:w="1221" w:type="dxa"/>
            <w:shd w:val="clear" w:color="auto" w:fill="auto"/>
          </w:tcPr>
          <w:p w14:paraId="24ABB9E7" w14:textId="77777777" w:rsidR="003D2E95" w:rsidRPr="005D325D" w:rsidRDefault="003D2E95" w:rsidP="005D325D">
            <w:pPr>
              <w:numPr>
                <w:ilvl w:val="0"/>
                <w:numId w:val="68"/>
              </w:numPr>
              <w:suppressAutoHyphens/>
              <w:spacing w:line="276" w:lineRule="auto"/>
              <w:jc w:val="both"/>
              <w:rPr>
                <w:rFonts w:ascii="Arial" w:eastAsia="SimSun" w:hAnsi="Arial" w:cs="Arial"/>
                <w:sz w:val="22"/>
                <w:szCs w:val="22"/>
                <w:lang w:val="sl-SI" w:eastAsia="ar-SA"/>
              </w:rPr>
            </w:pPr>
          </w:p>
        </w:tc>
        <w:tc>
          <w:tcPr>
            <w:tcW w:w="1826" w:type="dxa"/>
            <w:shd w:val="clear" w:color="auto" w:fill="auto"/>
          </w:tcPr>
          <w:p w14:paraId="6B0797A0" w14:textId="77777777" w:rsidR="003D2E95" w:rsidRPr="005D325D" w:rsidRDefault="003D2E95" w:rsidP="005D325D">
            <w:pPr>
              <w:numPr>
                <w:ilvl w:val="0"/>
                <w:numId w:val="68"/>
              </w:numPr>
              <w:suppressAutoHyphens/>
              <w:spacing w:line="276" w:lineRule="auto"/>
              <w:jc w:val="both"/>
              <w:rPr>
                <w:rFonts w:ascii="Arial" w:eastAsia="SimSun" w:hAnsi="Arial" w:cs="Arial"/>
                <w:sz w:val="22"/>
                <w:szCs w:val="22"/>
                <w:lang w:val="sl-SI" w:eastAsia="ar-SA"/>
              </w:rPr>
            </w:pPr>
          </w:p>
        </w:tc>
      </w:tr>
      <w:tr w:rsidR="003D2E95" w:rsidRPr="005D325D" w14:paraId="16100EBE" w14:textId="77777777" w:rsidTr="007B6C70">
        <w:trPr>
          <w:trHeight w:val="383"/>
        </w:trPr>
        <w:tc>
          <w:tcPr>
            <w:tcW w:w="1647" w:type="dxa"/>
            <w:shd w:val="clear" w:color="auto" w:fill="auto"/>
          </w:tcPr>
          <w:p w14:paraId="3E93C607" w14:textId="77777777" w:rsidR="003D2E95" w:rsidRPr="005D325D" w:rsidRDefault="003D2E95" w:rsidP="005D325D">
            <w:pPr>
              <w:suppressAutoHyphens/>
              <w:spacing w:line="276" w:lineRule="auto"/>
              <w:jc w:val="both"/>
              <w:rPr>
                <w:rFonts w:ascii="Arial" w:eastAsia="SimSun" w:hAnsi="Arial" w:cs="Arial"/>
                <w:sz w:val="20"/>
                <w:szCs w:val="20"/>
                <w:lang w:val="sl-SI" w:eastAsia="ar-SA"/>
              </w:rPr>
            </w:pPr>
            <w:r w:rsidRPr="005D325D">
              <w:rPr>
                <w:rFonts w:ascii="Arial" w:eastAsia="SimSun" w:hAnsi="Arial" w:cs="Arial"/>
                <w:sz w:val="20"/>
                <w:szCs w:val="20"/>
                <w:lang w:val="sl-SI" w:eastAsia="ar-SA"/>
              </w:rPr>
              <w:t>Trajnostna pridelava hrane</w:t>
            </w:r>
          </w:p>
        </w:tc>
        <w:tc>
          <w:tcPr>
            <w:tcW w:w="1500" w:type="dxa"/>
            <w:shd w:val="clear" w:color="auto" w:fill="auto"/>
          </w:tcPr>
          <w:p w14:paraId="4620D236" w14:textId="77777777" w:rsidR="003D2E95" w:rsidRPr="005D325D" w:rsidRDefault="003D2E95" w:rsidP="005D325D">
            <w:pPr>
              <w:numPr>
                <w:ilvl w:val="0"/>
                <w:numId w:val="67"/>
              </w:numPr>
              <w:suppressAutoHyphens/>
              <w:spacing w:line="276" w:lineRule="auto"/>
              <w:jc w:val="both"/>
              <w:rPr>
                <w:rFonts w:ascii="Arial" w:eastAsia="SimSun" w:hAnsi="Arial" w:cs="Arial"/>
                <w:sz w:val="22"/>
                <w:szCs w:val="22"/>
                <w:lang w:val="sl-SI" w:eastAsia="ar-SA"/>
              </w:rPr>
            </w:pPr>
          </w:p>
        </w:tc>
        <w:tc>
          <w:tcPr>
            <w:tcW w:w="1013" w:type="dxa"/>
            <w:shd w:val="clear" w:color="auto" w:fill="auto"/>
          </w:tcPr>
          <w:p w14:paraId="742D2905" w14:textId="77777777" w:rsidR="003D2E95" w:rsidRPr="005D325D" w:rsidRDefault="003D2E95" w:rsidP="005D325D">
            <w:pPr>
              <w:numPr>
                <w:ilvl w:val="0"/>
                <w:numId w:val="67"/>
              </w:numPr>
              <w:suppressAutoHyphens/>
              <w:spacing w:line="276" w:lineRule="auto"/>
              <w:jc w:val="both"/>
              <w:rPr>
                <w:rFonts w:ascii="Arial" w:eastAsia="SimSun" w:hAnsi="Arial" w:cs="Arial"/>
                <w:sz w:val="22"/>
                <w:szCs w:val="22"/>
                <w:lang w:val="sl-SI" w:eastAsia="ar-SA"/>
              </w:rPr>
            </w:pPr>
          </w:p>
        </w:tc>
        <w:tc>
          <w:tcPr>
            <w:tcW w:w="1255" w:type="dxa"/>
            <w:shd w:val="clear" w:color="auto" w:fill="auto"/>
          </w:tcPr>
          <w:p w14:paraId="038BA8FE" w14:textId="77777777" w:rsidR="003D2E95" w:rsidRPr="005D325D" w:rsidRDefault="003D2E95" w:rsidP="005D325D">
            <w:pPr>
              <w:suppressAutoHyphens/>
              <w:spacing w:line="276" w:lineRule="auto"/>
              <w:jc w:val="both"/>
              <w:rPr>
                <w:rFonts w:ascii="Arial" w:eastAsia="SimSun" w:hAnsi="Arial" w:cs="Arial"/>
                <w:sz w:val="22"/>
                <w:szCs w:val="22"/>
                <w:lang w:val="sl-SI" w:eastAsia="ar-SA"/>
              </w:rPr>
            </w:pPr>
          </w:p>
        </w:tc>
        <w:tc>
          <w:tcPr>
            <w:tcW w:w="1255" w:type="dxa"/>
            <w:shd w:val="clear" w:color="auto" w:fill="auto"/>
          </w:tcPr>
          <w:p w14:paraId="1FDEDBA3" w14:textId="77777777" w:rsidR="003D2E95" w:rsidRPr="005D325D" w:rsidRDefault="003D2E95" w:rsidP="005D325D">
            <w:pPr>
              <w:numPr>
                <w:ilvl w:val="0"/>
                <w:numId w:val="67"/>
              </w:numPr>
              <w:suppressAutoHyphens/>
              <w:spacing w:line="276" w:lineRule="auto"/>
              <w:jc w:val="both"/>
              <w:rPr>
                <w:rFonts w:ascii="Arial" w:eastAsia="SimSun" w:hAnsi="Arial" w:cs="Arial"/>
                <w:sz w:val="22"/>
                <w:szCs w:val="22"/>
                <w:lang w:val="sl-SI" w:eastAsia="ar-SA"/>
              </w:rPr>
            </w:pPr>
          </w:p>
        </w:tc>
        <w:tc>
          <w:tcPr>
            <w:tcW w:w="1712" w:type="dxa"/>
            <w:shd w:val="clear" w:color="auto" w:fill="auto"/>
          </w:tcPr>
          <w:p w14:paraId="439CBB01" w14:textId="77777777" w:rsidR="003D2E95" w:rsidRPr="005D325D" w:rsidRDefault="003D2E95" w:rsidP="005D325D">
            <w:pPr>
              <w:suppressAutoHyphens/>
              <w:spacing w:line="276" w:lineRule="auto"/>
              <w:jc w:val="both"/>
              <w:rPr>
                <w:rFonts w:ascii="Arial" w:eastAsia="SimSun" w:hAnsi="Arial" w:cs="Arial"/>
                <w:sz w:val="22"/>
                <w:szCs w:val="22"/>
                <w:lang w:val="sl-SI" w:eastAsia="ar-SA"/>
              </w:rPr>
            </w:pPr>
          </w:p>
        </w:tc>
        <w:tc>
          <w:tcPr>
            <w:tcW w:w="1543" w:type="dxa"/>
            <w:shd w:val="clear" w:color="auto" w:fill="auto"/>
          </w:tcPr>
          <w:p w14:paraId="6EBEF771" w14:textId="77777777" w:rsidR="003D2E95" w:rsidRPr="005D325D" w:rsidRDefault="003D2E95" w:rsidP="005D325D">
            <w:pPr>
              <w:suppressAutoHyphens/>
              <w:spacing w:line="276" w:lineRule="auto"/>
              <w:jc w:val="both"/>
              <w:rPr>
                <w:rFonts w:ascii="Arial" w:eastAsia="SimSun" w:hAnsi="Arial" w:cs="Arial"/>
                <w:sz w:val="22"/>
                <w:szCs w:val="22"/>
                <w:lang w:val="sl-SI" w:eastAsia="ar-SA"/>
              </w:rPr>
            </w:pPr>
          </w:p>
        </w:tc>
        <w:tc>
          <w:tcPr>
            <w:tcW w:w="1024" w:type="dxa"/>
            <w:shd w:val="clear" w:color="auto" w:fill="auto"/>
          </w:tcPr>
          <w:p w14:paraId="2F27A157" w14:textId="77777777" w:rsidR="003D2E95" w:rsidRPr="005D325D" w:rsidRDefault="003D2E95" w:rsidP="005D325D">
            <w:pPr>
              <w:numPr>
                <w:ilvl w:val="0"/>
                <w:numId w:val="67"/>
              </w:numPr>
              <w:suppressAutoHyphens/>
              <w:spacing w:line="276" w:lineRule="auto"/>
              <w:jc w:val="both"/>
              <w:rPr>
                <w:rFonts w:ascii="Arial" w:eastAsia="SimSun" w:hAnsi="Arial" w:cs="Arial"/>
                <w:sz w:val="22"/>
                <w:szCs w:val="22"/>
                <w:lang w:val="sl-SI" w:eastAsia="ar-SA"/>
              </w:rPr>
            </w:pPr>
          </w:p>
        </w:tc>
        <w:tc>
          <w:tcPr>
            <w:tcW w:w="1221" w:type="dxa"/>
            <w:shd w:val="clear" w:color="auto" w:fill="auto"/>
          </w:tcPr>
          <w:p w14:paraId="1E6540AD" w14:textId="77777777" w:rsidR="003D2E95" w:rsidRPr="005D325D" w:rsidRDefault="003D2E95" w:rsidP="005D325D">
            <w:pPr>
              <w:numPr>
                <w:ilvl w:val="0"/>
                <w:numId w:val="67"/>
              </w:numPr>
              <w:suppressAutoHyphens/>
              <w:spacing w:line="276" w:lineRule="auto"/>
              <w:jc w:val="both"/>
              <w:rPr>
                <w:rFonts w:ascii="Arial" w:eastAsia="SimSun" w:hAnsi="Arial" w:cs="Arial"/>
                <w:sz w:val="22"/>
                <w:szCs w:val="22"/>
                <w:lang w:val="sl-SI" w:eastAsia="ar-SA"/>
              </w:rPr>
            </w:pPr>
          </w:p>
        </w:tc>
        <w:tc>
          <w:tcPr>
            <w:tcW w:w="1826" w:type="dxa"/>
            <w:shd w:val="clear" w:color="auto" w:fill="auto"/>
          </w:tcPr>
          <w:p w14:paraId="2D6EFDEC" w14:textId="77777777" w:rsidR="003D2E95" w:rsidRPr="005D325D" w:rsidRDefault="003D2E95" w:rsidP="005D325D">
            <w:pPr>
              <w:numPr>
                <w:ilvl w:val="0"/>
                <w:numId w:val="67"/>
              </w:numPr>
              <w:suppressAutoHyphens/>
              <w:spacing w:line="276" w:lineRule="auto"/>
              <w:jc w:val="both"/>
              <w:rPr>
                <w:rFonts w:ascii="Arial" w:eastAsia="SimSun" w:hAnsi="Arial" w:cs="Arial"/>
                <w:sz w:val="22"/>
                <w:szCs w:val="22"/>
                <w:lang w:val="sl-SI" w:eastAsia="ar-SA"/>
              </w:rPr>
            </w:pPr>
          </w:p>
        </w:tc>
      </w:tr>
      <w:tr w:rsidR="003D2E95" w:rsidRPr="005D325D" w14:paraId="2214D187" w14:textId="77777777" w:rsidTr="007B6C70">
        <w:trPr>
          <w:trHeight w:val="383"/>
        </w:trPr>
        <w:tc>
          <w:tcPr>
            <w:tcW w:w="1647" w:type="dxa"/>
            <w:shd w:val="clear" w:color="auto" w:fill="auto"/>
          </w:tcPr>
          <w:p w14:paraId="011257DC" w14:textId="77777777" w:rsidR="003D2E95" w:rsidRPr="005D325D" w:rsidRDefault="003D2E95" w:rsidP="005D325D">
            <w:pPr>
              <w:suppressAutoHyphens/>
              <w:spacing w:line="276" w:lineRule="auto"/>
              <w:jc w:val="both"/>
              <w:rPr>
                <w:rFonts w:ascii="Arial" w:eastAsia="SimSun" w:hAnsi="Arial" w:cs="Arial"/>
                <w:sz w:val="20"/>
                <w:szCs w:val="20"/>
                <w:lang w:val="sl-SI" w:eastAsia="ar-SA"/>
              </w:rPr>
            </w:pPr>
            <w:r w:rsidRPr="005D325D">
              <w:rPr>
                <w:rFonts w:ascii="Arial" w:eastAsia="SimSun" w:hAnsi="Arial" w:cs="Arial"/>
                <w:sz w:val="20"/>
                <w:szCs w:val="20"/>
                <w:lang w:val="sl-SI" w:eastAsia="ar-SA"/>
              </w:rPr>
              <w:t>Trajnostni turizem</w:t>
            </w:r>
          </w:p>
        </w:tc>
        <w:tc>
          <w:tcPr>
            <w:tcW w:w="1500" w:type="dxa"/>
            <w:shd w:val="clear" w:color="auto" w:fill="auto"/>
          </w:tcPr>
          <w:p w14:paraId="37C13551" w14:textId="77777777" w:rsidR="003D2E95" w:rsidRPr="005D325D" w:rsidRDefault="003D2E95" w:rsidP="005D325D">
            <w:pPr>
              <w:numPr>
                <w:ilvl w:val="0"/>
                <w:numId w:val="67"/>
              </w:numPr>
              <w:suppressAutoHyphens/>
              <w:spacing w:line="276" w:lineRule="auto"/>
              <w:jc w:val="both"/>
              <w:rPr>
                <w:rFonts w:ascii="Arial" w:eastAsia="SimSun" w:hAnsi="Arial" w:cs="Arial"/>
                <w:sz w:val="22"/>
                <w:szCs w:val="22"/>
                <w:lang w:val="sl-SI" w:eastAsia="ar-SA"/>
              </w:rPr>
            </w:pPr>
          </w:p>
        </w:tc>
        <w:tc>
          <w:tcPr>
            <w:tcW w:w="1013" w:type="dxa"/>
            <w:shd w:val="clear" w:color="auto" w:fill="auto"/>
          </w:tcPr>
          <w:p w14:paraId="0A272638" w14:textId="77777777" w:rsidR="003D2E95" w:rsidRPr="005D325D" w:rsidRDefault="003D2E95" w:rsidP="005D325D">
            <w:pPr>
              <w:suppressAutoHyphens/>
              <w:spacing w:line="276" w:lineRule="auto"/>
              <w:jc w:val="both"/>
              <w:rPr>
                <w:rFonts w:ascii="Arial" w:eastAsia="SimSun" w:hAnsi="Arial" w:cs="Arial"/>
                <w:sz w:val="22"/>
                <w:szCs w:val="22"/>
                <w:lang w:val="sl-SI" w:eastAsia="ar-SA"/>
              </w:rPr>
            </w:pPr>
          </w:p>
        </w:tc>
        <w:tc>
          <w:tcPr>
            <w:tcW w:w="1255" w:type="dxa"/>
            <w:shd w:val="clear" w:color="auto" w:fill="auto"/>
          </w:tcPr>
          <w:p w14:paraId="1AF1DD5B" w14:textId="77777777" w:rsidR="003D2E95" w:rsidRPr="005D325D" w:rsidRDefault="003D2E95" w:rsidP="005D325D">
            <w:pPr>
              <w:suppressAutoHyphens/>
              <w:spacing w:line="276" w:lineRule="auto"/>
              <w:jc w:val="both"/>
              <w:rPr>
                <w:rFonts w:ascii="Arial" w:eastAsia="SimSun" w:hAnsi="Arial" w:cs="Arial"/>
                <w:sz w:val="22"/>
                <w:szCs w:val="22"/>
                <w:lang w:val="sl-SI" w:eastAsia="ar-SA"/>
              </w:rPr>
            </w:pPr>
          </w:p>
        </w:tc>
        <w:tc>
          <w:tcPr>
            <w:tcW w:w="1255" w:type="dxa"/>
            <w:shd w:val="clear" w:color="auto" w:fill="auto"/>
          </w:tcPr>
          <w:p w14:paraId="4BC5A993" w14:textId="77777777" w:rsidR="003D2E95" w:rsidRPr="005D325D" w:rsidRDefault="003D2E95" w:rsidP="005D325D">
            <w:pPr>
              <w:suppressAutoHyphens/>
              <w:spacing w:line="276" w:lineRule="auto"/>
              <w:jc w:val="both"/>
              <w:rPr>
                <w:rFonts w:ascii="Arial" w:eastAsia="SimSun" w:hAnsi="Arial" w:cs="Arial"/>
                <w:sz w:val="22"/>
                <w:szCs w:val="22"/>
                <w:lang w:val="sl-SI" w:eastAsia="ar-SA"/>
              </w:rPr>
            </w:pPr>
          </w:p>
        </w:tc>
        <w:tc>
          <w:tcPr>
            <w:tcW w:w="1712" w:type="dxa"/>
            <w:shd w:val="clear" w:color="auto" w:fill="auto"/>
          </w:tcPr>
          <w:p w14:paraId="79074B1C" w14:textId="77777777" w:rsidR="003D2E95" w:rsidRPr="005D325D" w:rsidRDefault="003D2E95" w:rsidP="005D325D">
            <w:pPr>
              <w:suppressAutoHyphens/>
              <w:spacing w:line="276" w:lineRule="auto"/>
              <w:jc w:val="both"/>
              <w:rPr>
                <w:rFonts w:ascii="Arial" w:eastAsia="SimSun" w:hAnsi="Arial" w:cs="Arial"/>
                <w:sz w:val="22"/>
                <w:szCs w:val="22"/>
                <w:lang w:val="sl-SI" w:eastAsia="ar-SA"/>
              </w:rPr>
            </w:pPr>
          </w:p>
        </w:tc>
        <w:tc>
          <w:tcPr>
            <w:tcW w:w="1543" w:type="dxa"/>
            <w:shd w:val="clear" w:color="auto" w:fill="auto"/>
          </w:tcPr>
          <w:p w14:paraId="27D961CA" w14:textId="77777777" w:rsidR="003D2E95" w:rsidRPr="005D325D" w:rsidRDefault="003D2E95" w:rsidP="005D325D">
            <w:pPr>
              <w:suppressAutoHyphens/>
              <w:spacing w:line="276" w:lineRule="auto"/>
              <w:jc w:val="both"/>
              <w:rPr>
                <w:rFonts w:ascii="Arial" w:eastAsia="SimSun" w:hAnsi="Arial" w:cs="Arial"/>
                <w:sz w:val="22"/>
                <w:szCs w:val="22"/>
                <w:lang w:val="sl-SI" w:eastAsia="ar-SA"/>
              </w:rPr>
            </w:pPr>
          </w:p>
        </w:tc>
        <w:tc>
          <w:tcPr>
            <w:tcW w:w="1024" w:type="dxa"/>
            <w:shd w:val="clear" w:color="auto" w:fill="auto"/>
          </w:tcPr>
          <w:p w14:paraId="59895C85" w14:textId="77777777" w:rsidR="003D2E95" w:rsidRPr="005D325D" w:rsidRDefault="003D2E95" w:rsidP="005D325D">
            <w:pPr>
              <w:suppressAutoHyphens/>
              <w:spacing w:line="276" w:lineRule="auto"/>
              <w:ind w:left="720"/>
              <w:jc w:val="both"/>
              <w:rPr>
                <w:rFonts w:ascii="Arial" w:eastAsia="SimSun" w:hAnsi="Arial" w:cs="Arial"/>
                <w:sz w:val="22"/>
                <w:szCs w:val="22"/>
                <w:lang w:val="sl-SI" w:eastAsia="ar-SA"/>
              </w:rPr>
            </w:pPr>
          </w:p>
        </w:tc>
        <w:tc>
          <w:tcPr>
            <w:tcW w:w="1221" w:type="dxa"/>
            <w:shd w:val="clear" w:color="auto" w:fill="auto"/>
          </w:tcPr>
          <w:p w14:paraId="05AF47DE" w14:textId="77777777" w:rsidR="003D2E95" w:rsidRPr="005D325D" w:rsidRDefault="003D2E95" w:rsidP="005D325D">
            <w:pPr>
              <w:numPr>
                <w:ilvl w:val="0"/>
                <w:numId w:val="67"/>
              </w:numPr>
              <w:suppressAutoHyphens/>
              <w:spacing w:line="276" w:lineRule="auto"/>
              <w:jc w:val="both"/>
              <w:rPr>
                <w:rFonts w:ascii="Arial" w:eastAsia="SimSun" w:hAnsi="Arial" w:cs="Arial"/>
                <w:sz w:val="22"/>
                <w:szCs w:val="22"/>
                <w:lang w:val="sl-SI" w:eastAsia="ar-SA"/>
              </w:rPr>
            </w:pPr>
          </w:p>
        </w:tc>
        <w:tc>
          <w:tcPr>
            <w:tcW w:w="1826" w:type="dxa"/>
            <w:shd w:val="clear" w:color="auto" w:fill="auto"/>
          </w:tcPr>
          <w:p w14:paraId="3064B231" w14:textId="77777777" w:rsidR="003D2E95" w:rsidRPr="005D325D" w:rsidRDefault="003D2E95" w:rsidP="005D325D">
            <w:pPr>
              <w:numPr>
                <w:ilvl w:val="0"/>
                <w:numId w:val="67"/>
              </w:numPr>
              <w:suppressAutoHyphens/>
              <w:spacing w:line="276" w:lineRule="auto"/>
              <w:jc w:val="both"/>
              <w:rPr>
                <w:rFonts w:ascii="Arial" w:eastAsia="SimSun" w:hAnsi="Arial" w:cs="Arial"/>
                <w:sz w:val="22"/>
                <w:szCs w:val="22"/>
                <w:lang w:val="sl-SI" w:eastAsia="ar-SA"/>
              </w:rPr>
            </w:pPr>
          </w:p>
        </w:tc>
      </w:tr>
      <w:tr w:rsidR="003D2E95" w:rsidRPr="005D325D" w14:paraId="1148F680" w14:textId="77777777" w:rsidTr="007B6C70">
        <w:trPr>
          <w:trHeight w:val="383"/>
        </w:trPr>
        <w:tc>
          <w:tcPr>
            <w:tcW w:w="1647" w:type="dxa"/>
            <w:shd w:val="clear" w:color="auto" w:fill="auto"/>
          </w:tcPr>
          <w:p w14:paraId="13B6E5B6" w14:textId="77777777" w:rsidR="003D2E95" w:rsidRPr="005D325D" w:rsidRDefault="003D2E95" w:rsidP="005D325D">
            <w:pPr>
              <w:suppressAutoHyphens/>
              <w:spacing w:line="276" w:lineRule="auto"/>
              <w:jc w:val="both"/>
              <w:rPr>
                <w:rFonts w:ascii="Arial" w:eastAsia="SimSun" w:hAnsi="Arial" w:cs="Arial"/>
                <w:sz w:val="20"/>
                <w:szCs w:val="20"/>
                <w:lang w:val="sl-SI" w:eastAsia="ar-SA"/>
              </w:rPr>
            </w:pPr>
            <w:r w:rsidRPr="005D325D">
              <w:rPr>
                <w:rFonts w:ascii="Arial" w:eastAsia="SimSun" w:hAnsi="Arial" w:cs="Arial"/>
                <w:sz w:val="20"/>
                <w:szCs w:val="20"/>
                <w:lang w:val="sl-SI" w:eastAsia="ar-SA"/>
              </w:rPr>
              <w:t>Mobilnost</w:t>
            </w:r>
          </w:p>
        </w:tc>
        <w:tc>
          <w:tcPr>
            <w:tcW w:w="1500" w:type="dxa"/>
            <w:shd w:val="clear" w:color="auto" w:fill="auto"/>
          </w:tcPr>
          <w:p w14:paraId="6A973D66" w14:textId="77777777" w:rsidR="003D2E95" w:rsidRPr="005D325D" w:rsidRDefault="003D2E95" w:rsidP="005D325D">
            <w:pPr>
              <w:numPr>
                <w:ilvl w:val="0"/>
                <w:numId w:val="67"/>
              </w:numPr>
              <w:suppressAutoHyphens/>
              <w:spacing w:line="276" w:lineRule="auto"/>
              <w:jc w:val="both"/>
              <w:rPr>
                <w:rFonts w:ascii="Arial" w:eastAsia="SimSun" w:hAnsi="Arial" w:cs="Arial"/>
                <w:sz w:val="22"/>
                <w:szCs w:val="22"/>
                <w:lang w:val="sl-SI" w:eastAsia="ar-SA"/>
              </w:rPr>
            </w:pPr>
          </w:p>
        </w:tc>
        <w:tc>
          <w:tcPr>
            <w:tcW w:w="1013" w:type="dxa"/>
            <w:shd w:val="clear" w:color="auto" w:fill="auto"/>
          </w:tcPr>
          <w:p w14:paraId="471B5A6E" w14:textId="77777777" w:rsidR="003D2E95" w:rsidRPr="005D325D" w:rsidRDefault="003D2E95" w:rsidP="005D325D">
            <w:pPr>
              <w:numPr>
                <w:ilvl w:val="0"/>
                <w:numId w:val="67"/>
              </w:numPr>
              <w:suppressAutoHyphens/>
              <w:spacing w:line="276" w:lineRule="auto"/>
              <w:jc w:val="both"/>
              <w:rPr>
                <w:rFonts w:ascii="Arial" w:eastAsia="SimSun" w:hAnsi="Arial" w:cs="Arial"/>
                <w:sz w:val="22"/>
                <w:szCs w:val="22"/>
                <w:lang w:val="sl-SI" w:eastAsia="ar-SA"/>
              </w:rPr>
            </w:pPr>
          </w:p>
        </w:tc>
        <w:tc>
          <w:tcPr>
            <w:tcW w:w="1255" w:type="dxa"/>
            <w:shd w:val="clear" w:color="auto" w:fill="auto"/>
          </w:tcPr>
          <w:p w14:paraId="7F6908C5" w14:textId="77777777" w:rsidR="003D2E95" w:rsidRPr="005D325D" w:rsidRDefault="003D2E95" w:rsidP="005D325D">
            <w:pPr>
              <w:numPr>
                <w:ilvl w:val="0"/>
                <w:numId w:val="67"/>
              </w:numPr>
              <w:suppressAutoHyphens/>
              <w:spacing w:line="276" w:lineRule="auto"/>
              <w:jc w:val="both"/>
              <w:rPr>
                <w:rFonts w:ascii="Arial" w:eastAsia="SimSun" w:hAnsi="Arial" w:cs="Arial"/>
                <w:sz w:val="22"/>
                <w:szCs w:val="22"/>
                <w:lang w:val="sl-SI" w:eastAsia="ar-SA"/>
              </w:rPr>
            </w:pPr>
          </w:p>
        </w:tc>
        <w:tc>
          <w:tcPr>
            <w:tcW w:w="1255" w:type="dxa"/>
            <w:shd w:val="clear" w:color="auto" w:fill="auto"/>
          </w:tcPr>
          <w:p w14:paraId="7B827376" w14:textId="77777777" w:rsidR="003D2E95" w:rsidRPr="005D325D" w:rsidRDefault="003D2E95" w:rsidP="005D325D">
            <w:pPr>
              <w:suppressAutoHyphens/>
              <w:spacing w:line="276" w:lineRule="auto"/>
              <w:jc w:val="both"/>
              <w:rPr>
                <w:rFonts w:ascii="Arial" w:eastAsia="SimSun" w:hAnsi="Arial" w:cs="Arial"/>
                <w:sz w:val="22"/>
                <w:szCs w:val="22"/>
                <w:lang w:val="sl-SI" w:eastAsia="ar-SA"/>
              </w:rPr>
            </w:pPr>
          </w:p>
        </w:tc>
        <w:tc>
          <w:tcPr>
            <w:tcW w:w="1712" w:type="dxa"/>
            <w:shd w:val="clear" w:color="auto" w:fill="auto"/>
          </w:tcPr>
          <w:p w14:paraId="5694667C" w14:textId="77777777" w:rsidR="003D2E95" w:rsidRPr="005D325D" w:rsidRDefault="003D2E95" w:rsidP="005D325D">
            <w:pPr>
              <w:suppressAutoHyphens/>
              <w:spacing w:line="276" w:lineRule="auto"/>
              <w:jc w:val="both"/>
              <w:rPr>
                <w:rFonts w:ascii="Arial" w:eastAsia="SimSun" w:hAnsi="Arial" w:cs="Arial"/>
                <w:sz w:val="22"/>
                <w:szCs w:val="22"/>
                <w:lang w:val="sl-SI" w:eastAsia="ar-SA"/>
              </w:rPr>
            </w:pPr>
          </w:p>
        </w:tc>
        <w:tc>
          <w:tcPr>
            <w:tcW w:w="1543" w:type="dxa"/>
            <w:shd w:val="clear" w:color="auto" w:fill="auto"/>
          </w:tcPr>
          <w:p w14:paraId="162C7D30" w14:textId="77777777" w:rsidR="003D2E95" w:rsidRPr="005D325D" w:rsidRDefault="003D2E95" w:rsidP="005D325D">
            <w:pPr>
              <w:numPr>
                <w:ilvl w:val="0"/>
                <w:numId w:val="67"/>
              </w:numPr>
              <w:suppressAutoHyphens/>
              <w:spacing w:line="276" w:lineRule="auto"/>
              <w:jc w:val="both"/>
              <w:rPr>
                <w:rFonts w:ascii="Arial" w:eastAsia="SimSun" w:hAnsi="Arial" w:cs="Arial"/>
                <w:sz w:val="22"/>
                <w:szCs w:val="22"/>
                <w:lang w:val="sl-SI" w:eastAsia="ar-SA"/>
              </w:rPr>
            </w:pPr>
          </w:p>
        </w:tc>
        <w:tc>
          <w:tcPr>
            <w:tcW w:w="1024" w:type="dxa"/>
            <w:shd w:val="clear" w:color="auto" w:fill="auto"/>
          </w:tcPr>
          <w:p w14:paraId="43CB619F" w14:textId="77777777" w:rsidR="003D2E95" w:rsidRPr="005D325D" w:rsidRDefault="003D2E95" w:rsidP="005D325D">
            <w:pPr>
              <w:numPr>
                <w:ilvl w:val="0"/>
                <w:numId w:val="67"/>
              </w:numPr>
              <w:suppressAutoHyphens/>
              <w:spacing w:line="276" w:lineRule="auto"/>
              <w:jc w:val="both"/>
              <w:rPr>
                <w:rFonts w:ascii="Arial" w:eastAsia="SimSun" w:hAnsi="Arial" w:cs="Arial"/>
                <w:sz w:val="22"/>
                <w:szCs w:val="22"/>
                <w:lang w:val="sl-SI" w:eastAsia="ar-SA"/>
              </w:rPr>
            </w:pPr>
          </w:p>
        </w:tc>
        <w:tc>
          <w:tcPr>
            <w:tcW w:w="1221" w:type="dxa"/>
            <w:shd w:val="clear" w:color="auto" w:fill="auto"/>
          </w:tcPr>
          <w:p w14:paraId="6C6CD9AA" w14:textId="77777777" w:rsidR="003D2E95" w:rsidRPr="005D325D" w:rsidRDefault="003D2E95" w:rsidP="005D325D">
            <w:pPr>
              <w:numPr>
                <w:ilvl w:val="0"/>
                <w:numId w:val="67"/>
              </w:numPr>
              <w:suppressAutoHyphens/>
              <w:spacing w:line="276" w:lineRule="auto"/>
              <w:jc w:val="both"/>
              <w:rPr>
                <w:rFonts w:ascii="Arial" w:eastAsia="SimSun" w:hAnsi="Arial" w:cs="Arial"/>
                <w:sz w:val="22"/>
                <w:szCs w:val="22"/>
                <w:lang w:val="sl-SI" w:eastAsia="ar-SA"/>
              </w:rPr>
            </w:pPr>
          </w:p>
        </w:tc>
        <w:tc>
          <w:tcPr>
            <w:tcW w:w="1826" w:type="dxa"/>
            <w:shd w:val="clear" w:color="auto" w:fill="auto"/>
          </w:tcPr>
          <w:p w14:paraId="26E744D9" w14:textId="77777777" w:rsidR="003D2E95" w:rsidRPr="005D325D" w:rsidRDefault="003D2E95" w:rsidP="005D325D">
            <w:pPr>
              <w:numPr>
                <w:ilvl w:val="0"/>
                <w:numId w:val="67"/>
              </w:numPr>
              <w:suppressAutoHyphens/>
              <w:spacing w:line="276" w:lineRule="auto"/>
              <w:jc w:val="both"/>
              <w:rPr>
                <w:rFonts w:ascii="Arial" w:eastAsia="SimSun" w:hAnsi="Arial" w:cs="Arial"/>
                <w:sz w:val="22"/>
                <w:szCs w:val="22"/>
                <w:lang w:val="sl-SI" w:eastAsia="ar-SA"/>
              </w:rPr>
            </w:pPr>
          </w:p>
        </w:tc>
      </w:tr>
      <w:tr w:rsidR="003D2E95" w:rsidRPr="005D325D" w14:paraId="66B664C0" w14:textId="77777777" w:rsidTr="007B6C70">
        <w:trPr>
          <w:trHeight w:val="383"/>
        </w:trPr>
        <w:tc>
          <w:tcPr>
            <w:tcW w:w="1647" w:type="dxa"/>
            <w:shd w:val="clear" w:color="auto" w:fill="auto"/>
          </w:tcPr>
          <w:p w14:paraId="372552C9" w14:textId="77777777" w:rsidR="003D2E95" w:rsidRPr="005D325D" w:rsidRDefault="003D2E95" w:rsidP="005D325D">
            <w:pPr>
              <w:suppressAutoHyphens/>
              <w:spacing w:line="276" w:lineRule="auto"/>
              <w:jc w:val="both"/>
              <w:rPr>
                <w:rFonts w:ascii="Arial" w:eastAsia="SimSun" w:hAnsi="Arial" w:cs="Arial"/>
                <w:sz w:val="20"/>
                <w:szCs w:val="20"/>
                <w:lang w:val="sl-SI" w:eastAsia="ar-SA"/>
              </w:rPr>
            </w:pPr>
            <w:r w:rsidRPr="005D325D">
              <w:rPr>
                <w:rFonts w:ascii="Arial" w:eastAsia="SimSun" w:hAnsi="Arial" w:cs="Arial"/>
                <w:sz w:val="20"/>
                <w:szCs w:val="20"/>
                <w:lang w:val="sl-SI" w:eastAsia="ar-SA"/>
              </w:rPr>
              <w:t>Materiali kot končni produkti</w:t>
            </w:r>
          </w:p>
        </w:tc>
        <w:tc>
          <w:tcPr>
            <w:tcW w:w="1500" w:type="dxa"/>
            <w:shd w:val="clear" w:color="auto" w:fill="auto"/>
          </w:tcPr>
          <w:p w14:paraId="2DE5AB08" w14:textId="77777777" w:rsidR="003D2E95" w:rsidRPr="005D325D" w:rsidRDefault="003D2E95" w:rsidP="005D325D">
            <w:pPr>
              <w:numPr>
                <w:ilvl w:val="0"/>
                <w:numId w:val="67"/>
              </w:numPr>
              <w:suppressAutoHyphens/>
              <w:spacing w:line="276" w:lineRule="auto"/>
              <w:jc w:val="both"/>
              <w:rPr>
                <w:rFonts w:ascii="Arial" w:eastAsia="SimSun" w:hAnsi="Arial" w:cs="Arial"/>
                <w:sz w:val="22"/>
                <w:szCs w:val="22"/>
                <w:lang w:val="sl-SI" w:eastAsia="ar-SA"/>
              </w:rPr>
            </w:pPr>
          </w:p>
        </w:tc>
        <w:tc>
          <w:tcPr>
            <w:tcW w:w="1013" w:type="dxa"/>
            <w:shd w:val="clear" w:color="auto" w:fill="auto"/>
          </w:tcPr>
          <w:p w14:paraId="5EDF2CB8" w14:textId="77777777" w:rsidR="003D2E95" w:rsidRPr="005D325D" w:rsidRDefault="003D2E95" w:rsidP="005D325D">
            <w:pPr>
              <w:numPr>
                <w:ilvl w:val="0"/>
                <w:numId w:val="67"/>
              </w:numPr>
              <w:suppressAutoHyphens/>
              <w:spacing w:line="276" w:lineRule="auto"/>
              <w:jc w:val="both"/>
              <w:rPr>
                <w:rFonts w:ascii="Arial" w:eastAsia="SimSun" w:hAnsi="Arial" w:cs="Arial"/>
                <w:sz w:val="22"/>
                <w:szCs w:val="22"/>
                <w:lang w:val="sl-SI" w:eastAsia="ar-SA"/>
              </w:rPr>
            </w:pPr>
          </w:p>
        </w:tc>
        <w:tc>
          <w:tcPr>
            <w:tcW w:w="1255" w:type="dxa"/>
            <w:shd w:val="clear" w:color="auto" w:fill="auto"/>
          </w:tcPr>
          <w:p w14:paraId="32C36E61" w14:textId="77777777" w:rsidR="003D2E95" w:rsidRPr="005D325D" w:rsidRDefault="003D2E95" w:rsidP="005D325D">
            <w:pPr>
              <w:suppressAutoHyphens/>
              <w:spacing w:line="276" w:lineRule="auto"/>
              <w:jc w:val="both"/>
              <w:rPr>
                <w:rFonts w:ascii="Arial" w:eastAsia="SimSun" w:hAnsi="Arial" w:cs="Arial"/>
                <w:sz w:val="22"/>
                <w:szCs w:val="22"/>
                <w:lang w:val="sl-SI" w:eastAsia="ar-SA"/>
              </w:rPr>
            </w:pPr>
          </w:p>
        </w:tc>
        <w:tc>
          <w:tcPr>
            <w:tcW w:w="1255" w:type="dxa"/>
            <w:shd w:val="clear" w:color="auto" w:fill="auto"/>
          </w:tcPr>
          <w:p w14:paraId="0E6E496C" w14:textId="77777777" w:rsidR="003D2E95" w:rsidRPr="005D325D" w:rsidRDefault="003D2E95" w:rsidP="005D325D">
            <w:pPr>
              <w:numPr>
                <w:ilvl w:val="0"/>
                <w:numId w:val="67"/>
              </w:numPr>
              <w:suppressAutoHyphens/>
              <w:spacing w:line="276" w:lineRule="auto"/>
              <w:jc w:val="both"/>
              <w:rPr>
                <w:rFonts w:ascii="Arial" w:eastAsia="SimSun" w:hAnsi="Arial" w:cs="Arial"/>
                <w:sz w:val="22"/>
                <w:szCs w:val="22"/>
                <w:lang w:val="sl-SI" w:eastAsia="ar-SA"/>
              </w:rPr>
            </w:pPr>
          </w:p>
        </w:tc>
        <w:tc>
          <w:tcPr>
            <w:tcW w:w="1712" w:type="dxa"/>
            <w:shd w:val="clear" w:color="auto" w:fill="auto"/>
          </w:tcPr>
          <w:p w14:paraId="380360F8" w14:textId="77777777" w:rsidR="003D2E95" w:rsidRPr="005D325D" w:rsidRDefault="003D2E95" w:rsidP="005D325D">
            <w:pPr>
              <w:numPr>
                <w:ilvl w:val="0"/>
                <w:numId w:val="67"/>
              </w:numPr>
              <w:suppressAutoHyphens/>
              <w:spacing w:line="276" w:lineRule="auto"/>
              <w:jc w:val="both"/>
              <w:rPr>
                <w:rFonts w:ascii="Arial" w:eastAsia="SimSun" w:hAnsi="Arial" w:cs="Arial"/>
                <w:sz w:val="22"/>
                <w:szCs w:val="22"/>
                <w:lang w:val="sl-SI" w:eastAsia="ar-SA"/>
              </w:rPr>
            </w:pPr>
          </w:p>
        </w:tc>
        <w:tc>
          <w:tcPr>
            <w:tcW w:w="1543" w:type="dxa"/>
            <w:shd w:val="clear" w:color="auto" w:fill="auto"/>
          </w:tcPr>
          <w:p w14:paraId="74ABCE6D" w14:textId="77777777" w:rsidR="003D2E95" w:rsidRPr="005D325D" w:rsidRDefault="003D2E95" w:rsidP="005D325D">
            <w:pPr>
              <w:suppressAutoHyphens/>
              <w:spacing w:line="276" w:lineRule="auto"/>
              <w:jc w:val="both"/>
              <w:rPr>
                <w:rFonts w:ascii="Arial" w:eastAsia="SimSun" w:hAnsi="Arial" w:cs="Arial"/>
                <w:sz w:val="22"/>
                <w:szCs w:val="22"/>
                <w:lang w:val="sl-SI" w:eastAsia="ar-SA"/>
              </w:rPr>
            </w:pPr>
          </w:p>
        </w:tc>
        <w:tc>
          <w:tcPr>
            <w:tcW w:w="1024" w:type="dxa"/>
            <w:shd w:val="clear" w:color="auto" w:fill="auto"/>
          </w:tcPr>
          <w:p w14:paraId="7E1B1E9C" w14:textId="77777777" w:rsidR="003D2E95" w:rsidRPr="005D325D" w:rsidRDefault="003D2E95" w:rsidP="005D325D">
            <w:pPr>
              <w:numPr>
                <w:ilvl w:val="0"/>
                <w:numId w:val="67"/>
              </w:numPr>
              <w:suppressAutoHyphens/>
              <w:spacing w:line="276" w:lineRule="auto"/>
              <w:jc w:val="both"/>
              <w:rPr>
                <w:rFonts w:ascii="Arial" w:eastAsia="SimSun" w:hAnsi="Arial" w:cs="Arial"/>
                <w:sz w:val="22"/>
                <w:szCs w:val="22"/>
                <w:lang w:val="sl-SI" w:eastAsia="ar-SA"/>
              </w:rPr>
            </w:pPr>
          </w:p>
        </w:tc>
        <w:tc>
          <w:tcPr>
            <w:tcW w:w="1221" w:type="dxa"/>
            <w:shd w:val="clear" w:color="auto" w:fill="auto"/>
          </w:tcPr>
          <w:p w14:paraId="71723FFA" w14:textId="77777777" w:rsidR="003D2E95" w:rsidRPr="005D325D" w:rsidRDefault="003D2E95" w:rsidP="005D325D">
            <w:pPr>
              <w:numPr>
                <w:ilvl w:val="0"/>
                <w:numId w:val="67"/>
              </w:numPr>
              <w:suppressAutoHyphens/>
              <w:spacing w:line="276" w:lineRule="auto"/>
              <w:jc w:val="both"/>
              <w:rPr>
                <w:rFonts w:ascii="Arial" w:eastAsia="SimSun" w:hAnsi="Arial" w:cs="Arial"/>
                <w:sz w:val="22"/>
                <w:szCs w:val="22"/>
                <w:lang w:val="sl-SI" w:eastAsia="ar-SA"/>
              </w:rPr>
            </w:pPr>
          </w:p>
        </w:tc>
        <w:tc>
          <w:tcPr>
            <w:tcW w:w="1826" w:type="dxa"/>
            <w:shd w:val="clear" w:color="auto" w:fill="auto"/>
          </w:tcPr>
          <w:p w14:paraId="470D5D05" w14:textId="77777777" w:rsidR="003D2E95" w:rsidRPr="005D325D" w:rsidRDefault="003D2E95" w:rsidP="005D325D">
            <w:pPr>
              <w:numPr>
                <w:ilvl w:val="0"/>
                <w:numId w:val="67"/>
              </w:numPr>
              <w:suppressAutoHyphens/>
              <w:spacing w:line="276" w:lineRule="auto"/>
              <w:jc w:val="both"/>
              <w:rPr>
                <w:rFonts w:ascii="Arial" w:eastAsia="SimSun" w:hAnsi="Arial" w:cs="Arial"/>
                <w:sz w:val="22"/>
                <w:szCs w:val="22"/>
                <w:lang w:val="sl-SI" w:eastAsia="ar-SA"/>
              </w:rPr>
            </w:pPr>
          </w:p>
        </w:tc>
      </w:tr>
      <w:tr w:rsidR="003D2E95" w:rsidRPr="005D325D" w14:paraId="16C10289" w14:textId="77777777" w:rsidTr="007B6C70">
        <w:trPr>
          <w:trHeight w:val="383"/>
        </w:trPr>
        <w:tc>
          <w:tcPr>
            <w:tcW w:w="1647" w:type="dxa"/>
            <w:shd w:val="clear" w:color="auto" w:fill="auto"/>
          </w:tcPr>
          <w:p w14:paraId="7E441514" w14:textId="77777777" w:rsidR="003D2E95" w:rsidRPr="005D325D" w:rsidRDefault="003D2E95" w:rsidP="005D325D">
            <w:pPr>
              <w:suppressAutoHyphens/>
              <w:spacing w:line="276" w:lineRule="auto"/>
              <w:jc w:val="both"/>
              <w:rPr>
                <w:rFonts w:ascii="Arial" w:eastAsia="SimSun" w:hAnsi="Arial" w:cs="Arial"/>
                <w:sz w:val="20"/>
                <w:szCs w:val="20"/>
                <w:lang w:val="sl-SI" w:eastAsia="ar-SA"/>
              </w:rPr>
            </w:pPr>
            <w:r w:rsidRPr="005D325D">
              <w:rPr>
                <w:rFonts w:ascii="Arial" w:eastAsia="SimSun" w:hAnsi="Arial" w:cs="Arial"/>
                <w:sz w:val="20"/>
                <w:szCs w:val="20"/>
                <w:lang w:val="sl-SI" w:eastAsia="ar-SA"/>
              </w:rPr>
              <w:t>IKT</w:t>
            </w:r>
          </w:p>
        </w:tc>
        <w:tc>
          <w:tcPr>
            <w:tcW w:w="1500" w:type="dxa"/>
            <w:shd w:val="clear" w:color="auto" w:fill="auto"/>
          </w:tcPr>
          <w:p w14:paraId="14E99FB9" w14:textId="77777777" w:rsidR="003D2E95" w:rsidRPr="005D325D" w:rsidRDefault="003D2E95" w:rsidP="005D325D">
            <w:pPr>
              <w:suppressAutoHyphens/>
              <w:spacing w:line="276" w:lineRule="auto"/>
              <w:jc w:val="both"/>
              <w:rPr>
                <w:rFonts w:ascii="Arial" w:eastAsia="SimSun" w:hAnsi="Arial" w:cs="Arial"/>
                <w:sz w:val="22"/>
                <w:szCs w:val="22"/>
                <w:lang w:val="sl-SI" w:eastAsia="ar-SA"/>
              </w:rPr>
            </w:pPr>
          </w:p>
        </w:tc>
        <w:tc>
          <w:tcPr>
            <w:tcW w:w="1013" w:type="dxa"/>
            <w:shd w:val="clear" w:color="auto" w:fill="auto"/>
          </w:tcPr>
          <w:p w14:paraId="61A12EA2" w14:textId="77777777" w:rsidR="003D2E95" w:rsidRPr="005D325D" w:rsidRDefault="003D2E95" w:rsidP="005D325D">
            <w:pPr>
              <w:suppressAutoHyphens/>
              <w:spacing w:line="276" w:lineRule="auto"/>
              <w:jc w:val="both"/>
              <w:rPr>
                <w:rFonts w:ascii="Arial" w:eastAsia="SimSun" w:hAnsi="Arial" w:cs="Arial"/>
                <w:sz w:val="22"/>
                <w:szCs w:val="22"/>
                <w:lang w:val="sl-SI" w:eastAsia="ar-SA"/>
              </w:rPr>
            </w:pPr>
          </w:p>
        </w:tc>
        <w:tc>
          <w:tcPr>
            <w:tcW w:w="1255" w:type="dxa"/>
            <w:shd w:val="clear" w:color="auto" w:fill="auto"/>
          </w:tcPr>
          <w:p w14:paraId="7F86E00E" w14:textId="77777777" w:rsidR="003D2E95" w:rsidRPr="005D325D" w:rsidRDefault="003D2E95" w:rsidP="005D325D">
            <w:pPr>
              <w:suppressAutoHyphens/>
              <w:spacing w:line="276" w:lineRule="auto"/>
              <w:jc w:val="both"/>
              <w:rPr>
                <w:rFonts w:ascii="Arial" w:eastAsia="SimSun" w:hAnsi="Arial" w:cs="Arial"/>
                <w:sz w:val="22"/>
                <w:szCs w:val="22"/>
                <w:lang w:val="sl-SI" w:eastAsia="ar-SA"/>
              </w:rPr>
            </w:pPr>
          </w:p>
        </w:tc>
        <w:tc>
          <w:tcPr>
            <w:tcW w:w="1255" w:type="dxa"/>
            <w:shd w:val="clear" w:color="auto" w:fill="auto"/>
          </w:tcPr>
          <w:p w14:paraId="744E65CE" w14:textId="77777777" w:rsidR="003D2E95" w:rsidRPr="005D325D" w:rsidRDefault="003D2E95" w:rsidP="005D325D">
            <w:pPr>
              <w:suppressAutoHyphens/>
              <w:spacing w:line="276" w:lineRule="auto"/>
              <w:jc w:val="both"/>
              <w:rPr>
                <w:rFonts w:ascii="Arial" w:eastAsia="SimSun" w:hAnsi="Arial" w:cs="Arial"/>
                <w:sz w:val="22"/>
                <w:szCs w:val="22"/>
                <w:lang w:val="sl-SI" w:eastAsia="ar-SA"/>
              </w:rPr>
            </w:pPr>
          </w:p>
        </w:tc>
        <w:tc>
          <w:tcPr>
            <w:tcW w:w="1712" w:type="dxa"/>
            <w:shd w:val="clear" w:color="auto" w:fill="auto"/>
          </w:tcPr>
          <w:p w14:paraId="7EA47F40" w14:textId="77777777" w:rsidR="003D2E95" w:rsidRPr="005D325D" w:rsidRDefault="003D2E95" w:rsidP="005D325D">
            <w:pPr>
              <w:suppressAutoHyphens/>
              <w:spacing w:line="276" w:lineRule="auto"/>
              <w:jc w:val="both"/>
              <w:rPr>
                <w:rFonts w:ascii="Arial" w:eastAsia="SimSun" w:hAnsi="Arial" w:cs="Arial"/>
                <w:sz w:val="22"/>
                <w:szCs w:val="22"/>
                <w:lang w:val="sl-SI" w:eastAsia="ar-SA"/>
              </w:rPr>
            </w:pPr>
          </w:p>
        </w:tc>
        <w:tc>
          <w:tcPr>
            <w:tcW w:w="1543" w:type="dxa"/>
            <w:shd w:val="clear" w:color="auto" w:fill="auto"/>
          </w:tcPr>
          <w:p w14:paraId="07B2BE5A" w14:textId="77777777" w:rsidR="003D2E95" w:rsidRPr="005D325D" w:rsidRDefault="003D2E95" w:rsidP="005D325D">
            <w:pPr>
              <w:suppressAutoHyphens/>
              <w:spacing w:line="276" w:lineRule="auto"/>
              <w:jc w:val="both"/>
              <w:rPr>
                <w:rFonts w:ascii="Arial" w:eastAsia="SimSun" w:hAnsi="Arial" w:cs="Arial"/>
                <w:sz w:val="22"/>
                <w:szCs w:val="22"/>
                <w:lang w:val="sl-SI" w:eastAsia="ar-SA"/>
              </w:rPr>
            </w:pPr>
          </w:p>
        </w:tc>
        <w:tc>
          <w:tcPr>
            <w:tcW w:w="1024" w:type="dxa"/>
            <w:shd w:val="clear" w:color="auto" w:fill="auto"/>
          </w:tcPr>
          <w:p w14:paraId="6F3D3F29" w14:textId="77777777" w:rsidR="003D2E95" w:rsidRPr="005D325D" w:rsidRDefault="003D2E95" w:rsidP="005D325D">
            <w:pPr>
              <w:numPr>
                <w:ilvl w:val="0"/>
                <w:numId w:val="67"/>
              </w:numPr>
              <w:suppressAutoHyphens/>
              <w:spacing w:line="276" w:lineRule="auto"/>
              <w:jc w:val="both"/>
              <w:rPr>
                <w:rFonts w:ascii="Arial" w:eastAsia="SimSun" w:hAnsi="Arial" w:cs="Arial"/>
                <w:sz w:val="22"/>
                <w:szCs w:val="22"/>
                <w:lang w:val="sl-SI" w:eastAsia="ar-SA"/>
              </w:rPr>
            </w:pPr>
          </w:p>
        </w:tc>
        <w:tc>
          <w:tcPr>
            <w:tcW w:w="1221" w:type="dxa"/>
            <w:shd w:val="clear" w:color="auto" w:fill="auto"/>
          </w:tcPr>
          <w:p w14:paraId="1BACF824" w14:textId="77777777" w:rsidR="003D2E95" w:rsidRPr="005D325D" w:rsidRDefault="003D2E95" w:rsidP="005D325D">
            <w:pPr>
              <w:suppressAutoHyphens/>
              <w:spacing w:line="276" w:lineRule="auto"/>
              <w:jc w:val="both"/>
              <w:rPr>
                <w:rFonts w:ascii="Arial" w:eastAsia="SimSun" w:hAnsi="Arial" w:cs="Arial"/>
                <w:sz w:val="22"/>
                <w:szCs w:val="22"/>
                <w:lang w:val="sl-SI" w:eastAsia="ar-SA"/>
              </w:rPr>
            </w:pPr>
          </w:p>
        </w:tc>
        <w:tc>
          <w:tcPr>
            <w:tcW w:w="1826" w:type="dxa"/>
            <w:shd w:val="clear" w:color="auto" w:fill="auto"/>
          </w:tcPr>
          <w:p w14:paraId="55B83473" w14:textId="77777777" w:rsidR="003D2E95" w:rsidRPr="005D325D" w:rsidRDefault="003D2E95" w:rsidP="005D325D">
            <w:pPr>
              <w:numPr>
                <w:ilvl w:val="0"/>
                <w:numId w:val="67"/>
              </w:numPr>
              <w:suppressAutoHyphens/>
              <w:spacing w:line="276" w:lineRule="auto"/>
              <w:jc w:val="both"/>
              <w:rPr>
                <w:rFonts w:ascii="Arial" w:eastAsia="SimSun" w:hAnsi="Arial" w:cs="Arial"/>
                <w:sz w:val="22"/>
                <w:szCs w:val="22"/>
                <w:lang w:val="sl-SI" w:eastAsia="ar-SA"/>
              </w:rPr>
            </w:pPr>
          </w:p>
        </w:tc>
      </w:tr>
    </w:tbl>
    <w:p w14:paraId="058B04AF" w14:textId="77777777" w:rsidR="003D2E95" w:rsidRPr="005D325D" w:rsidRDefault="003D2E95" w:rsidP="005D325D">
      <w:pPr>
        <w:suppressAutoHyphens/>
        <w:spacing w:line="276" w:lineRule="auto"/>
        <w:jc w:val="both"/>
        <w:rPr>
          <w:rFonts w:ascii="Arial" w:eastAsia="SimSun" w:hAnsi="Arial" w:cs="Arial"/>
          <w:sz w:val="22"/>
          <w:szCs w:val="22"/>
          <w:lang w:val="sl-SI" w:eastAsia="ar-SA"/>
        </w:rPr>
      </w:pPr>
    </w:p>
    <w:p w14:paraId="413F68EB" w14:textId="42504986" w:rsidR="003D2E95" w:rsidRPr="005D325D" w:rsidRDefault="00BA3C9A" w:rsidP="005D325D">
      <w:pPr>
        <w:suppressAutoHyphens/>
        <w:spacing w:line="276" w:lineRule="auto"/>
        <w:rPr>
          <w:rFonts w:ascii="Arial" w:eastAsia="Times New Roman" w:hAnsi="Arial" w:cs="Arial"/>
          <w:b/>
          <w:bCs/>
          <w:color w:val="000000"/>
          <w:sz w:val="20"/>
          <w:szCs w:val="20"/>
          <w:lang w:val="sl-SI" w:eastAsia="ar-SA"/>
        </w:rPr>
        <w:sectPr w:rsidR="003D2E95" w:rsidRPr="005D325D" w:rsidSect="003D2E95">
          <w:pgSz w:w="16840" w:h="11900" w:orient="landscape"/>
          <w:pgMar w:top="1417" w:right="1417" w:bottom="1417" w:left="1417" w:header="709" w:footer="709" w:gutter="0"/>
          <w:cols w:space="708"/>
          <w:titlePg/>
          <w:docGrid w:linePitch="360"/>
        </w:sectPr>
      </w:pPr>
      <w:r>
        <w:rPr>
          <w:rFonts w:ascii="Arial" w:eastAsia="Times New Roman" w:hAnsi="Arial" w:cs="Arial"/>
          <w:b/>
          <w:bCs/>
          <w:color w:val="000000"/>
          <w:sz w:val="20"/>
          <w:szCs w:val="20"/>
          <w:lang w:val="sl-SI" w:eastAsia="ar-SA"/>
        </w:rPr>
        <w:t>Tabela</w:t>
      </w:r>
      <w:r w:rsidR="003D2E95" w:rsidRPr="005D325D">
        <w:rPr>
          <w:rFonts w:ascii="Arial" w:eastAsia="Times New Roman" w:hAnsi="Arial" w:cs="Arial"/>
          <w:b/>
          <w:bCs/>
          <w:color w:val="000000"/>
          <w:sz w:val="20"/>
          <w:szCs w:val="20"/>
          <w:lang w:val="sl-SI" w:eastAsia="ar-SA"/>
        </w:rPr>
        <w:t xml:space="preserve"> ponaza</w:t>
      </w:r>
      <w:r>
        <w:rPr>
          <w:rFonts w:ascii="Arial" w:eastAsia="Times New Roman" w:hAnsi="Arial" w:cs="Arial"/>
          <w:b/>
          <w:bCs/>
          <w:color w:val="000000"/>
          <w:sz w:val="20"/>
          <w:szCs w:val="20"/>
          <w:lang w:val="sl-SI" w:eastAsia="ar-SA"/>
        </w:rPr>
        <w:t xml:space="preserve">rja možna področja sodelovanja </w:t>
      </w:r>
      <w:r w:rsidR="003D2E95" w:rsidRPr="005D325D">
        <w:rPr>
          <w:rFonts w:ascii="Arial" w:eastAsia="Times New Roman" w:hAnsi="Arial" w:cs="Arial"/>
          <w:b/>
          <w:bCs/>
          <w:color w:val="000000"/>
          <w:sz w:val="20"/>
          <w:szCs w:val="20"/>
          <w:lang w:val="sl-SI" w:eastAsia="ar-SA"/>
        </w:rPr>
        <w:t>s SRIP-i na preostalih prioritetnih področjih, glede na že obstoječa povezovanja in potencialne pobude.</w:t>
      </w:r>
    </w:p>
    <w:p w14:paraId="49C3100B" w14:textId="77777777" w:rsidR="00F63890" w:rsidRPr="005D325D" w:rsidRDefault="00F63890" w:rsidP="005D325D">
      <w:pPr>
        <w:pStyle w:val="Telobesedila"/>
        <w:spacing w:after="0" w:line="276" w:lineRule="auto"/>
        <w:jc w:val="both"/>
        <w:rPr>
          <w:rFonts w:ascii="Arial" w:hAnsi="Arial" w:cs="Arial"/>
          <w:color w:val="000000"/>
          <w:sz w:val="20"/>
          <w:szCs w:val="20"/>
        </w:rPr>
      </w:pPr>
      <w:r w:rsidRPr="005D325D">
        <w:rPr>
          <w:rFonts w:ascii="Arial" w:eastAsia="Times New Roman" w:hAnsi="Arial" w:cs="Arial"/>
          <w:b/>
          <w:bCs/>
          <w:color w:val="000000"/>
          <w:sz w:val="20"/>
          <w:szCs w:val="20"/>
        </w:rPr>
        <w:t>Opis aktivnosti oz. storitev, ki jih SRIP nudi svojim (i) članom</w:t>
      </w:r>
      <w:r w:rsidRPr="005D325D">
        <w:rPr>
          <w:rFonts w:ascii="Arial" w:hAnsi="Arial" w:cs="Arial"/>
          <w:color w:val="000000"/>
          <w:sz w:val="20"/>
          <w:szCs w:val="20"/>
        </w:rPr>
        <w:t xml:space="preserve">: informiranje in obveščanje članov o novostih na področju krožnega gospodarstva v svetu in zakonodaji, javnih razpisih in možnostih vključevanja članov SRIP v domače in mednarodne konzorcije za razvojne projekte, povezovanje inštitucij znanja in gospodarstva za skupni razvoj visokotehnoloških izdelkov in storitev, oblikovanje platforme za izmenjavo prebojnih znanj in izkušenj ter identifikacijo potrebnih kompetenc, organizacija strokovnih domačih in mednarodnih srečanj, konferenc in drugih dogodkov ter skupno oblikovanje in usmerjanje strokovnih vsebin v poslovnem ekosistemu na ravni države, oblikovanje smernic gospodarskega razvoja na področju krožnega gospodarstva z dodano vrednostjo na zaposlenega, oblikovanje smernic za opredelitev prednostnih razvojno-gospodarskih področij, ki bi morala biti sprejeta na državni ravni; promocija zainteresiranih podjetij na lokalnem, regionalnem, nacionalnem, evropskem nivoju za potrebe vstopanja v globalne verige vrednosti, vstopanje v mednarodne platforme in druga združenja, podpora pri razvoju novih krožnih poslovnih modelov za prehod v krožno gospodarstvo (eko dizajn, LCA, snovna in energetska učinkovitost, uvajanje zelenih tehnologij in procesov, zapiranje krožnih zank, industrijska simbioza …).  </w:t>
      </w:r>
    </w:p>
    <w:p w14:paraId="5B4B5454" w14:textId="77777777" w:rsidR="00F63890" w:rsidRPr="005D325D" w:rsidRDefault="00F63890" w:rsidP="005D325D">
      <w:pPr>
        <w:pStyle w:val="Telobesedila"/>
        <w:spacing w:after="0" w:line="276" w:lineRule="auto"/>
        <w:jc w:val="both"/>
        <w:rPr>
          <w:rFonts w:ascii="Arial" w:eastAsia="Times New Roman" w:hAnsi="Arial" w:cs="Arial"/>
          <w:b/>
          <w:bCs/>
          <w:color w:val="000000"/>
          <w:sz w:val="20"/>
          <w:szCs w:val="20"/>
        </w:rPr>
      </w:pPr>
    </w:p>
    <w:p w14:paraId="35120B57" w14:textId="77777777" w:rsidR="00F63890" w:rsidRPr="005D325D" w:rsidRDefault="00F63890" w:rsidP="005D325D">
      <w:pPr>
        <w:pStyle w:val="Telobesedila"/>
        <w:spacing w:after="0" w:line="276" w:lineRule="auto"/>
        <w:jc w:val="both"/>
        <w:rPr>
          <w:rFonts w:ascii="Arial" w:eastAsia="Times New Roman" w:hAnsi="Arial" w:cs="Arial"/>
          <w:b/>
          <w:color w:val="000000"/>
          <w:sz w:val="20"/>
          <w:szCs w:val="20"/>
        </w:rPr>
      </w:pPr>
      <w:r w:rsidRPr="005D325D">
        <w:rPr>
          <w:rFonts w:ascii="Arial" w:eastAsia="Times New Roman" w:hAnsi="Arial" w:cs="Arial"/>
          <w:b/>
          <w:color w:val="000000"/>
          <w:sz w:val="20"/>
          <w:szCs w:val="20"/>
        </w:rPr>
        <w:t>SRIP sodeluje ali je član naslednjih mednarodnih platform in združenj:</w:t>
      </w:r>
    </w:p>
    <w:p w14:paraId="02D3BCEA" w14:textId="30C5CC58" w:rsidR="00332A41" w:rsidRPr="005D325D" w:rsidRDefault="00F63890" w:rsidP="005D325D">
      <w:pPr>
        <w:pStyle w:val="Telobesedila"/>
        <w:spacing w:after="0" w:line="276" w:lineRule="auto"/>
        <w:jc w:val="both"/>
        <w:rPr>
          <w:rFonts w:ascii="Arial" w:hAnsi="Arial" w:cs="Arial"/>
          <w:color w:val="000000"/>
          <w:sz w:val="20"/>
          <w:szCs w:val="20"/>
          <w:u w:val="single"/>
        </w:rPr>
      </w:pPr>
      <w:r w:rsidRPr="005D325D">
        <w:rPr>
          <w:rFonts w:ascii="Arial" w:eastAsia="Times New Roman" w:hAnsi="Arial" w:cs="Arial"/>
          <w:color w:val="000000"/>
          <w:sz w:val="20"/>
          <w:szCs w:val="20"/>
        </w:rPr>
        <w:t xml:space="preserve">   a) član v SBRA – Slovensko gospodarsko in raziskovalno združenje v Bruslju za potrebe aktivnosti SRIP-Krožno gospodarstvo v EU; b) član platforme EU grozdov / clustrov:</w:t>
      </w:r>
      <w:r w:rsidRPr="005D325D">
        <w:rPr>
          <w:rFonts w:ascii="Arial" w:hAnsi="Arial" w:cs="Arial"/>
          <w:color w:val="000000"/>
          <w:sz w:val="20"/>
          <w:szCs w:val="20"/>
        </w:rPr>
        <w:t xml:space="preserve"> </w:t>
      </w:r>
      <w:hyperlink r:id="rId34" w:history="1">
        <w:r w:rsidRPr="005D325D">
          <w:rPr>
            <w:rFonts w:ascii="Arial" w:hAnsi="Arial" w:cs="Arial"/>
            <w:color w:val="000000"/>
            <w:sz w:val="20"/>
            <w:szCs w:val="20"/>
            <w:u w:val="single"/>
          </w:rPr>
          <w:t>https://www.clustercollaboration.eu/</w:t>
        </w:r>
      </w:hyperlink>
      <w:r w:rsidRPr="005D325D">
        <w:rPr>
          <w:rFonts w:ascii="Arial" w:hAnsi="Arial" w:cs="Arial"/>
          <w:color w:val="000000"/>
          <w:sz w:val="20"/>
          <w:szCs w:val="20"/>
        </w:rPr>
        <w:t xml:space="preserve">; c) pridruženi član EU platforme Bio-Based Industry Consortium za potrebe bio-krožnega gospodarstva: </w:t>
      </w:r>
      <w:hyperlink r:id="rId35" w:history="1">
        <w:r w:rsidRPr="005D325D">
          <w:rPr>
            <w:rFonts w:ascii="Arial" w:hAnsi="Arial" w:cs="Arial"/>
            <w:color w:val="000000"/>
            <w:sz w:val="20"/>
            <w:szCs w:val="20"/>
            <w:u w:val="single"/>
          </w:rPr>
          <w:t>https://www.bbi-europe.eu/</w:t>
        </w:r>
      </w:hyperlink>
      <w:r w:rsidRPr="005D325D">
        <w:rPr>
          <w:rFonts w:ascii="Arial" w:hAnsi="Arial" w:cs="Arial"/>
          <w:color w:val="000000"/>
          <w:sz w:val="20"/>
          <w:szCs w:val="20"/>
        </w:rPr>
        <w:t xml:space="preserve">; d) član EU vodne platforme regij Smart Water Territories (razvoj rešitev tehnoloških voda in komunalnega blata - mulja): </w:t>
      </w:r>
      <w:hyperlink r:id="rId36" w:history="1">
        <w:r w:rsidRPr="005D325D">
          <w:rPr>
            <w:rFonts w:ascii="Arial" w:hAnsi="Arial" w:cs="Arial"/>
            <w:color w:val="000000"/>
            <w:sz w:val="20"/>
            <w:szCs w:val="20"/>
            <w:u w:val="single"/>
          </w:rPr>
          <w:t>https://s3platform.jrc.ec.europa.eu/water-smart-territories</w:t>
        </w:r>
      </w:hyperlink>
      <w:r w:rsidRPr="005D325D">
        <w:rPr>
          <w:rFonts w:ascii="Arial" w:hAnsi="Arial" w:cs="Arial"/>
          <w:color w:val="000000"/>
          <w:sz w:val="20"/>
          <w:szCs w:val="20"/>
        </w:rPr>
        <w:t xml:space="preserve">;    e) </w:t>
      </w:r>
      <w:r w:rsidR="00332A41" w:rsidRPr="005D325D">
        <w:rPr>
          <w:rFonts w:ascii="Arial" w:hAnsi="Arial" w:cs="Arial"/>
          <w:color w:val="000000"/>
          <w:sz w:val="20"/>
          <w:szCs w:val="20"/>
        </w:rPr>
        <w:t>sodelovanje v</w:t>
      </w:r>
      <w:r w:rsidRPr="005D325D">
        <w:rPr>
          <w:rFonts w:ascii="Arial" w:hAnsi="Arial" w:cs="Arial"/>
          <w:color w:val="000000"/>
          <w:sz w:val="20"/>
          <w:szCs w:val="20"/>
        </w:rPr>
        <w:t xml:space="preserve"> Vanguard iniciativ</w:t>
      </w:r>
      <w:r w:rsidR="00332A41" w:rsidRPr="005D325D">
        <w:rPr>
          <w:rFonts w:ascii="Arial" w:hAnsi="Arial" w:cs="Arial"/>
          <w:color w:val="000000"/>
          <w:sz w:val="20"/>
          <w:szCs w:val="20"/>
        </w:rPr>
        <w:t>i</w:t>
      </w:r>
      <w:r w:rsidRPr="005D325D">
        <w:rPr>
          <w:rFonts w:ascii="Arial" w:hAnsi="Arial" w:cs="Arial"/>
          <w:color w:val="000000"/>
          <w:sz w:val="20"/>
          <w:szCs w:val="20"/>
        </w:rPr>
        <w:t xml:space="preserve"> (član država Slovenija), ki je namenjena razvoju velikih medregijskih demo-pilotov </w:t>
      </w:r>
      <w:r w:rsidR="00332A41" w:rsidRPr="005D325D">
        <w:rPr>
          <w:rFonts w:ascii="Arial" w:hAnsi="Arial" w:cs="Arial"/>
          <w:color w:val="000000"/>
          <w:sz w:val="20"/>
          <w:szCs w:val="20"/>
        </w:rPr>
        <w:t>pilotov  sodelujemo v pilotih Bioekonomija – Bioeconomy (zastopa Kemijski inštitut), Učinkovita in trajnostna proizvodnja - Efficient and sustainable manufacturing ter so-koordiniramo Vodikov pilot</w:t>
      </w:r>
      <w:hyperlink r:id="rId37" w:history="1">
        <w:r w:rsidR="00332A41" w:rsidRPr="005D325D">
          <w:rPr>
            <w:rStyle w:val="Hiperpovezava"/>
            <w:rFonts w:ascii="Arial" w:hAnsi="Arial" w:cs="Arial"/>
            <w:sz w:val="20"/>
            <w:szCs w:val="20"/>
          </w:rPr>
          <w:t>https://www.s3vanguardinitiative.eu/</w:t>
        </w:r>
      </w:hyperlink>
      <w:r w:rsidR="00332A41" w:rsidRPr="005D325D">
        <w:rPr>
          <w:rFonts w:ascii="Arial" w:hAnsi="Arial" w:cs="Arial"/>
          <w:color w:val="000000"/>
          <w:sz w:val="20"/>
          <w:szCs w:val="20"/>
        </w:rPr>
        <w:t>; e) članstvo v European C</w:t>
      </w:r>
      <w:r w:rsidR="00127E19" w:rsidRPr="005D325D">
        <w:rPr>
          <w:rFonts w:ascii="Arial" w:hAnsi="Arial" w:cs="Arial"/>
          <w:color w:val="000000"/>
          <w:sz w:val="20"/>
          <w:szCs w:val="20"/>
        </w:rPr>
        <w:t>lean Hydrogen Alliance</w:t>
      </w:r>
      <w:r w:rsidR="00332A41" w:rsidRPr="005D325D">
        <w:rPr>
          <w:rFonts w:ascii="Arial" w:hAnsi="Arial" w:cs="Arial"/>
          <w:color w:val="000000"/>
          <w:sz w:val="20"/>
          <w:szCs w:val="20"/>
        </w:rPr>
        <w:t xml:space="preserve">; e) koordinacija trajnostne energije na ravni EU v okviru platforme pametne specializacije, SRIP zastopa član Fakulteta za strojništvo Univerze v Ljubljani: </w:t>
      </w:r>
      <w:hyperlink r:id="rId38" w:history="1">
        <w:r w:rsidR="00332A41" w:rsidRPr="005D325D">
          <w:rPr>
            <w:rStyle w:val="Hiperpovezava"/>
            <w:rFonts w:ascii="Arial" w:hAnsi="Arial" w:cs="Arial"/>
            <w:sz w:val="20"/>
            <w:szCs w:val="20"/>
          </w:rPr>
          <w:t>https://s3platform.jrc.ec.europa.eu/s3p-energy</w:t>
        </w:r>
      </w:hyperlink>
      <w:r w:rsidR="00332A41" w:rsidRPr="005D325D">
        <w:rPr>
          <w:rFonts w:ascii="Arial" w:hAnsi="Arial" w:cs="Arial"/>
          <w:color w:val="000000"/>
          <w:sz w:val="20"/>
          <w:szCs w:val="20"/>
          <w:u w:val="single"/>
        </w:rPr>
        <w:t>; g) podpornik Si EnE.</w:t>
      </w:r>
    </w:p>
    <w:p w14:paraId="7964F06A" w14:textId="0C8C70E5" w:rsidR="00F63890" w:rsidRPr="005D325D" w:rsidRDefault="00F63890" w:rsidP="005D325D">
      <w:pPr>
        <w:pStyle w:val="Telobesedila"/>
        <w:spacing w:after="0" w:line="276" w:lineRule="auto"/>
        <w:jc w:val="both"/>
        <w:rPr>
          <w:rFonts w:ascii="Arial" w:eastAsia="Times New Roman" w:hAnsi="Arial" w:cs="Arial"/>
          <w:b/>
          <w:bCs/>
          <w:color w:val="000000"/>
          <w:sz w:val="20"/>
          <w:szCs w:val="20"/>
        </w:rPr>
      </w:pPr>
    </w:p>
    <w:p w14:paraId="19F2EBD5" w14:textId="77777777" w:rsidR="00563149" w:rsidRPr="005D325D" w:rsidRDefault="00563149" w:rsidP="005D325D">
      <w:pPr>
        <w:pStyle w:val="Telobesedila"/>
        <w:spacing w:after="0" w:line="276" w:lineRule="auto"/>
        <w:jc w:val="both"/>
        <w:rPr>
          <w:rFonts w:ascii="Arial" w:eastAsia="Calibri" w:hAnsi="Arial" w:cs="Arial"/>
          <w:color w:val="000000"/>
          <w:sz w:val="20"/>
          <w:szCs w:val="20"/>
        </w:rPr>
      </w:pPr>
      <w:r w:rsidRPr="005D325D">
        <w:rPr>
          <w:rFonts w:ascii="Arial" w:eastAsia="Times New Roman" w:hAnsi="Arial" w:cs="Arial"/>
          <w:b/>
          <w:bCs/>
          <w:color w:val="000000"/>
          <w:sz w:val="20"/>
          <w:szCs w:val="20"/>
        </w:rPr>
        <w:t>Dobre prakse /projekti:</w:t>
      </w:r>
      <w:r w:rsidRPr="005D325D">
        <w:rPr>
          <w:rFonts w:ascii="Arial" w:eastAsia="Times New Roman" w:hAnsi="Arial" w:cs="Arial"/>
          <w:color w:val="000000"/>
          <w:sz w:val="20"/>
          <w:szCs w:val="20"/>
        </w:rPr>
        <w:t xml:space="preserve"> 1. CEL.KROG – izkoriščanje potencialov biomase za razvoj naprednih materialov in bio-osnovanih produktov, vodilni partner Inštitut za celulozo in papir; 2. </w:t>
      </w:r>
      <w:r w:rsidRPr="005D325D">
        <w:rPr>
          <w:rFonts w:ascii="Arial" w:eastAsia="Calibri" w:hAnsi="Arial" w:cs="Arial"/>
          <w:bCs/>
          <w:color w:val="000000"/>
          <w:sz w:val="20"/>
          <w:szCs w:val="20"/>
        </w:rPr>
        <w:t>Vodikov prosumer v pametnih omrežjih - s</w:t>
      </w:r>
      <w:r w:rsidRPr="005D325D">
        <w:rPr>
          <w:rFonts w:ascii="Arial" w:eastAsia="Calibri" w:hAnsi="Arial" w:cs="Arial"/>
          <w:color w:val="000000"/>
          <w:sz w:val="20"/>
          <w:szCs w:val="20"/>
        </w:rPr>
        <w:t>istem, ki proizvaja vodik z električno energijo, ko je energija poceni, ga shranjuje in uporablja za proizvodnjo električne energije, ko je primanjkuje in je draga, podjetje INEA d.o.o.; 3.</w:t>
      </w:r>
      <w:r w:rsidRPr="005D325D">
        <w:rPr>
          <w:rFonts w:ascii="Arial" w:eastAsia="Calibri" w:hAnsi="Arial" w:cs="Arial"/>
          <w:color w:val="000000"/>
          <w:sz w:val="20"/>
          <w:szCs w:val="20"/>
          <w:lang w:eastAsia="sl-SI"/>
        </w:rPr>
        <w:t xml:space="preserve"> Platforma BioApp - razvoj tehnologije - proizvodnje </w:t>
      </w:r>
      <w:r w:rsidRPr="005D325D">
        <w:rPr>
          <w:rFonts w:ascii="Arial" w:hAnsi="Arial" w:cs="Arial"/>
          <w:color w:val="000000"/>
          <w:sz w:val="20"/>
          <w:szCs w:val="20"/>
        </w:rPr>
        <w:t xml:space="preserve">izdelkov iz inovativnih biopolimernih materialov z visoko dodano vrednostjo, partnerja ACIES BIO d.o.o. in Kemijski inštitut; 4. </w:t>
      </w:r>
      <w:r w:rsidRPr="005D325D">
        <w:rPr>
          <w:rFonts w:ascii="Arial" w:eastAsia="Calibri" w:hAnsi="Arial" w:cs="Arial"/>
          <w:color w:val="000000"/>
          <w:sz w:val="20"/>
          <w:szCs w:val="20"/>
          <w:lang w:eastAsia="sl-SI"/>
        </w:rPr>
        <w:t>OPERH</w:t>
      </w:r>
      <w:r w:rsidRPr="005D325D">
        <w:rPr>
          <w:rFonts w:ascii="Arial" w:eastAsia="Calibri" w:hAnsi="Arial" w:cs="Arial"/>
          <w:color w:val="000000"/>
          <w:sz w:val="20"/>
          <w:szCs w:val="20"/>
          <w:vertAlign w:val="subscript"/>
          <w:lang w:eastAsia="sl-SI"/>
        </w:rPr>
        <w:t>2</w:t>
      </w:r>
      <w:r w:rsidRPr="005D325D">
        <w:rPr>
          <w:rFonts w:ascii="Arial" w:eastAsia="Calibri" w:hAnsi="Arial" w:cs="Arial"/>
          <w:color w:val="000000"/>
          <w:sz w:val="20"/>
          <w:szCs w:val="20"/>
          <w:lang w:eastAsia="sl-SI"/>
        </w:rPr>
        <w:t xml:space="preserve"> - r</w:t>
      </w:r>
      <w:r w:rsidRPr="005D325D">
        <w:rPr>
          <w:rFonts w:ascii="Arial" w:eastAsia="Times New Roman" w:hAnsi="Arial" w:cs="Arial"/>
          <w:bCs/>
          <w:color w:val="000000"/>
          <w:sz w:val="20"/>
          <w:szCs w:val="20"/>
          <w:lang w:eastAsia="sl-SI"/>
        </w:rPr>
        <w:t xml:space="preserve">azvoj nove tehnološke rešitve za industrijsko taljenje stekla z delno uporabo vodika ter sklopitev uporabe vodika z novo pečjo za taljenje stekla manjše kapacitete, partnerji </w:t>
      </w:r>
      <w:r w:rsidRPr="005D325D">
        <w:rPr>
          <w:rFonts w:ascii="Arial" w:hAnsi="Arial" w:cs="Arial"/>
          <w:color w:val="000000"/>
          <w:sz w:val="20"/>
          <w:szCs w:val="20"/>
        </w:rPr>
        <w:t xml:space="preserve">Steklarna Hrastnik in Petrol (oba člana SRIP), Razvojni center eNeM Novi Materiali d.o.o. in Iskra d.o.o. (nista člana SRIP) 5. </w:t>
      </w:r>
      <w:r w:rsidRPr="005D325D">
        <w:rPr>
          <w:rFonts w:ascii="Arial" w:eastAsia="Calibri" w:hAnsi="Arial" w:cs="Arial"/>
          <w:color w:val="000000"/>
          <w:sz w:val="20"/>
          <w:szCs w:val="20"/>
        </w:rPr>
        <w:t xml:space="preserve"> laboratorij za industrijsko validacijo tekstilnih in plastičnih odpadkov kot surovine za kemično in tekstilno industrijo, IOS, d.o.o.; 6. razvoj nove učinkovine abigenol (patentirana), izdelek Enduranza, podjetje Ars Pharmae d.o.o. ter aplikativni ARRS projekt Pridobivanje ekstraktov grč in skorje z visoko vsebnostjo polifenolov iz manj izkoriščene biomase bele jelke v sodelovanju z UL BF; 7. razvoj Čistega melamina, izvajalec Melamin d.d.; 8.</w:t>
      </w:r>
      <w:r w:rsidRPr="005D325D">
        <w:rPr>
          <w:rFonts w:ascii="Arial" w:hAnsi="Arial" w:cs="Arial"/>
          <w:color w:val="000000"/>
          <w:sz w:val="20"/>
          <w:szCs w:val="20"/>
        </w:rPr>
        <w:t xml:space="preserve"> Biosnovani premazi, podjetje Helios; 9. eBOTTLE: Pametno multikomponentno embalažno steklo, partnerji RC eNeM d.o.o. (ni član SRIP), STEKLARNA HRASTNIK, d.o.o., član SRIP; 10. Novi izdelek ModulDoor-CD/EX, razvoj nove generacije izdelkov Modulprim in Doorprim,  ki omogočata modulno gradnjo trezorskih in drugih varnih prostorov, </w:t>
      </w:r>
      <w:r w:rsidRPr="005D325D">
        <w:rPr>
          <w:rFonts w:ascii="Arial" w:eastAsia="Calibri" w:hAnsi="Arial" w:cs="Arial"/>
          <w:color w:val="000000"/>
          <w:sz w:val="20"/>
          <w:szCs w:val="20"/>
        </w:rPr>
        <w:t xml:space="preserve">podjetje PRIMAT d.d.; 11. projekt </w:t>
      </w:r>
      <w:r w:rsidRPr="005D325D">
        <w:rPr>
          <w:rFonts w:ascii="Arial" w:eastAsia="+mn-ea" w:hAnsi="Arial" w:cs="Arial"/>
          <w:color w:val="000000"/>
          <w:kern w:val="24"/>
          <w:sz w:val="20"/>
          <w:szCs w:val="20"/>
        </w:rPr>
        <w:t>Odpadki kot vir sekundarnih surovin</w:t>
      </w:r>
      <w:r w:rsidRPr="005D325D">
        <w:rPr>
          <w:rFonts w:ascii="Arial" w:eastAsia="Calibri" w:hAnsi="Arial" w:cs="Arial"/>
          <w:color w:val="000000"/>
          <w:sz w:val="20"/>
          <w:szCs w:val="20"/>
        </w:rPr>
        <w:t xml:space="preserve"> - POLY Krožnost, predelava plastičnih odpadkov v demo-pilotni napravi v sekundarne surovine - pridobivanje plinov in energentov za kemično in plastično industrijo, oblikovanje digitalnega potnega lista materialov, konzorcij vodi Surovina d.o.o.; 12. BAmBI – razvoj bio-butiliranih amino smol za avtomobilske premaze in v industriji embalaže, partnerja Melamin, d.d. in UM FKKT; 13. ORACLE – amonijak kot nosilec za vodik, partnerja Kemijski inštitut in Inštitut Jožef Stefan; 14. BIOEASTSUP – načrt za bio-ekonomijo za vzhod/jug, Kemijski inštitut, Inštitut za celulozo in papir, Institut Jožef Stefan; 15. Reciklirana in bio-osnovana plastika, podjetje Plastika Skaza; 16. SMEmPower Efficiency – izobraževalni projekt za MSP za povečevanje njihove energetske učinkovitosti, partnerja Štajerska gospodarska zbornica in Fakulteta za strojništvo, Univerza v Ljubljani (podizvajalec); 17. Kompetenčni center Mreže za prehod v krožno gospodarstvo, partnerji in člani SRIP GZDBK, Zavod Knof, Surovina, ZEOS, EKTC, Helios, IOS, Kočevski les, Predilnica Litija, Raci, AlgEN; 18. Mednarodna konferenca o tehnologijah in krožnih poslovnih modelih – TBMCE, organizator UM FKKT, soustanoviteljica SRIP; 19. Festival lesa, Kočevski les; 20. Trajnostni način predelave jeklarske žlindre, SIJ Acroni; 21. Cradle to Cradle certifikat, podjetje 3ZEN; 22. Recikliranje magnetov, podjetje Magneti Ljubljana d.o.o.; 23. ustanovitev Odbora za razvoj človeških virov in vzpostavitev kompetenčnega modela za krožno gospodarstvo; 24. Alps4GreenC – vzpostavitev transnacionalnih verig vrednosti za proizvodnjo in uporabo biooglja, partnerja Štajerska gospodarska zbornica in Kemijski inštitut; 25. H2GreenTech – spodbujanje čezmejnega sodelovanja z Avstrijo na področju razvoja vodikovih tehnologij in vzpostavitev vodikovega centra (one-stop-shop), partnerja Štajerska gospodarska zbornica in Kemijski inštitut; 26. Vpeljava kvantitativnega, večnivojskega spremljanja prehoda v krožno gospodarstvo, CRP projekt ARRS – MOP, projektna partnerja UM FKKT, UL FS; </w:t>
      </w:r>
      <w:r w:rsidRPr="005D325D">
        <w:rPr>
          <w:rFonts w:ascii="Arial" w:eastAsia="Times New Roman" w:hAnsi="Arial" w:cs="Arial"/>
          <w:color w:val="000000"/>
          <w:sz w:val="20"/>
          <w:szCs w:val="20"/>
        </w:rPr>
        <w:t xml:space="preserve">27. </w:t>
      </w:r>
      <w:r w:rsidRPr="005D325D">
        <w:rPr>
          <w:rFonts w:ascii="Arial" w:eastAsia="Times New Roman" w:hAnsi="Arial" w:cs="Arial"/>
          <w:color w:val="000000"/>
          <w:sz w:val="20"/>
          <w:szCs w:val="20"/>
          <w:lang w:val="en-GB"/>
        </w:rPr>
        <w:t xml:space="preserve">SENERGY NETS - Increase the Synergy among different ENERGY NETworkS, </w:t>
      </w:r>
      <w:r w:rsidRPr="005D325D">
        <w:rPr>
          <w:rFonts w:ascii="Arial" w:hAnsi="Arial" w:cs="Arial"/>
          <w:color w:val="000000"/>
          <w:sz w:val="20"/>
          <w:szCs w:val="20"/>
        </w:rPr>
        <w:t xml:space="preserve">Univerza v Ljubljani, Fakulteta za strojništvo (UL FS); 28. </w:t>
      </w:r>
      <w:r w:rsidRPr="005D325D">
        <w:rPr>
          <w:rFonts w:ascii="Arial" w:hAnsi="Arial" w:cs="Arial"/>
          <w:color w:val="000000"/>
          <w:sz w:val="20"/>
          <w:szCs w:val="20"/>
          <w:lang w:val="en-GB"/>
        </w:rPr>
        <w:t xml:space="preserve">PHOSTER – Phosphorus and magnesium recovery from waste streams for production of high-value renewable fertilizers, </w:t>
      </w:r>
      <w:r w:rsidRPr="005D325D">
        <w:rPr>
          <w:rFonts w:ascii="Arial" w:hAnsi="Arial" w:cs="Arial"/>
          <w:color w:val="000000"/>
          <w:sz w:val="20"/>
          <w:szCs w:val="20"/>
        </w:rPr>
        <w:t xml:space="preserve">UL FS; 29. </w:t>
      </w:r>
      <w:r w:rsidRPr="005D325D">
        <w:rPr>
          <w:rFonts w:ascii="Arial" w:hAnsi="Arial" w:cs="Arial"/>
          <w:color w:val="000000"/>
          <w:sz w:val="20"/>
          <w:szCs w:val="20"/>
          <w:lang w:val="en-GB"/>
        </w:rPr>
        <w:t>3DIVERSE - Decentralization, Diversity and Dynamic load regulation – novel approaches to tangible energy transition with diversification of production sources, UL FS;</w:t>
      </w:r>
      <w:r w:rsidRPr="005D325D">
        <w:rPr>
          <w:rFonts w:ascii="Arial" w:eastAsia="Times New Roman" w:hAnsi="Arial" w:cs="Arial"/>
          <w:color w:val="000000"/>
          <w:sz w:val="20"/>
          <w:szCs w:val="20"/>
          <w:lang w:val="en-GB"/>
        </w:rPr>
        <w:t xml:space="preserve"> 30. INDY - Energy independent and efficient deployable military camps</w:t>
      </w:r>
      <w:r w:rsidRPr="005D325D">
        <w:rPr>
          <w:rFonts w:ascii="Arial" w:hAnsi="Arial" w:cs="Arial"/>
          <w:color w:val="000000"/>
          <w:sz w:val="20"/>
          <w:szCs w:val="20"/>
          <w:lang w:val="en-GB"/>
        </w:rPr>
        <w:t>, UL FS;</w:t>
      </w:r>
      <w:r w:rsidRPr="005D325D">
        <w:rPr>
          <w:rFonts w:ascii="Arial" w:eastAsia="Times New Roman" w:hAnsi="Arial" w:cs="Arial"/>
          <w:color w:val="000000"/>
          <w:sz w:val="20"/>
          <w:szCs w:val="20"/>
          <w:lang w:val="en-GB"/>
        </w:rPr>
        <w:t xml:space="preserve"> 31. Proti kontinuiranemu zgorevanju sinteznega plina, pridobljenega iz mešanih komunalnih odpadkov (</w:t>
      </w:r>
      <w:r w:rsidRPr="005D325D">
        <w:rPr>
          <w:rFonts w:ascii="Arial" w:hAnsi="Arial" w:cs="Arial"/>
          <w:sz w:val="20"/>
          <w:szCs w:val="20"/>
        </w:rPr>
        <w:t>CELSA</w:t>
      </w:r>
      <w:r w:rsidRPr="005D325D">
        <w:rPr>
          <w:rFonts w:ascii="Arial" w:eastAsia="Times New Roman" w:hAnsi="Arial" w:cs="Arial"/>
          <w:color w:val="000000"/>
          <w:sz w:val="20"/>
          <w:szCs w:val="20"/>
          <w:lang w:val="en-GB"/>
        </w:rPr>
        <w:t>)</w:t>
      </w:r>
      <w:r w:rsidRPr="005D325D">
        <w:rPr>
          <w:rFonts w:ascii="Arial" w:hAnsi="Arial" w:cs="Arial"/>
          <w:color w:val="000000"/>
          <w:sz w:val="20"/>
          <w:szCs w:val="20"/>
          <w:lang w:val="en-GB"/>
        </w:rPr>
        <w:t>, UL FS;</w:t>
      </w:r>
      <w:r w:rsidRPr="005D325D">
        <w:rPr>
          <w:rFonts w:ascii="Arial" w:eastAsia="Times New Roman" w:hAnsi="Arial" w:cs="Arial"/>
          <w:color w:val="000000"/>
          <w:sz w:val="20"/>
          <w:szCs w:val="20"/>
          <w:lang w:val="en-GB"/>
        </w:rPr>
        <w:t xml:space="preserve"> 32. Zgorevanje brez okoljskega odtisa za pridobivanje zelene energije (ARRS)</w:t>
      </w:r>
      <w:r w:rsidRPr="005D325D">
        <w:rPr>
          <w:rFonts w:ascii="Arial" w:hAnsi="Arial" w:cs="Arial"/>
          <w:color w:val="000000"/>
          <w:sz w:val="20"/>
          <w:szCs w:val="20"/>
          <w:lang w:val="en-GB"/>
        </w:rPr>
        <w:t>, UL FS;</w:t>
      </w:r>
      <w:r w:rsidRPr="005D325D">
        <w:rPr>
          <w:rFonts w:ascii="Arial" w:eastAsia="Times New Roman" w:hAnsi="Arial" w:cs="Arial"/>
          <w:color w:val="000000"/>
          <w:sz w:val="20"/>
          <w:szCs w:val="20"/>
          <w:lang w:val="en-GB"/>
        </w:rPr>
        <w:t xml:space="preserve"> 33. </w:t>
      </w:r>
      <w:r w:rsidRPr="005D325D">
        <w:rPr>
          <w:rFonts w:ascii="Arial" w:hAnsi="Arial" w:cs="Arial"/>
          <w:color w:val="000000"/>
          <w:sz w:val="20"/>
          <w:szCs w:val="20"/>
          <w:lang w:val="en-GB"/>
        </w:rPr>
        <w:t>eGHOST - Establishing Eco-design Guidelines for Hydrogen Systems and Technologies, UL FS;</w:t>
      </w:r>
      <w:r w:rsidRPr="005D325D">
        <w:rPr>
          <w:rFonts w:ascii="Arial" w:eastAsia="Times New Roman" w:hAnsi="Arial" w:cs="Arial"/>
          <w:color w:val="000000"/>
          <w:sz w:val="20"/>
          <w:szCs w:val="20"/>
          <w:lang w:val="en-GB"/>
        </w:rPr>
        <w:t xml:space="preserve"> 34.</w:t>
      </w:r>
      <w:r w:rsidRPr="005D325D">
        <w:rPr>
          <w:rFonts w:ascii="Arial" w:hAnsi="Arial" w:cs="Arial"/>
          <w:color w:val="000000"/>
          <w:sz w:val="20"/>
          <w:szCs w:val="20"/>
          <w:lang w:val="en-GB"/>
        </w:rPr>
        <w:t xml:space="preserve"> RESHUB: Support for Sustainable Energy and Mobility in the Slovenian Defence Sector, UL FS; 35. ADVAGEN - Development of ADVAnced next GENeration Solid-State batteries for Electromobility Applications, UL FS; 36. PULSELiON – PUlsed Laser depoSition tEchnology for soLid State battery manufacturIng supported by digitalizatiON, UL FS; 37. NEXTCELL - Towards the next generation of high performance li-ion battery cells, UL FS;</w:t>
      </w:r>
      <w:r w:rsidRPr="005D325D">
        <w:rPr>
          <w:rFonts w:ascii="Arial" w:eastAsia="Times New Roman" w:hAnsi="Arial" w:cs="Arial"/>
          <w:color w:val="000000"/>
          <w:sz w:val="20"/>
          <w:szCs w:val="20"/>
          <w:lang w:val="en-GB"/>
        </w:rPr>
        <w:t xml:space="preserve">  38. Battery Interface Genome - Materials Acceleration Platform, Kemijski inštitut.</w:t>
      </w:r>
    </w:p>
    <w:p w14:paraId="25630DB1" w14:textId="77777777" w:rsidR="00F63890" w:rsidRPr="005D325D" w:rsidRDefault="00F63890" w:rsidP="005D325D">
      <w:pPr>
        <w:pStyle w:val="Telobesedila"/>
        <w:spacing w:after="0" w:line="276" w:lineRule="auto"/>
        <w:jc w:val="both"/>
        <w:rPr>
          <w:rFonts w:ascii="Arial" w:eastAsia="Times New Roman" w:hAnsi="Arial" w:cs="Arial"/>
          <w:b/>
          <w:bCs/>
          <w:color w:val="000000"/>
          <w:sz w:val="20"/>
          <w:szCs w:val="20"/>
        </w:rPr>
      </w:pPr>
    </w:p>
    <w:p w14:paraId="64110296" w14:textId="77777777" w:rsidR="00F63890" w:rsidRPr="005D325D" w:rsidRDefault="00F63890" w:rsidP="005D325D">
      <w:pPr>
        <w:pStyle w:val="Telobesedila"/>
        <w:spacing w:after="0" w:line="276" w:lineRule="auto"/>
        <w:jc w:val="both"/>
        <w:rPr>
          <w:rFonts w:ascii="Arial" w:eastAsia="Times New Roman" w:hAnsi="Arial" w:cs="Arial"/>
          <w:color w:val="000000"/>
          <w:sz w:val="20"/>
          <w:szCs w:val="20"/>
        </w:rPr>
      </w:pPr>
      <w:r w:rsidRPr="005D325D">
        <w:rPr>
          <w:rFonts w:ascii="Arial" w:eastAsia="Times New Roman" w:hAnsi="Arial" w:cs="Arial"/>
          <w:b/>
          <w:bCs/>
          <w:color w:val="000000"/>
          <w:sz w:val="20"/>
          <w:szCs w:val="20"/>
        </w:rPr>
        <w:t>Vizija področja/SRIP – Krožno gospodarstvo za nadaljnjih</w:t>
      </w:r>
      <w:r w:rsidRPr="005D325D">
        <w:rPr>
          <w:rFonts w:ascii="Arial" w:eastAsia="Times New Roman" w:hAnsi="Arial" w:cs="Arial"/>
          <w:color w:val="000000"/>
          <w:sz w:val="20"/>
          <w:szCs w:val="20"/>
        </w:rPr>
        <w:t xml:space="preserve"> </w:t>
      </w:r>
      <w:r w:rsidRPr="005D325D">
        <w:rPr>
          <w:rFonts w:ascii="Arial" w:eastAsia="Times New Roman" w:hAnsi="Arial" w:cs="Arial"/>
          <w:b/>
          <w:bCs/>
          <w:color w:val="000000"/>
          <w:sz w:val="20"/>
          <w:szCs w:val="20"/>
        </w:rPr>
        <w:t>10 let</w:t>
      </w:r>
      <w:r w:rsidRPr="005D325D">
        <w:rPr>
          <w:rFonts w:ascii="Arial" w:eastAsia="Times New Roman" w:hAnsi="Arial" w:cs="Arial"/>
          <w:color w:val="000000"/>
          <w:sz w:val="20"/>
          <w:szCs w:val="20"/>
        </w:rPr>
        <w:t>.</w:t>
      </w:r>
    </w:p>
    <w:p w14:paraId="7B9D12AC" w14:textId="77777777" w:rsidR="00F63890" w:rsidRPr="005D325D" w:rsidRDefault="00F63890" w:rsidP="005D325D">
      <w:pPr>
        <w:pStyle w:val="Telobesedila"/>
        <w:spacing w:after="0" w:line="276" w:lineRule="auto"/>
        <w:jc w:val="both"/>
        <w:rPr>
          <w:rFonts w:ascii="Arial" w:eastAsia="Times New Roman" w:hAnsi="Arial" w:cs="Arial"/>
          <w:color w:val="000000"/>
          <w:kern w:val="24"/>
          <w:sz w:val="20"/>
          <w:szCs w:val="20"/>
        </w:rPr>
      </w:pPr>
      <w:r w:rsidRPr="005D325D">
        <w:rPr>
          <w:rFonts w:ascii="Arial" w:eastAsia="Times New Roman" w:hAnsi="Arial" w:cs="Arial"/>
          <w:b/>
          <w:color w:val="000000"/>
          <w:kern w:val="24"/>
          <w:sz w:val="20"/>
          <w:szCs w:val="20"/>
        </w:rPr>
        <w:t>Vizija</w:t>
      </w:r>
      <w:r w:rsidRPr="005D325D">
        <w:rPr>
          <w:rFonts w:ascii="Arial" w:eastAsia="Times New Roman" w:hAnsi="Arial" w:cs="Arial"/>
          <w:color w:val="000000"/>
          <w:kern w:val="24"/>
          <w:sz w:val="20"/>
          <w:szCs w:val="20"/>
        </w:rPr>
        <w:t>: trajnostno povečati učinkovitost in konkurenčnost domačega gospodarstva pri prehodu v krožno gospodarstvo.</w:t>
      </w:r>
    </w:p>
    <w:p w14:paraId="53E25D0D" w14:textId="77777777" w:rsidR="00F63890" w:rsidRPr="005D325D" w:rsidRDefault="00F63890" w:rsidP="005D325D">
      <w:pPr>
        <w:pStyle w:val="Telobesedila"/>
        <w:spacing w:after="0" w:line="276" w:lineRule="auto"/>
        <w:jc w:val="both"/>
        <w:rPr>
          <w:rFonts w:ascii="Arial" w:eastAsia="Times New Roman" w:hAnsi="Arial" w:cs="Arial"/>
          <w:color w:val="000000"/>
          <w:kern w:val="24"/>
          <w:sz w:val="20"/>
          <w:szCs w:val="20"/>
        </w:rPr>
      </w:pPr>
      <w:r w:rsidRPr="005D325D">
        <w:rPr>
          <w:rFonts w:ascii="Arial" w:eastAsia="Times New Roman" w:hAnsi="Arial" w:cs="Arial"/>
          <w:color w:val="000000"/>
          <w:kern w:val="24"/>
          <w:sz w:val="20"/>
          <w:szCs w:val="20"/>
        </w:rPr>
        <w:t xml:space="preserve">Delovanje SRIP: a) koordinacija SRIP s strani pisarne SRIP (podpora države za njeno delovanje), b) </w:t>
      </w:r>
      <w:r w:rsidRPr="005D325D">
        <w:rPr>
          <w:rFonts w:ascii="Arial" w:eastAsia="Calibri" w:hAnsi="Arial" w:cs="Arial"/>
          <w:bCs/>
          <w:color w:val="000000"/>
          <w:sz w:val="20"/>
          <w:szCs w:val="20"/>
        </w:rPr>
        <w:t>javno-zasebno partnerstvo kot</w:t>
      </w:r>
      <w:r w:rsidRPr="005D325D">
        <w:rPr>
          <w:rFonts w:ascii="Arial" w:eastAsia="Calibri" w:hAnsi="Arial" w:cs="Arial"/>
          <w:b/>
          <w:color w:val="000000"/>
          <w:sz w:val="20"/>
          <w:szCs w:val="20"/>
        </w:rPr>
        <w:t xml:space="preserve"> </w:t>
      </w:r>
      <w:r w:rsidRPr="005D325D">
        <w:rPr>
          <w:rFonts w:ascii="Arial" w:eastAsia="Calibri" w:hAnsi="Arial" w:cs="Arial"/>
          <w:color w:val="000000"/>
          <w:sz w:val="20"/>
          <w:szCs w:val="20"/>
        </w:rPr>
        <w:t xml:space="preserve">trajnostna </w:t>
      </w:r>
      <w:r w:rsidRPr="005D325D">
        <w:rPr>
          <w:rFonts w:ascii="Arial" w:eastAsia="Times New Roman" w:hAnsi="Arial" w:cs="Arial"/>
          <w:color w:val="000000"/>
          <w:kern w:val="24"/>
          <w:sz w:val="20"/>
          <w:szCs w:val="20"/>
        </w:rPr>
        <w:t xml:space="preserve">povezava slovenskega gospodarstva, izobraževalno-raziskovalnih in razvojnih institucij, nevladnih organizacij in drugih zainteresiranih ter sodelovanja države v nove verige vrednosti po načelih ekonomije zaključenih snovnih tokov in oblikovanje novih krožnih poslovnih modelov. </w:t>
      </w:r>
    </w:p>
    <w:p w14:paraId="2E188C46" w14:textId="77777777" w:rsidR="00F63890" w:rsidRPr="005D325D" w:rsidRDefault="00F63890" w:rsidP="005D325D">
      <w:pPr>
        <w:pStyle w:val="Telobesedila"/>
        <w:spacing w:after="0" w:line="276" w:lineRule="auto"/>
        <w:jc w:val="both"/>
        <w:rPr>
          <w:rFonts w:ascii="Arial" w:eastAsia="Calibri" w:hAnsi="Arial" w:cs="Arial"/>
          <w:color w:val="000000"/>
          <w:sz w:val="20"/>
          <w:szCs w:val="20"/>
        </w:rPr>
      </w:pPr>
    </w:p>
    <w:p w14:paraId="035685CC" w14:textId="77777777" w:rsidR="00563149" w:rsidRPr="005D325D" w:rsidRDefault="00563149" w:rsidP="005D325D">
      <w:pPr>
        <w:suppressAutoHyphens/>
        <w:spacing w:line="276" w:lineRule="auto"/>
        <w:jc w:val="both"/>
        <w:rPr>
          <w:rFonts w:ascii="Arial" w:hAnsi="Arial" w:cs="Arial"/>
          <w:color w:val="000000"/>
          <w:sz w:val="20"/>
          <w:szCs w:val="20"/>
          <w:lang w:val="sl-SI" w:eastAsia="ar-SA"/>
        </w:rPr>
      </w:pPr>
      <w:r w:rsidRPr="005D325D">
        <w:rPr>
          <w:rFonts w:ascii="Arial" w:hAnsi="Arial" w:cs="Arial"/>
          <w:color w:val="000000"/>
          <w:sz w:val="20"/>
          <w:szCs w:val="20"/>
          <w:lang w:val="sl-SI" w:eastAsia="ar-SA"/>
        </w:rPr>
        <w:t xml:space="preserve">Cilji: </w:t>
      </w:r>
    </w:p>
    <w:p w14:paraId="2957A4F9" w14:textId="77777777" w:rsidR="00563149" w:rsidRPr="005D325D" w:rsidRDefault="00563149" w:rsidP="005D325D">
      <w:pPr>
        <w:numPr>
          <w:ilvl w:val="0"/>
          <w:numId w:val="46"/>
        </w:numPr>
        <w:tabs>
          <w:tab w:val="num" w:pos="360"/>
        </w:tabs>
        <w:suppressAutoHyphens/>
        <w:spacing w:line="276" w:lineRule="auto"/>
        <w:jc w:val="both"/>
        <w:rPr>
          <w:rFonts w:ascii="Arial" w:hAnsi="Arial" w:cs="Arial"/>
          <w:color w:val="000000"/>
          <w:sz w:val="20"/>
          <w:szCs w:val="20"/>
          <w:lang w:val="sl-SI" w:eastAsia="ar-SA"/>
        </w:rPr>
      </w:pPr>
      <w:r w:rsidRPr="005D325D">
        <w:rPr>
          <w:rFonts w:ascii="Arial" w:hAnsi="Arial" w:cs="Arial"/>
          <w:color w:val="000000"/>
          <w:sz w:val="20"/>
          <w:szCs w:val="20"/>
          <w:lang w:val="sl-SI" w:eastAsia="ar-SA"/>
        </w:rPr>
        <w:t>uresničevanje Akcijskega načrta na fokusnih področjih: Trajnostna energija, Biomasa in alternativne surovine, Sekundarne surovine, Trajnostni funkcionalni materiali, Zeleni procesi in tehnologije ter Krožni poslovni modeli ob sočasnem uvajanju omogočitvenih tehnologij in IKT podpore,</w:t>
      </w:r>
    </w:p>
    <w:p w14:paraId="2260B156" w14:textId="77777777" w:rsidR="00563149" w:rsidRPr="005D325D" w:rsidRDefault="00563149" w:rsidP="005D325D">
      <w:pPr>
        <w:numPr>
          <w:ilvl w:val="0"/>
          <w:numId w:val="46"/>
        </w:numPr>
        <w:tabs>
          <w:tab w:val="num" w:pos="360"/>
        </w:tabs>
        <w:suppressAutoHyphens/>
        <w:spacing w:line="276" w:lineRule="auto"/>
        <w:jc w:val="both"/>
        <w:rPr>
          <w:rFonts w:ascii="Arial" w:hAnsi="Arial" w:cs="Arial"/>
          <w:color w:val="000000"/>
          <w:sz w:val="20"/>
          <w:szCs w:val="20"/>
          <w:lang w:val="sl-SI" w:eastAsia="ar-SA"/>
        </w:rPr>
      </w:pPr>
      <w:r w:rsidRPr="005D325D">
        <w:rPr>
          <w:rFonts w:ascii="Arial" w:hAnsi="Arial" w:cs="Arial"/>
          <w:color w:val="000000"/>
          <w:sz w:val="20"/>
          <w:szCs w:val="20"/>
          <w:lang w:val="sl-SI" w:eastAsia="ar-SA"/>
        </w:rPr>
        <w:t>prispevek k uresničevanju strateških usmeritev Slovenije in EU za trajnosten zeleni in digitalni prehod na podlagi diseminacije in ozaveščanja vseh deležnikov o vlogi krožnega gospodarstva preko posredovanja temeljnega znanja (npr. izvedba pet zaporednih mednarodnih konferenc TBMCE), sodelovanja v aplikativnih projektih in aktivnosti za razvoj kadrov (npr. Kompetenčni center Mreže za prehod v krožno gospodarstvo), kar bo omogočalo vzdržnost modela krožnega gospodarstva v Sloveniji,</w:t>
      </w:r>
    </w:p>
    <w:p w14:paraId="727FF1A7" w14:textId="77777777" w:rsidR="00563149" w:rsidRPr="005D325D" w:rsidRDefault="00563149" w:rsidP="005D325D">
      <w:pPr>
        <w:numPr>
          <w:ilvl w:val="0"/>
          <w:numId w:val="46"/>
        </w:numPr>
        <w:tabs>
          <w:tab w:val="num" w:pos="360"/>
        </w:tabs>
        <w:suppressAutoHyphens/>
        <w:spacing w:line="276" w:lineRule="auto"/>
        <w:jc w:val="both"/>
        <w:rPr>
          <w:rFonts w:ascii="Arial" w:hAnsi="Arial" w:cs="Arial"/>
          <w:color w:val="000000"/>
          <w:sz w:val="20"/>
          <w:szCs w:val="20"/>
          <w:lang w:val="sl-SI" w:eastAsia="ar-SA"/>
        </w:rPr>
      </w:pPr>
      <w:r w:rsidRPr="005D325D">
        <w:rPr>
          <w:rFonts w:ascii="Arial" w:hAnsi="Arial" w:cs="Arial"/>
          <w:color w:val="000000"/>
          <w:sz w:val="20"/>
          <w:szCs w:val="20"/>
          <w:lang w:val="sl-SI" w:eastAsia="ar-SA"/>
        </w:rPr>
        <w:t>usmerjanje, podpora in sodelovanje s člani na področju skupnega razvoja tehnologij in industrijskih procesov za proizvodnjo visokokvalitetnih produktov ob zniževanju porabe virov, prehajanju na obnovljive vire, zmanjševanju neizkoriščenih odpadkov in prispevek v smeri ogljično nevtralnega gospodarstva,</w:t>
      </w:r>
    </w:p>
    <w:p w14:paraId="31668376" w14:textId="77777777" w:rsidR="00563149" w:rsidRPr="005D325D" w:rsidRDefault="00563149" w:rsidP="005D325D">
      <w:pPr>
        <w:numPr>
          <w:ilvl w:val="0"/>
          <w:numId w:val="46"/>
        </w:numPr>
        <w:tabs>
          <w:tab w:val="num" w:pos="360"/>
        </w:tabs>
        <w:suppressAutoHyphens/>
        <w:spacing w:line="276" w:lineRule="auto"/>
        <w:jc w:val="both"/>
        <w:rPr>
          <w:rFonts w:ascii="Arial" w:hAnsi="Arial" w:cs="Arial"/>
          <w:color w:val="000000"/>
          <w:sz w:val="20"/>
          <w:szCs w:val="20"/>
          <w:lang w:val="sl-SI" w:eastAsia="ar-SA"/>
        </w:rPr>
      </w:pPr>
      <w:r w:rsidRPr="005D325D">
        <w:rPr>
          <w:rFonts w:ascii="Arial" w:hAnsi="Arial" w:cs="Arial"/>
          <w:color w:val="000000"/>
          <w:sz w:val="20"/>
          <w:szCs w:val="20"/>
          <w:lang w:val="sl-SI" w:eastAsia="ar-SA"/>
        </w:rPr>
        <w:t>vzpostavljanje novih (globalnih) verig vrednosti v namen razvojne in trženjske internacionalizacije, sodelovanje v EU platformah in združenjih za večjo prepoznavnost SRIP, članov SRIP iz gospodarstva in RRI,</w:t>
      </w:r>
    </w:p>
    <w:p w14:paraId="44CE2002" w14:textId="77777777" w:rsidR="00563149" w:rsidRPr="005D325D" w:rsidRDefault="00563149" w:rsidP="005D325D">
      <w:pPr>
        <w:numPr>
          <w:ilvl w:val="0"/>
          <w:numId w:val="46"/>
        </w:numPr>
        <w:tabs>
          <w:tab w:val="num" w:pos="360"/>
        </w:tabs>
        <w:suppressAutoHyphens/>
        <w:spacing w:line="276" w:lineRule="auto"/>
        <w:jc w:val="both"/>
        <w:rPr>
          <w:rFonts w:ascii="Arial" w:hAnsi="Arial" w:cs="Arial"/>
          <w:color w:val="000000"/>
          <w:sz w:val="20"/>
          <w:szCs w:val="20"/>
          <w:lang w:val="sl-SI" w:eastAsia="ar-SA"/>
        </w:rPr>
      </w:pPr>
      <w:r w:rsidRPr="005D325D">
        <w:rPr>
          <w:rFonts w:ascii="Arial" w:hAnsi="Arial" w:cs="Arial"/>
          <w:color w:val="000000"/>
          <w:sz w:val="20"/>
          <w:szCs w:val="20"/>
          <w:lang w:val="sl-SI" w:eastAsia="ar-SA"/>
        </w:rPr>
        <w:t>sodelovanje pri oblikovanju ukrepov s strani države za bolj konkurenčno krožno gospodarstvo na trgu, vključno z ukrepi za demo-pilotne projekte za uspešen prehod v krožno gospodarstvo in usmerjanjem državnih politik ter strateške podpore na področju snovno učinovite rabe odpadnih snovnih tokov,</w:t>
      </w:r>
    </w:p>
    <w:p w14:paraId="32AEB3E9" w14:textId="77777777" w:rsidR="00563149" w:rsidRPr="005D325D" w:rsidRDefault="00563149" w:rsidP="005D325D">
      <w:pPr>
        <w:numPr>
          <w:ilvl w:val="0"/>
          <w:numId w:val="46"/>
        </w:numPr>
        <w:tabs>
          <w:tab w:val="num" w:pos="360"/>
        </w:tabs>
        <w:suppressAutoHyphens/>
        <w:spacing w:line="276" w:lineRule="auto"/>
        <w:jc w:val="both"/>
        <w:rPr>
          <w:rFonts w:ascii="Arial" w:hAnsi="Arial" w:cs="Arial"/>
          <w:color w:val="000000"/>
          <w:sz w:val="20"/>
          <w:szCs w:val="20"/>
          <w:lang w:val="sl-SI" w:eastAsia="ar-SA"/>
        </w:rPr>
      </w:pPr>
      <w:r w:rsidRPr="005D325D">
        <w:rPr>
          <w:rFonts w:ascii="Arial" w:hAnsi="Arial" w:cs="Arial"/>
          <w:color w:val="000000"/>
          <w:sz w:val="20"/>
          <w:szCs w:val="20"/>
          <w:lang w:val="sl-SI" w:eastAsia="ar-SA"/>
        </w:rPr>
        <w:t>sodelovanje s predlogi na področju regulative in izvajanje poslovnih storitev za prehod v krožno gospodarstvo, vključno z vzpostavitvijo kazalnikov za krožno gospodarstvo,</w:t>
      </w:r>
    </w:p>
    <w:p w14:paraId="7338BA8C" w14:textId="77777777" w:rsidR="00563149" w:rsidRPr="005D325D" w:rsidRDefault="00563149" w:rsidP="005D325D">
      <w:pPr>
        <w:numPr>
          <w:ilvl w:val="0"/>
          <w:numId w:val="46"/>
        </w:numPr>
        <w:tabs>
          <w:tab w:val="num" w:pos="360"/>
        </w:tabs>
        <w:spacing w:after="120" w:line="276" w:lineRule="auto"/>
        <w:contextualSpacing/>
        <w:jc w:val="both"/>
        <w:rPr>
          <w:rFonts w:ascii="Arial" w:eastAsia="Times New Roman" w:hAnsi="Arial" w:cs="Arial"/>
          <w:color w:val="000000"/>
          <w:sz w:val="22"/>
          <w:szCs w:val="20"/>
          <w:lang w:val="sl-SI"/>
        </w:rPr>
      </w:pPr>
      <w:r w:rsidRPr="005D325D">
        <w:rPr>
          <w:rFonts w:ascii="Arial" w:eastAsia="Times New Roman" w:hAnsi="Arial" w:cs="Arial"/>
          <w:color w:val="000000"/>
          <w:sz w:val="20"/>
          <w:szCs w:val="20"/>
          <w:lang w:val="sl-SI"/>
        </w:rPr>
        <w:t>pospeševanje (zelenih) javnih naročil za krožno gospodarstvo,</w:t>
      </w:r>
    </w:p>
    <w:p w14:paraId="625982F2" w14:textId="77777777" w:rsidR="00563149" w:rsidRPr="005D325D" w:rsidRDefault="00563149" w:rsidP="005D325D">
      <w:pPr>
        <w:numPr>
          <w:ilvl w:val="0"/>
          <w:numId w:val="46"/>
        </w:numPr>
        <w:tabs>
          <w:tab w:val="num" w:pos="360"/>
        </w:tabs>
        <w:spacing w:after="120" w:line="276" w:lineRule="auto"/>
        <w:contextualSpacing/>
        <w:jc w:val="both"/>
        <w:rPr>
          <w:rFonts w:ascii="Arial" w:eastAsia="Times New Roman" w:hAnsi="Arial" w:cs="Arial"/>
          <w:color w:val="000000"/>
          <w:sz w:val="22"/>
          <w:szCs w:val="20"/>
          <w:lang w:val="sl-SI"/>
        </w:rPr>
      </w:pPr>
      <w:r w:rsidRPr="005D325D">
        <w:rPr>
          <w:rFonts w:ascii="Arial" w:eastAsia="Times New Roman" w:hAnsi="Arial" w:cs="Arial"/>
          <w:color w:val="000000"/>
          <w:sz w:val="20"/>
          <w:szCs w:val="20"/>
          <w:lang w:val="sl-SI"/>
        </w:rPr>
        <w:t>vzpostavitev pilotno-demonstracijskih centrov  za industrijsko validiranje inovacij na ključnih tehnoloških področjih v skladu z Akcijskim načrtom SRIP-a (npr. Center za demonstracije in usposabljanje za brezogljične tehnologije in Center Polykrožnost).</w:t>
      </w:r>
    </w:p>
    <w:p w14:paraId="3D8D7B4A" w14:textId="75C4A8D1" w:rsidR="00191440" w:rsidRPr="005D325D" w:rsidRDefault="00191440" w:rsidP="005D325D">
      <w:pPr>
        <w:pStyle w:val="Telobesedila"/>
        <w:spacing w:after="0" w:line="276" w:lineRule="auto"/>
        <w:jc w:val="both"/>
        <w:rPr>
          <w:rFonts w:ascii="Arial" w:eastAsia="Times New Roman" w:hAnsi="Arial" w:cs="Arial"/>
          <w:color w:val="000000"/>
          <w:sz w:val="20"/>
          <w:szCs w:val="20"/>
        </w:rPr>
      </w:pPr>
    </w:p>
    <w:p w14:paraId="77BFA51D" w14:textId="5A2181E6" w:rsidR="00803995" w:rsidRPr="005D325D" w:rsidRDefault="00803995" w:rsidP="005D325D">
      <w:pPr>
        <w:pStyle w:val="Naslov2"/>
        <w:numPr>
          <w:ilvl w:val="1"/>
          <w:numId w:val="6"/>
        </w:numPr>
        <w:spacing w:line="276" w:lineRule="auto"/>
        <w:rPr>
          <w:rFonts w:ascii="Arial" w:hAnsi="Arial" w:cs="Arial"/>
        </w:rPr>
      </w:pPr>
      <w:bookmarkStart w:id="39" w:name="_Toc122098539"/>
      <w:r w:rsidRPr="005D325D">
        <w:rPr>
          <w:rFonts w:ascii="Arial" w:hAnsi="Arial" w:cs="Arial"/>
        </w:rPr>
        <w:t>Trajnostna energija</w:t>
      </w:r>
      <w:bookmarkEnd w:id="39"/>
    </w:p>
    <w:p w14:paraId="0E2E4492" w14:textId="45B8A71B" w:rsidR="00803995" w:rsidRPr="005D325D" w:rsidRDefault="00803995" w:rsidP="005D325D">
      <w:pPr>
        <w:pStyle w:val="Telobesedila"/>
        <w:spacing w:after="0" w:line="276" w:lineRule="auto"/>
        <w:jc w:val="both"/>
        <w:rPr>
          <w:rFonts w:ascii="Arial" w:hAnsi="Arial" w:cs="Arial"/>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896603" w:rsidRPr="005D325D" w14:paraId="4DF1319C" w14:textId="77777777" w:rsidTr="007B6C70">
        <w:trPr>
          <w:trHeight w:val="236"/>
        </w:trPr>
        <w:tc>
          <w:tcPr>
            <w:tcW w:w="5000" w:type="pct"/>
            <w:tcBorders>
              <w:bottom w:val="nil"/>
            </w:tcBorders>
            <w:shd w:val="clear" w:color="auto" w:fill="F2F2F2"/>
          </w:tcPr>
          <w:p w14:paraId="49293C0A" w14:textId="77777777" w:rsidR="00896603" w:rsidRPr="005D325D" w:rsidRDefault="00896603" w:rsidP="005D325D">
            <w:pPr>
              <w:pStyle w:val="Telobesedila"/>
              <w:spacing w:after="0" w:line="276" w:lineRule="auto"/>
              <w:jc w:val="both"/>
              <w:rPr>
                <w:rFonts w:ascii="Arial" w:hAnsi="Arial" w:cs="Arial"/>
                <w:b/>
                <w:bCs/>
                <w:color w:val="000000"/>
                <w:sz w:val="20"/>
                <w:szCs w:val="20"/>
              </w:rPr>
            </w:pPr>
            <w:r w:rsidRPr="005D325D">
              <w:rPr>
                <w:rFonts w:ascii="Arial" w:hAnsi="Arial" w:cs="Arial"/>
                <w:b/>
                <w:bCs/>
                <w:color w:val="000000"/>
                <w:sz w:val="20"/>
                <w:szCs w:val="20"/>
              </w:rPr>
              <w:t>Opis fokusnega področja/tehnologija:</w:t>
            </w:r>
          </w:p>
        </w:tc>
      </w:tr>
      <w:tr w:rsidR="00896603" w:rsidRPr="00643C8C" w14:paraId="662F3FCF" w14:textId="77777777" w:rsidTr="007B6C70">
        <w:tc>
          <w:tcPr>
            <w:tcW w:w="5000" w:type="pct"/>
            <w:tcBorders>
              <w:bottom w:val="single" w:sz="4" w:space="0" w:color="auto"/>
            </w:tcBorders>
            <w:shd w:val="clear" w:color="auto" w:fill="auto"/>
          </w:tcPr>
          <w:p w14:paraId="39090FAE" w14:textId="77777777" w:rsidR="00896603" w:rsidRPr="005D325D" w:rsidRDefault="00896603"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Za vspostavitev krožnih procesov, ki v prvi vrsti zasledujejo visoko snovno učinkovitost je energija ključnega pomena ob upoštevanju načel trajnosti in najmanjših možnih negatovnih vplivih na okolje in ljudi. V prvi vrsti se je potrebno zanašati na obnovljive vire energije preko vodnih virov, organskih (preferenčno krožnih) virov, zračnih tokov in zemeljskih, obnovljivih virov (energija sonca, bio-energija, hidro energija, geotermalna energija). Ključnega pomena je, da se uveljavljene tehnologije transformirajo v smeri, ki v ospredje postavlja snovno učinkovito ravnanje z odpadnimi snovnimi tokovi in upošteva trajnostne kriterije. Potencial, ki ga je mogoče izkoristiti na tem področju temelji na smernicah, ki jih vpeljujejo direktive RED II, EED, FIT for 55 in RePower EU na področju nereciklabilnih snovnih tokov. Nestanovitnost obnovljivih virov zahteva ustrezne pristope, ki omogočajo tudi shranjevanje in učinkovito rabo energije ter prestrezanje odpadnih virov energije, ki omogočajo predvidljivo gospodarjenje. V tem oziru sta pomembna segmenta vodikove tehnologije ter sistemi za shranjevanje energije v elektro-kemijske nosilce in tudi pridobivanje kemijskih nosilcev energije, ki izhajajo iz termo-kemičnih procesov za prestrezanje sekundarnih surovin. </w:t>
            </w:r>
          </w:p>
          <w:p w14:paraId="2BAB502B" w14:textId="77777777" w:rsidR="00896603" w:rsidRPr="005D325D" w:rsidRDefault="00896603"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Trajnostna energija tako predstavlja horizontalno področje, ki se povezuje z vsemi vertikalami SRIP-krožno gospodarstvo tako s predpripravo odpadnih snovnih tokov kot tudi termo-kemičnim razklopom odpadkov in zagotavljanja trajnostnih energijskih virov. Hkrati vertikala trajnostna energija zasleduje razvoj jedrnih tehnologij, ki so horizontalno prenosljive tudi v druge SRIP-e, in omogočajo sistemsko celovito upravljanje z energijo. S tem je zagotovljena podpora in razvoj jedrnih tehnologij za celoten nabor SRIP-ov, saj le-ti razvijajo predvsem rešitve povezane z njihovo implementacijo novih tehnologij v razvijajoče se ekosisteme.</w:t>
            </w:r>
          </w:p>
        </w:tc>
      </w:tr>
      <w:tr w:rsidR="00896603" w:rsidRPr="005D325D" w14:paraId="1F14D8DF" w14:textId="77777777" w:rsidTr="007B6C70">
        <w:tc>
          <w:tcPr>
            <w:tcW w:w="5000" w:type="pct"/>
            <w:tcBorders>
              <w:bottom w:val="nil"/>
            </w:tcBorders>
            <w:shd w:val="clear" w:color="auto" w:fill="F2F2F2"/>
          </w:tcPr>
          <w:p w14:paraId="3DAFDF43" w14:textId="77777777" w:rsidR="00896603" w:rsidRPr="005D325D" w:rsidRDefault="00896603" w:rsidP="005D325D">
            <w:pPr>
              <w:pStyle w:val="Telobesedila"/>
              <w:spacing w:after="0" w:line="276" w:lineRule="auto"/>
              <w:jc w:val="both"/>
              <w:rPr>
                <w:rFonts w:ascii="Arial" w:hAnsi="Arial" w:cs="Arial"/>
                <w:b/>
                <w:bCs/>
                <w:color w:val="000000"/>
                <w:sz w:val="20"/>
                <w:szCs w:val="20"/>
              </w:rPr>
            </w:pPr>
            <w:r w:rsidRPr="005D325D">
              <w:rPr>
                <w:rFonts w:ascii="Arial" w:hAnsi="Arial" w:cs="Arial"/>
                <w:b/>
                <w:bCs/>
                <w:color w:val="000000"/>
                <w:sz w:val="20"/>
                <w:szCs w:val="20"/>
              </w:rPr>
              <w:t>Perspektivnost fokusnega področja/tehnologije:</w:t>
            </w:r>
          </w:p>
        </w:tc>
      </w:tr>
      <w:tr w:rsidR="00896603" w:rsidRPr="00643C8C" w14:paraId="3F2941FB" w14:textId="77777777" w:rsidTr="007B6C70">
        <w:tc>
          <w:tcPr>
            <w:tcW w:w="5000" w:type="pct"/>
            <w:shd w:val="clear" w:color="auto" w:fill="auto"/>
          </w:tcPr>
          <w:p w14:paraId="7DD09A15" w14:textId="77777777" w:rsidR="00896603" w:rsidRPr="005D325D" w:rsidRDefault="00896603" w:rsidP="005D325D">
            <w:pPr>
              <w:pStyle w:val="Telobesedila"/>
              <w:spacing w:after="0" w:line="276" w:lineRule="auto"/>
              <w:jc w:val="both"/>
              <w:rPr>
                <w:rFonts w:ascii="Arial" w:hAnsi="Arial" w:cs="Arial"/>
                <w:sz w:val="20"/>
                <w:szCs w:val="20"/>
              </w:rPr>
            </w:pPr>
            <w:r w:rsidRPr="005D325D">
              <w:rPr>
                <w:rFonts w:ascii="Arial" w:hAnsi="Arial" w:cs="Arial"/>
                <w:sz w:val="20"/>
                <w:szCs w:val="20"/>
              </w:rPr>
              <w:t>Globalno rast investicij v obnovljive vire v zadnjih letih narašča izrazito hitro, pomemben delež zavzemata predvsem področjai energije vetra in sonca,, nezanemarljiv delež pa predstavljajo tudi investicije v bio-energijo, ki mora ustrezati strogim trajnostnim kriterijem. Evropa v svetovnem merilu na tem področju  vodi najambicioznejšo politiko, kar se odraža v številnih krovnih dokumentih in direktivah EU 2018/2001(RED II), EU 2018/2002 (EED) ter načrtih Fit for 55 in REPower EU, ki države članice usmerjajo v izdatni razvoj. V letu 2021 so se kapacitete iz obnovljivih virov energije povečale za rekordnih 6 % (295 GW), v letu 2022 pa se predvideva, da bodo kapacitete narastle za dodatnih 20 GW (IEA, 2022). Posledično ima Evropa 40-odstotni svetovni delež na področju patentov s področja energije iz obnovljivih virov, leta 2021 pa se je skoraj polovica (44 %) svetovnih zmogljivosti za proizvodnjo električne energije iz obnovljivih virov (brez hidroelektrarn) nahajala v EU, panoga obnovljivih virov energije pa v EU trenutno zaposluje približno nekoliko manj kot 2 milijona ljudi. Vodilni položaj še dodatno utrjuje z usmeritvami kot je npr. Evropski zeleni dogovor, ki predvideva podnebno nevtralno Evropo do leta 2050, krožno gospodarstvo in tranzicija v trajnostno pridobivanje energije pa sta integralna dela načrtovanega napredka.</w:t>
            </w:r>
          </w:p>
          <w:p w14:paraId="46B404E0" w14:textId="77777777" w:rsidR="00896603" w:rsidRPr="005D325D" w:rsidRDefault="00896603" w:rsidP="005D325D">
            <w:pPr>
              <w:pStyle w:val="Telobesedila"/>
              <w:spacing w:after="0" w:line="276" w:lineRule="auto"/>
              <w:jc w:val="both"/>
              <w:rPr>
                <w:rFonts w:ascii="Arial" w:hAnsi="Arial" w:cs="Arial"/>
                <w:sz w:val="20"/>
                <w:szCs w:val="20"/>
              </w:rPr>
            </w:pPr>
          </w:p>
          <w:p w14:paraId="032BD8ED" w14:textId="77777777" w:rsidR="00896603" w:rsidRPr="005D325D" w:rsidRDefault="00896603" w:rsidP="005D325D">
            <w:pPr>
              <w:pStyle w:val="Telobesedila"/>
              <w:spacing w:after="0" w:line="276" w:lineRule="auto"/>
              <w:jc w:val="both"/>
              <w:rPr>
                <w:rFonts w:ascii="Arial" w:hAnsi="Arial" w:cs="Arial"/>
                <w:sz w:val="20"/>
                <w:szCs w:val="20"/>
              </w:rPr>
            </w:pPr>
            <w:r w:rsidRPr="005D325D">
              <w:rPr>
                <w:rFonts w:ascii="Arial" w:hAnsi="Arial" w:cs="Arial"/>
                <w:sz w:val="20"/>
                <w:szCs w:val="20"/>
              </w:rPr>
              <w:t>Na področju trajnostne energije in varovanja okolja je RS aktivna in prepoznana članica EU, kar potrjujejo tudi ambiciozne nacionalne usmeritve (Nacionalni Energetski in Podnebni Načrt, Načrt za okrevanje in odpornost), ki predvidevajo izrazita povečanja vlaganj, razvojnih aktivnosti in implementacij trajnostnih rešitev v energetiki. Večkrat izpostavljene prednosti RS na področju trajnostne energije so prav njena majhnost in naravne danosti, ki skupaj z visoko možnostjo prilagodljivosti ob relativno majhnih naporih omogočajo implementacijo najnovejših tehnologij s področja trajnostne energije in skladno s strategijo S5 tudi njihovo prodajo na globalnih trgih. V tem smislu je RS možno v veliki meri izkoristiti kot »laboratorij« za razvoj prebojnih tehnologij.</w:t>
            </w:r>
          </w:p>
          <w:p w14:paraId="442D9D84" w14:textId="77777777" w:rsidR="00896603" w:rsidRPr="005D325D" w:rsidRDefault="00896603" w:rsidP="005D325D">
            <w:pPr>
              <w:pStyle w:val="Telobesedila"/>
              <w:spacing w:after="0" w:line="276" w:lineRule="auto"/>
              <w:jc w:val="both"/>
              <w:rPr>
                <w:rFonts w:ascii="Arial" w:hAnsi="Arial" w:cs="Arial"/>
                <w:sz w:val="20"/>
                <w:szCs w:val="20"/>
              </w:rPr>
            </w:pPr>
          </w:p>
          <w:p w14:paraId="2500AB3F" w14:textId="77777777" w:rsidR="00896603" w:rsidRPr="005D325D" w:rsidRDefault="00896603" w:rsidP="005D325D">
            <w:pPr>
              <w:pStyle w:val="Telobesedila"/>
              <w:spacing w:after="0" w:line="276" w:lineRule="auto"/>
              <w:jc w:val="both"/>
              <w:rPr>
                <w:rFonts w:ascii="Arial" w:hAnsi="Arial" w:cs="Arial"/>
                <w:sz w:val="20"/>
                <w:szCs w:val="20"/>
              </w:rPr>
            </w:pPr>
            <w:r w:rsidRPr="005D325D">
              <w:rPr>
                <w:rFonts w:ascii="Arial" w:hAnsi="Arial" w:cs="Arial"/>
                <w:sz w:val="20"/>
                <w:szCs w:val="20"/>
              </w:rPr>
              <w:t xml:space="preserve">V Sloveniji se že dlje časa načrtuje izgradnja obratov za energetsko izrabo komunalnih odpadkov in odpadnega blata z vizijo zmanjšanja odlaganja odpadkov, odvažanja na sežig (v tujino) ter racionalizacije stroškov, hkrati pa tudi pocenitve stroškov ogrevanja in v primeru odpadnega komunalnega blata, ekstrakcije redkih kovin (npr. fosforja, ki je ključen za trajnostno proizvodnjo hrane). V tem oziru je ključno, da so rešitve na področju energije  zasnovane trajnostno z najmanjšimi možnimi negativnimi vplivi na okolje in ljudi, s fokusom na nadaljnjem prestrezanju kritičnih materialov in pridobivanju sekundarnih surovin, kar v največji meri zahteva razvoj novih tehnologij in odmik od tradicionalnega razmišljana o eneregtski rabi odpadkov ter zahteva uvedbo novih termokemijskih procesov. Fakulteta za strojništvo, kot nosilec tega fokusnega področja, na tem področju zavzema vodilno vlogo prek mednarodnih RR projektov (projekti PHOSTER, CELSA…). </w:t>
            </w:r>
          </w:p>
          <w:p w14:paraId="25B655A6" w14:textId="77777777" w:rsidR="00896603" w:rsidRPr="005D325D" w:rsidRDefault="00896603" w:rsidP="005D325D">
            <w:pPr>
              <w:pStyle w:val="Telobesedila"/>
              <w:spacing w:after="0" w:line="276" w:lineRule="auto"/>
              <w:jc w:val="both"/>
              <w:rPr>
                <w:rFonts w:ascii="Arial" w:hAnsi="Arial" w:cs="Arial"/>
                <w:sz w:val="20"/>
                <w:szCs w:val="20"/>
              </w:rPr>
            </w:pPr>
          </w:p>
          <w:p w14:paraId="5F0078E6" w14:textId="77777777" w:rsidR="00896603" w:rsidRPr="005D325D" w:rsidRDefault="00896603" w:rsidP="005D325D">
            <w:pPr>
              <w:pStyle w:val="Telobesedila"/>
              <w:spacing w:after="0" w:line="276" w:lineRule="auto"/>
              <w:jc w:val="both"/>
              <w:rPr>
                <w:rFonts w:ascii="Arial" w:hAnsi="Arial" w:cs="Arial"/>
                <w:sz w:val="20"/>
                <w:szCs w:val="20"/>
              </w:rPr>
            </w:pPr>
            <w:r w:rsidRPr="005D325D">
              <w:rPr>
                <w:rFonts w:ascii="Arial" w:hAnsi="Arial" w:cs="Arial"/>
                <w:sz w:val="20"/>
                <w:szCs w:val="20"/>
              </w:rPr>
              <w:t xml:space="preserve">Za Slovenijo in z biomaso bogate države med perspektivnejše tehnologije sodijo tudi tehnologije za proizvodnjo biooglja, biokemikalij in novih kemijskih nosilcev energije, ki zmanjšujejo onesnaženost in omogočajo izdatno povečanje energetske in materialne samozadostnosti. Prav tako je pomembno, da na novo vpeljavni krožni procesi poleg snovne učinkovitosti zasledujejo tudi najvišjo možno energijsko učinkovitost, vključno s prestrezanje odpadne energije (toplote) in učinkovitega vodenja lokalnih in regionalnih energetskih sistemov. Na tem področju je mednarodno poziconiranje zagotovljeno z vključevanjem v številne mednarodne RR projekte (SENERGY NETS, 3Diverse, INDY). V tem oziru je napoved rasti sončnih elektrarn v Sloveniji do leta 2025, ki predvideva 800 MW kumulativne instalirane moči (stanje konec leta 2021 je bilo okvirno 514 MW) pomemben faktor za razvoj sistemov za shranjevanje energije. Ključni potencial za obsežno vpeljavo nestanovitnih obnovljivih virov predstavljajo baterijske in vodikove tehnologije ter shranjevanje energije v obliki kemijskih nosilcev energije skupaj z zajemom CO2. EU želi do 2030 proizvesti 10 milijonov ton vodika, še dodatnih 10 pa uvoziti. Medtem ko je na EU tržišču potencial za baterijske tehnologije ocenjen na 250 milijard letno od 2025 naprej. Člani SRIP-a se na tem področju intenzivno vključujejo v mednarodno okolje (projekti  eGHOST, NEXTCELL, MoreLife, ADVAGEN, PULSELiON…) in sodelujejo v najpomembnejših iniciativah na ravni EU (Battery 2030+). </w:t>
            </w:r>
          </w:p>
          <w:p w14:paraId="302B0737" w14:textId="77777777" w:rsidR="00896603" w:rsidRPr="005D325D" w:rsidRDefault="00896603" w:rsidP="005D325D">
            <w:pPr>
              <w:pStyle w:val="Telobesedila"/>
              <w:spacing w:after="0" w:line="276" w:lineRule="auto"/>
              <w:jc w:val="both"/>
              <w:rPr>
                <w:rFonts w:ascii="Arial" w:hAnsi="Arial" w:cs="Arial"/>
                <w:sz w:val="20"/>
                <w:szCs w:val="20"/>
              </w:rPr>
            </w:pPr>
          </w:p>
          <w:p w14:paraId="62A8FEA8" w14:textId="3A56BB15" w:rsidR="00896603" w:rsidRPr="005D325D" w:rsidRDefault="00896603" w:rsidP="005D325D">
            <w:pPr>
              <w:pStyle w:val="Telobesedila"/>
              <w:spacing w:after="0" w:line="276" w:lineRule="auto"/>
              <w:jc w:val="both"/>
              <w:rPr>
                <w:rFonts w:ascii="Arial" w:hAnsi="Arial" w:cs="Arial"/>
                <w:sz w:val="20"/>
                <w:szCs w:val="20"/>
              </w:rPr>
            </w:pPr>
            <w:r w:rsidRPr="005D325D">
              <w:rPr>
                <w:rFonts w:ascii="Arial" w:hAnsi="Arial" w:cs="Arial"/>
                <w:sz w:val="20"/>
                <w:szCs w:val="20"/>
              </w:rPr>
              <w:t>Potencial geotermalne energije naj bi teoretično v Sloveniji znašal 5.467 GWh oz. 301 GWh proizvedene električne energije na leto. Hidroenergetski potencial Slovenije je ocenjen na 9960 GWh. Ključnega pomena je tudi ustrezno snovanje energetskih sistemov z visokimi deleži nestanovitnih obnovljivih virov, saj je za doseganje finančne vzdržnosti projektov in minimiranje pripadajočih okoljskih odtisov potrebno optimirati sistem z ozirom na vire, predvideno porabo in način delovanja. Za podporo optmizacijskim aktivnostim na področju snovanja energetskih sistemov z visokimi deleži obnovljivih virov, člani SRIP razvijajo najnaprednejša virtualna orodja in digitalne dvojčke ter sodelujejo v mednarodnih konzorcijih (projekti SENERGY NETS, INDY, RESHUB, 3DIVERSE …).</w:t>
            </w:r>
          </w:p>
          <w:p w14:paraId="083E635A" w14:textId="77777777" w:rsidR="00896603" w:rsidRPr="005D325D" w:rsidRDefault="00896603" w:rsidP="005D325D">
            <w:pPr>
              <w:pStyle w:val="Telobesedila"/>
              <w:spacing w:after="0" w:line="276" w:lineRule="auto"/>
              <w:jc w:val="both"/>
              <w:rPr>
                <w:rFonts w:ascii="Arial" w:hAnsi="Arial" w:cs="Arial"/>
                <w:sz w:val="20"/>
                <w:szCs w:val="20"/>
              </w:rPr>
            </w:pPr>
            <w:r w:rsidRPr="005D325D">
              <w:rPr>
                <w:rFonts w:ascii="Arial" w:hAnsi="Arial" w:cs="Arial"/>
                <w:sz w:val="20"/>
                <w:szCs w:val="20"/>
              </w:rPr>
              <w:t>Ob upoštevanju trenutnega obsega udejstvovanja slovenskega gospodarstva na področju trajnostne energije, predvsem najaktivnejših podjetij in podjetij z velikim potencialom rasti ter trendov Evropskega in svetovnega razvoja, je osredotočanje smiselno na nišnih področjih, ki bodo v prihodnosti zavzemala pomemben delež trga:</w:t>
            </w:r>
          </w:p>
          <w:p w14:paraId="5C7631E2" w14:textId="77777777" w:rsidR="00896603" w:rsidRPr="005D325D" w:rsidRDefault="00896603" w:rsidP="005D325D">
            <w:pPr>
              <w:pStyle w:val="Telobesedila"/>
              <w:spacing w:after="0" w:line="276" w:lineRule="auto"/>
              <w:jc w:val="both"/>
              <w:rPr>
                <w:rFonts w:ascii="Arial" w:hAnsi="Arial" w:cs="Arial"/>
                <w:sz w:val="20"/>
                <w:szCs w:val="20"/>
              </w:rPr>
            </w:pPr>
          </w:p>
          <w:p w14:paraId="3D64A22A" w14:textId="77777777" w:rsidR="00896603" w:rsidRPr="005D325D" w:rsidRDefault="00896603" w:rsidP="005D325D">
            <w:pPr>
              <w:pStyle w:val="Telobesedila"/>
              <w:spacing w:after="0" w:line="276" w:lineRule="auto"/>
              <w:jc w:val="both"/>
              <w:rPr>
                <w:rFonts w:ascii="Arial" w:hAnsi="Arial" w:cs="Arial"/>
                <w:sz w:val="20"/>
                <w:szCs w:val="20"/>
              </w:rPr>
            </w:pPr>
            <w:r w:rsidRPr="005D325D">
              <w:rPr>
                <w:rFonts w:ascii="Arial" w:hAnsi="Arial" w:cs="Arial"/>
                <w:b/>
                <w:sz w:val="20"/>
                <w:szCs w:val="20"/>
              </w:rPr>
              <w:t>- Energetska izraba odpadnih snovnih tokov (WtE)</w:t>
            </w:r>
            <w:r w:rsidRPr="005D325D">
              <w:rPr>
                <w:rFonts w:ascii="Arial" w:hAnsi="Arial" w:cs="Arial"/>
                <w:sz w:val="20"/>
                <w:szCs w:val="20"/>
              </w:rPr>
              <w:t xml:space="preserve">, ki je v smislu krožnega gospodarstva eden izmed ključnih korakov za povezovanje snovnih in energijskih ciklov, v skladu s trendi ravnanja pa mora energijska raba v prvi vrsti slediti pridobivanju sekundarnih surovin in s tem dosledno slediti hierarhiji ravnanja z odpadki. </w:t>
            </w:r>
          </w:p>
          <w:p w14:paraId="58ADF0C9" w14:textId="77777777" w:rsidR="00896603" w:rsidRPr="005D325D" w:rsidRDefault="00896603" w:rsidP="005D325D">
            <w:pPr>
              <w:pStyle w:val="Telobesedila"/>
              <w:spacing w:after="0" w:line="276" w:lineRule="auto"/>
              <w:jc w:val="both"/>
              <w:rPr>
                <w:rFonts w:ascii="Arial" w:hAnsi="Arial" w:cs="Arial"/>
                <w:sz w:val="20"/>
                <w:szCs w:val="20"/>
              </w:rPr>
            </w:pPr>
          </w:p>
          <w:p w14:paraId="23FB2C75" w14:textId="77777777" w:rsidR="00896603" w:rsidRPr="005D325D" w:rsidRDefault="00896603" w:rsidP="005D325D">
            <w:pPr>
              <w:pStyle w:val="Telobesedila"/>
              <w:spacing w:line="276" w:lineRule="auto"/>
              <w:jc w:val="both"/>
              <w:rPr>
                <w:rFonts w:ascii="Arial" w:hAnsi="Arial" w:cs="Arial"/>
                <w:sz w:val="20"/>
                <w:szCs w:val="20"/>
              </w:rPr>
            </w:pPr>
            <w:r w:rsidRPr="005D325D">
              <w:rPr>
                <w:rFonts w:ascii="Arial" w:hAnsi="Arial" w:cs="Arial"/>
                <w:b/>
                <w:bCs/>
                <w:sz w:val="20"/>
                <w:szCs w:val="20"/>
              </w:rPr>
              <w:t>Produktne smeri:</w:t>
            </w:r>
            <w:r w:rsidRPr="005D325D">
              <w:rPr>
                <w:rFonts w:ascii="Arial" w:hAnsi="Arial" w:cs="Arial"/>
                <w:sz w:val="20"/>
                <w:szCs w:val="20"/>
              </w:rPr>
              <w:t xml:space="preserve"> a) s</w:t>
            </w:r>
            <w:r w:rsidRPr="005D325D">
              <w:rPr>
                <w:rFonts w:ascii="Arial" w:hAnsi="Arial" w:cs="Arial"/>
                <w:i/>
                <w:iCs/>
                <w:sz w:val="20"/>
                <w:szCs w:val="20"/>
              </w:rPr>
              <w:t>istemi za predpripravo odpadnih surovin za snovno učinkovito energetsko rabo, b) tehnologije in sistemi za energetsko izrabo odpadnih snovnih tokov s prestrezanjem sekundarnih surovin, c) termokemijski sistemi za uplinjanje, pirolizo in depolimerizacijo odpadkov oziroma ostankov proizvodnje za namene sinteze kemijskih nosilcev energije in neposrednega pridobivanja enerigije, d) sistemi za soproizvodnjo toplote in elektrike iz alternativnih virov.</w:t>
            </w:r>
          </w:p>
          <w:p w14:paraId="75E54B62" w14:textId="77777777" w:rsidR="00896603" w:rsidRPr="005D325D" w:rsidRDefault="00896603" w:rsidP="005D325D">
            <w:pPr>
              <w:pStyle w:val="Telobesedila"/>
              <w:spacing w:after="0" w:line="276" w:lineRule="auto"/>
              <w:jc w:val="both"/>
              <w:rPr>
                <w:rFonts w:ascii="Arial" w:hAnsi="Arial" w:cs="Arial"/>
                <w:sz w:val="20"/>
                <w:szCs w:val="20"/>
              </w:rPr>
            </w:pPr>
            <w:r w:rsidRPr="005D325D">
              <w:rPr>
                <w:rFonts w:ascii="Arial" w:hAnsi="Arial" w:cs="Arial"/>
                <w:b/>
                <w:sz w:val="20"/>
                <w:szCs w:val="20"/>
              </w:rPr>
              <w:t>- Eksterni viri energije</w:t>
            </w:r>
            <w:r w:rsidRPr="005D325D">
              <w:rPr>
                <w:rFonts w:ascii="Arial" w:hAnsi="Arial" w:cs="Arial"/>
                <w:sz w:val="20"/>
                <w:szCs w:val="20"/>
              </w:rPr>
              <w:t xml:space="preserve"> za procese krožnega gospodarstva, kjer glavno vlogo igrajo obnovljivi viri energije, predvsem energija iz vodnih virov, energija sonca in geotermalna energija.</w:t>
            </w:r>
          </w:p>
          <w:p w14:paraId="7889E85B" w14:textId="77777777" w:rsidR="00896603" w:rsidRPr="005D325D" w:rsidRDefault="00896603" w:rsidP="005D325D">
            <w:pPr>
              <w:pStyle w:val="Telobesedila"/>
              <w:spacing w:after="0" w:line="276" w:lineRule="auto"/>
              <w:jc w:val="both"/>
              <w:rPr>
                <w:rFonts w:ascii="Arial" w:hAnsi="Arial" w:cs="Arial"/>
                <w:sz w:val="20"/>
                <w:szCs w:val="20"/>
              </w:rPr>
            </w:pPr>
          </w:p>
          <w:p w14:paraId="5DA3F1B4" w14:textId="77777777" w:rsidR="00896603" w:rsidRPr="005D325D" w:rsidRDefault="00896603" w:rsidP="005D325D">
            <w:pPr>
              <w:pStyle w:val="Telobesedila"/>
              <w:spacing w:after="0" w:line="276" w:lineRule="auto"/>
              <w:jc w:val="both"/>
              <w:rPr>
                <w:rFonts w:ascii="Arial" w:hAnsi="Arial" w:cs="Arial"/>
                <w:sz w:val="20"/>
                <w:szCs w:val="20"/>
              </w:rPr>
            </w:pPr>
            <w:r w:rsidRPr="005D325D">
              <w:rPr>
                <w:rFonts w:ascii="Arial" w:hAnsi="Arial" w:cs="Arial"/>
                <w:b/>
                <w:bCs/>
                <w:sz w:val="20"/>
                <w:szCs w:val="20"/>
              </w:rPr>
              <w:t>Produktne smeri:</w:t>
            </w:r>
            <w:r w:rsidRPr="005D325D">
              <w:rPr>
                <w:rFonts w:ascii="Arial" w:hAnsi="Arial" w:cs="Arial"/>
                <w:sz w:val="20"/>
                <w:szCs w:val="20"/>
              </w:rPr>
              <w:t xml:space="preserve"> a) s</w:t>
            </w:r>
            <w:r w:rsidRPr="005D325D">
              <w:rPr>
                <w:rFonts w:ascii="Arial" w:hAnsi="Arial" w:cs="Arial"/>
                <w:i/>
                <w:iCs/>
                <w:sz w:val="20"/>
                <w:szCs w:val="20"/>
              </w:rPr>
              <w:t>istemi za pridobivanje električne energije in toplote iz vodnih in geotermalnih virov, b) napredni sistemi za zajem, pretvorbo ter nadzor in povezovanje fotovoltaičnih sistemov, c) tehnologije in sistemi za zajem energije iz vetrnih virov.</w:t>
            </w:r>
          </w:p>
          <w:p w14:paraId="757C6FF6" w14:textId="77777777" w:rsidR="00896603" w:rsidRPr="005D325D" w:rsidRDefault="00896603" w:rsidP="005D325D">
            <w:pPr>
              <w:pStyle w:val="Telobesedila"/>
              <w:spacing w:after="0" w:line="276" w:lineRule="auto"/>
              <w:jc w:val="both"/>
              <w:rPr>
                <w:rFonts w:ascii="Arial" w:hAnsi="Arial" w:cs="Arial"/>
                <w:sz w:val="20"/>
                <w:szCs w:val="20"/>
              </w:rPr>
            </w:pPr>
          </w:p>
          <w:p w14:paraId="41E02DF2" w14:textId="3454EAA9" w:rsidR="00896603" w:rsidRPr="005D325D" w:rsidRDefault="00896603" w:rsidP="005D325D">
            <w:pPr>
              <w:pStyle w:val="Telobesedila"/>
              <w:spacing w:after="0" w:line="276" w:lineRule="auto"/>
              <w:jc w:val="both"/>
              <w:rPr>
                <w:rFonts w:ascii="Arial" w:hAnsi="Arial" w:cs="Arial"/>
                <w:sz w:val="20"/>
                <w:szCs w:val="20"/>
              </w:rPr>
            </w:pPr>
            <w:r w:rsidRPr="005D325D">
              <w:rPr>
                <w:rFonts w:ascii="Arial" w:hAnsi="Arial" w:cs="Arial"/>
                <w:b/>
                <w:sz w:val="20"/>
                <w:szCs w:val="20"/>
              </w:rPr>
              <w:t>- Tehnologije in horizontalna sistemska orodja za optimiranje energetske in snovne učinkovitosti</w:t>
            </w:r>
            <w:r w:rsidRPr="005D325D">
              <w:rPr>
                <w:rFonts w:ascii="Arial" w:hAnsi="Arial" w:cs="Arial"/>
                <w:sz w:val="20"/>
                <w:szCs w:val="20"/>
              </w:rPr>
              <w:t>, ki neposredno zmanjšuje potrebo po eksternih virih energije in zasleduje zmanjšanje indeksa energetske intenzivnosti. Energetska učinkovitost se na državnem nivoju sicer počasi izboljšuje, a še vedno ostajamo pod povprečjem EU, kljub ambicioznim ciljem NEPN. Fokusiramo se na energetsko in snovno učinkovite tehnološke procese, sektorsko sklapljanje in zasnovo celovitih horizontalnih sistemskih modelov za upravljanje z energijskimi in snovnimi tokovi, kjer jedrne rešitve implementiramo preko vseh krožnih procesov.</w:t>
            </w:r>
          </w:p>
          <w:p w14:paraId="504F873D" w14:textId="77777777" w:rsidR="00896603" w:rsidRPr="005D325D" w:rsidRDefault="00896603" w:rsidP="005D325D">
            <w:pPr>
              <w:pStyle w:val="Telobesedila"/>
              <w:spacing w:after="0" w:line="276" w:lineRule="auto"/>
              <w:jc w:val="both"/>
              <w:rPr>
                <w:rFonts w:ascii="Arial" w:hAnsi="Arial" w:cs="Arial"/>
                <w:sz w:val="20"/>
                <w:szCs w:val="20"/>
              </w:rPr>
            </w:pPr>
          </w:p>
          <w:p w14:paraId="3267475B" w14:textId="26B5778A" w:rsidR="00896603" w:rsidRPr="005D325D" w:rsidRDefault="00896603" w:rsidP="005D325D">
            <w:pPr>
              <w:pStyle w:val="Telobesedila"/>
              <w:spacing w:after="0" w:line="276" w:lineRule="auto"/>
              <w:jc w:val="both"/>
              <w:rPr>
                <w:rFonts w:ascii="Arial" w:hAnsi="Arial" w:cs="Arial"/>
                <w:sz w:val="20"/>
                <w:szCs w:val="20"/>
              </w:rPr>
            </w:pPr>
            <w:r w:rsidRPr="005D325D">
              <w:rPr>
                <w:rFonts w:ascii="Arial" w:hAnsi="Arial" w:cs="Arial"/>
                <w:b/>
                <w:bCs/>
                <w:sz w:val="20"/>
                <w:szCs w:val="20"/>
              </w:rPr>
              <w:t>Produktne smeri:</w:t>
            </w:r>
            <w:r w:rsidRPr="005D325D">
              <w:rPr>
                <w:rFonts w:ascii="Arial" w:hAnsi="Arial" w:cs="Arial"/>
                <w:sz w:val="20"/>
                <w:szCs w:val="20"/>
              </w:rPr>
              <w:t xml:space="preserve"> a) </w:t>
            </w:r>
            <w:r w:rsidRPr="005D325D">
              <w:rPr>
                <w:rFonts w:ascii="Arial" w:hAnsi="Arial" w:cs="Arial"/>
                <w:i/>
                <w:iCs/>
                <w:sz w:val="20"/>
                <w:szCs w:val="20"/>
              </w:rPr>
              <w:t>optimiranje in razvoj sistemov za učinkovito rabo odpadne toplote, b) sistemi za uravnavanje nihanja energijskih virov s pomočjo vodika, baterijskih tehnologij in sintetičnih goriv, c) rešitve za optimizacijo prenosa toplote v industrijskih procesih, e) horizontalni sistemski modeli za sektorsko sklapljanje f) jedrne tehnologije za elektrokemične naprave in sisteme.</w:t>
            </w:r>
          </w:p>
        </w:tc>
      </w:tr>
    </w:tbl>
    <w:p w14:paraId="27B31870" w14:textId="77777777" w:rsidR="00250BFB" w:rsidRPr="005D325D" w:rsidRDefault="00250BFB" w:rsidP="005D325D">
      <w:pPr>
        <w:spacing w:line="276" w:lineRule="auto"/>
        <w:rPr>
          <w:rFonts w:ascii="Arial" w:hAnsi="Arial" w:cs="Arial"/>
          <w:sz w:val="20"/>
          <w:szCs w:val="20"/>
          <w:lang w:val="sl-SI" w:eastAsia="sl-SI"/>
        </w:rPr>
      </w:pPr>
    </w:p>
    <w:p w14:paraId="1CBD57C2" w14:textId="77777777" w:rsidR="00803995" w:rsidRPr="005D325D" w:rsidRDefault="00803995" w:rsidP="005D325D">
      <w:pPr>
        <w:pStyle w:val="Naslov2"/>
        <w:numPr>
          <w:ilvl w:val="1"/>
          <w:numId w:val="6"/>
        </w:numPr>
        <w:spacing w:line="276" w:lineRule="auto"/>
        <w:rPr>
          <w:rFonts w:ascii="Arial" w:hAnsi="Arial" w:cs="Arial"/>
          <w:lang w:eastAsia="sl-SI"/>
        </w:rPr>
      </w:pPr>
      <w:bookmarkStart w:id="40" w:name="_Toc122098540"/>
      <w:r w:rsidRPr="005D325D">
        <w:rPr>
          <w:rFonts w:ascii="Arial" w:hAnsi="Arial" w:cs="Arial"/>
          <w:lang w:eastAsia="sl-SI"/>
        </w:rPr>
        <w:t>Biomasa in alternativne surovine</w:t>
      </w:r>
      <w:bookmarkEnd w:id="40"/>
    </w:p>
    <w:p w14:paraId="26DC6380" w14:textId="444ABAB4" w:rsidR="00803995" w:rsidRPr="005D325D" w:rsidRDefault="00803995" w:rsidP="005D325D">
      <w:pPr>
        <w:pStyle w:val="Telobesedila"/>
        <w:tabs>
          <w:tab w:val="left" w:pos="2780"/>
        </w:tabs>
        <w:spacing w:after="0" w:line="276" w:lineRule="auto"/>
        <w:jc w:val="both"/>
        <w:rPr>
          <w:rFonts w:ascii="Arial" w:hAnsi="Arial" w:cs="Arial"/>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896603" w:rsidRPr="005D325D" w14:paraId="171DAC7C" w14:textId="77777777" w:rsidTr="007B6C70">
        <w:trPr>
          <w:trHeight w:val="236"/>
        </w:trPr>
        <w:tc>
          <w:tcPr>
            <w:tcW w:w="5000" w:type="pct"/>
            <w:tcBorders>
              <w:bottom w:val="nil"/>
            </w:tcBorders>
            <w:shd w:val="clear" w:color="auto" w:fill="F2F2F2"/>
          </w:tcPr>
          <w:p w14:paraId="3014556B" w14:textId="77777777" w:rsidR="00896603" w:rsidRPr="005D325D" w:rsidRDefault="00896603" w:rsidP="005D325D">
            <w:pPr>
              <w:pStyle w:val="Telobesedila"/>
              <w:spacing w:after="0" w:line="276" w:lineRule="auto"/>
              <w:jc w:val="both"/>
              <w:rPr>
                <w:rFonts w:ascii="Arial" w:hAnsi="Arial" w:cs="Arial"/>
                <w:b/>
                <w:bCs/>
                <w:sz w:val="20"/>
                <w:szCs w:val="20"/>
              </w:rPr>
            </w:pPr>
            <w:r w:rsidRPr="005D325D">
              <w:rPr>
                <w:rFonts w:ascii="Arial" w:hAnsi="Arial" w:cs="Arial"/>
                <w:b/>
                <w:bCs/>
                <w:sz w:val="20"/>
                <w:szCs w:val="20"/>
              </w:rPr>
              <w:t>Opis fokusnega področja/tehnologija:</w:t>
            </w:r>
          </w:p>
        </w:tc>
      </w:tr>
      <w:tr w:rsidR="00896603" w:rsidRPr="00643C8C" w14:paraId="3841158A" w14:textId="77777777" w:rsidTr="007B6C70">
        <w:tc>
          <w:tcPr>
            <w:tcW w:w="5000" w:type="pct"/>
            <w:tcBorders>
              <w:bottom w:val="single" w:sz="4" w:space="0" w:color="auto"/>
            </w:tcBorders>
            <w:shd w:val="clear" w:color="auto" w:fill="auto"/>
          </w:tcPr>
          <w:p w14:paraId="686ED6E1" w14:textId="77777777" w:rsidR="00896603" w:rsidRPr="005D325D" w:rsidRDefault="00896603" w:rsidP="005D325D">
            <w:pPr>
              <w:pStyle w:val="Telobesedila"/>
              <w:spacing w:after="0" w:line="276" w:lineRule="auto"/>
              <w:jc w:val="both"/>
              <w:rPr>
                <w:rFonts w:ascii="Arial" w:eastAsia="Calibri" w:hAnsi="Arial" w:cs="Arial"/>
                <w:sz w:val="20"/>
                <w:szCs w:val="20"/>
              </w:rPr>
            </w:pPr>
            <w:r w:rsidRPr="005D325D">
              <w:rPr>
                <w:rFonts w:ascii="Arial" w:eastAsia="Calibri" w:hAnsi="Arial" w:cs="Arial"/>
                <w:sz w:val="20"/>
                <w:szCs w:val="20"/>
              </w:rPr>
              <w:t xml:space="preserve">Namen fokusnega področja </w:t>
            </w:r>
            <w:r w:rsidRPr="005D325D">
              <w:rPr>
                <w:rFonts w:ascii="Arial" w:eastAsia="Calibri" w:hAnsi="Arial" w:cs="Arial"/>
                <w:b/>
                <w:sz w:val="20"/>
                <w:szCs w:val="20"/>
              </w:rPr>
              <w:t>Biomasa in alternativne surovine</w:t>
            </w:r>
            <w:r w:rsidRPr="005D325D">
              <w:rPr>
                <w:rFonts w:ascii="Arial" w:eastAsia="Calibri" w:hAnsi="Arial" w:cs="Arial"/>
                <w:sz w:val="20"/>
                <w:szCs w:val="20"/>
              </w:rPr>
              <w:t xml:space="preserve"> je pospešiti inovacijski in tržni razvoj na področju inovativnih (bio)proizvodov, ki temeljijo na obnovljivih surovinskih virih. Področje je zasnovano tako, da vzpostavlja naslednja tehnološka in poslovna področja in znotraj tega produktne smeri:</w:t>
            </w:r>
          </w:p>
          <w:p w14:paraId="7F365AAA" w14:textId="77777777" w:rsidR="00896603" w:rsidRPr="005D325D" w:rsidRDefault="00896603" w:rsidP="005D325D">
            <w:pPr>
              <w:pStyle w:val="Telobesedila"/>
              <w:spacing w:after="0" w:line="276" w:lineRule="auto"/>
              <w:jc w:val="both"/>
              <w:rPr>
                <w:rFonts w:ascii="Arial" w:eastAsia="Calibri" w:hAnsi="Arial" w:cs="Arial"/>
                <w:sz w:val="20"/>
                <w:szCs w:val="20"/>
              </w:rPr>
            </w:pPr>
          </w:p>
          <w:p w14:paraId="63411F4C" w14:textId="4226DA03" w:rsidR="00896603" w:rsidRPr="005D325D" w:rsidRDefault="00896603" w:rsidP="005D325D">
            <w:pPr>
              <w:pStyle w:val="Telobesedila"/>
              <w:spacing w:line="276" w:lineRule="auto"/>
              <w:jc w:val="both"/>
              <w:rPr>
                <w:rFonts w:ascii="Arial" w:eastAsia="Calibri" w:hAnsi="Arial" w:cs="Arial"/>
                <w:sz w:val="20"/>
                <w:szCs w:val="20"/>
              </w:rPr>
            </w:pPr>
            <w:r w:rsidRPr="005D325D">
              <w:rPr>
                <w:rFonts w:ascii="Arial" w:eastAsia="Calibri" w:hAnsi="Arial" w:cs="Arial"/>
                <w:b/>
                <w:bCs/>
                <w:sz w:val="20"/>
                <w:szCs w:val="20"/>
              </w:rPr>
              <w:t>- Mreže za trajnostno mobilizacijo</w:t>
            </w:r>
            <w:r w:rsidRPr="005D325D">
              <w:rPr>
                <w:rFonts w:ascii="Arial" w:eastAsia="Calibri" w:hAnsi="Arial" w:cs="Arial"/>
                <w:b/>
                <w:sz w:val="20"/>
                <w:szCs w:val="20"/>
              </w:rPr>
              <w:t xml:space="preserve"> biomase</w:t>
            </w:r>
            <w:r w:rsidRPr="005D325D">
              <w:rPr>
                <w:rFonts w:ascii="Arial" w:eastAsia="Calibri" w:hAnsi="Arial" w:cs="Arial"/>
                <w:sz w:val="20"/>
                <w:szCs w:val="20"/>
              </w:rPr>
              <w:t xml:space="preserve"> - Mobilizacija biomasnega potenciala Slovenije za izboljšanje oskrbe obstoječih verig vrednosti in razvoj nove generacije na biomasi osnovanih verig vrednosti.Osrednji surovinski potencial predstavljao slovenski gozdovi in s tem lesna biomasa, pri čemer pa količina poseka v zadnjih letih močno variira. Zmanjšanje poseka v letu 2021 na nekaj več kot 4 mio m3 se je izrazilo v  pomanjkanju lesne surovine na trgu in posledično dvigu cen. Izredno pereč problem predstavja mobilizacija lesne surovine iz gozdov zasebnih lastnikov.</w:t>
            </w:r>
          </w:p>
          <w:p w14:paraId="545A840B" w14:textId="77777777" w:rsidR="00896603" w:rsidRPr="005D325D" w:rsidRDefault="00896603" w:rsidP="005D325D">
            <w:pPr>
              <w:suppressAutoHyphens/>
              <w:spacing w:line="276" w:lineRule="auto"/>
              <w:jc w:val="both"/>
              <w:rPr>
                <w:rFonts w:ascii="Arial" w:hAnsi="Arial" w:cs="Arial"/>
                <w:b/>
                <w:bCs/>
                <w:sz w:val="20"/>
                <w:szCs w:val="20"/>
                <w:lang w:val="sl-SI" w:eastAsia="ar-SA"/>
              </w:rPr>
            </w:pPr>
            <w:r w:rsidRPr="005D325D">
              <w:rPr>
                <w:rFonts w:ascii="Arial" w:hAnsi="Arial" w:cs="Arial"/>
                <w:b/>
                <w:bCs/>
                <w:sz w:val="20"/>
                <w:szCs w:val="20"/>
                <w:lang w:val="sl-SI" w:eastAsia="ar-SA"/>
              </w:rPr>
              <w:t xml:space="preserve">Produktne smeri: </w:t>
            </w:r>
            <w:r w:rsidRPr="005D325D">
              <w:rPr>
                <w:rFonts w:ascii="Arial" w:hAnsi="Arial" w:cs="Arial"/>
                <w:sz w:val="20"/>
                <w:szCs w:val="20"/>
                <w:lang w:val="sl-SI" w:eastAsia="ar-SA"/>
              </w:rPr>
              <w:t>a)</w:t>
            </w:r>
            <w:r w:rsidRPr="005D325D">
              <w:rPr>
                <w:rFonts w:ascii="Arial" w:hAnsi="Arial" w:cs="Arial"/>
                <w:b/>
                <w:bCs/>
                <w:sz w:val="20"/>
                <w:szCs w:val="20"/>
                <w:lang w:val="sl-SI" w:eastAsia="ar-SA"/>
              </w:rPr>
              <w:t xml:space="preserve"> </w:t>
            </w:r>
            <w:r w:rsidRPr="005D325D">
              <w:rPr>
                <w:rFonts w:ascii="Arial" w:hAnsi="Arial" w:cs="Arial"/>
                <w:i/>
                <w:iCs/>
                <w:sz w:val="20"/>
                <w:szCs w:val="20"/>
                <w:lang w:val="sl-SI" w:eastAsia="ar-SA"/>
              </w:rPr>
              <w:t>vrednotenje razpoložljivosti biomasne surovine, b) mobilizacija lesne biomase iz zasebnih gozdov, c) valorizacija neizkoriščenih potencialov biomasne surovine, še posebej lesne biomase slabše kakovosti, d) stroškovno in okolijsko učinkovite tehnologije pridobivanja, priprave, frakcioniranja, separacije, čiščenja in sušenja biomase zaradi enostavnejšega transporta in skladiščenja, e) celovita in izboljšana logistika, ki zagotavlja kontinuirano in zanesljivo/varno oskrbo, f) vrednotenje in nadzor kakovosti surovine, g) razvoj politik za trajnostno mobilizacijo biomasnega potenciala države (npr. nacionalna strategija biogospodarstva).</w:t>
            </w:r>
          </w:p>
          <w:p w14:paraId="2F88873E" w14:textId="77777777" w:rsidR="00896603" w:rsidRPr="005D325D" w:rsidRDefault="00896603" w:rsidP="005D325D">
            <w:pPr>
              <w:pStyle w:val="Telobesedila"/>
              <w:spacing w:after="0" w:line="276" w:lineRule="auto"/>
              <w:jc w:val="both"/>
              <w:rPr>
                <w:rFonts w:ascii="Arial" w:hAnsi="Arial" w:cs="Arial"/>
                <w:b/>
                <w:sz w:val="20"/>
                <w:szCs w:val="20"/>
              </w:rPr>
            </w:pPr>
          </w:p>
          <w:p w14:paraId="11639F95" w14:textId="7AFC8059" w:rsidR="00896603" w:rsidRPr="005D325D" w:rsidRDefault="00896603" w:rsidP="005D325D">
            <w:pPr>
              <w:pStyle w:val="Telobesedila"/>
              <w:spacing w:after="0" w:line="276" w:lineRule="auto"/>
              <w:jc w:val="both"/>
              <w:rPr>
                <w:rFonts w:ascii="Arial" w:eastAsia="Calibri" w:hAnsi="Arial" w:cs="Arial"/>
                <w:b/>
                <w:bCs/>
                <w:sz w:val="20"/>
                <w:szCs w:val="20"/>
              </w:rPr>
            </w:pPr>
            <w:r w:rsidRPr="005D325D">
              <w:rPr>
                <w:rFonts w:ascii="Arial" w:eastAsia="Calibri" w:hAnsi="Arial" w:cs="Arial"/>
                <w:b/>
                <w:bCs/>
                <w:sz w:val="20"/>
                <w:szCs w:val="20"/>
              </w:rPr>
              <w:t>- Ligno-celulozne biorafinerije za izolacijo ekstraktivov in polimernih gradnikov biomase: i</w:t>
            </w:r>
            <w:r w:rsidRPr="005D325D">
              <w:rPr>
                <w:rFonts w:ascii="Arial" w:eastAsia="Calibri" w:hAnsi="Arial" w:cs="Arial"/>
                <w:sz w:val="20"/>
                <w:szCs w:val="20"/>
              </w:rPr>
              <w:t xml:space="preserve">zkoriščanje ligno-celulozne biomase za razvoj integriranih biorafineriji, ki vključujejo energetske, celulozne / vlakninske in kemične produkte, kar predpostavlja trajnostno proizvodnjo bio-energije, s povratno integracijo biorafinerijskih procesov za izolacijo komponent z visoko dodano vrednostjo. </w:t>
            </w:r>
            <w:r w:rsidRPr="005D325D">
              <w:rPr>
                <w:rFonts w:ascii="Arial" w:hAnsi="Arial" w:cs="Arial"/>
                <w:sz w:val="20"/>
                <w:szCs w:val="20"/>
              </w:rPr>
              <w:t>Tehnološko področje je utemejeno na dejstvu, da obstaja več vrst biorafinerji in je zasnovano kot komplemetarni segment fokusnega področja Zelene tehnologije in procesi.</w:t>
            </w:r>
          </w:p>
          <w:p w14:paraId="35EDD34C" w14:textId="77777777" w:rsidR="00896603" w:rsidRPr="005D325D" w:rsidRDefault="00896603" w:rsidP="005D325D">
            <w:pPr>
              <w:pStyle w:val="Telobesedila"/>
              <w:spacing w:line="276" w:lineRule="auto"/>
              <w:jc w:val="both"/>
              <w:rPr>
                <w:rFonts w:ascii="Arial" w:hAnsi="Arial" w:cs="Arial"/>
                <w:sz w:val="20"/>
                <w:szCs w:val="20"/>
              </w:rPr>
            </w:pPr>
            <w:r w:rsidRPr="005D325D">
              <w:rPr>
                <w:rFonts w:ascii="Arial" w:hAnsi="Arial" w:cs="Arial"/>
                <w:b/>
                <w:bCs/>
                <w:sz w:val="20"/>
                <w:szCs w:val="20"/>
              </w:rPr>
              <w:t>Produktne smeri:</w:t>
            </w:r>
            <w:r w:rsidRPr="005D325D">
              <w:rPr>
                <w:rFonts w:ascii="Arial" w:hAnsi="Arial" w:cs="Arial"/>
                <w:sz w:val="20"/>
                <w:szCs w:val="20"/>
              </w:rPr>
              <w:t xml:space="preserve"> a) </w:t>
            </w:r>
            <w:r w:rsidRPr="005D325D">
              <w:rPr>
                <w:rFonts w:ascii="Arial" w:hAnsi="Arial" w:cs="Arial"/>
                <w:i/>
                <w:iCs/>
                <w:sz w:val="20"/>
                <w:szCs w:val="20"/>
              </w:rPr>
              <w:t>učinkovite tehnologije za razklop biomase do njenih osnovnih gradnikov, b) tehnologije za separacijo, izolacijo in čiščenje ekstraktivov in drugih aktivnih učinkovin, c) tehnologije za izolacijo nanoceluloze ter hemiceluloz iz lesne biomase, d) optimizacija izkoriščanja lignina, ki se praviloma pojavlja kot ostanek, e) zgoščevanje vsebnosti energije v izvorni biomasi z ustreznimi postopki predobdelave, f) inovativni ligno-celulozni materiali/kompoziti na osnovi dezintegrirane biomase (les, skorja), g) predelava trdnih ostankov (npr. pepel) v dragocene produkte.</w:t>
            </w:r>
          </w:p>
          <w:p w14:paraId="7FCFDEFA" w14:textId="77777777" w:rsidR="00896603" w:rsidRPr="005D325D" w:rsidRDefault="00896603" w:rsidP="005D325D">
            <w:pPr>
              <w:pStyle w:val="Telobesedila"/>
              <w:spacing w:after="0" w:line="276" w:lineRule="auto"/>
              <w:jc w:val="both"/>
              <w:rPr>
                <w:rFonts w:ascii="Arial" w:eastAsia="Calibri" w:hAnsi="Arial" w:cs="Arial"/>
                <w:sz w:val="20"/>
                <w:szCs w:val="20"/>
              </w:rPr>
            </w:pPr>
          </w:p>
          <w:p w14:paraId="64AA0AE3" w14:textId="77777777" w:rsidR="00896603" w:rsidRPr="005D325D" w:rsidRDefault="00896603" w:rsidP="005D325D">
            <w:pPr>
              <w:pStyle w:val="Telobesedila"/>
              <w:spacing w:after="0" w:line="276" w:lineRule="auto"/>
              <w:jc w:val="both"/>
              <w:rPr>
                <w:rFonts w:ascii="Arial" w:eastAsia="Calibri" w:hAnsi="Arial" w:cs="Arial"/>
                <w:sz w:val="20"/>
                <w:szCs w:val="20"/>
              </w:rPr>
            </w:pPr>
            <w:r w:rsidRPr="005D325D">
              <w:rPr>
                <w:rFonts w:ascii="Arial" w:eastAsia="Calibri" w:hAnsi="Arial" w:cs="Arial"/>
                <w:b/>
                <w:sz w:val="20"/>
                <w:szCs w:val="20"/>
              </w:rPr>
              <w:t>- Biorafinerije alternativnih surovin</w:t>
            </w:r>
            <w:r w:rsidRPr="005D325D">
              <w:rPr>
                <w:rFonts w:ascii="Arial" w:eastAsia="Calibri" w:hAnsi="Arial" w:cs="Arial"/>
                <w:sz w:val="20"/>
                <w:szCs w:val="20"/>
              </w:rPr>
              <w:t xml:space="preserve">. Snovanje nove generacije verig vrednosti na osnovi alternativnih surovinskih virov (papirniški mulji, sirotka, alge, bombaž), pri čemer to predpostavlja razvoj trajnostnih tehnologiji za proizvodnjo dragocenih produktov. </w:t>
            </w:r>
          </w:p>
          <w:p w14:paraId="6A70A039" w14:textId="77777777" w:rsidR="00896603" w:rsidRPr="005D325D" w:rsidRDefault="00896603" w:rsidP="005D325D">
            <w:pPr>
              <w:pStyle w:val="Telobesedila"/>
              <w:spacing w:after="0" w:line="276" w:lineRule="auto"/>
              <w:jc w:val="both"/>
              <w:rPr>
                <w:rFonts w:ascii="Arial" w:eastAsia="Calibri" w:hAnsi="Arial" w:cs="Arial"/>
                <w:kern w:val="24"/>
                <w:sz w:val="20"/>
                <w:szCs w:val="20"/>
                <w:lang w:eastAsia="sl-SI"/>
              </w:rPr>
            </w:pPr>
            <w:r w:rsidRPr="005D325D">
              <w:rPr>
                <w:rFonts w:ascii="Arial" w:hAnsi="Arial" w:cs="Arial"/>
                <w:b/>
                <w:bCs/>
                <w:i/>
                <w:iCs/>
                <w:kern w:val="24"/>
                <w:sz w:val="20"/>
                <w:szCs w:val="20"/>
                <w:lang w:eastAsia="sl-SI"/>
              </w:rPr>
              <w:t>Produktne smeri:</w:t>
            </w:r>
            <w:r w:rsidRPr="005D325D">
              <w:rPr>
                <w:rFonts w:ascii="Arial" w:eastAsia="Calibri" w:hAnsi="Arial" w:cs="Arial"/>
                <w:kern w:val="24"/>
                <w:sz w:val="20"/>
                <w:szCs w:val="20"/>
                <w:lang w:eastAsia="sl-SI"/>
              </w:rPr>
              <w:t xml:space="preserve"> </w:t>
            </w:r>
            <w:r w:rsidRPr="005D325D">
              <w:rPr>
                <w:rFonts w:ascii="Arial" w:eastAsia="Calibri" w:hAnsi="Arial" w:cs="Arial"/>
                <w:i/>
                <w:kern w:val="24"/>
                <w:sz w:val="20"/>
                <w:szCs w:val="20"/>
                <w:lang w:eastAsia="sl-SI"/>
              </w:rPr>
              <w:t>a) identifikacija, vrednotenje in mobilizacija alternativnih surovinskih virov, b) tehnologije in procesi za predelavo različnih tipov alternativnih surovinskih virov, c) biorafinerijski sistemi osnovani na alternativnih surovinskih virih.</w:t>
            </w:r>
          </w:p>
          <w:p w14:paraId="7DBF8AE9" w14:textId="77777777" w:rsidR="00896603" w:rsidRPr="005D325D" w:rsidRDefault="00896603" w:rsidP="005D325D">
            <w:pPr>
              <w:pStyle w:val="Telobesedila"/>
              <w:spacing w:after="0" w:line="276" w:lineRule="auto"/>
              <w:jc w:val="both"/>
              <w:rPr>
                <w:rFonts w:ascii="Arial" w:eastAsia="Calibri" w:hAnsi="Arial" w:cs="Arial"/>
                <w:kern w:val="24"/>
                <w:sz w:val="20"/>
                <w:szCs w:val="20"/>
                <w:lang w:eastAsia="sl-SI"/>
              </w:rPr>
            </w:pPr>
          </w:p>
        </w:tc>
      </w:tr>
      <w:tr w:rsidR="00896603" w:rsidRPr="005D325D" w14:paraId="5235B371" w14:textId="77777777" w:rsidTr="007B6C70">
        <w:tc>
          <w:tcPr>
            <w:tcW w:w="5000" w:type="pct"/>
            <w:tcBorders>
              <w:bottom w:val="nil"/>
            </w:tcBorders>
            <w:shd w:val="clear" w:color="auto" w:fill="F2F2F2"/>
          </w:tcPr>
          <w:p w14:paraId="33E42394" w14:textId="77777777" w:rsidR="00896603" w:rsidRPr="005D325D" w:rsidRDefault="00896603" w:rsidP="005D325D">
            <w:pPr>
              <w:pStyle w:val="Telobesedila"/>
              <w:spacing w:after="0" w:line="276" w:lineRule="auto"/>
              <w:ind w:left="240" w:hanging="240"/>
              <w:jc w:val="both"/>
              <w:rPr>
                <w:rFonts w:ascii="Arial" w:hAnsi="Arial" w:cs="Arial"/>
                <w:b/>
                <w:bCs/>
                <w:sz w:val="20"/>
                <w:szCs w:val="20"/>
              </w:rPr>
            </w:pPr>
            <w:r w:rsidRPr="005D325D">
              <w:rPr>
                <w:rFonts w:ascii="Arial" w:hAnsi="Arial" w:cs="Arial"/>
                <w:b/>
                <w:bCs/>
                <w:sz w:val="20"/>
                <w:szCs w:val="20"/>
              </w:rPr>
              <w:t>Perspektivnost fokusnega področja/tehnologije:</w:t>
            </w:r>
          </w:p>
        </w:tc>
      </w:tr>
      <w:tr w:rsidR="00896603" w:rsidRPr="00643C8C" w14:paraId="4563BE5E" w14:textId="77777777" w:rsidTr="007B6C70">
        <w:tc>
          <w:tcPr>
            <w:tcW w:w="5000" w:type="pct"/>
            <w:shd w:val="clear" w:color="auto" w:fill="auto"/>
          </w:tcPr>
          <w:p w14:paraId="7131C53F" w14:textId="77777777" w:rsidR="00896603" w:rsidRPr="005D325D" w:rsidRDefault="00896603" w:rsidP="005D325D">
            <w:pPr>
              <w:pStyle w:val="datumtevilka"/>
              <w:spacing w:line="276" w:lineRule="auto"/>
              <w:jc w:val="both"/>
              <w:rPr>
                <w:rFonts w:eastAsia="SimSun" w:cs="Arial"/>
                <w:lang w:eastAsia="ar-SA"/>
              </w:rPr>
            </w:pPr>
            <w:r w:rsidRPr="005D325D">
              <w:rPr>
                <w:rFonts w:eastAsia="SimSun" w:cs="Arial"/>
                <w:lang w:eastAsia="ar-SA"/>
              </w:rPr>
              <w:t>Fokusno področje Biomasa in alternativne surovine predpostavlja razvoj in snovanje prebojnih tehnologiji in inovativnih produktov preko trajnostnega in optimalnega izkoriščanja lokalnih virov biomase, z namenom ustvarjanja novih znanj, produktov, delovnih mest ter posledično trajnostnega razvoja obeh regij in države. Fokusno področje Biomasa in alternativne surovine zato sledi konceptu preoblikovanja linearnih gospodarskih sistemov v krožno gospodarstvo, temelječe na naravnih ali bio-osnovanih materialih, z odpravo odpadka, ob sočasnem zagotavljanju čim daljšega obdobja kroženja izdelkov v uporabi, njihovo kaskadno rabo in v kolikor je le mogoče s popravilom izdelkov in njihovo ponovno uporabo (S4, 2015); Closing the loop - An EU action plan for the Circular Economy, COM(2015). Ker se biomasa in na njej osnovani materiali lahko uporabljajo za izredno širok spekter proizvodov (gozdarstvo, lesarstvo, papirništvo, kmetijstvo ter, prehranske, farmacevtske, kemične, polimerne, avtomobilske in drugih industrij) in tudi v energetske namene, lahko vsaj delno ali v celoti nadomestijo proizvode in energijo, ki je zasnovana na fosilnih virih. Uporaba biomase za biosnovane materiale in produkte je trajnostna in bistveno prispeva k blaženju klimatskih sprememb vsaj zaradi dvojega. Prvič zato, ker je nastanek biomase okolju prijazen proces biološke sekvestracije ogljika, toplogrednega plina CO2. Na biomasi zasnovani produkti trajno skladiščijo ustrezen ekvivalent ogljika toliko časa, kolikor je izdelek v uporabi, emisije CO2 iz bio osnovanih produktov pa ustrezajo samo tistemu deležu CO2, ki se je sekvestriral v biomasi med njeno rastjo. Uporaba biomase torej neposredno prispeva h redukciji ogljikovega dioksida v atmosferi in tako bistveno prispeva k blaženju klimatskih sprememb. V primerjavi s produkti, ki izvirajo iz fosilnih virov, je izjemna prednost bio-proizvodov obnovljivost, biorazgradljivost, relativno čista proizvodnja, kompostabilnost in možnost njihove kaskadne rabe. In drugič, z biosnovanimi produkti je mogoče enkovredno nadomeščati materiale in proizvode, ki se proizvajo iz fosilnih surovnskih virov in tudi tiste, katerih proizvodnja je obreemenjena z emisijami CO2. Biomasa in na biomasi osnovani proizvodi so ogrodje bio-gospodarstva, ki je po »naravi« strukturirano kot krožno gospodarstvo (Circular economy in Europe -Towards a new economic model, 2015). Kot sledi iz strateških dokumentov EU, je temeljna predpostavka krožnega bio-gospodarstva razvoj industrije, ki predpostavlja razvoj bio-osnovanih verig vrednosti, razvoj novih oskrbovalnih verig z biomaso in razvoj novih integriranih biorafinerij  ali pa dvig obstoječih biorafineriji na višji nivo. Udejanjanje modela krožnega bio-gospodarstva predstavlja razvojno priložnost za vrsto tradicionalnih industrij kot so npr. gozdarstvo, lesna, papirna, polimerna, kemijska in tekstilna industrija, energetika, kmetijstvo in živilskopredelovalna industrija ter storitvene dejavnosti. Po podatkih Eurostat-a, je že leta 2016 sektor biogospodarstva v EU zaposloval 3,6 milijonov ljudi in zagotovljal letni prihodek 700 milijard EUR. Evropski svetovni tržni delež kemikalij in materialov na biološki osnovi znaša 31 % in je dvakrat večji kot delež sektorja, ki temelji na fosilnih gorivih (16%) (Poročilo o napredku v zvezi s strategijo EU za biogospodarstvo). Na podlagi študij se</w:t>
            </w:r>
          </w:p>
          <w:p w14:paraId="1D6901DE" w14:textId="77777777" w:rsidR="00896603" w:rsidRPr="005D325D" w:rsidRDefault="00896603" w:rsidP="005D325D">
            <w:pPr>
              <w:pStyle w:val="datumtevilka"/>
              <w:spacing w:line="276" w:lineRule="auto"/>
              <w:jc w:val="both"/>
              <w:rPr>
                <w:rFonts w:eastAsia="SimSun" w:cs="Arial"/>
                <w:lang w:eastAsia="ar-SA"/>
              </w:rPr>
            </w:pPr>
            <w:r w:rsidRPr="005D325D">
              <w:rPr>
                <w:rFonts w:eastAsia="SimSun" w:cs="Arial"/>
                <w:lang w:eastAsia="ar-SA"/>
              </w:rPr>
              <w:t>na primer predvideva, da bo do leta 2050 vrzel med trajnostno oskrbo z biomaso in potrebami</w:t>
            </w:r>
          </w:p>
          <w:p w14:paraId="60795E6A" w14:textId="77777777" w:rsidR="00896603" w:rsidRPr="005D325D" w:rsidRDefault="00896603" w:rsidP="005D325D">
            <w:pPr>
              <w:pStyle w:val="datumtevilka"/>
              <w:spacing w:line="276" w:lineRule="auto"/>
              <w:jc w:val="both"/>
              <w:rPr>
                <w:rFonts w:eastAsia="SimSun" w:cs="Arial"/>
                <w:lang w:eastAsia="ar-SA"/>
              </w:rPr>
            </w:pPr>
            <w:r w:rsidRPr="005D325D">
              <w:rPr>
                <w:rFonts w:eastAsia="SimSun" w:cs="Arial"/>
                <w:lang w:eastAsia="ar-SA"/>
              </w:rPr>
              <w:t>po biomasi za materiale in energijo znašala 40–70 % (Material Economics).</w:t>
            </w:r>
          </w:p>
          <w:p w14:paraId="2B27EE43" w14:textId="77777777" w:rsidR="00896603" w:rsidRPr="005D325D" w:rsidRDefault="00896603" w:rsidP="005D325D">
            <w:pPr>
              <w:pStyle w:val="datumtevilka"/>
              <w:spacing w:line="276" w:lineRule="auto"/>
              <w:jc w:val="both"/>
              <w:rPr>
                <w:rFonts w:eastAsia="SimSun" w:cs="Arial"/>
                <w:lang w:eastAsia="ar-SA"/>
              </w:rPr>
            </w:pPr>
          </w:p>
          <w:p w14:paraId="35EC4D71" w14:textId="77777777" w:rsidR="00896603" w:rsidRPr="005D325D" w:rsidRDefault="00896603" w:rsidP="005D325D">
            <w:pPr>
              <w:pStyle w:val="datumtevilka"/>
              <w:spacing w:line="276" w:lineRule="auto"/>
              <w:jc w:val="both"/>
              <w:rPr>
                <w:rFonts w:eastAsia="Calibri" w:cs="Arial"/>
              </w:rPr>
            </w:pPr>
            <w:r w:rsidRPr="005D325D">
              <w:rPr>
                <w:rFonts w:eastAsia="SimSun" w:cs="Arial"/>
                <w:lang w:eastAsia="ar-SA"/>
              </w:rPr>
              <w:t>Slovenija se skupaj z drugimi državami Srednje in Vzhodne Evrope uvršča med države z nezadostno izkoriščenim potenciala biogospodarstva. Delež bioosnovane proizvodnje v hibridnih biogospodarskih panogah v Sloveniji se giblje med 2 % in 60 %. Z vidika zaposlenosti v biogospodarstvo največ prispevajo kmetijstvo, proizvodnja živil in obdelava ter predelava lesa. Zaposlenost v lesnopredelovalni industriji je v Sloveniji nad evropskim povprečjem (8 %) in primerljiva z Nemčijo in Finsko (10-12 %) (Bridge2Bio). Gozdovi so v letu 2020prekrivali 58% površine Slovenije, lesna zaloga v gozdovih je bila ocenjena na 357.212.625 m3 oziroma na 304 m3/ha, letni prirastek pa na 8.792.074 m3, kar predstavlja 7,48 m3/h (ZGS 2021). V minulih letih se je povečal obseg sanitarne sečnje, zaradi naravnih katastrof, ki so posledica podnebnih sprememb, a trg večjih količin manj kakovostnega lesa trenutno še ni sposoben predelati, zaradi še ne tako daleč nazaj delujočih verig vrednosti, ki so danes prekinjene (Zbornik Festival lesa 2021). V letu 2021 se količina poseka zmanjšala na 4.075.451 m3 lesa, kar nakazuje na potrebe po boljši mobilizaciji lesne biomase iz slovenskih gozdov. V okviru fokusnega področja Biomasa in alternativne surovine primerno delujemo s ciljem, da te verige vrednosti ponovno vzpostavimo.</w:t>
            </w:r>
            <w:r w:rsidRPr="005D325D">
              <w:rPr>
                <w:rFonts w:eastAsia="Calibri" w:cs="Arial"/>
              </w:rPr>
              <w:t xml:space="preserve"> </w:t>
            </w:r>
          </w:p>
        </w:tc>
      </w:tr>
    </w:tbl>
    <w:p w14:paraId="01E96B4E" w14:textId="6F910CD6" w:rsidR="00896603" w:rsidRPr="005D325D" w:rsidRDefault="00896603" w:rsidP="005D325D">
      <w:pPr>
        <w:pStyle w:val="Telobesedila"/>
        <w:tabs>
          <w:tab w:val="left" w:pos="2780"/>
        </w:tabs>
        <w:spacing w:after="0" w:line="276" w:lineRule="auto"/>
        <w:jc w:val="both"/>
        <w:rPr>
          <w:rFonts w:ascii="Arial" w:hAnsi="Arial" w:cs="Arial"/>
          <w:color w:val="000000"/>
          <w:sz w:val="20"/>
          <w:szCs w:val="20"/>
          <w:lang w:val="it-IT"/>
        </w:rPr>
      </w:pPr>
    </w:p>
    <w:p w14:paraId="557D9AB4" w14:textId="239C49AF" w:rsidR="00007A83" w:rsidRPr="005D325D" w:rsidRDefault="00007A83" w:rsidP="005D325D">
      <w:pPr>
        <w:spacing w:line="276" w:lineRule="auto"/>
        <w:rPr>
          <w:rFonts w:ascii="Arial" w:hAnsi="Arial" w:cs="Arial"/>
          <w:sz w:val="20"/>
          <w:szCs w:val="20"/>
          <w:lang w:val="sl-SI"/>
        </w:rPr>
      </w:pPr>
    </w:p>
    <w:p w14:paraId="0D897E61" w14:textId="3DC37F50" w:rsidR="00803995" w:rsidRPr="005D325D" w:rsidRDefault="00803995" w:rsidP="005D325D">
      <w:pPr>
        <w:pStyle w:val="Naslov2"/>
        <w:numPr>
          <w:ilvl w:val="1"/>
          <w:numId w:val="6"/>
        </w:numPr>
        <w:spacing w:line="276" w:lineRule="auto"/>
        <w:rPr>
          <w:rFonts w:ascii="Arial" w:hAnsi="Arial" w:cs="Arial"/>
        </w:rPr>
      </w:pPr>
      <w:bookmarkStart w:id="41" w:name="_Toc122098541"/>
      <w:r w:rsidRPr="005D325D">
        <w:rPr>
          <w:rFonts w:ascii="Arial" w:hAnsi="Arial" w:cs="Arial"/>
          <w:lang w:eastAsia="sl-SI"/>
        </w:rPr>
        <w:t>Sekundarne surovine</w:t>
      </w:r>
      <w:bookmarkEnd w:id="41"/>
    </w:p>
    <w:p w14:paraId="0BD0D5BA" w14:textId="228F82A2" w:rsidR="005F66C3" w:rsidRPr="005D325D" w:rsidRDefault="005F66C3" w:rsidP="005D325D">
      <w:pPr>
        <w:pStyle w:val="Telobesedila"/>
        <w:tabs>
          <w:tab w:val="left" w:pos="2505"/>
        </w:tabs>
        <w:spacing w:after="0" w:line="276" w:lineRule="auto"/>
        <w:jc w:val="both"/>
        <w:rPr>
          <w:rFonts w:ascii="Arial" w:hAnsi="Arial" w:cs="Arial"/>
          <w:b/>
          <w:bCs/>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7B6C70" w:rsidRPr="005D325D" w14:paraId="76ED4FF2" w14:textId="77777777" w:rsidTr="007B6C70">
        <w:trPr>
          <w:trHeight w:val="236"/>
        </w:trPr>
        <w:tc>
          <w:tcPr>
            <w:tcW w:w="5000" w:type="pct"/>
            <w:tcBorders>
              <w:bottom w:val="nil"/>
            </w:tcBorders>
            <w:shd w:val="clear" w:color="auto" w:fill="F2F2F2"/>
          </w:tcPr>
          <w:p w14:paraId="2A1807BB" w14:textId="77777777" w:rsidR="007B6C70" w:rsidRPr="005D325D" w:rsidRDefault="007B6C70" w:rsidP="005D325D">
            <w:pPr>
              <w:pStyle w:val="Telobesedila"/>
              <w:spacing w:after="0" w:line="276" w:lineRule="auto"/>
              <w:ind w:left="240" w:hanging="240"/>
              <w:jc w:val="both"/>
              <w:rPr>
                <w:rFonts w:ascii="Arial" w:hAnsi="Arial" w:cs="Arial"/>
                <w:b/>
                <w:bCs/>
                <w:sz w:val="20"/>
                <w:szCs w:val="20"/>
              </w:rPr>
            </w:pPr>
            <w:r w:rsidRPr="005D325D">
              <w:rPr>
                <w:rFonts w:ascii="Arial" w:hAnsi="Arial" w:cs="Arial"/>
                <w:b/>
                <w:bCs/>
                <w:sz w:val="20"/>
                <w:szCs w:val="20"/>
              </w:rPr>
              <w:t>Opis fokusnega področja/tehnologija:</w:t>
            </w:r>
          </w:p>
        </w:tc>
      </w:tr>
      <w:tr w:rsidR="007B6C70" w:rsidRPr="00643C8C" w14:paraId="44F0F63F" w14:textId="77777777" w:rsidTr="007B6C70">
        <w:tc>
          <w:tcPr>
            <w:tcW w:w="5000" w:type="pct"/>
            <w:tcBorders>
              <w:bottom w:val="single" w:sz="4" w:space="0" w:color="auto"/>
            </w:tcBorders>
            <w:shd w:val="clear" w:color="auto" w:fill="auto"/>
          </w:tcPr>
          <w:p w14:paraId="0920EDE7" w14:textId="77777777" w:rsidR="007B6C70" w:rsidRPr="005D325D" w:rsidRDefault="007B6C70" w:rsidP="005D325D">
            <w:pPr>
              <w:pStyle w:val="Telobesedila"/>
              <w:spacing w:after="0" w:line="276" w:lineRule="auto"/>
              <w:jc w:val="both"/>
              <w:rPr>
                <w:rFonts w:ascii="Arial" w:eastAsia="Calibri" w:hAnsi="Arial" w:cs="Arial"/>
                <w:sz w:val="20"/>
                <w:szCs w:val="20"/>
              </w:rPr>
            </w:pPr>
            <w:r w:rsidRPr="005D325D">
              <w:rPr>
                <w:rFonts w:ascii="Arial" w:eastAsia="Calibri" w:hAnsi="Arial" w:cs="Arial"/>
                <w:sz w:val="20"/>
                <w:szCs w:val="20"/>
              </w:rPr>
              <w:t>Industrijski partnerji so se povezali glede na vrsto odpadkov v pet tehnoloških področij, znotraj katerih je definiranih okoli 30 produktnih smeri. Tehnološko  področje zajema najpomembnejše skupine odpadkov, kot so gradbeni odpadki, pepeli, žlindre in prahovi, blato komunalnih čistilnih naprav, papir, tekstil, guma, plastika, odpadki iz lesa, živilske industrije, aluminija ipd. Tehnološka področja se bodo prilagajala glede na potrebe novih partnerjev, ki se bodo vključevali.</w:t>
            </w:r>
          </w:p>
          <w:p w14:paraId="4F537B7A" w14:textId="77777777" w:rsidR="007B6C70" w:rsidRPr="005D325D" w:rsidRDefault="007B6C70" w:rsidP="005D325D">
            <w:pPr>
              <w:pStyle w:val="Telobesedila"/>
              <w:spacing w:after="0" w:line="276" w:lineRule="auto"/>
              <w:jc w:val="both"/>
              <w:rPr>
                <w:rFonts w:ascii="Arial" w:eastAsia="Calibri" w:hAnsi="Arial" w:cs="Arial"/>
                <w:sz w:val="20"/>
                <w:szCs w:val="20"/>
              </w:rPr>
            </w:pPr>
          </w:p>
          <w:p w14:paraId="50B4D8E0" w14:textId="77777777" w:rsidR="007B6C70" w:rsidRPr="005D325D" w:rsidRDefault="007B6C70" w:rsidP="005D325D">
            <w:pPr>
              <w:pStyle w:val="Telobesedila"/>
              <w:spacing w:after="0" w:line="276" w:lineRule="auto"/>
              <w:jc w:val="both"/>
              <w:rPr>
                <w:rFonts w:ascii="Arial" w:hAnsi="Arial" w:cs="Arial"/>
                <w:sz w:val="20"/>
                <w:szCs w:val="20"/>
                <w:lang w:eastAsia="sl-SI"/>
              </w:rPr>
            </w:pPr>
            <w:r w:rsidRPr="005D325D">
              <w:rPr>
                <w:rFonts w:ascii="Arial" w:hAnsi="Arial" w:cs="Arial"/>
                <w:sz w:val="20"/>
                <w:szCs w:val="20"/>
                <w:lang w:eastAsia="sl-SI"/>
              </w:rPr>
              <w:t xml:space="preserve">Partnerji fokusnega področja </w:t>
            </w:r>
            <w:r w:rsidRPr="005D325D">
              <w:rPr>
                <w:rFonts w:ascii="Arial" w:eastAsia="Calibri" w:hAnsi="Arial" w:cs="Arial"/>
                <w:sz w:val="20"/>
                <w:szCs w:val="20"/>
              </w:rPr>
              <w:t xml:space="preserve">Sekundarne surovine </w:t>
            </w:r>
            <w:r w:rsidRPr="005D325D">
              <w:rPr>
                <w:rFonts w:ascii="Arial" w:hAnsi="Arial" w:cs="Arial"/>
                <w:sz w:val="20"/>
                <w:szCs w:val="20"/>
                <w:lang w:eastAsia="sl-SI"/>
              </w:rPr>
              <w:t xml:space="preserve">so osredotočeni na </w:t>
            </w:r>
            <w:r w:rsidRPr="005D325D">
              <w:rPr>
                <w:rFonts w:ascii="Arial" w:hAnsi="Arial" w:cs="Arial"/>
                <w:b/>
                <w:bCs/>
                <w:sz w:val="20"/>
                <w:szCs w:val="20"/>
                <w:lang w:eastAsia="sl-SI"/>
              </w:rPr>
              <w:t>prihajajoče tehnologije</w:t>
            </w:r>
            <w:r w:rsidRPr="005D325D">
              <w:rPr>
                <w:rFonts w:ascii="Arial" w:hAnsi="Arial" w:cs="Arial"/>
                <w:sz w:val="20"/>
                <w:szCs w:val="20"/>
                <w:lang w:eastAsia="sl-SI"/>
              </w:rPr>
              <w:t xml:space="preserve"> na področju predelave, ponovne uporabe in recikliranja odpadkov, tehnologije pri razvoju sekundarnih surovin ter tehnologije na področju tehnoloških voda in gospodarjenja s pitno vodo. </w:t>
            </w:r>
            <w:r w:rsidRPr="005D325D">
              <w:rPr>
                <w:rFonts w:ascii="Arial" w:hAnsi="Arial" w:cs="Arial"/>
                <w:b/>
                <w:bCs/>
                <w:sz w:val="20"/>
                <w:szCs w:val="20"/>
                <w:lang w:eastAsia="sl-SI"/>
              </w:rPr>
              <w:t>Tehnologije za pripravo sekundarnih surovin</w:t>
            </w:r>
            <w:r w:rsidRPr="005D325D">
              <w:rPr>
                <w:rFonts w:ascii="Arial" w:hAnsi="Arial" w:cs="Arial"/>
                <w:sz w:val="20"/>
                <w:szCs w:val="20"/>
                <w:lang w:eastAsia="sl-SI"/>
              </w:rPr>
              <w:t xml:space="preserve"> se umeščajo v skupino zelenih tehnologij, kjer se ustvarjajo temeljna znanja za prenos in uporabo tudi v drugih SRIP-ih.  </w:t>
            </w:r>
            <w:r w:rsidRPr="005D325D">
              <w:rPr>
                <w:rFonts w:ascii="Arial" w:hAnsi="Arial" w:cs="Arial"/>
                <w:b/>
                <w:bCs/>
                <w:sz w:val="20"/>
                <w:szCs w:val="20"/>
                <w:lang w:eastAsia="sl-SI"/>
              </w:rPr>
              <w:t>Primeri prihajajočih tehnologij so</w:t>
            </w:r>
            <w:r w:rsidRPr="005D325D">
              <w:rPr>
                <w:rFonts w:ascii="Arial" w:hAnsi="Arial" w:cs="Arial"/>
                <w:sz w:val="20"/>
                <w:szCs w:val="20"/>
                <w:lang w:eastAsia="sl-SI"/>
              </w:rPr>
              <w:t xml:space="preserve">: </w:t>
            </w:r>
            <w:r w:rsidRPr="005D325D">
              <w:rPr>
                <w:rFonts w:ascii="Arial" w:hAnsi="Arial" w:cs="Arial"/>
                <w:b/>
                <w:bCs/>
                <w:sz w:val="20"/>
                <w:szCs w:val="20"/>
                <w:lang w:eastAsia="sl-SI"/>
              </w:rPr>
              <w:t>robotizacija</w:t>
            </w:r>
            <w:r w:rsidRPr="005D325D">
              <w:rPr>
                <w:rFonts w:ascii="Arial" w:hAnsi="Arial" w:cs="Arial"/>
                <w:sz w:val="20"/>
                <w:szCs w:val="20"/>
                <w:lang w:eastAsia="sl-SI"/>
              </w:rPr>
              <w:t xml:space="preserve"> za avtomatsko ločevanje odpadkov, </w:t>
            </w:r>
            <w:r w:rsidRPr="005D325D">
              <w:rPr>
                <w:rFonts w:ascii="Arial" w:hAnsi="Arial" w:cs="Arial"/>
                <w:b/>
                <w:bCs/>
                <w:sz w:val="20"/>
                <w:szCs w:val="20"/>
                <w:lang w:eastAsia="sl-SI"/>
              </w:rPr>
              <w:t>laserske tehnologije</w:t>
            </w:r>
            <w:r w:rsidRPr="005D325D">
              <w:rPr>
                <w:rFonts w:ascii="Arial" w:hAnsi="Arial" w:cs="Arial"/>
                <w:sz w:val="20"/>
                <w:szCs w:val="20"/>
                <w:lang w:eastAsia="sl-SI"/>
              </w:rPr>
              <w:t xml:space="preserve"> za ločevanje različnih vrst plastike, </w:t>
            </w:r>
            <w:r w:rsidRPr="005D325D">
              <w:rPr>
                <w:rFonts w:ascii="Arial" w:hAnsi="Arial" w:cs="Arial"/>
                <w:b/>
                <w:bCs/>
                <w:sz w:val="20"/>
                <w:szCs w:val="20"/>
                <w:lang w:eastAsia="sl-SI"/>
              </w:rPr>
              <w:t>blockchain tehnologije</w:t>
            </w:r>
            <w:r w:rsidRPr="005D325D">
              <w:rPr>
                <w:rFonts w:ascii="Arial" w:hAnsi="Arial" w:cs="Arial"/>
                <w:sz w:val="20"/>
                <w:szCs w:val="20"/>
                <w:lang w:eastAsia="sl-SI"/>
              </w:rPr>
              <w:t xml:space="preserve"> za sledljivost izdelkov od izdelave do odpadka oz. njegove ponovne uporabe ali recikliranja (npr. baterije, električna in elektronska oprema), </w:t>
            </w:r>
            <w:r w:rsidRPr="005D325D">
              <w:rPr>
                <w:rFonts w:ascii="Arial" w:hAnsi="Arial" w:cs="Arial"/>
                <w:b/>
                <w:bCs/>
                <w:sz w:val="20"/>
                <w:szCs w:val="20"/>
                <w:lang w:eastAsia="sl-SI"/>
              </w:rPr>
              <w:t>nanotehnologije</w:t>
            </w:r>
            <w:r w:rsidRPr="005D325D">
              <w:rPr>
                <w:rFonts w:ascii="Arial" w:hAnsi="Arial" w:cs="Arial"/>
                <w:sz w:val="20"/>
                <w:szCs w:val="20"/>
                <w:lang w:eastAsia="sl-SI"/>
              </w:rPr>
              <w:t xml:space="preserve"> za odstranjevanje kontaminantov iz odpadnih vod in blat, </w:t>
            </w:r>
            <w:r w:rsidRPr="005D325D">
              <w:rPr>
                <w:rFonts w:ascii="Arial" w:hAnsi="Arial" w:cs="Arial"/>
                <w:b/>
                <w:bCs/>
                <w:sz w:val="20"/>
                <w:szCs w:val="20"/>
                <w:lang w:eastAsia="sl-SI"/>
              </w:rPr>
              <w:t>plazemske tehnologije</w:t>
            </w:r>
            <w:r w:rsidRPr="005D325D">
              <w:rPr>
                <w:rFonts w:ascii="Arial" w:hAnsi="Arial" w:cs="Arial"/>
                <w:sz w:val="20"/>
                <w:szCs w:val="20"/>
                <w:lang w:eastAsia="sl-SI"/>
              </w:rPr>
              <w:t xml:space="preserve"> za ekstrahiranje elementov redkih zemelj iz odpadnih elektronskih naprav, </w:t>
            </w:r>
            <w:r w:rsidRPr="005D325D">
              <w:rPr>
                <w:rFonts w:ascii="Arial" w:hAnsi="Arial" w:cs="Arial"/>
                <w:b/>
                <w:bCs/>
                <w:sz w:val="20"/>
                <w:szCs w:val="20"/>
                <w:lang w:eastAsia="sl-SI"/>
              </w:rPr>
              <w:t>biotehnologije</w:t>
            </w:r>
            <w:r w:rsidRPr="005D325D">
              <w:rPr>
                <w:rFonts w:ascii="Arial" w:hAnsi="Arial" w:cs="Arial"/>
                <w:sz w:val="20"/>
                <w:szCs w:val="20"/>
                <w:lang w:eastAsia="sl-SI"/>
              </w:rPr>
              <w:t xml:space="preserve"> za čiščenje odpadnih vod in pridobivanje hranil iz odpadne hrane, </w:t>
            </w:r>
            <w:r w:rsidRPr="005D325D">
              <w:rPr>
                <w:rFonts w:ascii="Arial" w:hAnsi="Arial" w:cs="Arial"/>
                <w:b/>
                <w:bCs/>
                <w:sz w:val="20"/>
                <w:szCs w:val="20"/>
                <w:lang w:eastAsia="sl-SI"/>
              </w:rPr>
              <w:t xml:space="preserve">hidrotermični </w:t>
            </w:r>
            <w:r w:rsidRPr="005D325D">
              <w:rPr>
                <w:rFonts w:ascii="Arial" w:hAnsi="Arial" w:cs="Arial"/>
                <w:sz w:val="20"/>
                <w:szCs w:val="20"/>
                <w:lang w:eastAsia="sl-SI"/>
              </w:rPr>
              <w:t>in drugi napredni postopki za predelavo odpadne plastike in tekstila v osnovne kemijske komponente, s čemer se zmanjša poraba fosilnih virov ipd.</w:t>
            </w:r>
          </w:p>
        </w:tc>
      </w:tr>
      <w:tr w:rsidR="007B6C70" w:rsidRPr="005D325D" w14:paraId="519C9E49" w14:textId="77777777" w:rsidTr="007B6C70">
        <w:tc>
          <w:tcPr>
            <w:tcW w:w="5000" w:type="pct"/>
            <w:tcBorders>
              <w:bottom w:val="nil"/>
            </w:tcBorders>
            <w:shd w:val="clear" w:color="auto" w:fill="F2F2F2"/>
          </w:tcPr>
          <w:p w14:paraId="6B23A5CD" w14:textId="77777777" w:rsidR="007B6C70" w:rsidRPr="005D325D" w:rsidRDefault="007B6C70" w:rsidP="005D325D">
            <w:pPr>
              <w:pStyle w:val="Telobesedila"/>
              <w:spacing w:after="0" w:line="276" w:lineRule="auto"/>
              <w:ind w:left="240" w:hanging="240"/>
              <w:jc w:val="both"/>
              <w:rPr>
                <w:rFonts w:ascii="Arial" w:hAnsi="Arial" w:cs="Arial"/>
                <w:b/>
                <w:bCs/>
                <w:sz w:val="20"/>
                <w:szCs w:val="20"/>
              </w:rPr>
            </w:pPr>
            <w:r w:rsidRPr="005D325D">
              <w:rPr>
                <w:rFonts w:ascii="Arial" w:hAnsi="Arial" w:cs="Arial"/>
                <w:b/>
                <w:bCs/>
                <w:sz w:val="20"/>
                <w:szCs w:val="20"/>
              </w:rPr>
              <w:t>Perspektivnost fokusnega področja/tehnologije:</w:t>
            </w:r>
          </w:p>
        </w:tc>
      </w:tr>
      <w:tr w:rsidR="007B6C70" w:rsidRPr="00643C8C" w14:paraId="67970F57" w14:textId="77777777" w:rsidTr="007B6C70">
        <w:tc>
          <w:tcPr>
            <w:tcW w:w="5000" w:type="pct"/>
            <w:shd w:val="clear" w:color="auto" w:fill="auto"/>
          </w:tcPr>
          <w:p w14:paraId="00713742" w14:textId="77777777" w:rsidR="007B6C70" w:rsidRPr="005D325D" w:rsidRDefault="007B6C70" w:rsidP="005D325D">
            <w:pPr>
              <w:pStyle w:val="datumtevilka"/>
              <w:spacing w:line="276" w:lineRule="auto"/>
              <w:jc w:val="both"/>
              <w:rPr>
                <w:rFonts w:eastAsia="SimSun" w:cs="Arial"/>
                <w:lang w:eastAsia="ar-SA"/>
              </w:rPr>
            </w:pPr>
            <w:r w:rsidRPr="005D325D">
              <w:rPr>
                <w:rFonts w:eastAsia="SimSun" w:cs="Arial"/>
                <w:lang w:eastAsia="ar-SA"/>
              </w:rPr>
              <w:t>Področje zbiranja, predelave in uporabe odpadkov oz. sekundarnih surovin, vključno s trajnostnim gospodarjenjem s pitno vodo, je izjemno kompleksno in multidisciplinarno, saj zajema celotno preskrbovalno mrežo od proizvajalcev in zbiralcev odpadkov preko podjetij za obdelavo in predelavo odpadkov do končnih uporabnikov sekundarnih surovin. Pomembna značilnost področja je tudi ta, da postopki za predelavo odpadkov in uporabo kot sekundarne surovine praviloma niso visoko dobičkonosni. Uporaba sekundarnih surovin pogosto ni konkurenčna primarnim virom ne po ceni izdelanih produktov ne po njihovi kvaliteti. Takšen primer je npr. plastika. Zato je potrebno spodbujati odločevalce, da pri tovrstnih tehnologijah poleg ekonomskih učinkov upoštevajo tudi vplive na okolje in socialne vidike.</w:t>
            </w:r>
          </w:p>
          <w:p w14:paraId="12617F33" w14:textId="77777777" w:rsidR="007B6C70" w:rsidRPr="005D325D" w:rsidRDefault="007B6C70" w:rsidP="005D325D">
            <w:pPr>
              <w:pStyle w:val="Telobesedila"/>
              <w:spacing w:after="0" w:line="276" w:lineRule="auto"/>
              <w:ind w:left="240" w:hanging="240"/>
              <w:jc w:val="both"/>
              <w:rPr>
                <w:rFonts w:ascii="Arial" w:eastAsia="Calibri" w:hAnsi="Arial" w:cs="Arial"/>
                <w:sz w:val="20"/>
                <w:szCs w:val="20"/>
              </w:rPr>
            </w:pPr>
          </w:p>
          <w:p w14:paraId="216BEB8E" w14:textId="06EDC901" w:rsidR="007B6C70" w:rsidRPr="005D325D" w:rsidRDefault="007B6C70" w:rsidP="005D325D">
            <w:pPr>
              <w:pStyle w:val="Telobesedila"/>
              <w:spacing w:after="0" w:line="276" w:lineRule="auto"/>
              <w:jc w:val="both"/>
              <w:rPr>
                <w:rFonts w:ascii="Arial" w:hAnsi="Arial" w:cs="Arial"/>
                <w:sz w:val="20"/>
                <w:szCs w:val="20"/>
              </w:rPr>
            </w:pPr>
            <w:r w:rsidRPr="005D325D">
              <w:rPr>
                <w:rFonts w:ascii="Arial" w:hAnsi="Arial" w:cs="Arial"/>
                <w:sz w:val="20"/>
                <w:szCs w:val="20"/>
              </w:rPr>
              <w:t xml:space="preserve">Podatki iz leta 2017 kažejo, da se je delež recikliranja komunalnih odpadkov, ki so nastali v EU-28, na Islandiji, Norveškem in Švici, povečal glede na leto 2016 in je znašal 46 %. V letu 2016 je bilo recikliranih 67 % odpadne embalaže, ustvarjene v EU-28 in na Islandiji, v Lihtenštajnu in na Norveškem. V letu 2017 so se deleži recikliranja komunalnih odpadkov med evropskimi državami močno razlikovali, od 68 % v Nemčiji do 0,3 % v Srbiji. Prav tako je 28 držav recikliralo 55 % ali več odpadne embalaže in 15 držav je recikliralo 65 % ali več odpadne embalaže. </w:t>
            </w:r>
            <w:r w:rsidRPr="005D325D">
              <w:rPr>
                <w:rFonts w:ascii="Arial" w:eastAsia="Calibri" w:hAnsi="Arial" w:cs="Arial"/>
                <w:sz w:val="20"/>
                <w:szCs w:val="20"/>
              </w:rPr>
              <w:t>V Sloveniji količina odpadkov raste. V letu 2018 je nastalo 8,4 milijona ton odpadkov, od tega največji delež gradbenih odpadkov, sledili so odpadki iz termičnih procesov (13 %) ter komunalni odpadki. Povečanje glede na prejšnje leto je 36 %, pri čemer pa se je količina nastalih gradbenih odpadkov glede na prejšnje leto povečala za 83 %.</w:t>
            </w:r>
            <w:r w:rsidRPr="005D325D">
              <w:rPr>
                <w:rFonts w:ascii="Arial" w:hAnsi="Arial" w:cs="Arial"/>
                <w:sz w:val="20"/>
                <w:szCs w:val="20"/>
              </w:rPr>
              <w:t xml:space="preserve"> Slovenija je dobro pozicionirana na področju predelave in odstranjevanja odpadkov. Vzpostavljeni so različni skupni sistemi za zbiranje odpadkov in glavne naprave za odstranjevanje in predelavo odpadkov. Kljub temu pa po podatkih Statističnega urada izgubimo veliko potenciala, saj recikliramo oziroma vrnemo na trg le 10, 6 % materialov v kroženju (podatek je za leto 2020), pri čemer se delež z leti zmanjšuje in ne povečuje. Obstaja torej še veliko potenciala za okolju prijazne izdelke, ki vsebujejo sekundarne surovine z višjo dodano vrednostjo, hkrati pa bi se z razvojem trga sekundarnih surovin zmanjšala tudi odvisnost od uvoza primarnih surovin iz tujine in količine odpadkov, ki pristanejo na odlagališčih ali v sežigalnicah.</w:t>
            </w:r>
          </w:p>
          <w:p w14:paraId="44386FDE" w14:textId="77777777" w:rsidR="007B6C70" w:rsidRPr="005D325D" w:rsidRDefault="007B6C70" w:rsidP="005D325D">
            <w:pPr>
              <w:pStyle w:val="Telobesedila"/>
              <w:spacing w:after="0" w:line="276" w:lineRule="auto"/>
              <w:jc w:val="both"/>
              <w:rPr>
                <w:rFonts w:ascii="Arial" w:hAnsi="Arial" w:cs="Arial"/>
                <w:b/>
                <w:bCs/>
                <w:sz w:val="20"/>
                <w:szCs w:val="20"/>
              </w:rPr>
            </w:pPr>
            <w:r w:rsidRPr="005D325D">
              <w:rPr>
                <w:rFonts w:ascii="Arial" w:hAnsi="Arial" w:cs="Arial"/>
                <w:b/>
                <w:bCs/>
                <w:sz w:val="20"/>
                <w:szCs w:val="20"/>
              </w:rPr>
              <w:t>- Predelava industrijskih in gradbenih odpadkov v vredne produkte</w:t>
            </w:r>
          </w:p>
          <w:p w14:paraId="442863DA" w14:textId="77777777" w:rsidR="007B6C70" w:rsidRPr="005D325D" w:rsidRDefault="007B6C70" w:rsidP="005D325D">
            <w:pPr>
              <w:pStyle w:val="Telobesedila"/>
              <w:spacing w:after="0" w:line="276" w:lineRule="auto"/>
              <w:jc w:val="both"/>
              <w:rPr>
                <w:rFonts w:ascii="Arial" w:hAnsi="Arial" w:cs="Arial"/>
                <w:i/>
                <w:iCs/>
                <w:sz w:val="20"/>
                <w:szCs w:val="20"/>
              </w:rPr>
            </w:pPr>
            <w:r w:rsidRPr="005D325D">
              <w:rPr>
                <w:rFonts w:ascii="Arial" w:hAnsi="Arial" w:cs="Arial"/>
                <w:b/>
                <w:bCs/>
                <w:sz w:val="20"/>
                <w:szCs w:val="20"/>
              </w:rPr>
              <w:t xml:space="preserve">Produktne smeri: </w:t>
            </w:r>
            <w:r w:rsidRPr="005D325D">
              <w:rPr>
                <w:rFonts w:ascii="Arial" w:hAnsi="Arial" w:cs="Arial"/>
                <w:i/>
                <w:iCs/>
                <w:sz w:val="20"/>
                <w:szCs w:val="20"/>
              </w:rPr>
              <w:t>a) Gradbeni odpadki, b) Odpadki iz obdelave in predelave kovin, c) Drugi odpadki</w:t>
            </w:r>
          </w:p>
          <w:p w14:paraId="5C8B719E" w14:textId="77777777" w:rsidR="007B6C70" w:rsidRPr="005D325D" w:rsidRDefault="007B6C70" w:rsidP="005D325D">
            <w:pPr>
              <w:pStyle w:val="datumtevilka"/>
              <w:spacing w:line="276" w:lineRule="auto"/>
              <w:jc w:val="both"/>
              <w:rPr>
                <w:rFonts w:eastAsia="Calibri" w:cs="Arial"/>
                <w:lang w:eastAsia="ar-SA"/>
              </w:rPr>
            </w:pPr>
            <w:r w:rsidRPr="005D325D">
              <w:rPr>
                <w:rFonts w:eastAsia="Calibri" w:cs="Arial"/>
                <w:lang w:eastAsia="ar-SA"/>
              </w:rPr>
              <w:t>V to produktno smer sodijo različni odpadki: odpadki iz obdelave in predelave kovin (sekundarni aluminij, heterogeni metalurški odpadki, odpadki iz jeklarstva za uporabo v procesu izdelave nerjavnih jekel, pridobivanje kovin iz odpadkov, reciklaža magnetov, predelava prahov in s kovinami bogatih odpadkov, ki nastanejo med proizvodnjo jekla, jeklarska žlindra), drugi odpadki (razvoj oplemenitenega polimernega granulata iz sekundarnih surovin, uvajanje poliolefinskih reciklatov v industrijske izdelke, predelava polimernih odpadkov za uporabo v ekoloških visokih gredah in drugih produktih, odpadna plastika, ki je ni mogoče reciklirati, tekstilni odpadki, izrabljene gume, sedimenti in naplavine).</w:t>
            </w:r>
          </w:p>
          <w:p w14:paraId="6C92A8EA" w14:textId="77777777" w:rsidR="007B6C70" w:rsidRPr="005D325D" w:rsidRDefault="007B6C70" w:rsidP="005D325D">
            <w:pPr>
              <w:spacing w:line="276" w:lineRule="auto"/>
              <w:jc w:val="both"/>
              <w:rPr>
                <w:rFonts w:ascii="Arial" w:hAnsi="Arial" w:cs="Arial"/>
                <w:sz w:val="20"/>
                <w:szCs w:val="20"/>
                <w:lang w:val="sl-SI"/>
              </w:rPr>
            </w:pPr>
          </w:p>
          <w:p w14:paraId="51671623" w14:textId="77777777" w:rsidR="007B6C70" w:rsidRPr="005D325D" w:rsidRDefault="007B6C70" w:rsidP="005D325D">
            <w:pPr>
              <w:pStyle w:val="Telobesedila"/>
              <w:spacing w:after="0" w:line="276" w:lineRule="auto"/>
              <w:jc w:val="both"/>
              <w:rPr>
                <w:rFonts w:ascii="Arial" w:hAnsi="Arial" w:cs="Arial"/>
                <w:b/>
                <w:bCs/>
                <w:sz w:val="20"/>
                <w:szCs w:val="20"/>
              </w:rPr>
            </w:pPr>
            <w:r w:rsidRPr="005D325D">
              <w:rPr>
                <w:rFonts w:ascii="Arial" w:hAnsi="Arial" w:cs="Arial"/>
                <w:b/>
                <w:bCs/>
                <w:sz w:val="20"/>
                <w:szCs w:val="20"/>
              </w:rPr>
              <w:t>- Predelava bioloških odpadkov za pridobivanje sekundarnih surovin</w:t>
            </w:r>
          </w:p>
          <w:p w14:paraId="7AC923BD" w14:textId="77777777" w:rsidR="007B6C70" w:rsidRPr="005D325D" w:rsidRDefault="007B6C70" w:rsidP="005D325D">
            <w:pPr>
              <w:pStyle w:val="Telobesedila"/>
              <w:spacing w:after="0" w:line="276" w:lineRule="auto"/>
              <w:jc w:val="both"/>
              <w:rPr>
                <w:rFonts w:ascii="Arial" w:hAnsi="Arial" w:cs="Arial"/>
                <w:b/>
                <w:bCs/>
                <w:sz w:val="20"/>
                <w:szCs w:val="20"/>
              </w:rPr>
            </w:pPr>
            <w:r w:rsidRPr="005D325D">
              <w:rPr>
                <w:rFonts w:ascii="Arial" w:hAnsi="Arial" w:cs="Arial"/>
                <w:b/>
                <w:bCs/>
                <w:sz w:val="20"/>
                <w:szCs w:val="20"/>
              </w:rPr>
              <w:t xml:space="preserve">Produktne smeri: </w:t>
            </w:r>
            <w:r w:rsidRPr="005D325D">
              <w:rPr>
                <w:rFonts w:ascii="Arial" w:hAnsi="Arial" w:cs="Arial"/>
                <w:i/>
                <w:iCs/>
                <w:sz w:val="20"/>
                <w:szCs w:val="20"/>
              </w:rPr>
              <w:t>a) Stranski produkti pri proizvodnji mleka, b) Odpadna jedilna olja, c) Sladkorni in ligninski odpadki</w:t>
            </w:r>
          </w:p>
          <w:p w14:paraId="116D0080" w14:textId="77777777" w:rsidR="007B6C70" w:rsidRPr="005D325D" w:rsidRDefault="007B6C70" w:rsidP="005D325D">
            <w:pPr>
              <w:spacing w:line="276" w:lineRule="auto"/>
              <w:jc w:val="both"/>
              <w:rPr>
                <w:rFonts w:ascii="Arial" w:hAnsi="Arial" w:cs="Arial"/>
                <w:sz w:val="20"/>
                <w:szCs w:val="20"/>
                <w:lang w:val="sl-SI"/>
              </w:rPr>
            </w:pPr>
            <w:r w:rsidRPr="005D325D">
              <w:rPr>
                <w:rFonts w:ascii="Arial" w:hAnsi="Arial" w:cs="Arial"/>
                <w:bCs/>
                <w:sz w:val="20"/>
                <w:szCs w:val="20"/>
                <w:lang w:val="sl-SI"/>
              </w:rPr>
              <w:t xml:space="preserve">Različni stranski produkti, npr. pri proizvodnji mleka (sirotka)  je perspektivno področje v  </w:t>
            </w:r>
            <w:r w:rsidRPr="005D325D">
              <w:rPr>
                <w:rFonts w:ascii="Arial" w:hAnsi="Arial" w:cs="Arial"/>
                <w:sz w:val="20"/>
                <w:szCs w:val="20"/>
                <w:lang w:val="sl-SI"/>
              </w:rPr>
              <w:t xml:space="preserve">mlečno-predelovalni industriji – uvajanje novih tehnologij, prav tako odpadna jedilna olja  - predelava v biodizel  in druge energetske možnosti. Podobno velja uvajanje novih, inovativnih tehnologij za sladkorne in </w:t>
            </w:r>
            <w:r w:rsidRPr="005D325D">
              <w:rPr>
                <w:rFonts w:ascii="Arial" w:hAnsi="Arial" w:cs="Arial"/>
                <w:bCs/>
                <w:sz w:val="20"/>
                <w:szCs w:val="20"/>
                <w:lang w:val="sl-SI"/>
              </w:rPr>
              <w:t>ligninske ostanke ter proizvodnja novih produktov</w:t>
            </w:r>
            <w:r w:rsidRPr="005D325D">
              <w:rPr>
                <w:rFonts w:ascii="Arial" w:hAnsi="Arial" w:cs="Arial"/>
                <w:b/>
                <w:sz w:val="20"/>
                <w:szCs w:val="20"/>
                <w:lang w:val="sl-SI"/>
              </w:rPr>
              <w:t xml:space="preserve">. </w:t>
            </w:r>
          </w:p>
          <w:p w14:paraId="1DB8E546" w14:textId="77777777" w:rsidR="007B6C70" w:rsidRPr="005D325D" w:rsidRDefault="007B6C70" w:rsidP="005D325D">
            <w:pPr>
              <w:pStyle w:val="Telobesedila"/>
              <w:spacing w:after="0" w:line="276" w:lineRule="auto"/>
              <w:jc w:val="both"/>
              <w:rPr>
                <w:rFonts w:ascii="Arial" w:hAnsi="Arial" w:cs="Arial"/>
                <w:sz w:val="20"/>
                <w:szCs w:val="20"/>
              </w:rPr>
            </w:pPr>
          </w:p>
          <w:p w14:paraId="59407FCD" w14:textId="77777777" w:rsidR="007B6C70" w:rsidRPr="005D325D" w:rsidRDefault="007B6C70" w:rsidP="005D325D">
            <w:pPr>
              <w:pStyle w:val="Telobesedila"/>
              <w:spacing w:after="0" w:line="276" w:lineRule="auto"/>
              <w:jc w:val="both"/>
              <w:rPr>
                <w:rFonts w:ascii="Arial" w:hAnsi="Arial" w:cs="Arial"/>
                <w:b/>
                <w:bCs/>
                <w:sz w:val="20"/>
                <w:szCs w:val="20"/>
              </w:rPr>
            </w:pPr>
            <w:r w:rsidRPr="005D325D">
              <w:rPr>
                <w:rFonts w:ascii="Arial" w:hAnsi="Arial" w:cs="Arial"/>
                <w:b/>
                <w:bCs/>
                <w:sz w:val="20"/>
                <w:szCs w:val="20"/>
              </w:rPr>
              <w:t>- Krožno gospodarstvo snovega toka odpadne električne in elektronske opreme</w:t>
            </w:r>
          </w:p>
          <w:p w14:paraId="1A73BF5B" w14:textId="77777777" w:rsidR="007B6C70" w:rsidRPr="005D325D" w:rsidRDefault="007B6C70" w:rsidP="005D325D">
            <w:pPr>
              <w:pStyle w:val="Telobesedila"/>
              <w:spacing w:after="0" w:line="276" w:lineRule="auto"/>
              <w:jc w:val="both"/>
              <w:rPr>
                <w:rFonts w:ascii="Arial" w:hAnsi="Arial" w:cs="Arial"/>
                <w:sz w:val="20"/>
                <w:szCs w:val="20"/>
              </w:rPr>
            </w:pPr>
            <w:r w:rsidRPr="005D325D">
              <w:rPr>
                <w:rFonts w:ascii="Arial" w:hAnsi="Arial" w:cs="Arial"/>
                <w:b/>
                <w:bCs/>
                <w:sz w:val="20"/>
                <w:szCs w:val="20"/>
              </w:rPr>
              <w:t xml:space="preserve">Produktne smeri: </w:t>
            </w:r>
            <w:r w:rsidRPr="005D325D">
              <w:rPr>
                <w:rFonts w:ascii="Arial" w:hAnsi="Arial" w:cs="Arial"/>
                <w:i/>
                <w:iCs/>
                <w:sz w:val="20"/>
                <w:szCs w:val="20"/>
              </w:rPr>
              <w:t>a) Obnova rabljene električne in elektronske opreme, b) Obnova komponent odpadne električne in elektronske opreme, c) Sekundarne surovine iz odpadne električne in elektronske opreme, d) Recikliranje baterij</w:t>
            </w:r>
          </w:p>
          <w:p w14:paraId="6580BE67" w14:textId="77777777" w:rsidR="007B6C70" w:rsidRPr="005D325D" w:rsidRDefault="007B6C70" w:rsidP="005D325D">
            <w:pPr>
              <w:pStyle w:val="Telobesedila"/>
              <w:spacing w:after="0" w:line="276" w:lineRule="auto"/>
              <w:jc w:val="both"/>
              <w:rPr>
                <w:rFonts w:ascii="Arial" w:hAnsi="Arial" w:cs="Arial"/>
                <w:b/>
                <w:bCs/>
                <w:sz w:val="20"/>
                <w:szCs w:val="20"/>
              </w:rPr>
            </w:pPr>
          </w:p>
          <w:p w14:paraId="1715660A" w14:textId="77777777" w:rsidR="007B6C70" w:rsidRPr="005D325D" w:rsidRDefault="007B6C70" w:rsidP="005D325D">
            <w:pPr>
              <w:pStyle w:val="Telobesedila"/>
              <w:spacing w:after="0" w:line="276" w:lineRule="auto"/>
              <w:jc w:val="both"/>
              <w:rPr>
                <w:rFonts w:ascii="Arial" w:hAnsi="Arial" w:cs="Arial"/>
                <w:b/>
                <w:bCs/>
                <w:sz w:val="20"/>
                <w:szCs w:val="20"/>
              </w:rPr>
            </w:pPr>
            <w:r w:rsidRPr="005D325D">
              <w:rPr>
                <w:rFonts w:ascii="Arial" w:hAnsi="Arial" w:cs="Arial"/>
                <w:b/>
                <w:bCs/>
                <w:sz w:val="20"/>
                <w:szCs w:val="20"/>
              </w:rPr>
              <w:t xml:space="preserve">- Tehnologije čiščenja odpadnih vod in predelava muljev </w:t>
            </w:r>
          </w:p>
          <w:p w14:paraId="2AF84156" w14:textId="77777777" w:rsidR="007B6C70" w:rsidRPr="005D325D" w:rsidRDefault="007B6C70" w:rsidP="005D325D">
            <w:pPr>
              <w:pStyle w:val="Telobesedila"/>
              <w:spacing w:after="0" w:line="276" w:lineRule="auto"/>
              <w:jc w:val="both"/>
              <w:rPr>
                <w:rFonts w:ascii="Arial" w:hAnsi="Arial" w:cs="Arial"/>
                <w:sz w:val="20"/>
                <w:szCs w:val="20"/>
              </w:rPr>
            </w:pPr>
            <w:r w:rsidRPr="005D325D">
              <w:rPr>
                <w:rFonts w:ascii="Arial" w:hAnsi="Arial" w:cs="Arial"/>
                <w:b/>
                <w:bCs/>
                <w:sz w:val="20"/>
                <w:szCs w:val="20"/>
              </w:rPr>
              <w:t>Produktne smeri:</w:t>
            </w:r>
            <w:r w:rsidRPr="005D325D">
              <w:rPr>
                <w:rFonts w:ascii="Arial" w:hAnsi="Arial" w:cs="Arial"/>
                <w:sz w:val="20"/>
                <w:szCs w:val="20"/>
              </w:rPr>
              <w:t xml:space="preserve"> </w:t>
            </w:r>
            <w:r w:rsidRPr="005D325D">
              <w:rPr>
                <w:rFonts w:ascii="Arial" w:hAnsi="Arial" w:cs="Arial"/>
                <w:i/>
                <w:iCs/>
                <w:sz w:val="20"/>
                <w:szCs w:val="20"/>
              </w:rPr>
              <w:t>a) Odpadne vode, b) Mulji</w:t>
            </w:r>
          </w:p>
          <w:p w14:paraId="10EF4075" w14:textId="77777777" w:rsidR="007B6C70" w:rsidRPr="005D325D" w:rsidRDefault="007B6C70" w:rsidP="005D325D">
            <w:pPr>
              <w:pStyle w:val="Telobesedila"/>
              <w:spacing w:after="0" w:line="276" w:lineRule="auto"/>
              <w:jc w:val="both"/>
              <w:rPr>
                <w:rFonts w:ascii="Arial" w:hAnsi="Arial" w:cs="Arial"/>
                <w:b/>
                <w:bCs/>
                <w:sz w:val="20"/>
                <w:szCs w:val="20"/>
              </w:rPr>
            </w:pPr>
            <w:r w:rsidRPr="005D325D">
              <w:rPr>
                <w:rFonts w:ascii="Arial" w:eastAsia="Calibri" w:hAnsi="Arial" w:cs="Arial"/>
                <w:sz w:val="20"/>
                <w:szCs w:val="20"/>
                <w:lang w:eastAsia="en-US"/>
              </w:rPr>
              <w:t>Praktično v vseh industrijskih obratih nastajajo odpadne vode, ki zahtevajo obdelavo pred izpustom v okolje ali ponovno uporabo oz. recikliranjem. Cilj je povečati delež industrijskih odpadnih voda, ki se ponovno uporabijo v procesu. Na voljo so različne inovativne tehnologije , ki vključujejo tudi predelavo muljev, katerih specifika je odvisna od čistilnih naprav.</w:t>
            </w:r>
          </w:p>
          <w:p w14:paraId="45889588" w14:textId="77777777" w:rsidR="007B6C70" w:rsidRPr="005D325D" w:rsidRDefault="007B6C70" w:rsidP="005D325D">
            <w:pPr>
              <w:pStyle w:val="Telobesedila"/>
              <w:spacing w:after="0" w:line="276" w:lineRule="auto"/>
              <w:jc w:val="both"/>
              <w:rPr>
                <w:rFonts w:ascii="Arial" w:hAnsi="Arial" w:cs="Arial"/>
                <w:sz w:val="20"/>
                <w:szCs w:val="20"/>
              </w:rPr>
            </w:pPr>
          </w:p>
          <w:p w14:paraId="23DD51C2" w14:textId="77777777" w:rsidR="007B6C70" w:rsidRPr="005D325D" w:rsidRDefault="007B6C70" w:rsidP="005D325D">
            <w:pPr>
              <w:pStyle w:val="Telobesedila"/>
              <w:spacing w:after="0" w:line="276" w:lineRule="auto"/>
              <w:jc w:val="both"/>
              <w:rPr>
                <w:rFonts w:ascii="Arial" w:hAnsi="Arial" w:cs="Arial"/>
                <w:sz w:val="20"/>
                <w:szCs w:val="20"/>
              </w:rPr>
            </w:pPr>
            <w:r w:rsidRPr="005D325D">
              <w:rPr>
                <w:rFonts w:ascii="Arial" w:hAnsi="Arial" w:cs="Arial"/>
                <w:b/>
                <w:bCs/>
                <w:sz w:val="20"/>
                <w:szCs w:val="20"/>
              </w:rPr>
              <w:t>- Trajnostno gospodarjenje s pitno vodo</w:t>
            </w:r>
            <w:r w:rsidRPr="005D325D">
              <w:rPr>
                <w:rFonts w:ascii="Arial" w:hAnsi="Arial" w:cs="Arial"/>
                <w:sz w:val="20"/>
                <w:szCs w:val="20"/>
              </w:rPr>
              <w:t>:</w:t>
            </w:r>
          </w:p>
          <w:p w14:paraId="7C9640A9" w14:textId="77777777" w:rsidR="007B6C70" w:rsidRPr="005D325D" w:rsidRDefault="007B6C70" w:rsidP="005D325D">
            <w:pPr>
              <w:pStyle w:val="Telobesedila"/>
              <w:spacing w:after="0" w:line="276" w:lineRule="auto"/>
              <w:jc w:val="both"/>
              <w:rPr>
                <w:rFonts w:ascii="Arial" w:hAnsi="Arial" w:cs="Arial"/>
                <w:b/>
                <w:bCs/>
                <w:sz w:val="20"/>
                <w:szCs w:val="20"/>
              </w:rPr>
            </w:pPr>
            <w:r w:rsidRPr="005D325D">
              <w:rPr>
                <w:rFonts w:ascii="Arial" w:hAnsi="Arial" w:cs="Arial"/>
                <w:b/>
                <w:bCs/>
                <w:sz w:val="20"/>
                <w:szCs w:val="20"/>
              </w:rPr>
              <w:t xml:space="preserve">Produktne smeri: </w:t>
            </w:r>
            <w:r w:rsidRPr="005D325D">
              <w:rPr>
                <w:rFonts w:ascii="Arial" w:hAnsi="Arial" w:cs="Arial"/>
                <w:i/>
                <w:iCs/>
                <w:sz w:val="20"/>
                <w:szCs w:val="20"/>
              </w:rPr>
              <w:t>a) Kinetična tehnologija</w:t>
            </w:r>
          </w:p>
          <w:p w14:paraId="27C26485" w14:textId="0105B99B" w:rsidR="007B6C70" w:rsidRPr="005D325D" w:rsidRDefault="007B6C70" w:rsidP="005D325D">
            <w:pPr>
              <w:pStyle w:val="Telobesedila"/>
              <w:spacing w:after="0" w:line="276" w:lineRule="auto"/>
              <w:jc w:val="both"/>
              <w:rPr>
                <w:rFonts w:ascii="Arial" w:hAnsi="Arial" w:cs="Arial"/>
                <w:sz w:val="20"/>
                <w:szCs w:val="20"/>
              </w:rPr>
            </w:pPr>
            <w:r w:rsidRPr="005D325D">
              <w:rPr>
                <w:rFonts w:ascii="Arial" w:eastAsia="Calibri" w:hAnsi="Arial" w:cs="Arial"/>
                <w:sz w:val="20"/>
                <w:szCs w:val="20"/>
                <w:lang w:eastAsia="en-US"/>
              </w:rPr>
              <w:t>Na osnovi novih razvitih tehnologij za trajnostno gospodarjenje z vodo se lahko oblikujejo izdelki in postrojenja, ki predstavljajo nove tržne potenciale na globalnem trgu ter hkrati omogočajo vzpostavitev globalne verige vrednosti, ki jo predstavljajo znanstveni in gospodarski deležniki, še posebej upravljavci vodnih virov. Vzpostavljene so povezave in sodelovanje med slovenskimi in tujimi podjetji, s čemer obstaja priložnost implementacije razvitih tehnologij v tujini ter v domačih podjetjih, in doseganje kompetenčne prednosti z izdelki, ki so aktualni za mednarodni trg.</w:t>
            </w:r>
          </w:p>
        </w:tc>
      </w:tr>
    </w:tbl>
    <w:p w14:paraId="76933BAB" w14:textId="5A69BF82" w:rsidR="007B6C70" w:rsidRPr="005D325D" w:rsidRDefault="007B6C70" w:rsidP="005D325D">
      <w:pPr>
        <w:pStyle w:val="Telobesedila"/>
        <w:tabs>
          <w:tab w:val="left" w:pos="2505"/>
        </w:tabs>
        <w:spacing w:after="0" w:line="276" w:lineRule="auto"/>
        <w:jc w:val="both"/>
        <w:rPr>
          <w:rFonts w:ascii="Arial" w:hAnsi="Arial" w:cs="Arial"/>
          <w:b/>
          <w:bCs/>
          <w:color w:val="000000"/>
          <w:sz w:val="20"/>
          <w:szCs w:val="20"/>
        </w:rPr>
      </w:pPr>
    </w:p>
    <w:p w14:paraId="6EC20EC6" w14:textId="528142C6" w:rsidR="00236594" w:rsidRPr="005D325D" w:rsidRDefault="00236594" w:rsidP="005D325D">
      <w:pPr>
        <w:pStyle w:val="Telobesedila"/>
        <w:tabs>
          <w:tab w:val="left" w:pos="2505"/>
        </w:tabs>
        <w:spacing w:after="0" w:line="276" w:lineRule="auto"/>
        <w:jc w:val="both"/>
        <w:rPr>
          <w:rFonts w:ascii="Arial" w:hAnsi="Arial" w:cs="Arial"/>
          <w:b/>
          <w:bCs/>
          <w:color w:val="000000"/>
          <w:sz w:val="20"/>
          <w:szCs w:val="20"/>
        </w:rPr>
      </w:pPr>
    </w:p>
    <w:p w14:paraId="5E7F264A" w14:textId="3BEF0225" w:rsidR="003A3224" w:rsidRPr="005D325D" w:rsidRDefault="00301202" w:rsidP="005D325D">
      <w:pPr>
        <w:pStyle w:val="Naslov2"/>
        <w:numPr>
          <w:ilvl w:val="1"/>
          <w:numId w:val="6"/>
        </w:numPr>
        <w:spacing w:line="276" w:lineRule="auto"/>
        <w:rPr>
          <w:rFonts w:ascii="Arial" w:hAnsi="Arial" w:cs="Arial"/>
        </w:rPr>
      </w:pPr>
      <w:bookmarkStart w:id="42" w:name="_Toc122098542"/>
      <w:r w:rsidRPr="005D325D">
        <w:rPr>
          <w:rFonts w:ascii="Arial" w:hAnsi="Arial" w:cs="Arial"/>
        </w:rPr>
        <w:t>Trajnostni f</w:t>
      </w:r>
      <w:r w:rsidR="003A3224" w:rsidRPr="005D325D">
        <w:rPr>
          <w:rFonts w:ascii="Arial" w:hAnsi="Arial" w:cs="Arial"/>
        </w:rPr>
        <w:t>unkcionalni materiali</w:t>
      </w:r>
      <w:bookmarkEnd w:id="42"/>
    </w:p>
    <w:p w14:paraId="4EECD5F3" w14:textId="77777777" w:rsidR="003A3224" w:rsidRPr="005D325D" w:rsidRDefault="003A3224" w:rsidP="005D325D">
      <w:pPr>
        <w:pStyle w:val="Telobesedila"/>
        <w:spacing w:after="0" w:line="276" w:lineRule="auto"/>
        <w:jc w:val="both"/>
        <w:rPr>
          <w:rFonts w:ascii="Arial" w:hAnsi="Arial" w:cs="Arial"/>
          <w:b/>
          <w:bCs/>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C30415" w:rsidRPr="005D325D" w14:paraId="521A48DA" w14:textId="77777777" w:rsidTr="00126B4D">
        <w:trPr>
          <w:trHeight w:val="236"/>
        </w:trPr>
        <w:tc>
          <w:tcPr>
            <w:tcW w:w="5000" w:type="pct"/>
            <w:tcBorders>
              <w:bottom w:val="nil"/>
            </w:tcBorders>
            <w:shd w:val="clear" w:color="auto" w:fill="F2F2F2"/>
          </w:tcPr>
          <w:p w14:paraId="791C69F8" w14:textId="77777777" w:rsidR="00C30415" w:rsidRPr="005D325D" w:rsidRDefault="00C30415" w:rsidP="005D325D">
            <w:pPr>
              <w:pStyle w:val="Telobesedila"/>
              <w:spacing w:after="0" w:line="276" w:lineRule="auto"/>
              <w:jc w:val="both"/>
              <w:rPr>
                <w:rFonts w:ascii="Arial" w:hAnsi="Arial" w:cs="Arial"/>
                <w:b/>
                <w:bCs/>
                <w:sz w:val="20"/>
                <w:szCs w:val="20"/>
              </w:rPr>
            </w:pPr>
            <w:r w:rsidRPr="005D325D">
              <w:rPr>
                <w:rFonts w:ascii="Arial" w:hAnsi="Arial" w:cs="Arial"/>
                <w:b/>
                <w:bCs/>
                <w:sz w:val="20"/>
                <w:szCs w:val="20"/>
              </w:rPr>
              <w:t>Opis fokusnega področja/tehnologija:</w:t>
            </w:r>
          </w:p>
        </w:tc>
      </w:tr>
      <w:tr w:rsidR="00C30415" w:rsidRPr="00643C8C" w14:paraId="17E18BC8" w14:textId="77777777" w:rsidTr="00126B4D">
        <w:tc>
          <w:tcPr>
            <w:tcW w:w="5000" w:type="pct"/>
            <w:tcBorders>
              <w:bottom w:val="single" w:sz="4" w:space="0" w:color="auto"/>
            </w:tcBorders>
            <w:shd w:val="clear" w:color="auto" w:fill="auto"/>
          </w:tcPr>
          <w:p w14:paraId="5569B37A" w14:textId="22FEF78E" w:rsidR="00C30415" w:rsidRPr="005D325D" w:rsidRDefault="00C30415" w:rsidP="005D325D">
            <w:pPr>
              <w:pStyle w:val="Telobesedila"/>
              <w:spacing w:after="0" w:line="276" w:lineRule="auto"/>
              <w:jc w:val="both"/>
              <w:rPr>
                <w:rFonts w:ascii="Arial" w:eastAsia="Calibri" w:hAnsi="Arial" w:cs="Arial"/>
                <w:sz w:val="20"/>
                <w:szCs w:val="20"/>
              </w:rPr>
            </w:pPr>
            <w:r w:rsidRPr="005D325D">
              <w:rPr>
                <w:rFonts w:ascii="Arial" w:eastAsia="Calibri" w:hAnsi="Arial" w:cs="Arial"/>
                <w:sz w:val="20"/>
                <w:szCs w:val="20"/>
              </w:rPr>
              <w:t xml:space="preserve">Fokusno področje Trajnostni funkcionalni materiali je usmerjeno v razvoj naslednje generacije naprednih kompozitov in funkcionalnih sistemov, ki bodo vključevali gradnike odpadne biomase ali drugih vrst odpadkov (frakcij komunalnih odpadkov, industrijskih odpadkov oz. stranskih snovnih tokov, odpadnih pnevmatik, odpadne plastike ipd.) kot tudi nanodelce (npr. nanoceluloza, anorganski nanodelci, magnetni nanodelci ipd.) in bodo omogočili proizvodnjo novih, visoko zmogljivih konstrukcijskih in specialnih produktov, ki bodo okoljsko trajnostni, hkrati pa bodo zagotavljali boljše lastnosti in/ali specifične funkcionalnosti, dolgoročno učinkovitost, izboljšano trajnost in vrednost. Rezultat bodo novi, izvozno konkurenčni, trajnostni proizvodi z visoko dodano vrednostjo na tradicionalnih trgih papirno-predelovalne, tekstilne, avtomobilske, varnostne industrije, gradbeništva, industrije polimerov in plastičnih izdelkov, embalaže, lepil in premazov ter medicine. Za proizvode bo potrebno zagotoviti zanesljive informacije za potrošnike, sledljivost, poenoteno označevanje izdelkov (Eco-label, Environmental Footprint), vzpodbujati nove oblike potrošnje (tehnološka simbioza), ter vključevati kriterije krožnega gospodarstva v postopke zelenega javnega naročanja. </w:t>
            </w:r>
          </w:p>
          <w:p w14:paraId="2A6BD588" w14:textId="77777777" w:rsidR="005B3523" w:rsidRPr="005D325D" w:rsidRDefault="005B3523" w:rsidP="005D325D">
            <w:pPr>
              <w:pStyle w:val="Telobesedila"/>
              <w:spacing w:after="0" w:line="276" w:lineRule="auto"/>
              <w:jc w:val="both"/>
              <w:rPr>
                <w:rFonts w:ascii="Arial" w:eastAsia="Calibri" w:hAnsi="Arial" w:cs="Arial"/>
                <w:sz w:val="20"/>
                <w:szCs w:val="20"/>
              </w:rPr>
            </w:pPr>
          </w:p>
          <w:p w14:paraId="531738D2" w14:textId="77777777" w:rsidR="00C30415" w:rsidRPr="005D325D" w:rsidRDefault="00C30415" w:rsidP="005D325D">
            <w:pPr>
              <w:spacing w:after="160" w:line="276" w:lineRule="auto"/>
              <w:jc w:val="both"/>
              <w:rPr>
                <w:rFonts w:ascii="Arial" w:hAnsi="Arial" w:cs="Arial"/>
                <w:sz w:val="20"/>
                <w:szCs w:val="20"/>
                <w:lang w:val="sl-SI"/>
              </w:rPr>
            </w:pPr>
            <w:r w:rsidRPr="005D325D">
              <w:rPr>
                <w:rFonts w:ascii="Arial" w:hAnsi="Arial" w:cs="Arial"/>
                <w:sz w:val="20"/>
                <w:szCs w:val="20"/>
                <w:lang w:val="sl-SI"/>
              </w:rPr>
              <w:t>Trajnostni materiali so tisti, ki v vseh fazah življenjskega cikla ne povzročajo oz. ne vplivajo na degradacijo ali izčrpavanje okolja, hkrati pa so varni za uporabo za ljudi in živali in dvigujejo kvaliteto življenja.</w:t>
            </w:r>
          </w:p>
          <w:p w14:paraId="3CEBA08A" w14:textId="1447BD8D" w:rsidR="00C30415" w:rsidRPr="005D325D" w:rsidRDefault="00C30415" w:rsidP="005D325D">
            <w:pPr>
              <w:pStyle w:val="Telobesedila"/>
              <w:spacing w:after="0" w:line="276" w:lineRule="auto"/>
              <w:jc w:val="both"/>
              <w:rPr>
                <w:rFonts w:ascii="Arial" w:eastAsia="Calibri" w:hAnsi="Arial" w:cs="Arial"/>
                <w:sz w:val="20"/>
                <w:szCs w:val="20"/>
                <w:lang w:eastAsia="en-US"/>
              </w:rPr>
            </w:pPr>
            <w:r w:rsidRPr="005D325D">
              <w:rPr>
                <w:rFonts w:ascii="Arial" w:eastAsia="Calibri" w:hAnsi="Arial" w:cs="Arial"/>
                <w:sz w:val="20"/>
                <w:szCs w:val="20"/>
                <w:lang w:eastAsia="en-US"/>
              </w:rPr>
              <w:t>Na to, ali je material trajnosten ali ne, vplivajo naslednji dejavniki: i) način proizvodnje oz. pridobivanja surovin, ii) načini proizvodnje oz. procesiranja materialov, iii) kako dolgo se materiali lahko uporabljajo in kako se obdelujejo na koncu življenjskega cikla izdelkov, iv) ali so biološko razgradljivi oz. ali jih je mogoče ponovno uporabiti ali reciklirati.</w:t>
            </w:r>
          </w:p>
          <w:p w14:paraId="1F3F8A37" w14:textId="77777777" w:rsidR="005B3523" w:rsidRPr="005D325D" w:rsidRDefault="005B3523" w:rsidP="005D325D">
            <w:pPr>
              <w:pStyle w:val="Telobesedila"/>
              <w:spacing w:after="0" w:line="276" w:lineRule="auto"/>
              <w:jc w:val="both"/>
              <w:rPr>
                <w:rFonts w:ascii="Arial" w:eastAsia="Calibri" w:hAnsi="Arial" w:cs="Arial"/>
                <w:sz w:val="20"/>
                <w:szCs w:val="20"/>
              </w:rPr>
            </w:pPr>
          </w:p>
          <w:p w14:paraId="367A9637" w14:textId="77777777" w:rsidR="00C30415" w:rsidRPr="005D325D" w:rsidRDefault="00C30415" w:rsidP="005D325D">
            <w:pPr>
              <w:pStyle w:val="Telobesedila"/>
              <w:spacing w:after="0" w:line="276" w:lineRule="auto"/>
              <w:jc w:val="both"/>
              <w:rPr>
                <w:rFonts w:ascii="Arial" w:eastAsia="Calibri" w:hAnsi="Arial" w:cs="Arial"/>
                <w:sz w:val="20"/>
                <w:szCs w:val="20"/>
              </w:rPr>
            </w:pPr>
            <w:r w:rsidRPr="005D325D">
              <w:rPr>
                <w:rFonts w:ascii="Arial" w:eastAsia="Calibri" w:hAnsi="Arial" w:cs="Arial"/>
                <w:sz w:val="20"/>
                <w:szCs w:val="20"/>
              </w:rPr>
              <w:t>Slednje bo omogočila nadgradnja tradicionalnih tehnologij z naborom sodobnih proizvodnih tehnologij katerih uporaba bo omogočala zadovoljevanje potreb trga in potrošnikov po vse bolj sofisticiranih izdelkih (</w:t>
            </w:r>
            <w:r w:rsidRPr="005D325D">
              <w:rPr>
                <w:rFonts w:ascii="Arial" w:eastAsia="Calibri" w:hAnsi="Arial" w:cs="Arial"/>
                <w:i/>
                <w:iCs/>
                <w:sz w:val="20"/>
                <w:szCs w:val="20"/>
              </w:rPr>
              <w:t>3D tisk, plazemska tehnologija, elektropredenje, nanotehnologija, razvoj in uporaba nanopolnil, mikro- in nanokapsuliranje, tiskana elektronika</w:t>
            </w:r>
            <w:r w:rsidRPr="005D325D">
              <w:rPr>
                <w:rFonts w:ascii="Arial" w:eastAsia="Calibri" w:hAnsi="Arial" w:cs="Arial"/>
                <w:sz w:val="20"/>
                <w:szCs w:val="20"/>
              </w:rPr>
              <w:t xml:space="preserve">, itd. ). Načrtovanje izdelkov že v najzgodnejši fazi bo temeljilo na konceptu ekološkega oblikovanja (EcoDesign), ki upošteva vse okoljske vplive proizvoda. Z izvajanjem koncepta EcoDesign in koncepta Razširjene proizvajalčeve odgovornosti (EPR – Extended Producer Responsibility) bo zagotovljen razvoj novih izdelkov, ki bodo trajni, popravljivi, nadgradljivi in z možnostjo re-uporabe in recikliranja oziroma bodo bio-razgradljivi, hkrati pa bodo imeli specifične nove lastnosti oziroma funkcionalnosti (npr. mehanske lastnosti, termostabilnost, hidro- oz. oleofobnost, barierne lastnosti, zmanjšana gorljivost, protimikrobnost, itd.). </w:t>
            </w:r>
          </w:p>
        </w:tc>
      </w:tr>
      <w:tr w:rsidR="00C30415" w:rsidRPr="005D325D" w14:paraId="4A61CB68" w14:textId="77777777" w:rsidTr="00126B4D">
        <w:tc>
          <w:tcPr>
            <w:tcW w:w="5000" w:type="pct"/>
            <w:tcBorders>
              <w:bottom w:val="nil"/>
            </w:tcBorders>
            <w:shd w:val="clear" w:color="auto" w:fill="F2F2F2"/>
          </w:tcPr>
          <w:p w14:paraId="42BC3C4A" w14:textId="61DC3B7D" w:rsidR="00C30415" w:rsidRPr="005D325D" w:rsidRDefault="00C30415" w:rsidP="005D325D">
            <w:pPr>
              <w:pStyle w:val="Telobesedila"/>
              <w:spacing w:after="0" w:line="276" w:lineRule="auto"/>
              <w:jc w:val="both"/>
              <w:rPr>
                <w:rFonts w:ascii="Arial" w:hAnsi="Arial" w:cs="Arial"/>
                <w:b/>
                <w:bCs/>
                <w:sz w:val="20"/>
                <w:szCs w:val="20"/>
              </w:rPr>
            </w:pPr>
            <w:r w:rsidRPr="005D325D">
              <w:rPr>
                <w:rFonts w:ascii="Arial" w:hAnsi="Arial" w:cs="Arial"/>
                <w:b/>
                <w:bCs/>
                <w:sz w:val="20"/>
                <w:szCs w:val="20"/>
              </w:rPr>
              <w:t>Perspektivnost fokusnega področja/tehnologije:</w:t>
            </w:r>
          </w:p>
        </w:tc>
      </w:tr>
      <w:tr w:rsidR="00C30415" w:rsidRPr="00643C8C" w14:paraId="3063242C" w14:textId="77777777" w:rsidTr="00126B4D">
        <w:tc>
          <w:tcPr>
            <w:tcW w:w="5000" w:type="pct"/>
            <w:shd w:val="clear" w:color="auto" w:fill="auto"/>
          </w:tcPr>
          <w:p w14:paraId="24C53D88" w14:textId="77777777" w:rsidR="00C30415" w:rsidRPr="005D325D" w:rsidRDefault="00C30415" w:rsidP="005D325D">
            <w:pPr>
              <w:pStyle w:val="Telobesedila"/>
              <w:spacing w:after="0" w:line="276" w:lineRule="auto"/>
              <w:jc w:val="both"/>
              <w:rPr>
                <w:rFonts w:ascii="Arial" w:eastAsia="Calibri" w:hAnsi="Arial" w:cs="Arial"/>
                <w:sz w:val="20"/>
                <w:szCs w:val="20"/>
              </w:rPr>
            </w:pPr>
            <w:r w:rsidRPr="005D325D">
              <w:rPr>
                <w:rFonts w:ascii="Arial" w:eastAsia="Calibri" w:hAnsi="Arial" w:cs="Arial"/>
                <w:sz w:val="20"/>
                <w:szCs w:val="20"/>
              </w:rPr>
              <w:t xml:space="preserve">V skladu z vizijo »Bio-Based Industries (BBI)« in konceptom razvoja bio-ekonomije predstavljajo trend na področju funkcionalnih materialov produkti z vključenim deležem bio-osnovanih komponent, ki omogočajo izboljšanje fizikalnih in mehanskih lastnosti (povečanje trdnosti, znižanje gostote …) obenem pa so nosilci različnih funkcionalnosti; (i) termoplastični kompoziti ojačani z naravnimi vlakni in nanodelci, plastični materiali iz biopolimerov, lesno-plastični kompoziti, (ii) električne naprave (tiskana elektronika, baterijske komponente iz naravnih vlaken), (iii) embalažni materiali (pametna embalaža – senzorika, sledljivost, beleženje trenutnih pogojev, barierne lastnosti), (iv) biomedicinski materiali (diagnostični papir, bio-odzivni senzorji, biorazgradljivi implantati za tkivni inženiring, sodobni obliži za zdravljenje, ciljno doziranje zdravil) in (v) tekstilni in izolacijski materiali (samočistilni, antistatični premazi, vlaknati superizolatorji, fazno spremenljivi materiali). Znotraj fokusnega področja Funkcionalni materiali bodo potekale aktivnosti za nadgradnjo tradicionalnih tehnologij z naborom sodobnih proizvodnih tehnologij kot so med drugim 3D tisk, plazemska tehnologija, elektropredenje, nanotehnologija, mikrokapsuliranje, itd. </w:t>
            </w:r>
          </w:p>
          <w:p w14:paraId="3DD661B3" w14:textId="77777777" w:rsidR="00C30415" w:rsidRPr="005D325D" w:rsidRDefault="00C30415" w:rsidP="005D325D">
            <w:pPr>
              <w:pStyle w:val="Telobesedila"/>
              <w:spacing w:after="0" w:line="276" w:lineRule="auto"/>
              <w:jc w:val="both"/>
              <w:rPr>
                <w:rFonts w:ascii="Arial" w:eastAsia="Calibri" w:hAnsi="Arial" w:cs="Arial"/>
                <w:sz w:val="20"/>
                <w:szCs w:val="20"/>
              </w:rPr>
            </w:pPr>
          </w:p>
          <w:p w14:paraId="646EDAF4" w14:textId="77777777" w:rsidR="00C30415" w:rsidRPr="005D325D" w:rsidRDefault="00C30415" w:rsidP="005D325D">
            <w:pPr>
              <w:pStyle w:val="Telobesedila"/>
              <w:spacing w:after="0" w:line="276" w:lineRule="auto"/>
              <w:jc w:val="both"/>
              <w:rPr>
                <w:rFonts w:ascii="Arial" w:eastAsia="Calibri" w:hAnsi="Arial" w:cs="Arial"/>
                <w:sz w:val="20"/>
                <w:szCs w:val="20"/>
              </w:rPr>
            </w:pPr>
            <w:r w:rsidRPr="005D325D">
              <w:rPr>
                <w:rFonts w:ascii="Arial" w:eastAsia="Calibri" w:hAnsi="Arial" w:cs="Arial"/>
                <w:sz w:val="20"/>
                <w:szCs w:val="20"/>
              </w:rPr>
              <w:t>Vodilne industrijske panoge na področju funkcionalnih materialov, t.j. papirna, tekstilna industrija ter industrija plastičnih izdelkov imajo v Sloveniji dolgoletno tradicijo, razpolagajo z izjemnim znanjem in izkušnjami ter sodobnimi proizvodnimi procesi. Analize za obdobje 2012 – 2016</w:t>
            </w:r>
            <w:r w:rsidRPr="005D325D">
              <w:rPr>
                <w:rFonts w:ascii="Arial" w:eastAsia="Calibri" w:hAnsi="Arial" w:cs="Arial"/>
                <w:sz w:val="20"/>
                <w:szCs w:val="20"/>
                <w:vertAlign w:val="superscript"/>
              </w:rPr>
              <w:t>F9</w:t>
            </w:r>
            <w:r w:rsidRPr="005D325D">
              <w:rPr>
                <w:rFonts w:ascii="Arial" w:eastAsia="Calibri" w:hAnsi="Arial" w:cs="Arial"/>
                <w:sz w:val="20"/>
                <w:szCs w:val="20"/>
              </w:rPr>
              <w:t xml:space="preserve"> kažejo, da spadata </w:t>
            </w:r>
            <w:r w:rsidRPr="005D325D">
              <w:rPr>
                <w:rFonts w:ascii="Arial" w:eastAsia="Calibri" w:hAnsi="Arial" w:cs="Arial"/>
                <w:b/>
                <w:sz w:val="20"/>
                <w:szCs w:val="20"/>
              </w:rPr>
              <w:t>slovenska papirna industrija ter slovenska industrija plastičnih proizvodov</w:t>
            </w:r>
            <w:r w:rsidRPr="005D325D">
              <w:rPr>
                <w:rFonts w:ascii="Arial" w:eastAsia="Calibri" w:hAnsi="Arial" w:cs="Arial"/>
                <w:sz w:val="20"/>
                <w:szCs w:val="20"/>
              </w:rPr>
              <w:t xml:space="preserve"> med dejavnosti z rastočim izvozom in produktivnostjo. Indeks primerjalnih prednosti RCA (Revealed Comparative Advantage) za obe panogi je bil večji od 1 (2,37 za končne proizvode papirne industrije ter 1,91 za vmesne in 1,47 za končne proizvode industrije plastičnih izdelkov v l. 2015). Indeks primerjalnih prednosti RCA za </w:t>
            </w:r>
            <w:r w:rsidRPr="005D325D">
              <w:rPr>
                <w:rFonts w:ascii="Arial" w:eastAsia="Calibri" w:hAnsi="Arial" w:cs="Arial"/>
                <w:b/>
                <w:sz w:val="20"/>
                <w:szCs w:val="20"/>
              </w:rPr>
              <w:t>slovensko tekstilno industrijo</w:t>
            </w:r>
            <w:r w:rsidRPr="005D325D">
              <w:rPr>
                <w:rFonts w:ascii="Arial" w:eastAsia="Calibri" w:hAnsi="Arial" w:cs="Arial"/>
                <w:sz w:val="20"/>
                <w:szCs w:val="20"/>
              </w:rPr>
              <w:t xml:space="preserve"> je v obdobju 2012-15 ves čas nihal okoli 1 in je za leto 2015 znašal za tekstilna vlakna 0,98, zato je bila tekstilna industrija identificirana kot panoga s potencialom. Je pa slovenska tekstilna industrija po vlaganjih v RR pred vodilnimi državami kot so Nemčija, Avstrija ali Danska.</w:t>
            </w:r>
          </w:p>
          <w:p w14:paraId="0BD2B50F" w14:textId="77777777" w:rsidR="00C30415" w:rsidRPr="005D325D" w:rsidRDefault="00C30415" w:rsidP="005D325D">
            <w:pPr>
              <w:pStyle w:val="Telobesedila"/>
              <w:spacing w:after="0" w:line="276" w:lineRule="auto"/>
              <w:jc w:val="both"/>
              <w:rPr>
                <w:rFonts w:ascii="Arial" w:eastAsia="Calibri" w:hAnsi="Arial" w:cs="Arial"/>
                <w:sz w:val="20"/>
                <w:szCs w:val="20"/>
              </w:rPr>
            </w:pPr>
          </w:p>
          <w:p w14:paraId="2D78C1F0" w14:textId="77777777" w:rsidR="00C30415" w:rsidRPr="005D325D" w:rsidRDefault="00C30415" w:rsidP="005D325D">
            <w:pPr>
              <w:pStyle w:val="Telobesedila"/>
              <w:spacing w:after="0" w:line="276" w:lineRule="auto"/>
              <w:jc w:val="both"/>
              <w:rPr>
                <w:rFonts w:ascii="Arial" w:hAnsi="Arial" w:cs="Arial"/>
                <w:b/>
                <w:bCs/>
                <w:sz w:val="20"/>
                <w:szCs w:val="20"/>
              </w:rPr>
            </w:pPr>
            <w:r w:rsidRPr="005D325D">
              <w:rPr>
                <w:rFonts w:ascii="Arial" w:hAnsi="Arial" w:cs="Arial"/>
                <w:b/>
                <w:bCs/>
                <w:sz w:val="20"/>
                <w:szCs w:val="20"/>
              </w:rPr>
              <w:t xml:space="preserve">- Napredna embalaža/materiali: </w:t>
            </w:r>
            <w:r w:rsidRPr="005D325D">
              <w:rPr>
                <w:rFonts w:ascii="Arial" w:hAnsi="Arial" w:cs="Arial"/>
                <w:sz w:val="20"/>
                <w:szCs w:val="20"/>
              </w:rPr>
              <w:t>inovativni razvoj pametne embalaže in materialov, ki morajo biti ekonomsko sprejemljivi, tržno usmerjeni,</w:t>
            </w:r>
            <w:r w:rsidRPr="005D325D">
              <w:rPr>
                <w:rFonts w:ascii="Arial" w:hAnsi="Arial" w:cs="Arial"/>
                <w:b/>
                <w:bCs/>
                <w:sz w:val="20"/>
                <w:szCs w:val="20"/>
              </w:rPr>
              <w:t xml:space="preserve"> </w:t>
            </w:r>
            <w:r w:rsidRPr="005D325D">
              <w:rPr>
                <w:rFonts w:ascii="Arial" w:eastAsia="Calibri" w:hAnsi="Arial" w:cs="Arial"/>
                <w:sz w:val="20"/>
                <w:szCs w:val="20"/>
                <w:lang w:eastAsia="en-US"/>
              </w:rPr>
              <w:t xml:space="preserve">večfunkcionalni in </w:t>
            </w:r>
            <w:r w:rsidRPr="005D325D">
              <w:rPr>
                <w:rFonts w:ascii="Arial" w:eastAsia="Calibri" w:hAnsi="Arial" w:cs="Arial"/>
                <w:b/>
                <w:sz w:val="20"/>
                <w:szCs w:val="20"/>
                <w:lang w:eastAsia="en-US"/>
              </w:rPr>
              <w:t>biorazgradljivi</w:t>
            </w:r>
            <w:r w:rsidRPr="005D325D">
              <w:rPr>
                <w:rFonts w:ascii="Arial" w:eastAsia="Calibri" w:hAnsi="Arial" w:cs="Arial"/>
                <w:sz w:val="20"/>
                <w:szCs w:val="20"/>
                <w:lang w:eastAsia="en-US"/>
              </w:rPr>
              <w:t xml:space="preserve"> ter uporabni v različnih industrijskih sektorjih.</w:t>
            </w:r>
          </w:p>
          <w:p w14:paraId="0CB4E497" w14:textId="70D80489" w:rsidR="00C30415" w:rsidRPr="005D325D" w:rsidRDefault="00647038" w:rsidP="005D325D">
            <w:pPr>
              <w:spacing w:line="276" w:lineRule="auto"/>
              <w:contextualSpacing/>
              <w:jc w:val="both"/>
              <w:rPr>
                <w:rFonts w:ascii="Arial" w:hAnsi="Arial" w:cs="Arial"/>
                <w:bCs/>
                <w:sz w:val="20"/>
                <w:szCs w:val="20"/>
                <w:lang w:val="sl-SI"/>
              </w:rPr>
            </w:pPr>
            <w:r w:rsidRPr="005D325D">
              <w:rPr>
                <w:rFonts w:ascii="Arial" w:hAnsi="Arial" w:cs="Arial"/>
                <w:b/>
                <w:bCs/>
                <w:sz w:val="20"/>
                <w:szCs w:val="20"/>
                <w:lang w:val="sl-SI"/>
              </w:rPr>
              <w:t xml:space="preserve">Produktne smeri: </w:t>
            </w:r>
            <w:r w:rsidRPr="005D325D">
              <w:rPr>
                <w:rFonts w:ascii="Arial" w:hAnsi="Arial" w:cs="Arial"/>
                <w:i/>
                <w:iCs/>
                <w:sz w:val="20"/>
                <w:szCs w:val="20"/>
                <w:lang w:val="sl-SI"/>
              </w:rPr>
              <w:t xml:space="preserve">a) Tehnologije obdelave in razvoj vlaknin in vlakninskih materialov za doseganje </w:t>
            </w:r>
            <w:r w:rsidRPr="005D325D">
              <w:rPr>
                <w:rFonts w:ascii="Arial" w:hAnsi="Arial" w:cs="Arial"/>
                <w:bCs/>
                <w:i/>
                <w:sz w:val="20"/>
                <w:szCs w:val="20"/>
                <w:lang w:val="sl-SI"/>
              </w:rPr>
              <w:t>večfunkcionalnosti, b) Tiskana elektronika in razvoj pametne embalaže</w:t>
            </w:r>
          </w:p>
          <w:p w14:paraId="71C667C7" w14:textId="77777777" w:rsidR="00677E8E" w:rsidRPr="005D325D" w:rsidRDefault="00677E8E" w:rsidP="005D325D">
            <w:pPr>
              <w:spacing w:line="276" w:lineRule="auto"/>
              <w:contextualSpacing/>
              <w:jc w:val="both"/>
              <w:rPr>
                <w:rFonts w:ascii="Arial" w:hAnsi="Arial" w:cs="Arial"/>
                <w:b/>
                <w:bCs/>
                <w:sz w:val="20"/>
                <w:szCs w:val="20"/>
                <w:lang w:val="sl-SI"/>
              </w:rPr>
            </w:pPr>
          </w:p>
          <w:p w14:paraId="12B22483" w14:textId="47004E3D" w:rsidR="00C30415" w:rsidRPr="005D325D" w:rsidRDefault="00C30415" w:rsidP="005D325D">
            <w:pPr>
              <w:spacing w:line="276" w:lineRule="auto"/>
              <w:contextualSpacing/>
              <w:jc w:val="both"/>
              <w:rPr>
                <w:rFonts w:ascii="Arial" w:hAnsi="Arial" w:cs="Arial"/>
                <w:sz w:val="20"/>
                <w:szCs w:val="20"/>
                <w:lang w:val="sl-SI"/>
              </w:rPr>
            </w:pPr>
            <w:r w:rsidRPr="005D325D">
              <w:rPr>
                <w:rFonts w:ascii="Arial" w:hAnsi="Arial" w:cs="Arial"/>
                <w:b/>
                <w:bCs/>
                <w:sz w:val="20"/>
                <w:szCs w:val="20"/>
                <w:lang w:val="sl-SI"/>
              </w:rPr>
              <w:t>Podporno R&amp;</w:t>
            </w:r>
            <w:r w:rsidRPr="005D325D">
              <w:rPr>
                <w:rFonts w:ascii="Arial" w:hAnsi="Arial" w:cs="Arial"/>
                <w:b/>
                <w:sz w:val="20"/>
                <w:szCs w:val="20"/>
                <w:lang w:val="sl-SI"/>
              </w:rPr>
              <w:t>R okolje:</w:t>
            </w:r>
            <w:r w:rsidRPr="005D325D">
              <w:rPr>
                <w:rFonts w:ascii="Arial" w:hAnsi="Arial" w:cs="Arial"/>
                <w:sz w:val="20"/>
                <w:szCs w:val="20"/>
                <w:lang w:val="sl-SI"/>
              </w:rPr>
              <w:t xml:space="preserve"> Univerza v Mariboru Fakulteta za kemijo in kemijsko tehnologijo, Fakulteta za strojništvo Univerze v Mariboru, Univerza v Ljubljani Fakulteta za strojništvo, Fakulteta za tehnologijo polimerov, Inštitut za celulozo in papir, Zavod za gradbeništvo Slovenije, Geološki zavod Slovenije, TECOS, Industrijski razvojni center slovenske predilne industrije-IRSPIN.</w:t>
            </w:r>
          </w:p>
          <w:p w14:paraId="572F7D25" w14:textId="77777777" w:rsidR="00C30415" w:rsidRPr="005D325D" w:rsidRDefault="00C30415" w:rsidP="005D325D">
            <w:pPr>
              <w:pStyle w:val="Telobesedila"/>
              <w:spacing w:after="0" w:line="276" w:lineRule="auto"/>
              <w:jc w:val="both"/>
              <w:rPr>
                <w:rFonts w:ascii="Arial" w:hAnsi="Arial" w:cs="Arial"/>
                <w:sz w:val="20"/>
                <w:szCs w:val="20"/>
              </w:rPr>
            </w:pPr>
          </w:p>
          <w:p w14:paraId="53E0E030" w14:textId="21273154" w:rsidR="00C30415" w:rsidRPr="005D325D" w:rsidRDefault="00C30415" w:rsidP="005D325D">
            <w:pPr>
              <w:pStyle w:val="Telobesedila"/>
              <w:spacing w:after="0" w:line="276" w:lineRule="auto"/>
              <w:jc w:val="both"/>
              <w:rPr>
                <w:rFonts w:ascii="Arial" w:hAnsi="Arial" w:cs="Arial"/>
                <w:b/>
                <w:bCs/>
                <w:sz w:val="20"/>
                <w:szCs w:val="20"/>
              </w:rPr>
            </w:pPr>
            <w:r w:rsidRPr="005D325D">
              <w:rPr>
                <w:rFonts w:ascii="Arial" w:hAnsi="Arial" w:cs="Arial"/>
                <w:b/>
                <w:bCs/>
                <w:sz w:val="20"/>
                <w:szCs w:val="20"/>
              </w:rPr>
              <w:t>- Trajnostni kompoziti</w:t>
            </w:r>
          </w:p>
          <w:p w14:paraId="3D189A26" w14:textId="77777777" w:rsidR="00677E8E" w:rsidRPr="005D325D" w:rsidRDefault="00677E8E" w:rsidP="005D325D">
            <w:pPr>
              <w:spacing w:line="276" w:lineRule="auto"/>
              <w:contextualSpacing/>
              <w:jc w:val="both"/>
              <w:rPr>
                <w:rFonts w:ascii="Arial" w:hAnsi="Arial" w:cs="Arial"/>
                <w:b/>
                <w:bCs/>
                <w:i/>
                <w:iCs/>
                <w:sz w:val="20"/>
                <w:szCs w:val="20"/>
                <w:lang w:val="sl-SI"/>
              </w:rPr>
            </w:pPr>
            <w:r w:rsidRPr="005D325D">
              <w:rPr>
                <w:rFonts w:ascii="Arial" w:hAnsi="Arial" w:cs="Arial"/>
                <w:b/>
                <w:sz w:val="20"/>
                <w:szCs w:val="20"/>
                <w:lang w:val="sl-SI"/>
              </w:rPr>
              <w:t>Produktne smeri:</w:t>
            </w:r>
            <w:r w:rsidRPr="005D325D">
              <w:rPr>
                <w:rFonts w:ascii="Arial" w:hAnsi="Arial" w:cs="Arial"/>
                <w:bCs/>
                <w:sz w:val="20"/>
                <w:szCs w:val="20"/>
                <w:lang w:val="sl-SI"/>
              </w:rPr>
              <w:t xml:space="preserve"> </w:t>
            </w:r>
            <w:r w:rsidRPr="005D325D">
              <w:rPr>
                <w:rFonts w:ascii="Arial" w:hAnsi="Arial" w:cs="Arial"/>
                <w:bCs/>
                <w:i/>
                <w:iCs/>
                <w:sz w:val="20"/>
                <w:szCs w:val="20"/>
                <w:lang w:val="sl-SI"/>
              </w:rPr>
              <w:t xml:space="preserve">a) Razvoj cementnih kompozitov (betoni, malte, ometi) </w:t>
            </w:r>
            <w:r w:rsidRPr="005D325D">
              <w:rPr>
                <w:rFonts w:ascii="Arial" w:hAnsi="Arial" w:cs="Arial"/>
                <w:b/>
                <w:bCs/>
                <w:i/>
                <w:iCs/>
                <w:sz w:val="20"/>
                <w:szCs w:val="20"/>
                <w:lang w:val="sl-SI"/>
              </w:rPr>
              <w:t>z dodatkom naravnih ali recikliranih</w:t>
            </w:r>
          </w:p>
          <w:p w14:paraId="779C2706" w14:textId="1799BEE7" w:rsidR="00677E8E" w:rsidRPr="005D325D" w:rsidRDefault="00677E8E" w:rsidP="005D325D">
            <w:pPr>
              <w:spacing w:line="276" w:lineRule="auto"/>
              <w:contextualSpacing/>
              <w:jc w:val="both"/>
              <w:rPr>
                <w:rFonts w:ascii="Arial" w:hAnsi="Arial" w:cs="Arial"/>
                <w:bCs/>
                <w:i/>
                <w:iCs/>
                <w:sz w:val="20"/>
                <w:szCs w:val="20"/>
                <w:lang w:val="sl-SI"/>
              </w:rPr>
            </w:pPr>
            <w:r w:rsidRPr="005D325D">
              <w:rPr>
                <w:rFonts w:ascii="Arial" w:hAnsi="Arial" w:cs="Arial"/>
                <w:b/>
                <w:bCs/>
                <w:i/>
                <w:iCs/>
                <w:sz w:val="20"/>
                <w:szCs w:val="20"/>
                <w:lang w:val="sl-SI"/>
              </w:rPr>
              <w:t>odpadnih vlaken in dodatkov</w:t>
            </w:r>
            <w:r w:rsidRPr="005D325D">
              <w:rPr>
                <w:rFonts w:ascii="Arial" w:hAnsi="Arial" w:cs="Arial"/>
                <w:bCs/>
                <w:i/>
                <w:iCs/>
                <w:sz w:val="20"/>
                <w:szCs w:val="20"/>
                <w:lang w:val="sl-SI"/>
              </w:rPr>
              <w:t xml:space="preserve">, b) Razvoj </w:t>
            </w:r>
            <w:r w:rsidRPr="005D325D">
              <w:rPr>
                <w:rFonts w:ascii="Arial" w:hAnsi="Arial" w:cs="Arial"/>
                <w:b/>
                <w:bCs/>
                <w:i/>
                <w:iCs/>
                <w:sz w:val="20"/>
                <w:szCs w:val="20"/>
                <w:lang w:val="sl-SI"/>
              </w:rPr>
              <w:t xml:space="preserve">biopolimerov/biopolimernih kompozitov </w:t>
            </w:r>
            <w:r w:rsidRPr="005D325D">
              <w:rPr>
                <w:rFonts w:ascii="Arial" w:hAnsi="Arial" w:cs="Arial"/>
                <w:bCs/>
                <w:i/>
                <w:iCs/>
                <w:sz w:val="20"/>
                <w:szCs w:val="20"/>
                <w:lang w:val="sl-SI"/>
              </w:rPr>
              <w:t>in njihovih produktov, c) Visoko zmogljivi izolativni materiali</w:t>
            </w:r>
          </w:p>
          <w:p w14:paraId="14506378" w14:textId="49784A77" w:rsidR="00C30415" w:rsidRPr="005D325D" w:rsidRDefault="00C30415" w:rsidP="005D325D">
            <w:pPr>
              <w:spacing w:line="276" w:lineRule="auto"/>
              <w:contextualSpacing/>
              <w:jc w:val="both"/>
              <w:rPr>
                <w:rFonts w:ascii="Arial" w:hAnsi="Arial" w:cs="Arial"/>
                <w:bCs/>
                <w:sz w:val="20"/>
                <w:szCs w:val="20"/>
                <w:lang w:val="sl-SI"/>
              </w:rPr>
            </w:pPr>
            <w:r w:rsidRPr="005D325D">
              <w:rPr>
                <w:rFonts w:ascii="Arial" w:hAnsi="Arial" w:cs="Arial"/>
                <w:bCs/>
                <w:sz w:val="20"/>
                <w:szCs w:val="20"/>
                <w:lang w:val="sl-SI"/>
              </w:rPr>
              <w:t>Inovativni razvoj in uporaba različnih kompozitov, npr. cementnih iz odpadkov za trajnostno in krožno gospodarstvo, biopolimernih kompozitov iz odpadnih živalskih tkiv, razvoj in uporaba bionanokompozitov in biokompozitov na osnovi ligno-celulozne biomase, kakor tudi Izdelava bio-osnovanih plastičnih mas in visoko zmogljivi izolativni materiali iz različnih odpadkov.</w:t>
            </w:r>
          </w:p>
          <w:p w14:paraId="79EBB2E4" w14:textId="77777777" w:rsidR="00677E8E" w:rsidRPr="005D325D" w:rsidRDefault="00677E8E" w:rsidP="005D325D">
            <w:pPr>
              <w:pStyle w:val="Telobesedila"/>
              <w:spacing w:after="0" w:line="276" w:lineRule="auto"/>
              <w:jc w:val="both"/>
              <w:rPr>
                <w:rFonts w:ascii="Arial" w:hAnsi="Arial" w:cs="Arial"/>
                <w:b/>
                <w:sz w:val="20"/>
                <w:szCs w:val="20"/>
              </w:rPr>
            </w:pPr>
          </w:p>
          <w:p w14:paraId="6B04C0BE" w14:textId="086DDE09" w:rsidR="00C30415" w:rsidRPr="005D325D" w:rsidRDefault="00C30415" w:rsidP="005D325D">
            <w:pPr>
              <w:pStyle w:val="Telobesedila"/>
              <w:spacing w:after="0" w:line="276" w:lineRule="auto"/>
              <w:jc w:val="both"/>
              <w:rPr>
                <w:rFonts w:ascii="Arial" w:hAnsi="Arial" w:cs="Arial"/>
                <w:sz w:val="20"/>
                <w:szCs w:val="20"/>
              </w:rPr>
            </w:pPr>
            <w:r w:rsidRPr="005D325D">
              <w:rPr>
                <w:rFonts w:ascii="Arial" w:hAnsi="Arial" w:cs="Arial"/>
                <w:b/>
                <w:sz w:val="20"/>
                <w:szCs w:val="20"/>
              </w:rPr>
              <w:t>Podporno R&amp;R okolje:</w:t>
            </w:r>
            <w:r w:rsidRPr="005D325D">
              <w:rPr>
                <w:rFonts w:ascii="Arial" w:hAnsi="Arial" w:cs="Arial"/>
                <w:sz w:val="20"/>
                <w:szCs w:val="20"/>
              </w:rPr>
              <w:t xml:space="preserve"> Univerza v Mariboru Fakulteta za kemijo in kemijsko tehnologijo, Univerza v Mariboru Fakulteta za strojništvo, Univerza v Ljubljani, Fakulteta za tehnologijo polimerov, Inštitut za celulozo in papir, TECOS.</w:t>
            </w:r>
          </w:p>
        </w:tc>
      </w:tr>
    </w:tbl>
    <w:p w14:paraId="50F8F002" w14:textId="77777777" w:rsidR="00C30415" w:rsidRPr="005D325D" w:rsidRDefault="00C30415" w:rsidP="005D325D">
      <w:pPr>
        <w:pStyle w:val="Telobesedila"/>
        <w:spacing w:after="0" w:line="276" w:lineRule="auto"/>
        <w:jc w:val="both"/>
        <w:rPr>
          <w:rFonts w:ascii="Arial" w:hAnsi="Arial" w:cs="Arial"/>
          <w:b/>
          <w:bCs/>
          <w:color w:val="000000"/>
          <w:sz w:val="20"/>
          <w:szCs w:val="20"/>
        </w:rPr>
      </w:pPr>
    </w:p>
    <w:p w14:paraId="1784CBA3" w14:textId="43EB8730" w:rsidR="003A3224" w:rsidRPr="005D325D" w:rsidRDefault="007C7803" w:rsidP="005D325D">
      <w:pPr>
        <w:pStyle w:val="Naslov2"/>
        <w:numPr>
          <w:ilvl w:val="1"/>
          <w:numId w:val="6"/>
        </w:numPr>
        <w:spacing w:line="276" w:lineRule="auto"/>
        <w:rPr>
          <w:rFonts w:ascii="Arial" w:hAnsi="Arial" w:cs="Arial"/>
        </w:rPr>
      </w:pPr>
      <w:bookmarkStart w:id="43" w:name="_Toc122098543"/>
      <w:r w:rsidRPr="005D325D">
        <w:rPr>
          <w:rFonts w:ascii="Arial" w:hAnsi="Arial" w:cs="Arial"/>
          <w:lang w:eastAsia="sl-SI"/>
        </w:rPr>
        <w:t>Zelene tehnologije in procesi</w:t>
      </w:r>
      <w:bookmarkEnd w:id="43"/>
    </w:p>
    <w:p w14:paraId="5C84D832" w14:textId="4FEF3CCE" w:rsidR="003A3224" w:rsidRPr="005D325D" w:rsidRDefault="003A3224" w:rsidP="005D325D">
      <w:pPr>
        <w:pStyle w:val="Telobesedila"/>
        <w:spacing w:after="0" w:line="276" w:lineRule="auto"/>
        <w:jc w:val="both"/>
        <w:rPr>
          <w:rFonts w:ascii="Arial" w:hAnsi="Arial" w:cs="Arial"/>
          <w:b/>
          <w:bCs/>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904ABE" w:rsidRPr="005D325D" w14:paraId="0F187CFF" w14:textId="77777777" w:rsidTr="009D61E1">
        <w:trPr>
          <w:trHeight w:val="236"/>
        </w:trPr>
        <w:tc>
          <w:tcPr>
            <w:tcW w:w="5000" w:type="pct"/>
            <w:tcBorders>
              <w:bottom w:val="nil"/>
            </w:tcBorders>
            <w:shd w:val="clear" w:color="auto" w:fill="F2F2F2"/>
          </w:tcPr>
          <w:p w14:paraId="65FBFCA7" w14:textId="77777777" w:rsidR="00904ABE" w:rsidRPr="005D325D" w:rsidRDefault="00904ABE" w:rsidP="005D325D">
            <w:pPr>
              <w:pStyle w:val="Telobesedila"/>
              <w:spacing w:after="0" w:line="276" w:lineRule="auto"/>
              <w:jc w:val="both"/>
              <w:rPr>
                <w:rFonts w:ascii="Arial" w:hAnsi="Arial" w:cs="Arial"/>
                <w:b/>
                <w:bCs/>
                <w:sz w:val="20"/>
                <w:szCs w:val="20"/>
              </w:rPr>
            </w:pPr>
            <w:r w:rsidRPr="005D325D">
              <w:rPr>
                <w:rFonts w:ascii="Arial" w:hAnsi="Arial" w:cs="Arial"/>
                <w:b/>
                <w:bCs/>
                <w:sz w:val="20"/>
                <w:szCs w:val="20"/>
              </w:rPr>
              <w:t>Opis fokusnega področja/tehnologija:</w:t>
            </w:r>
          </w:p>
        </w:tc>
      </w:tr>
      <w:tr w:rsidR="00904ABE" w:rsidRPr="00643C8C" w14:paraId="4E420055" w14:textId="77777777" w:rsidTr="009D61E1">
        <w:tc>
          <w:tcPr>
            <w:tcW w:w="5000" w:type="pct"/>
            <w:tcBorders>
              <w:bottom w:val="single" w:sz="4" w:space="0" w:color="auto"/>
            </w:tcBorders>
            <w:shd w:val="clear" w:color="auto" w:fill="auto"/>
          </w:tcPr>
          <w:p w14:paraId="397FEC73" w14:textId="77777777" w:rsidR="00904ABE" w:rsidRPr="005D325D" w:rsidRDefault="00904ABE" w:rsidP="005D325D">
            <w:pPr>
              <w:pStyle w:val="Telobesedila"/>
              <w:spacing w:after="0" w:line="276" w:lineRule="auto"/>
              <w:jc w:val="both"/>
              <w:rPr>
                <w:rFonts w:ascii="Arial" w:eastAsia="Calibri" w:hAnsi="Arial" w:cs="Arial"/>
                <w:sz w:val="20"/>
                <w:szCs w:val="20"/>
              </w:rPr>
            </w:pPr>
            <w:r w:rsidRPr="005D325D">
              <w:rPr>
                <w:rFonts w:ascii="Arial" w:eastAsia="Calibri" w:hAnsi="Arial" w:cs="Arial"/>
                <w:sz w:val="20"/>
                <w:szCs w:val="20"/>
              </w:rPr>
              <w:t xml:space="preserve">Fokusno področje </w:t>
            </w:r>
            <w:r w:rsidRPr="005D325D">
              <w:rPr>
                <w:rFonts w:ascii="Arial" w:eastAsia="Calibri" w:hAnsi="Arial" w:cs="Arial"/>
                <w:b/>
                <w:bCs/>
                <w:sz w:val="20"/>
                <w:szCs w:val="20"/>
              </w:rPr>
              <w:t>Zelene tehnologije in procesi</w:t>
            </w:r>
            <w:r w:rsidRPr="005D325D">
              <w:rPr>
                <w:rFonts w:ascii="Arial" w:eastAsia="Calibri" w:hAnsi="Arial" w:cs="Arial"/>
                <w:b/>
                <w:bCs/>
                <w:i/>
                <w:sz w:val="20"/>
                <w:szCs w:val="20"/>
              </w:rPr>
              <w:t xml:space="preserve"> </w:t>
            </w:r>
            <w:r w:rsidRPr="005D325D">
              <w:rPr>
                <w:rFonts w:ascii="Arial" w:eastAsia="Calibri" w:hAnsi="Arial" w:cs="Arial"/>
                <w:sz w:val="20"/>
                <w:szCs w:val="20"/>
              </w:rPr>
              <w:t xml:space="preserve">se osredotoča na: procese in tehnologije za predelavo biomase; razvoj novih bioloških materialov in napredne materiale; na tehnologije za uporabo sekundarnih surovin in ponovno uporabo odpadkov; ter pridobivanje energije iz alternativnih virov. </w:t>
            </w:r>
            <w:r w:rsidRPr="005D325D">
              <w:rPr>
                <w:rFonts w:ascii="Arial" w:eastAsia="Calibri" w:hAnsi="Arial" w:cs="Arial"/>
                <w:b/>
                <w:sz w:val="20"/>
                <w:szCs w:val="20"/>
              </w:rPr>
              <w:t>Vizija</w:t>
            </w:r>
            <w:r w:rsidRPr="005D325D">
              <w:rPr>
                <w:rFonts w:ascii="Arial" w:eastAsia="Calibri" w:hAnsi="Arial" w:cs="Arial"/>
                <w:b/>
                <w:i/>
                <w:sz w:val="20"/>
                <w:szCs w:val="20"/>
              </w:rPr>
              <w:t xml:space="preserve"> </w:t>
            </w:r>
            <w:r w:rsidRPr="005D325D">
              <w:rPr>
                <w:rFonts w:ascii="Arial" w:eastAsia="Calibri" w:hAnsi="Arial" w:cs="Arial"/>
                <w:sz w:val="20"/>
                <w:szCs w:val="20"/>
              </w:rPr>
              <w:t xml:space="preserve">fokusnega področja je razviti bio-osnovano nizkoogljično industrijo, ki bo izboljšala uporabo poraslih zemljišč in preskrbo s hrano v Sloveniji. To je mogoče doseči s trajnostno in snovno-učinkovito rabo obnovljivih surovinskih virov v procesih industrijske predelave in proizvodnje bio-osnovanih proizvodov, pri čemer nastajajo le majhne količine odpadkov. Ključna splošna tehnološka področja so povezana s surovinskim izboljševanjem proizvodnih postopkov za industrijo in novo proizvodno opremo z vodenjem in omogočajo lažje vključevanja novih deležnikov v vertikalo. Poleg novih oziroma izboljšanih surovinskih predelav in proizvodni postopkov, je fokusno področje pomembno tudi zaradi postopkov pridelave novih bio-osnovanih zelenih kemikalij (bio-rafinacija v bio-rafinerijah) ter potencialov pretvorbe ogljkovega dioksida in vodika za gorivo. </w:t>
            </w:r>
          </w:p>
          <w:p w14:paraId="7B9EB8E3" w14:textId="77777777" w:rsidR="00904ABE" w:rsidRPr="005D325D" w:rsidRDefault="00904ABE" w:rsidP="005D325D">
            <w:pPr>
              <w:pStyle w:val="Telobesedila"/>
              <w:spacing w:after="0" w:line="276" w:lineRule="auto"/>
              <w:jc w:val="both"/>
              <w:rPr>
                <w:rFonts w:ascii="Arial" w:eastAsia="Calibri" w:hAnsi="Arial" w:cs="Arial"/>
                <w:sz w:val="20"/>
                <w:szCs w:val="20"/>
              </w:rPr>
            </w:pPr>
          </w:p>
          <w:p w14:paraId="1327D6C0" w14:textId="77777777" w:rsidR="00904ABE" w:rsidRPr="005D325D" w:rsidRDefault="00904ABE" w:rsidP="005D325D">
            <w:pPr>
              <w:pStyle w:val="Telobesedila"/>
              <w:spacing w:after="0" w:line="276" w:lineRule="auto"/>
              <w:jc w:val="both"/>
              <w:rPr>
                <w:rFonts w:ascii="Arial" w:eastAsia="Calibri" w:hAnsi="Arial" w:cs="Arial"/>
                <w:sz w:val="20"/>
                <w:szCs w:val="20"/>
              </w:rPr>
            </w:pPr>
            <w:r w:rsidRPr="005D325D">
              <w:rPr>
                <w:rFonts w:ascii="Arial" w:eastAsia="Calibri" w:hAnsi="Arial" w:cs="Arial"/>
                <w:sz w:val="20"/>
                <w:szCs w:val="20"/>
              </w:rPr>
              <w:t>Gre za fokusno področje, ki je po svoji naravi tako vertikalna kot horizontalna. Tehnologije</w:t>
            </w:r>
            <w:r w:rsidRPr="005D325D">
              <w:rPr>
                <w:rFonts w:ascii="Arial" w:eastAsia="Calibri" w:hAnsi="Arial" w:cs="Arial"/>
                <w:b/>
                <w:sz w:val="20"/>
                <w:szCs w:val="20"/>
              </w:rPr>
              <w:t xml:space="preserve"> </w:t>
            </w:r>
            <w:r w:rsidRPr="005D325D">
              <w:rPr>
                <w:rFonts w:ascii="Arial" w:eastAsia="Calibri" w:hAnsi="Arial" w:cs="Arial"/>
                <w:sz w:val="20"/>
                <w:szCs w:val="20"/>
              </w:rPr>
              <w:t>fokusnega področja vključujejo industrijsko biotehnologijo, nizkoogljične tehnologije, napredne materiale in napredne predelovalne tehnologije. Navezujejo se na:</w:t>
            </w:r>
          </w:p>
          <w:p w14:paraId="7A664802" w14:textId="77777777" w:rsidR="00904ABE" w:rsidRPr="005D325D" w:rsidRDefault="00904ABE" w:rsidP="005D325D">
            <w:pPr>
              <w:pStyle w:val="Telobesedila"/>
              <w:spacing w:after="0" w:line="276" w:lineRule="auto"/>
              <w:jc w:val="both"/>
              <w:rPr>
                <w:rFonts w:ascii="Arial" w:eastAsia="Calibri" w:hAnsi="Arial" w:cs="Arial"/>
                <w:sz w:val="20"/>
                <w:szCs w:val="20"/>
              </w:rPr>
            </w:pPr>
            <w:r w:rsidRPr="005D325D">
              <w:rPr>
                <w:rFonts w:ascii="Arial" w:eastAsia="Calibri" w:hAnsi="Arial" w:cs="Arial"/>
                <w:sz w:val="20"/>
                <w:szCs w:val="20"/>
              </w:rPr>
              <w:t xml:space="preserve">- področja obstoječe/nove proizvodne postopke v domači polimerni industriji (plastika, guma, smole, premazi, lepila itd.); </w:t>
            </w:r>
          </w:p>
          <w:p w14:paraId="40E560C6" w14:textId="77777777" w:rsidR="00904ABE" w:rsidRPr="005D325D" w:rsidRDefault="00904ABE" w:rsidP="005D325D">
            <w:pPr>
              <w:pStyle w:val="Telobesedila"/>
              <w:spacing w:after="0" w:line="276" w:lineRule="auto"/>
              <w:jc w:val="both"/>
              <w:rPr>
                <w:rFonts w:ascii="Arial" w:eastAsia="Calibri" w:hAnsi="Arial" w:cs="Arial"/>
                <w:sz w:val="20"/>
                <w:szCs w:val="20"/>
              </w:rPr>
            </w:pPr>
            <w:r w:rsidRPr="005D325D">
              <w:rPr>
                <w:rFonts w:ascii="Arial" w:eastAsia="Calibri" w:hAnsi="Arial" w:cs="Arial"/>
                <w:sz w:val="20"/>
                <w:szCs w:val="20"/>
              </w:rPr>
              <w:t>- proizvodno opremo in posamične enotne operacije;</w:t>
            </w:r>
          </w:p>
          <w:p w14:paraId="3ABE6312" w14:textId="77777777" w:rsidR="00904ABE" w:rsidRPr="005D325D" w:rsidRDefault="00904ABE" w:rsidP="005D325D">
            <w:pPr>
              <w:pStyle w:val="Telobesedila"/>
              <w:spacing w:after="0" w:line="276" w:lineRule="auto"/>
              <w:jc w:val="both"/>
              <w:rPr>
                <w:rFonts w:ascii="Arial" w:eastAsia="Calibri" w:hAnsi="Arial" w:cs="Arial"/>
                <w:sz w:val="20"/>
                <w:szCs w:val="20"/>
              </w:rPr>
            </w:pPr>
            <w:r w:rsidRPr="005D325D">
              <w:rPr>
                <w:rFonts w:ascii="Arial" w:eastAsia="Calibri" w:hAnsi="Arial" w:cs="Arial"/>
                <w:sz w:val="20"/>
                <w:szCs w:val="20"/>
              </w:rPr>
              <w:t xml:space="preserve">- druge proizvodne postopke (pridelava/predelava anorganskih materialov in kemikalij); </w:t>
            </w:r>
          </w:p>
          <w:p w14:paraId="34EB8CE5" w14:textId="77777777" w:rsidR="00904ABE" w:rsidRPr="005D325D" w:rsidRDefault="00904ABE" w:rsidP="005D325D">
            <w:pPr>
              <w:pStyle w:val="Telobesedila"/>
              <w:spacing w:after="0" w:line="276" w:lineRule="auto"/>
              <w:jc w:val="both"/>
              <w:rPr>
                <w:rFonts w:ascii="Arial" w:eastAsia="Calibri" w:hAnsi="Arial" w:cs="Arial"/>
                <w:sz w:val="20"/>
                <w:szCs w:val="20"/>
              </w:rPr>
            </w:pPr>
            <w:r w:rsidRPr="005D325D">
              <w:rPr>
                <w:rFonts w:ascii="Arial" w:eastAsia="Calibri" w:hAnsi="Arial" w:cs="Arial"/>
                <w:sz w:val="20"/>
                <w:szCs w:val="20"/>
              </w:rPr>
              <w:t>- razklop odpadne biomase;</w:t>
            </w:r>
          </w:p>
          <w:p w14:paraId="4B89017C" w14:textId="77777777" w:rsidR="00904ABE" w:rsidRPr="005D325D" w:rsidRDefault="00904ABE" w:rsidP="005D325D">
            <w:pPr>
              <w:pStyle w:val="Telobesedila"/>
              <w:spacing w:after="0" w:line="276" w:lineRule="auto"/>
              <w:jc w:val="both"/>
              <w:rPr>
                <w:rFonts w:ascii="Arial" w:eastAsia="Calibri" w:hAnsi="Arial" w:cs="Arial"/>
                <w:sz w:val="20"/>
                <w:szCs w:val="20"/>
              </w:rPr>
            </w:pPr>
            <w:r w:rsidRPr="005D325D">
              <w:rPr>
                <w:rFonts w:ascii="Arial" w:eastAsia="Calibri" w:hAnsi="Arial" w:cs="Arial"/>
                <w:sz w:val="20"/>
                <w:szCs w:val="20"/>
              </w:rPr>
              <w:t>- vgradnjo bio-polimernih gradnikov (v obstoječe in nove tržne proizvode);</w:t>
            </w:r>
          </w:p>
          <w:p w14:paraId="620AD925" w14:textId="77777777" w:rsidR="00904ABE" w:rsidRPr="005D325D" w:rsidRDefault="00904ABE" w:rsidP="005D325D">
            <w:pPr>
              <w:pStyle w:val="Telobesedila"/>
              <w:spacing w:after="0" w:line="276" w:lineRule="auto"/>
              <w:jc w:val="both"/>
              <w:rPr>
                <w:rFonts w:ascii="Arial" w:eastAsia="Calibri" w:hAnsi="Arial" w:cs="Arial"/>
                <w:sz w:val="20"/>
                <w:szCs w:val="20"/>
              </w:rPr>
            </w:pPr>
            <w:r w:rsidRPr="005D325D">
              <w:rPr>
                <w:rFonts w:ascii="Arial" w:eastAsia="Calibri" w:hAnsi="Arial" w:cs="Arial"/>
                <w:sz w:val="20"/>
                <w:szCs w:val="20"/>
              </w:rPr>
              <w:t>- nadaljnjo pretvorbo gradnikov (v tem primeru verige kot ciljanih vmesnih proizvodov);</w:t>
            </w:r>
          </w:p>
          <w:p w14:paraId="55395E3F" w14:textId="77777777" w:rsidR="00904ABE" w:rsidRPr="005D325D" w:rsidRDefault="00904ABE" w:rsidP="005D325D">
            <w:pPr>
              <w:pStyle w:val="Telobesedila"/>
              <w:spacing w:after="0" w:line="276" w:lineRule="auto"/>
              <w:jc w:val="both"/>
              <w:rPr>
                <w:rFonts w:ascii="Arial" w:eastAsia="Calibri" w:hAnsi="Arial" w:cs="Arial"/>
                <w:sz w:val="20"/>
                <w:szCs w:val="20"/>
              </w:rPr>
            </w:pPr>
            <w:r w:rsidRPr="005D325D">
              <w:rPr>
                <w:rFonts w:ascii="Arial" w:eastAsia="Calibri" w:hAnsi="Arial" w:cs="Arial"/>
                <w:sz w:val="20"/>
                <w:szCs w:val="20"/>
              </w:rPr>
              <w:t>- ločevanje ne-lesnih odpadkov, predelavo ne-lesnih odpadkov, vgrajevanje predelanih odpadkov;</w:t>
            </w:r>
          </w:p>
          <w:p w14:paraId="14E16FC1" w14:textId="77777777" w:rsidR="00904ABE" w:rsidRPr="005D325D" w:rsidRDefault="00904ABE" w:rsidP="005D325D">
            <w:pPr>
              <w:pStyle w:val="Telobesedila"/>
              <w:spacing w:after="0" w:line="276" w:lineRule="auto"/>
              <w:jc w:val="both"/>
              <w:rPr>
                <w:rFonts w:ascii="Arial" w:eastAsia="Calibri" w:hAnsi="Arial" w:cs="Arial"/>
                <w:sz w:val="20"/>
                <w:szCs w:val="20"/>
              </w:rPr>
            </w:pPr>
            <w:r w:rsidRPr="005D325D">
              <w:rPr>
                <w:rFonts w:ascii="Arial" w:eastAsia="Calibri" w:hAnsi="Arial" w:cs="Arial"/>
                <w:sz w:val="20"/>
                <w:szCs w:val="20"/>
              </w:rPr>
              <w:t>- izboljševanje snovne in energetske učinkovitosti (predelave/proizvodnje),</w:t>
            </w:r>
          </w:p>
          <w:p w14:paraId="278902ED" w14:textId="77777777" w:rsidR="00904ABE" w:rsidRPr="005D325D" w:rsidRDefault="00904ABE" w:rsidP="005D325D">
            <w:pPr>
              <w:pStyle w:val="Telobesedila"/>
              <w:spacing w:after="0" w:line="276" w:lineRule="auto"/>
              <w:jc w:val="both"/>
              <w:rPr>
                <w:rFonts w:ascii="Arial" w:eastAsia="Calibri" w:hAnsi="Arial" w:cs="Arial"/>
                <w:sz w:val="20"/>
                <w:szCs w:val="20"/>
              </w:rPr>
            </w:pPr>
            <w:r w:rsidRPr="005D325D">
              <w:rPr>
                <w:rFonts w:ascii="Arial" w:eastAsia="Calibri" w:hAnsi="Arial" w:cs="Arial"/>
                <w:sz w:val="20"/>
                <w:szCs w:val="20"/>
              </w:rPr>
              <w:t>- reakcijsko inženirstvo za pretvorbo ogljikovega dioksida in vodika.</w:t>
            </w:r>
          </w:p>
        </w:tc>
      </w:tr>
      <w:tr w:rsidR="00904ABE" w:rsidRPr="005D325D" w14:paraId="6ED13CC0" w14:textId="77777777" w:rsidTr="009D61E1">
        <w:tc>
          <w:tcPr>
            <w:tcW w:w="5000" w:type="pct"/>
            <w:tcBorders>
              <w:bottom w:val="nil"/>
            </w:tcBorders>
            <w:shd w:val="clear" w:color="auto" w:fill="F2F2F2"/>
          </w:tcPr>
          <w:p w14:paraId="5513AC99" w14:textId="77777777" w:rsidR="00904ABE" w:rsidRPr="005D325D" w:rsidRDefault="00904ABE" w:rsidP="005D325D">
            <w:pPr>
              <w:pStyle w:val="Telobesedila"/>
              <w:spacing w:after="0" w:line="276" w:lineRule="auto"/>
              <w:jc w:val="both"/>
              <w:rPr>
                <w:rFonts w:ascii="Arial" w:hAnsi="Arial" w:cs="Arial"/>
                <w:b/>
                <w:bCs/>
                <w:sz w:val="20"/>
                <w:szCs w:val="20"/>
              </w:rPr>
            </w:pPr>
            <w:r w:rsidRPr="005D325D">
              <w:rPr>
                <w:rFonts w:ascii="Arial" w:hAnsi="Arial" w:cs="Arial"/>
                <w:b/>
                <w:bCs/>
                <w:sz w:val="20"/>
                <w:szCs w:val="20"/>
              </w:rPr>
              <w:t>Perspektivnost fokusnega področja/tehnologije:</w:t>
            </w:r>
          </w:p>
        </w:tc>
      </w:tr>
      <w:tr w:rsidR="00904ABE" w:rsidRPr="00643C8C" w14:paraId="1AB6DE9C" w14:textId="77777777" w:rsidTr="009D61E1">
        <w:tc>
          <w:tcPr>
            <w:tcW w:w="5000" w:type="pct"/>
            <w:shd w:val="clear" w:color="auto" w:fill="auto"/>
          </w:tcPr>
          <w:p w14:paraId="6C14836A" w14:textId="77777777" w:rsidR="00904ABE" w:rsidRPr="005D325D" w:rsidRDefault="00904ABE" w:rsidP="005D325D">
            <w:pPr>
              <w:pStyle w:val="Telobesedila"/>
              <w:spacing w:after="0" w:line="276" w:lineRule="auto"/>
              <w:jc w:val="both"/>
              <w:rPr>
                <w:rFonts w:ascii="Arial" w:eastAsia="Calibri" w:hAnsi="Arial" w:cs="Arial"/>
                <w:sz w:val="20"/>
                <w:szCs w:val="20"/>
              </w:rPr>
            </w:pPr>
            <w:r w:rsidRPr="005D325D">
              <w:rPr>
                <w:rFonts w:ascii="Arial" w:eastAsia="Calibri" w:hAnsi="Arial" w:cs="Arial"/>
                <w:sz w:val="20"/>
                <w:szCs w:val="20"/>
              </w:rPr>
              <w:t xml:space="preserve">Posamezni procesi in tehnologije sledijo trendom prihajajočih tehnologij na področju bio-gospodarstva,  predvsem v smeri večje snovne učinkovitosti do leta 2023,  kot tudi z vzpostavitvijo novih verig vrednosti. Trendi v EU kažejo  </w:t>
            </w:r>
            <w:r w:rsidRPr="005D325D">
              <w:rPr>
                <w:rFonts w:ascii="Arial" w:eastAsia="Calibri" w:hAnsi="Arial" w:cs="Arial"/>
                <w:b/>
                <w:sz w:val="20"/>
                <w:szCs w:val="20"/>
              </w:rPr>
              <w:t>potencial ligno-celulozni-biorafinerij</w:t>
            </w:r>
            <w:r w:rsidRPr="005D325D">
              <w:rPr>
                <w:rFonts w:ascii="Arial" w:eastAsia="Calibri" w:hAnsi="Arial" w:cs="Arial"/>
                <w:sz w:val="20"/>
                <w:szCs w:val="20"/>
              </w:rPr>
              <w:t xml:space="preserve">. Slovenije ni na zemljevidu držav z biorafinerijami, </w:t>
            </w:r>
            <w:r w:rsidRPr="005D325D">
              <w:rPr>
                <w:rFonts w:ascii="Arial" w:hAnsi="Arial" w:cs="Arial"/>
                <w:sz w:val="20"/>
                <w:szCs w:val="20"/>
              </w:rPr>
              <w:t xml:space="preserve">priložnost je v odsotnosti (ali sorazmerno majhnem številu) komercialnih različic. Posledično lahko proizvedene bio-osnovane spojine dosegajo višjo tržno ceno, oziroma jo bodo v (bližnji) prihodnosti. </w:t>
            </w:r>
            <w:r w:rsidRPr="005D325D">
              <w:rPr>
                <w:rFonts w:ascii="Arial" w:eastAsia="Calibri" w:hAnsi="Arial" w:cs="Arial"/>
                <w:sz w:val="20"/>
                <w:szCs w:val="20"/>
              </w:rPr>
              <w:t xml:space="preserve">Izzivi fokusnega področja so: 1) vpeljava novih procesov in tehnologij </w:t>
            </w:r>
            <w:r w:rsidRPr="005D325D">
              <w:rPr>
                <w:rFonts w:ascii="Arial" w:eastAsia="Calibri" w:hAnsi="Arial" w:cs="Arial"/>
                <w:bCs/>
                <w:sz w:val="20"/>
                <w:szCs w:val="20"/>
              </w:rPr>
              <w:t>(uporaba</w:t>
            </w:r>
            <w:r w:rsidRPr="005D325D">
              <w:rPr>
                <w:rFonts w:ascii="Arial" w:eastAsia="Calibri" w:hAnsi="Arial" w:cs="Arial"/>
                <w:b/>
                <w:sz w:val="20"/>
                <w:szCs w:val="20"/>
              </w:rPr>
              <w:t xml:space="preserve"> </w:t>
            </w:r>
            <w:r w:rsidRPr="005D325D">
              <w:rPr>
                <w:rFonts w:ascii="Arial" w:eastAsia="Calibri" w:hAnsi="Arial" w:cs="Arial"/>
                <w:sz w:val="20"/>
                <w:szCs w:val="20"/>
              </w:rPr>
              <w:t>ne-fosilne biomase ali reciklirane surovine – odpadki) ali funkcionalnih materialov v predelovalno in proizvodno industrijo; 2) prilagoditev obstoječih procesov in tehnologij za delno nadomestitev običajnih vhodnih surovin z obnovljivimi in recikliranimi, ki bodo omogočale enako kakovost proizvodov; 3) prilagoditev obstoječih procesov in tehnologij, da bodo, ob enakih vhodnih surovinah in izhodnih proizvodih, okolju prijaznejši.</w:t>
            </w:r>
          </w:p>
          <w:p w14:paraId="6A026879" w14:textId="77777777" w:rsidR="00904ABE" w:rsidRPr="005D325D" w:rsidRDefault="00904ABE" w:rsidP="005D325D">
            <w:pPr>
              <w:pStyle w:val="Telobesedila"/>
              <w:spacing w:after="0" w:line="276" w:lineRule="auto"/>
              <w:jc w:val="both"/>
              <w:rPr>
                <w:rFonts w:ascii="Arial" w:hAnsi="Arial" w:cs="Arial"/>
                <w:sz w:val="20"/>
                <w:szCs w:val="20"/>
              </w:rPr>
            </w:pPr>
          </w:p>
          <w:p w14:paraId="796EEA9B" w14:textId="77777777" w:rsidR="00904ABE" w:rsidRPr="005D325D" w:rsidRDefault="00904ABE" w:rsidP="005D325D">
            <w:pPr>
              <w:pStyle w:val="Telobesedila"/>
              <w:spacing w:after="0" w:line="276" w:lineRule="auto"/>
              <w:jc w:val="both"/>
              <w:rPr>
                <w:rFonts w:ascii="Arial" w:eastAsia="Calibri" w:hAnsi="Arial" w:cs="Arial"/>
                <w:sz w:val="20"/>
                <w:szCs w:val="20"/>
              </w:rPr>
            </w:pPr>
            <w:r w:rsidRPr="005D325D">
              <w:rPr>
                <w:rFonts w:ascii="Arial" w:hAnsi="Arial" w:cs="Arial"/>
                <w:sz w:val="20"/>
                <w:szCs w:val="20"/>
              </w:rPr>
              <w:t>Načrtovana</w:t>
            </w:r>
            <w:r w:rsidRPr="005D325D">
              <w:rPr>
                <w:rFonts w:ascii="Arial" w:hAnsi="Arial" w:cs="Arial"/>
                <w:b/>
                <w:i/>
                <w:iCs/>
                <w:sz w:val="20"/>
                <w:szCs w:val="20"/>
              </w:rPr>
              <w:t xml:space="preserve"> </w:t>
            </w:r>
            <w:r w:rsidRPr="005D325D">
              <w:rPr>
                <w:rFonts w:ascii="Arial" w:hAnsi="Arial" w:cs="Arial"/>
                <w:sz w:val="20"/>
                <w:szCs w:val="20"/>
              </w:rPr>
              <w:t xml:space="preserve">vzpostavitev celostne tehnološko zrele komercialne bio-rafinerije predvideva uporabo 1000 ton domače biomase na leto, in sicer za proizvodnjo konkurenčnih kemikalij in materialov za domačo gospodarsko izrabo ali izvoz, pri čemer bo moralo biti najmanj 50% vhodne surove biomase pretvorjene do omenjenih zelenih kemikalij in materialov, 50% pa se lahko uporabi za pokrivanje energetskih potreb. Poleg te omenjene bio-rafinerije, se iščejo možnosti za vzpostavitev dodatnih, manjših podobnih obratov s kapaciteto 1–10 ton/leto vhodnih surovin (biomase in odpadkov) z razpršenim naborom ciljanih končnih proizvodov (t.j. brez podvajanja med obrati). Z razvojem omenjenih bio-rafinerij se bodo posredno vzpostavljali tudi številni novi in prilagojeni procesi / tehnologije v podjetjih. Pri slednjih gre torej delno za sozvočje s cilji tehnološkega področja Porajajoči-se biotehnološki postopki. To se izrazito pokriva s trenutnimi trendi bio-rafinacije v EU (P1), priložnost pa je tu predvsem v odsotnosti (ali sorazmerno majhnem številu) komercialnih različic. Posledično lahko proizvedene bio-osnovane spojine dosegajo višjo tržno ceno, oziroma jo bodo v (bližnji) prihodnosti. </w:t>
            </w:r>
            <w:r w:rsidRPr="005D325D">
              <w:rPr>
                <w:rFonts w:ascii="Arial" w:eastAsia="Calibri" w:hAnsi="Arial" w:cs="Arial"/>
                <w:sz w:val="20"/>
                <w:szCs w:val="20"/>
              </w:rPr>
              <w:t xml:space="preserve">Podjetja na področju proizvodnje smol so prisotna na konkurenčnem svetovnem trgu, ki so koli 90% izvozno usmerjena, pretežno v države EU. </w:t>
            </w:r>
          </w:p>
          <w:p w14:paraId="2F2B37CB" w14:textId="77777777" w:rsidR="00904ABE" w:rsidRPr="005D325D" w:rsidRDefault="00904ABE" w:rsidP="005D325D">
            <w:pPr>
              <w:pStyle w:val="Telobesedila"/>
              <w:spacing w:after="0" w:line="276" w:lineRule="auto"/>
              <w:jc w:val="both"/>
              <w:rPr>
                <w:rFonts w:ascii="Arial" w:hAnsi="Arial" w:cs="Arial"/>
                <w:sz w:val="20"/>
                <w:szCs w:val="20"/>
              </w:rPr>
            </w:pPr>
          </w:p>
          <w:p w14:paraId="28082769" w14:textId="77777777" w:rsidR="00904ABE" w:rsidRPr="005D325D" w:rsidRDefault="00904ABE" w:rsidP="005D325D">
            <w:pPr>
              <w:pStyle w:val="Telobesedila"/>
              <w:spacing w:after="0" w:line="276" w:lineRule="auto"/>
              <w:jc w:val="both"/>
              <w:rPr>
                <w:rFonts w:ascii="Arial" w:eastAsia="Calibri" w:hAnsi="Arial" w:cs="Arial"/>
                <w:sz w:val="20"/>
                <w:szCs w:val="20"/>
              </w:rPr>
            </w:pPr>
            <w:r w:rsidRPr="005D325D">
              <w:rPr>
                <w:rFonts w:ascii="Arial" w:eastAsia="Calibri" w:hAnsi="Arial" w:cs="Arial"/>
                <w:sz w:val="20"/>
                <w:szCs w:val="20"/>
              </w:rPr>
              <w:t xml:space="preserve">Trg </w:t>
            </w:r>
            <w:r w:rsidRPr="005D325D">
              <w:rPr>
                <w:rFonts w:ascii="Arial" w:eastAsia="Calibri" w:hAnsi="Arial" w:cs="Arial"/>
                <w:b/>
                <w:bCs/>
                <w:sz w:val="20"/>
                <w:szCs w:val="20"/>
              </w:rPr>
              <w:t>fosilnega metanola</w:t>
            </w:r>
            <w:r w:rsidRPr="005D325D">
              <w:rPr>
                <w:rFonts w:ascii="Arial" w:eastAsia="Calibri" w:hAnsi="Arial" w:cs="Arial"/>
                <w:sz w:val="20"/>
                <w:szCs w:val="20"/>
              </w:rPr>
              <w:t xml:space="preserve"> (katerega fosilna različica dejansko predstavlja eno najbolj enostavnih bio-osnovanih spojin) obsega preko 70 milijonov ton letnega obsega proizvodnje; od tega predstavlja poraba fosilnega metanola v energetiki 40 %, ostalo pa se uporabi v drugi povezani industriji. Metanol se danes skoraj v celoti proizvaja iz fosilnih surovinskih virov (neobnovljiv zemeljski plin). Danes je obstoječ trg bio-metanola majhen in predstavlja manj kot 1 %. Po predvidevanjih bo trg zelenega bio-metanola rastel hitreje od porabe običajnega metanola iz fosilnih surovinskih virov. </w:t>
            </w:r>
          </w:p>
          <w:p w14:paraId="5BDCB79E" w14:textId="77777777" w:rsidR="00904ABE" w:rsidRPr="005D325D" w:rsidRDefault="00904ABE" w:rsidP="005D325D">
            <w:pPr>
              <w:pStyle w:val="Telobesedila"/>
              <w:spacing w:after="0" w:line="276" w:lineRule="auto"/>
              <w:jc w:val="both"/>
              <w:rPr>
                <w:rFonts w:ascii="Arial" w:hAnsi="Arial" w:cs="Arial"/>
                <w:sz w:val="20"/>
                <w:szCs w:val="20"/>
              </w:rPr>
            </w:pPr>
          </w:p>
          <w:p w14:paraId="3D7D0563" w14:textId="77777777" w:rsidR="00904ABE" w:rsidRPr="005D325D" w:rsidRDefault="00904ABE" w:rsidP="005D325D">
            <w:pPr>
              <w:pStyle w:val="Telobesedila"/>
              <w:spacing w:after="0" w:line="276" w:lineRule="auto"/>
              <w:jc w:val="both"/>
              <w:rPr>
                <w:rFonts w:ascii="Arial" w:hAnsi="Arial" w:cs="Arial"/>
                <w:sz w:val="20"/>
                <w:szCs w:val="20"/>
              </w:rPr>
            </w:pPr>
            <w:r w:rsidRPr="005D325D">
              <w:rPr>
                <w:rFonts w:ascii="Arial" w:hAnsi="Arial" w:cs="Arial"/>
                <w:sz w:val="20"/>
                <w:szCs w:val="20"/>
              </w:rPr>
              <w:t xml:space="preserve">Proizvodnja </w:t>
            </w:r>
            <w:r w:rsidRPr="005D325D">
              <w:rPr>
                <w:rFonts w:ascii="Arial" w:hAnsi="Arial" w:cs="Arial"/>
                <w:b/>
                <w:sz w:val="20"/>
                <w:szCs w:val="20"/>
              </w:rPr>
              <w:t>bio-akrilatov</w:t>
            </w:r>
            <w:r w:rsidRPr="005D325D">
              <w:rPr>
                <w:rFonts w:ascii="Arial" w:hAnsi="Arial" w:cs="Arial"/>
                <w:sz w:val="20"/>
                <w:szCs w:val="20"/>
              </w:rPr>
              <w:t>. Trenutno je na komercialnem nivoju izvedbe na voljo izobornil (met)akrilat (71 %; bio-osnovan) in (meta)krilna kislina, zaestrena z različnimi maščobnimi kislinami (70–80 %; bio-osnovana), ki jih domača polimerna industrija vgrajuje v nove tržne izdelke, proizvaja podjetje Evonik iz Nemčije. Okvirna sedanja letna poraba različnih (meta)krilnih monomerov je 10.000 ton.</w:t>
            </w:r>
          </w:p>
          <w:p w14:paraId="00446A68" w14:textId="77777777" w:rsidR="00904ABE" w:rsidRPr="005D325D" w:rsidRDefault="00904ABE" w:rsidP="005D325D">
            <w:pPr>
              <w:pStyle w:val="Telobesedila"/>
              <w:spacing w:after="0" w:line="276" w:lineRule="auto"/>
              <w:jc w:val="both"/>
              <w:rPr>
                <w:rFonts w:ascii="Arial" w:hAnsi="Arial" w:cs="Arial"/>
                <w:sz w:val="20"/>
                <w:szCs w:val="20"/>
              </w:rPr>
            </w:pPr>
          </w:p>
          <w:p w14:paraId="5BB2B72D" w14:textId="77777777" w:rsidR="00904ABE" w:rsidRPr="005D325D" w:rsidRDefault="00904ABE" w:rsidP="005D325D">
            <w:pPr>
              <w:pStyle w:val="Telobesedila"/>
              <w:spacing w:after="0" w:line="276" w:lineRule="auto"/>
              <w:jc w:val="both"/>
              <w:rPr>
                <w:rFonts w:ascii="Arial" w:hAnsi="Arial" w:cs="Arial"/>
                <w:sz w:val="20"/>
                <w:szCs w:val="20"/>
              </w:rPr>
            </w:pPr>
            <w:r w:rsidRPr="005D325D">
              <w:rPr>
                <w:rFonts w:ascii="Arial" w:hAnsi="Arial" w:cs="Arial"/>
                <w:sz w:val="20"/>
                <w:szCs w:val="20"/>
              </w:rPr>
              <w:t>Za razvoj nizkoogljičnih tehnologij (vodik in baterije) se s strani Kemijskega inštituta (nosilec tega fokusnega področja) ob podpori države, predvideva tudi ustanovitev Centra za demonstracije in usposabljanje za brezogljične tehnologije, ki bo obsegal dve enoti z rotirajočim skupnim vodstvom, tj. Laboratorij za pilotno proizvodnjo baterij in njihovo testiranje ter Laboratorij za demonstracijo H2 in CO2 tehnologij. Partnerji iz gospodarstva so tudi člani SRIP – Krožno gospodarstvo, kot je podjetje Steklarna Hrastnik, Univerza v Ljubljani in Univerza v Mariboru. Center bo omogočil potrjevanje naprednih materialov in razvitih rešitev v laboratorijih in predvsem v industriji v prototipnih celicah ali z vgradnjo v prototipne baterijske pakete. Preverili se bodo tudi postopki za trajnostno recikliranje baterij. Prav tako bo omogočil testiranje v industrijskih aplikacijah, standardizacijo uporabe novih materialov in zelenih kemikalij, razvoj poslovnih modelov za napredne tehnologije in zagotavljal visoko stopnjo kakovosti.</w:t>
            </w:r>
          </w:p>
          <w:p w14:paraId="722A174E" w14:textId="77777777" w:rsidR="00904ABE" w:rsidRPr="005D325D" w:rsidRDefault="00904ABE" w:rsidP="005D325D">
            <w:pPr>
              <w:pStyle w:val="Telobesedila"/>
              <w:spacing w:after="0" w:line="276" w:lineRule="auto"/>
              <w:jc w:val="both"/>
              <w:rPr>
                <w:rFonts w:ascii="Arial" w:hAnsi="Arial" w:cs="Arial"/>
                <w:sz w:val="20"/>
                <w:szCs w:val="20"/>
              </w:rPr>
            </w:pPr>
          </w:p>
          <w:p w14:paraId="53CD1162" w14:textId="77777777" w:rsidR="00904ABE" w:rsidRPr="005D325D" w:rsidRDefault="00904ABE" w:rsidP="005D325D">
            <w:pPr>
              <w:pStyle w:val="Telobesedila"/>
              <w:spacing w:after="0" w:line="276" w:lineRule="auto"/>
              <w:jc w:val="both"/>
              <w:rPr>
                <w:rFonts w:ascii="Arial" w:hAnsi="Arial" w:cs="Arial"/>
                <w:b/>
                <w:sz w:val="20"/>
                <w:szCs w:val="20"/>
              </w:rPr>
            </w:pPr>
            <w:r w:rsidRPr="005D325D">
              <w:rPr>
                <w:rFonts w:ascii="Arial" w:hAnsi="Arial" w:cs="Arial"/>
                <w:b/>
                <w:sz w:val="20"/>
                <w:szCs w:val="20"/>
              </w:rPr>
              <w:t>Produktne smeri:</w:t>
            </w:r>
          </w:p>
          <w:p w14:paraId="6AC4A191" w14:textId="1FE0B706" w:rsidR="00904ABE" w:rsidRPr="005D325D" w:rsidRDefault="00904ABE" w:rsidP="005D325D">
            <w:pPr>
              <w:pStyle w:val="Telobesedila"/>
              <w:spacing w:after="0" w:line="276" w:lineRule="auto"/>
              <w:jc w:val="both"/>
              <w:rPr>
                <w:rFonts w:ascii="Arial" w:hAnsi="Arial" w:cs="Arial"/>
                <w:sz w:val="20"/>
                <w:szCs w:val="20"/>
              </w:rPr>
            </w:pPr>
            <w:r w:rsidRPr="005D325D">
              <w:rPr>
                <w:rFonts w:ascii="Arial" w:hAnsi="Arial" w:cs="Arial"/>
                <w:b/>
                <w:bCs/>
                <w:sz w:val="20"/>
                <w:szCs w:val="20"/>
              </w:rPr>
              <w:t xml:space="preserve">a) Bio-rafinacija ligno-celulozne biomase </w:t>
            </w:r>
            <w:r w:rsidRPr="005D325D">
              <w:rPr>
                <w:rFonts w:ascii="Arial" w:hAnsi="Arial" w:cs="Arial"/>
                <w:sz w:val="20"/>
                <w:szCs w:val="20"/>
              </w:rPr>
              <w:t xml:space="preserve">je usmerjenja </w:t>
            </w:r>
            <w:r w:rsidRPr="005D325D">
              <w:rPr>
                <w:rFonts w:ascii="Arial" w:eastAsia="Calibri" w:hAnsi="Arial" w:cs="Arial"/>
                <w:sz w:val="20"/>
                <w:szCs w:val="20"/>
                <w:lang w:eastAsia="en-US"/>
              </w:rPr>
              <w:t>v zrele tehnologije uplinjanja in pridelavo bio-osnovanih spojin.</w:t>
            </w:r>
          </w:p>
          <w:p w14:paraId="14771F01" w14:textId="77777777" w:rsidR="00904ABE" w:rsidRPr="005D325D" w:rsidRDefault="00904ABE" w:rsidP="005D325D">
            <w:pPr>
              <w:pStyle w:val="Telobesedila"/>
              <w:spacing w:after="0" w:line="276" w:lineRule="auto"/>
              <w:jc w:val="both"/>
              <w:rPr>
                <w:rFonts w:ascii="Arial" w:hAnsi="Arial" w:cs="Arial"/>
                <w:sz w:val="20"/>
                <w:szCs w:val="20"/>
              </w:rPr>
            </w:pPr>
            <w:r w:rsidRPr="005D325D">
              <w:rPr>
                <w:rFonts w:ascii="Arial" w:hAnsi="Arial" w:cs="Arial"/>
                <w:b/>
                <w:bCs/>
                <w:sz w:val="20"/>
                <w:szCs w:val="20"/>
              </w:rPr>
              <w:t xml:space="preserve">b) Porajajoči-se biotehnološki postopki </w:t>
            </w:r>
            <w:r w:rsidRPr="005D325D">
              <w:rPr>
                <w:rFonts w:ascii="Arial" w:hAnsi="Arial" w:cs="Arial"/>
                <w:sz w:val="20"/>
                <w:szCs w:val="20"/>
              </w:rPr>
              <w:t>ponazarjajo procese</w:t>
            </w:r>
            <w:r w:rsidRPr="005D325D">
              <w:rPr>
                <w:rFonts w:ascii="Arial" w:hAnsi="Arial" w:cs="Arial"/>
                <w:b/>
                <w:bCs/>
                <w:sz w:val="20"/>
                <w:szCs w:val="20"/>
              </w:rPr>
              <w:t xml:space="preserve">, </w:t>
            </w:r>
            <w:r w:rsidRPr="005D325D">
              <w:rPr>
                <w:rFonts w:ascii="Arial" w:hAnsi="Arial" w:cs="Arial"/>
                <w:sz w:val="20"/>
                <w:szCs w:val="20"/>
              </w:rPr>
              <w:t>ki sledijo načelom krožnega gospodarstva z možnostjo večjega izkoriščanja snovnih tokov (npr. mlečno-predelovalna industrija)</w:t>
            </w:r>
            <w:r w:rsidRPr="005D325D">
              <w:rPr>
                <w:rFonts w:ascii="Arial" w:hAnsi="Arial" w:cs="Arial"/>
                <w:b/>
                <w:bCs/>
                <w:sz w:val="20"/>
                <w:szCs w:val="20"/>
              </w:rPr>
              <w:t>-</w:t>
            </w:r>
            <w:r w:rsidRPr="005D325D">
              <w:rPr>
                <w:rFonts w:ascii="Arial" w:hAnsi="Arial" w:cs="Arial"/>
                <w:sz w:val="20"/>
                <w:szCs w:val="20"/>
              </w:rPr>
              <w:t xml:space="preserve">sledenje koncepta ˝ničelnih odpadkov˝. Vključen je tudi prehod na kontinuirano obratovanje postopkov, boljše povezovanje za učinkovitejšo snovno in energetsko izrabo v predelovalno/proizvodni uporabi. </w:t>
            </w:r>
          </w:p>
          <w:p w14:paraId="38ED2F6C" w14:textId="77777777" w:rsidR="00904ABE" w:rsidRPr="005D325D" w:rsidRDefault="00904ABE" w:rsidP="005D325D">
            <w:pPr>
              <w:pStyle w:val="Telobesedila"/>
              <w:spacing w:after="0" w:line="276" w:lineRule="auto"/>
              <w:jc w:val="both"/>
              <w:rPr>
                <w:rFonts w:ascii="Arial" w:eastAsia="Times New Roman" w:hAnsi="Arial" w:cs="Arial"/>
                <w:sz w:val="20"/>
                <w:szCs w:val="20"/>
                <w:lang w:eastAsia="sl-SI"/>
              </w:rPr>
            </w:pPr>
          </w:p>
          <w:p w14:paraId="3C797629" w14:textId="51A4C58C" w:rsidR="00904ABE" w:rsidRPr="005D325D" w:rsidRDefault="00904ABE" w:rsidP="005D325D">
            <w:pPr>
              <w:pStyle w:val="Telobesedila"/>
              <w:spacing w:after="0" w:line="276" w:lineRule="auto"/>
              <w:jc w:val="both"/>
              <w:rPr>
                <w:rFonts w:ascii="Arial" w:hAnsi="Arial" w:cs="Arial"/>
                <w:sz w:val="20"/>
                <w:szCs w:val="20"/>
              </w:rPr>
            </w:pPr>
            <w:r w:rsidRPr="005D325D">
              <w:rPr>
                <w:rFonts w:ascii="Arial" w:eastAsia="Times New Roman" w:hAnsi="Arial" w:cs="Arial"/>
                <w:b/>
                <w:bCs/>
                <w:sz w:val="20"/>
                <w:szCs w:val="20"/>
                <w:lang w:eastAsia="sl-SI"/>
              </w:rPr>
              <w:t xml:space="preserve">c) Prehod na nepretrgano obratovanje procesov ter </w:t>
            </w:r>
            <w:r w:rsidRPr="005D325D">
              <w:rPr>
                <w:rFonts w:ascii="Arial" w:hAnsi="Arial" w:cs="Arial"/>
                <w:b/>
                <w:bCs/>
                <w:sz w:val="20"/>
                <w:szCs w:val="20"/>
              </w:rPr>
              <w:t xml:space="preserve">zboljšani in novi proizvodni postopki za industrijo </w:t>
            </w:r>
            <w:r w:rsidRPr="005D325D">
              <w:rPr>
                <w:rFonts w:ascii="Arial" w:hAnsi="Arial" w:cs="Arial"/>
                <w:sz w:val="20"/>
                <w:szCs w:val="20"/>
              </w:rPr>
              <w:t>predstavljajo</w:t>
            </w:r>
            <w:r w:rsidRPr="005D325D">
              <w:rPr>
                <w:rFonts w:ascii="Arial" w:hAnsi="Arial" w:cs="Arial"/>
                <w:b/>
                <w:bCs/>
                <w:sz w:val="20"/>
                <w:szCs w:val="20"/>
              </w:rPr>
              <w:t xml:space="preserve"> </w:t>
            </w:r>
            <w:r w:rsidRPr="005D325D">
              <w:rPr>
                <w:rFonts w:ascii="Arial" w:eastAsia="Calibri" w:hAnsi="Arial" w:cs="Arial"/>
                <w:sz w:val="20"/>
                <w:szCs w:val="20"/>
                <w:lang w:eastAsia="en-US"/>
              </w:rPr>
              <w:t xml:space="preserve">tehnološko področje, s ciljem povečanja snovne učinkovitosti in produktivnosti proizvodnje in krožnosti postopkov v smer prehoda na nizkoogljično gospodarstvo, kontinuirano obratovanje postopkov, boljše povezovanje učinkovite snovne in energijske izrabe pretvorbe ter povezavo proizvodnih in odjemalnih deležnikov preko doseganja kakovosti izdelave pri kasnejši predelovalni / proizvodni uporabi z načrtovanjem. </w:t>
            </w:r>
          </w:p>
        </w:tc>
      </w:tr>
    </w:tbl>
    <w:p w14:paraId="37BCC6EF" w14:textId="3108DB59" w:rsidR="003A3224" w:rsidRPr="005D325D" w:rsidRDefault="003A3224" w:rsidP="005D325D">
      <w:pPr>
        <w:pStyle w:val="Telobesedila"/>
        <w:spacing w:after="0" w:line="276" w:lineRule="auto"/>
        <w:jc w:val="both"/>
        <w:rPr>
          <w:rFonts w:ascii="Arial" w:eastAsia="Times New Roman" w:hAnsi="Arial" w:cs="Arial"/>
          <w:b/>
          <w:bCs/>
          <w:color w:val="000000"/>
          <w:sz w:val="20"/>
          <w:szCs w:val="20"/>
        </w:rPr>
      </w:pPr>
    </w:p>
    <w:p w14:paraId="6028972A" w14:textId="77777777" w:rsidR="003A3224" w:rsidRPr="005D325D" w:rsidRDefault="003A3224" w:rsidP="005D325D">
      <w:pPr>
        <w:pStyle w:val="Naslov2"/>
        <w:numPr>
          <w:ilvl w:val="1"/>
          <w:numId w:val="6"/>
        </w:numPr>
        <w:spacing w:line="276" w:lineRule="auto"/>
        <w:rPr>
          <w:rFonts w:ascii="Arial" w:hAnsi="Arial" w:cs="Arial"/>
        </w:rPr>
      </w:pPr>
      <w:bookmarkStart w:id="44" w:name="_Toc122098544"/>
      <w:r w:rsidRPr="005D325D">
        <w:rPr>
          <w:rFonts w:ascii="Arial" w:hAnsi="Arial" w:cs="Arial"/>
          <w:lang w:eastAsia="sl-SI"/>
        </w:rPr>
        <w:t>Krožni poslovni modeli</w:t>
      </w:r>
      <w:bookmarkEnd w:id="44"/>
    </w:p>
    <w:p w14:paraId="60C30688" w14:textId="1F901FDD" w:rsidR="00C30415" w:rsidRPr="005D325D" w:rsidRDefault="00C30415" w:rsidP="005D325D">
      <w:pPr>
        <w:pStyle w:val="Telobesedila"/>
        <w:tabs>
          <w:tab w:val="left" w:pos="2205"/>
        </w:tabs>
        <w:spacing w:after="0" w:line="276" w:lineRule="auto"/>
        <w:jc w:val="both"/>
        <w:rPr>
          <w:rFonts w:ascii="Arial" w:hAnsi="Arial" w:cs="Arial"/>
          <w:b/>
          <w:bCs/>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BE55F4" w:rsidRPr="005D325D" w14:paraId="5A8FA37E" w14:textId="77777777" w:rsidTr="009D61E1">
        <w:trPr>
          <w:trHeight w:val="236"/>
        </w:trPr>
        <w:tc>
          <w:tcPr>
            <w:tcW w:w="5000" w:type="pct"/>
            <w:tcBorders>
              <w:bottom w:val="nil"/>
            </w:tcBorders>
            <w:shd w:val="clear" w:color="auto" w:fill="F2F2F2"/>
          </w:tcPr>
          <w:p w14:paraId="7A6D9F92" w14:textId="77777777" w:rsidR="00BE55F4" w:rsidRPr="005D325D" w:rsidRDefault="00BE55F4" w:rsidP="005D325D">
            <w:pPr>
              <w:pStyle w:val="Telobesedila"/>
              <w:spacing w:after="0" w:line="276" w:lineRule="auto"/>
              <w:ind w:left="240" w:hanging="240"/>
              <w:jc w:val="both"/>
              <w:rPr>
                <w:rFonts w:ascii="Arial" w:hAnsi="Arial" w:cs="Arial"/>
                <w:b/>
                <w:bCs/>
                <w:color w:val="000000"/>
                <w:sz w:val="20"/>
                <w:szCs w:val="20"/>
              </w:rPr>
            </w:pPr>
            <w:r w:rsidRPr="005D325D">
              <w:rPr>
                <w:rFonts w:ascii="Arial" w:hAnsi="Arial" w:cs="Arial"/>
                <w:b/>
                <w:bCs/>
                <w:color w:val="000000"/>
                <w:sz w:val="20"/>
                <w:szCs w:val="20"/>
              </w:rPr>
              <w:t>Opis fokusnega področja/tehnologija:</w:t>
            </w:r>
          </w:p>
        </w:tc>
      </w:tr>
      <w:tr w:rsidR="00BE55F4" w:rsidRPr="00643C8C" w14:paraId="12723DE8" w14:textId="77777777" w:rsidTr="009D61E1">
        <w:tc>
          <w:tcPr>
            <w:tcW w:w="5000" w:type="pct"/>
            <w:tcBorders>
              <w:bottom w:val="single" w:sz="4" w:space="0" w:color="auto"/>
            </w:tcBorders>
            <w:shd w:val="clear" w:color="auto" w:fill="auto"/>
          </w:tcPr>
          <w:p w14:paraId="537FF190" w14:textId="508273D6" w:rsidR="00BE55F4" w:rsidRPr="005D325D" w:rsidRDefault="00BE55F4" w:rsidP="005D325D">
            <w:pPr>
              <w:pStyle w:val="Telobesedila"/>
              <w:spacing w:after="0" w:line="276" w:lineRule="auto"/>
              <w:jc w:val="both"/>
              <w:rPr>
                <w:rFonts w:ascii="Arial" w:eastAsia="Calibri" w:hAnsi="Arial" w:cs="Arial"/>
                <w:color w:val="000000"/>
                <w:sz w:val="20"/>
                <w:szCs w:val="20"/>
              </w:rPr>
            </w:pPr>
            <w:r w:rsidRPr="005D325D">
              <w:rPr>
                <w:rFonts w:ascii="Arial" w:hAnsi="Arial" w:cs="Arial"/>
                <w:color w:val="000000"/>
                <w:sz w:val="20"/>
                <w:szCs w:val="20"/>
              </w:rPr>
              <w:t xml:space="preserve">Glavni cilj področja Krožni poslovni modeli je razvoj računalniško podprtih metod, pristopov in orodij, ki se uporabljajo za sprejemanje optimalnih in trajnostnih odločitev za povečanje konkurenčnosti ter energetske in okoljske učinkovitosti podjetij, regij, držav in družbe. Cilj je ustvariti okolje kot podporo pri sprejemanju odločitev na področju krožnega gospodarstva z upoštevanjem ekonomskih, okoljskih  in družbenih vidikov (sistem večkriterijskega odločanja). </w:t>
            </w:r>
            <w:r w:rsidRPr="005D325D">
              <w:rPr>
                <w:rFonts w:ascii="Arial" w:hAnsi="Arial" w:cs="Arial"/>
                <w:color w:val="000000"/>
                <w:sz w:val="20"/>
                <w:szCs w:val="20"/>
                <w:lang w:eastAsia="sl-SI"/>
              </w:rPr>
              <w:t xml:space="preserve">Potrebna je večkriterijska optimizacija, ki vodi do trajnostnih poslovnih modelov </w:t>
            </w:r>
            <w:r w:rsidRPr="005D325D">
              <w:rPr>
                <w:rFonts w:ascii="Arial" w:hAnsi="Arial" w:cs="Arial"/>
                <w:color w:val="000000"/>
                <w:sz w:val="20"/>
                <w:szCs w:val="20"/>
              </w:rPr>
              <w:t xml:space="preserve">kot tudi do trajnostnih razvojnih načrtov, strategij in politik. Projekti krožnega gospodarstva se razlikujejo od klasičnih projektov, saj praviloma niso visoko dobičkonosni, zato so potrebni inovativni kriteriji in pristopi za podporo odločevalcem pri sprejemanju odločitev. Potrebno je vključiti analize življenjskega cikla (LCA), analize varnosti in tveganja, eko/krožni design, uvajanje okoljskih standardov direktiv in najboljših tehnologij, okoljske oznake, načrte ravnanja, analize snovnih in energijskih tokov ter druge okoljske storitve. </w:t>
            </w:r>
            <w:r w:rsidRPr="005D325D">
              <w:rPr>
                <w:rFonts w:ascii="Arial" w:eastAsia="Calibri" w:hAnsi="Arial" w:cs="Arial"/>
                <w:color w:val="000000"/>
                <w:sz w:val="20"/>
                <w:szCs w:val="20"/>
              </w:rPr>
              <w:t>Potrebna je integracija in optimizacija podsistemov v trajnostne procese in mreže, ki omogočajo industrijsko simbiozo in približevanje konceptu brez odpadkov z zapiranjem krogov. Zato gre za izrazito transdisiplinarno področje, v okiru katerega povezujemo inženirsko znanje z znanjem ekonomistov (transformacija poslovnega modela) in družboslovcev (trajnostno poročanje).</w:t>
            </w:r>
          </w:p>
          <w:p w14:paraId="6E630484" w14:textId="77777777" w:rsidR="00BE55F4" w:rsidRPr="005D325D" w:rsidRDefault="00BE55F4" w:rsidP="005D325D">
            <w:pPr>
              <w:pStyle w:val="Telobesedila"/>
              <w:spacing w:after="0" w:line="276" w:lineRule="auto"/>
              <w:jc w:val="both"/>
              <w:rPr>
                <w:rFonts w:ascii="Arial" w:hAnsi="Arial" w:cs="Arial"/>
                <w:color w:val="000000"/>
                <w:sz w:val="20"/>
                <w:szCs w:val="20"/>
              </w:rPr>
            </w:pPr>
          </w:p>
          <w:p w14:paraId="67B128AC" w14:textId="77777777" w:rsidR="00BE55F4" w:rsidRPr="005D325D" w:rsidRDefault="00BE55F4"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V okviru tega fokusnega področja se prav tako osredotočamo na razvoj znanj in metod za povezovanje prehoda v krožno gospodarstvo s trendi digitalizacije (HOM IKT) ter razvojem kadrov oziroma t. i. kompetenčnega modela za prehod v krožno gospodarstvo.</w:t>
            </w:r>
          </w:p>
        </w:tc>
      </w:tr>
      <w:tr w:rsidR="00BE55F4" w:rsidRPr="005D325D" w14:paraId="5D5F9D8D" w14:textId="77777777" w:rsidTr="009D61E1">
        <w:tc>
          <w:tcPr>
            <w:tcW w:w="5000" w:type="pct"/>
            <w:tcBorders>
              <w:bottom w:val="single" w:sz="2" w:space="0" w:color="auto"/>
            </w:tcBorders>
            <w:shd w:val="clear" w:color="auto" w:fill="F2F2F2"/>
          </w:tcPr>
          <w:p w14:paraId="43BDA494" w14:textId="77777777" w:rsidR="00BE55F4" w:rsidRPr="005D325D" w:rsidRDefault="00BE55F4" w:rsidP="005D325D">
            <w:pPr>
              <w:pStyle w:val="Telobesedila"/>
              <w:spacing w:after="0" w:line="276" w:lineRule="auto"/>
              <w:jc w:val="both"/>
              <w:rPr>
                <w:rFonts w:ascii="Arial" w:hAnsi="Arial" w:cs="Arial"/>
                <w:b/>
                <w:bCs/>
                <w:color w:val="000000"/>
                <w:sz w:val="20"/>
                <w:szCs w:val="20"/>
              </w:rPr>
            </w:pPr>
            <w:r w:rsidRPr="005D325D">
              <w:rPr>
                <w:rFonts w:ascii="Arial" w:hAnsi="Arial" w:cs="Arial"/>
                <w:b/>
                <w:bCs/>
                <w:color w:val="000000"/>
                <w:sz w:val="20"/>
                <w:szCs w:val="20"/>
              </w:rPr>
              <w:t>Perspektivnost fokusnega področja/tehnologije:</w:t>
            </w:r>
          </w:p>
        </w:tc>
      </w:tr>
      <w:tr w:rsidR="00BE55F4" w:rsidRPr="00643C8C" w14:paraId="4B4F0460" w14:textId="77777777" w:rsidTr="009D61E1">
        <w:tc>
          <w:tcPr>
            <w:tcW w:w="5000" w:type="pct"/>
            <w:tcBorders>
              <w:top w:val="single" w:sz="2" w:space="0" w:color="auto"/>
            </w:tcBorders>
            <w:shd w:val="clear" w:color="auto" w:fill="auto"/>
          </w:tcPr>
          <w:p w14:paraId="382C179E" w14:textId="77777777" w:rsidR="00BE55F4" w:rsidRPr="005D325D" w:rsidRDefault="00BE55F4" w:rsidP="005D325D">
            <w:pPr>
              <w:pStyle w:val="Telobesedila"/>
              <w:spacing w:after="0" w:line="276" w:lineRule="auto"/>
              <w:jc w:val="both"/>
              <w:rPr>
                <w:rFonts w:ascii="Arial" w:eastAsia="Calibri" w:hAnsi="Arial" w:cs="Arial"/>
                <w:color w:val="000000"/>
                <w:sz w:val="20"/>
                <w:szCs w:val="20"/>
              </w:rPr>
            </w:pPr>
            <w:r w:rsidRPr="005D325D">
              <w:rPr>
                <w:rFonts w:ascii="Arial" w:eastAsia="Calibri" w:hAnsi="Arial" w:cs="Arial"/>
                <w:color w:val="000000"/>
                <w:sz w:val="20"/>
                <w:szCs w:val="20"/>
              </w:rPr>
              <w:t xml:space="preserve">Globalizacija zahteva vse več integracije in optimizacije, kar je tudi svetovni trend. Integracija se izvaja po časovni komponenti in v prostorskem smislu. Časovna komponenta pomeni, da se povezujejo in optimirajo procesi sproti med obratovanjem, hkrati pa razvijajo tudi modeli za srednjeročno in dolgoročno planiranje strategij in politik na ravni podjetij, regij, držav in globalno. Prostorska integracija pomeni povezovanje majhnih delov sistema, kot so molekule, s srednjimi, kot so produkti in storitve, do največjih, kot so procesi in globalne poslovne mreže. Za takšen pristop so potrebni sistemsko razmišljanje in orodja za sistemsko optimizacijo. </w:t>
            </w:r>
          </w:p>
          <w:p w14:paraId="0E92E9BC" w14:textId="77777777" w:rsidR="00BE55F4" w:rsidRPr="005D325D" w:rsidRDefault="00BE55F4" w:rsidP="005D325D">
            <w:pPr>
              <w:pStyle w:val="Telobesedila"/>
              <w:spacing w:after="0" w:line="276" w:lineRule="auto"/>
              <w:jc w:val="both"/>
              <w:rPr>
                <w:rFonts w:ascii="Arial" w:eastAsia="Calibri" w:hAnsi="Arial" w:cs="Arial"/>
                <w:color w:val="000000"/>
                <w:sz w:val="20"/>
                <w:szCs w:val="20"/>
              </w:rPr>
            </w:pPr>
          </w:p>
          <w:p w14:paraId="351D82E7" w14:textId="77777777" w:rsidR="00BE55F4" w:rsidRPr="005D325D" w:rsidRDefault="00BE55F4" w:rsidP="005D325D">
            <w:pPr>
              <w:pStyle w:val="Telobesedila"/>
              <w:spacing w:after="0" w:line="276" w:lineRule="auto"/>
              <w:jc w:val="both"/>
              <w:rPr>
                <w:rFonts w:ascii="Arial" w:hAnsi="Arial" w:cs="Arial"/>
                <w:sz w:val="20"/>
                <w:szCs w:val="20"/>
              </w:rPr>
            </w:pPr>
            <w:r w:rsidRPr="005D325D">
              <w:rPr>
                <w:rFonts w:ascii="Arial" w:eastAsia="Calibri" w:hAnsi="Arial" w:cs="Arial"/>
                <w:color w:val="000000"/>
                <w:sz w:val="20"/>
                <w:szCs w:val="20"/>
              </w:rPr>
              <w:t xml:space="preserve">Partnerji </w:t>
            </w:r>
            <w:r w:rsidRPr="005D325D">
              <w:rPr>
                <w:rFonts w:ascii="Arial" w:hAnsi="Arial" w:cs="Arial"/>
                <w:color w:val="000000"/>
                <w:sz w:val="20"/>
                <w:szCs w:val="20"/>
              </w:rPr>
              <w:t xml:space="preserve">področja Krožni poslovni modeli </w:t>
            </w:r>
            <w:r w:rsidRPr="005D325D">
              <w:rPr>
                <w:rFonts w:ascii="Arial" w:eastAsia="Calibri" w:hAnsi="Arial" w:cs="Arial"/>
                <w:color w:val="000000"/>
                <w:sz w:val="20"/>
                <w:szCs w:val="20"/>
              </w:rPr>
              <w:t xml:space="preserve">razpolagajo s tovrstnimi znanji in orodji, še več, razvijajo tudi svoja lastna odločevalska (optimizacijska) orodja, ki upoštevajo ekonomske, okoljske in družbene učinke. Razvijajo </w:t>
            </w:r>
            <w:r w:rsidRPr="005D325D">
              <w:rPr>
                <w:rFonts w:ascii="Arial" w:hAnsi="Arial" w:cs="Arial"/>
                <w:color w:val="000000"/>
                <w:sz w:val="20"/>
                <w:szCs w:val="20"/>
              </w:rPr>
              <w:t xml:space="preserve">orodja za analize LCA produktov in procesov ter eko design za načrtovanje okolju primernejših proizvodov in storitev. Razvijajo sestavljene optimizacijske kriterije, s katerimi v okviru enokriterijskega optimiranja </w:t>
            </w:r>
            <w:r w:rsidRPr="005D325D">
              <w:rPr>
                <w:rFonts w:ascii="Arial" w:hAnsi="Arial" w:cs="Arial"/>
                <w:sz w:val="20"/>
                <w:szCs w:val="20"/>
              </w:rPr>
              <w:t>producirajo procesne rešitve, ki predstavljajo kompromise med ekonomskimi, okoljskimi in socialnimi kriteriji, npr. trajnostni dobiček in neto sedanja vrednost. Razvijajo kazalce in modele za ocenjevanje trajnostnega razvoja podjetij, tehnologij, procesov in produktov. Imajo orodja za določitev optimalnega portfelja tehnologij, surovin in produktov na področju predelave odpadkov, npr. muljev čistilnih naprav, odpadkov iz prehrambene industrije, kmetijskih odpadkov itd. Izvajajo optimizacije regionalnih mrež, transportnih poti in lokacij skladišč, predelovalnih centrov, proizvodnih obratov itd. z namenom znižanja okoljskih odtisov in zagotavljanja stabilnega trajnostnega razvoja družbe.</w:t>
            </w:r>
          </w:p>
          <w:p w14:paraId="483394D6" w14:textId="77777777" w:rsidR="00BE55F4" w:rsidRPr="005D325D" w:rsidRDefault="00BE55F4" w:rsidP="005D325D">
            <w:pPr>
              <w:pStyle w:val="Telobesedila"/>
              <w:spacing w:after="0" w:line="276" w:lineRule="auto"/>
              <w:jc w:val="both"/>
              <w:rPr>
                <w:rFonts w:ascii="Arial" w:hAnsi="Arial" w:cs="Arial"/>
                <w:sz w:val="20"/>
                <w:szCs w:val="20"/>
              </w:rPr>
            </w:pPr>
          </w:p>
          <w:p w14:paraId="7DE1A311" w14:textId="77777777" w:rsidR="00BE55F4" w:rsidRPr="005D325D" w:rsidRDefault="00BE55F4" w:rsidP="005D325D">
            <w:pPr>
              <w:pStyle w:val="Telobesedila"/>
              <w:spacing w:after="0" w:line="276" w:lineRule="auto"/>
              <w:jc w:val="both"/>
              <w:rPr>
                <w:rFonts w:ascii="Arial" w:hAnsi="Arial" w:cs="Arial"/>
                <w:b/>
                <w:sz w:val="20"/>
                <w:szCs w:val="20"/>
              </w:rPr>
            </w:pPr>
            <w:r w:rsidRPr="005D325D">
              <w:rPr>
                <w:rFonts w:ascii="Arial" w:hAnsi="Arial" w:cs="Arial"/>
                <w:b/>
                <w:sz w:val="20"/>
                <w:szCs w:val="20"/>
              </w:rPr>
              <w:t>Produktna smer:</w:t>
            </w:r>
          </w:p>
          <w:p w14:paraId="5439AE66" w14:textId="77777777" w:rsidR="00BE55F4" w:rsidRPr="005D325D" w:rsidRDefault="00BE55F4" w:rsidP="005D325D">
            <w:pPr>
              <w:pStyle w:val="Telobesedila"/>
              <w:spacing w:line="276" w:lineRule="auto"/>
              <w:jc w:val="both"/>
              <w:rPr>
                <w:rFonts w:ascii="Arial" w:eastAsia="Times New Roman" w:hAnsi="Arial" w:cs="Arial"/>
                <w:b/>
                <w:bCs/>
                <w:sz w:val="20"/>
                <w:szCs w:val="20"/>
                <w:lang w:eastAsia="sl-SI"/>
              </w:rPr>
            </w:pPr>
            <w:r w:rsidRPr="005D325D">
              <w:rPr>
                <w:rFonts w:ascii="Arial" w:eastAsia="Times New Roman" w:hAnsi="Arial" w:cs="Arial"/>
                <w:b/>
                <w:bCs/>
                <w:sz w:val="20"/>
                <w:szCs w:val="20"/>
                <w:lang w:eastAsia="sl-SI"/>
              </w:rPr>
              <w:t>- Trajnostni procesi in mreže</w:t>
            </w:r>
          </w:p>
          <w:p w14:paraId="43E45632" w14:textId="77777777" w:rsidR="00BE55F4" w:rsidRPr="005D325D" w:rsidRDefault="00BE55F4" w:rsidP="005D325D">
            <w:pPr>
              <w:pStyle w:val="Telobesedila"/>
              <w:spacing w:line="276" w:lineRule="auto"/>
              <w:jc w:val="both"/>
              <w:rPr>
                <w:rFonts w:ascii="Arial" w:eastAsia="Times New Roman" w:hAnsi="Arial" w:cs="Arial"/>
                <w:b/>
                <w:bCs/>
                <w:sz w:val="20"/>
                <w:szCs w:val="20"/>
                <w:lang w:eastAsia="sl-SI"/>
              </w:rPr>
            </w:pPr>
            <w:r w:rsidRPr="005D325D">
              <w:rPr>
                <w:rFonts w:ascii="Arial" w:hAnsi="Arial" w:cs="Arial"/>
                <w:bCs/>
                <w:sz w:val="20"/>
                <w:szCs w:val="20"/>
              </w:rPr>
              <w:t xml:space="preserve">Celovit pristop za večkriterijsko odločanje in doseganje trajnostnih rešitev - </w:t>
            </w:r>
            <w:r w:rsidRPr="005D325D">
              <w:rPr>
                <w:rFonts w:ascii="Arial" w:hAnsi="Arial" w:cs="Arial"/>
                <w:sz w:val="20"/>
                <w:szCs w:val="20"/>
              </w:rPr>
              <w:t>podpora podjetjem pri optimizaciji njihovih procesov, povezovanju procesnih podsistemov in okolice v mreže ter oblikovanju inovativnih produktnih smeri in tehnologij ter poslovnih modelov na več nivojih.</w:t>
            </w:r>
          </w:p>
          <w:p w14:paraId="29CB9F85" w14:textId="335E5F6F" w:rsidR="00BE55F4" w:rsidRPr="005D325D" w:rsidRDefault="00BE55F4" w:rsidP="005D325D">
            <w:pPr>
              <w:spacing w:line="276" w:lineRule="auto"/>
              <w:jc w:val="both"/>
              <w:rPr>
                <w:rFonts w:ascii="Arial" w:hAnsi="Arial" w:cs="Arial"/>
                <w:sz w:val="20"/>
                <w:szCs w:val="20"/>
                <w:lang w:val="sl-SI" w:eastAsia="sl-SI"/>
              </w:rPr>
            </w:pPr>
            <w:r w:rsidRPr="005D325D">
              <w:rPr>
                <w:rFonts w:ascii="Arial" w:hAnsi="Arial" w:cs="Arial"/>
                <w:sz w:val="20"/>
                <w:szCs w:val="20"/>
                <w:lang w:val="sl-SI" w:eastAsia="sl-SI"/>
              </w:rPr>
              <w:t xml:space="preserve">Osredotočenost je na postavitvi in optimiranju celotnega omrežja, v katerem se povezuje vseh pet fokusnih področij SRIP ter tudi vsi ostali SRIP. To vključuje optimizacijo proizvodnje trajnostne energije iz biomase in alternativnih energetskih virov, izbor optimalnih produktov iz odpadkov, funkcionalnih materialov, procesov in tehnologij. Vključeni so snovna in energetska integracija med procesi ter učinkovita obravnava odpadkov ob upoštevanju hierarhije po prioriteti: preprečevanje, priprava za ponovno uporabo, recikliranje, kompostiranje, pridobivanje energije iz odpadkov in odlaganje. Odločanje temelji na trajnostnem razvoju, kjer so uravnoteženi ekonomski, okoljski in socialni vidiki z namenom, da bodo izbrane alternative čim bolj trajnostne. Na ta način identificiramo surovine, tehnologije in izdelke z dodano vrednostjo, ki so optimalne z vidika kompromisa med ekonomiko, vplivi na okolje in vplivi na družbo, pri čemer je cilj, da v tujino izvažamo izdelke z visoko dodano vrednostjo, ne surovin ali polizdelkov. Prispevamo k uvajanju in izvajanju različnih digitalno podprtih metod, tehnologij in analiz, npr. življenjski cikel izdelka (LCA analiza), indikatorji za krožno gospodarstvo, umetna inteligenca, digitalni potni list, izračun ogljičnega odtisa, usposabljanja, razvoj kadrov. </w:t>
            </w:r>
          </w:p>
          <w:p w14:paraId="0606BB60" w14:textId="3B9540FB" w:rsidR="00BE55F4" w:rsidRPr="005D325D" w:rsidRDefault="00BE55F4" w:rsidP="005D325D">
            <w:pPr>
              <w:pStyle w:val="Telobesedila"/>
              <w:spacing w:line="276" w:lineRule="auto"/>
              <w:jc w:val="both"/>
              <w:rPr>
                <w:rFonts w:ascii="Arial" w:eastAsia="Times New Roman" w:hAnsi="Arial" w:cs="Arial"/>
                <w:sz w:val="20"/>
                <w:szCs w:val="20"/>
                <w:lang w:eastAsia="sl-SI"/>
              </w:rPr>
            </w:pPr>
            <w:r w:rsidRPr="005D325D">
              <w:rPr>
                <w:rFonts w:ascii="Arial" w:eastAsia="Times New Roman" w:hAnsi="Arial" w:cs="Arial"/>
                <w:sz w:val="20"/>
                <w:szCs w:val="20"/>
                <w:lang w:eastAsia="sl-SI"/>
              </w:rPr>
              <w:t>Perspektivnost fokusnega področja se kaže v številnih uspešnih nacionalnih in evropskih projektih, ki temeljijo na uvajanju krožnih poslovnih modelov in eko dizajna v podjetja v sodelovanju z organizacijami za podporo gospodarstvu (npr. Circular 4.0) ali npr. spodbujajo k energetski učinkovitosti (SMEmPower Efficiency). Poznavanje in razumevanje teh konceptov je postalo ključno tudi za konkuriranje na razpisih Načrta za okrevanje in odpornosti, zaradi načela »da ne škoduje bistveno«, s strani države je bil uveden vavčer za LCA. V okviru Kompetenčnega centra Mreže za prehod v krožno gospodarstvo smo razvili program usposabljanj, hkrati pa v okviru SRIP organiziramo Odbor za razvoj človeških virov, v okviru katerega smo pripravili Kompetenčni model za prehod v krožno gospodarstvo. Nova zakonodaja in ukrepi EU v okviru Evropskega zelenega dogovora in Akcijskega načrta za krožno gospodarstvo nakazujejo, da bodo v prihodnje podjetja vedno bolj podvržena evropskim standardom za trajnostno poročanje, krožni zasnovi proizvodov ter skrbnem pregledu v podjetjih glede trajnostnosti, s ciljem preprečevanja zelenega zavajanja potrošnikov. Brez znanj, ki nastajajo v okviru verig vrednosti v fokusnem področju Krožni poslovni modeli torej ne bo več mogoče konkurenčno in dolgoročno uspešno poslovati.</w:t>
            </w:r>
          </w:p>
        </w:tc>
      </w:tr>
    </w:tbl>
    <w:p w14:paraId="2B88895D" w14:textId="50C9C973" w:rsidR="00734463" w:rsidRPr="005D325D" w:rsidRDefault="00734463" w:rsidP="005D325D">
      <w:pPr>
        <w:pStyle w:val="Telobesedila"/>
        <w:tabs>
          <w:tab w:val="left" w:pos="2205"/>
        </w:tabs>
        <w:spacing w:after="0" w:line="276" w:lineRule="auto"/>
        <w:jc w:val="both"/>
        <w:rPr>
          <w:rFonts w:ascii="Arial" w:hAnsi="Arial" w:cs="Arial"/>
          <w:b/>
          <w:bCs/>
          <w:color w:val="000000"/>
          <w:sz w:val="20"/>
          <w:szCs w:val="20"/>
        </w:rPr>
      </w:pPr>
    </w:p>
    <w:p w14:paraId="3C23456D" w14:textId="51936AFC" w:rsidR="00236594" w:rsidRPr="005D325D" w:rsidRDefault="00316F41" w:rsidP="005D325D">
      <w:pPr>
        <w:pStyle w:val="Naslov1"/>
        <w:numPr>
          <w:ilvl w:val="0"/>
          <w:numId w:val="6"/>
        </w:numPr>
        <w:spacing w:line="276" w:lineRule="auto"/>
        <w:rPr>
          <w:rFonts w:ascii="Arial" w:hAnsi="Arial" w:cs="Arial"/>
        </w:rPr>
      </w:pPr>
      <w:r w:rsidRPr="005D325D">
        <w:rPr>
          <w:rFonts w:ascii="Arial" w:hAnsi="Arial" w:cs="Arial"/>
        </w:rPr>
        <w:br w:type="page"/>
      </w:r>
      <w:bookmarkStart w:id="45" w:name="_Toc122098545"/>
      <w:r w:rsidR="009F6D8F" w:rsidRPr="005D325D">
        <w:rPr>
          <w:rFonts w:ascii="Arial" w:hAnsi="Arial" w:cs="Arial"/>
        </w:rPr>
        <w:t xml:space="preserve">TRAJNOSTNA PRIDELAVA </w:t>
      </w:r>
      <w:r w:rsidR="00236594" w:rsidRPr="005D325D">
        <w:rPr>
          <w:rFonts w:ascii="Arial" w:hAnsi="Arial" w:cs="Arial"/>
        </w:rPr>
        <w:t>HRAN</w:t>
      </w:r>
      <w:r w:rsidR="009F6D8F" w:rsidRPr="005D325D">
        <w:rPr>
          <w:rFonts w:ascii="Arial" w:hAnsi="Arial" w:cs="Arial"/>
        </w:rPr>
        <w:t>E</w:t>
      </w:r>
      <w:bookmarkEnd w:id="45"/>
    </w:p>
    <w:p w14:paraId="19F3B614" w14:textId="77777777" w:rsidR="00990C07" w:rsidRPr="005D325D" w:rsidRDefault="00990C07"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SRIP HRANA se je po ustanovitvi novembra 2016 razvilo v dinamično skupnost kmetijskih gospodarstev, podjetij, združenj, razvojno-raziskovalnih ustanov, investitorjev in drugih deležnikov, katerih pozornost je usmerjena v ciljno intenziviranje razvojnih in raziskovalnih aktivnosti za potrebe živilskopredelovalne industrije. Je osrednje nacionalno stičišče, namenjeno povezovanju in sodelovanju ambicioznih in v razvoj usmerjenih deležnikov na področju kmetijstva, živilstva in drugih, s tema dvema sektorjema povezanih področij.</w:t>
      </w:r>
    </w:p>
    <w:p w14:paraId="359CEC17" w14:textId="77777777" w:rsidR="00990C07" w:rsidRPr="005D325D" w:rsidRDefault="00990C07" w:rsidP="005D325D">
      <w:pPr>
        <w:pStyle w:val="Telobesedila"/>
        <w:spacing w:after="0" w:line="276" w:lineRule="auto"/>
        <w:jc w:val="both"/>
        <w:rPr>
          <w:rFonts w:ascii="Arial" w:hAnsi="Arial" w:cs="Arial"/>
          <w:color w:val="000000"/>
          <w:sz w:val="20"/>
          <w:szCs w:val="20"/>
        </w:rPr>
      </w:pPr>
    </w:p>
    <w:p w14:paraId="601A0B7D" w14:textId="3DEEA831" w:rsidR="00990C07" w:rsidRPr="005D325D" w:rsidRDefault="004C7BB6" w:rsidP="005D325D">
      <w:pPr>
        <w:pStyle w:val="Telobesedila"/>
        <w:spacing w:after="0" w:line="276" w:lineRule="auto"/>
        <w:jc w:val="both"/>
        <w:rPr>
          <w:rFonts w:ascii="Arial" w:hAnsi="Arial" w:cs="Arial"/>
          <w:color w:val="000000"/>
          <w:sz w:val="20"/>
          <w:szCs w:val="20"/>
        </w:rPr>
      </w:pPr>
      <w:r w:rsidRPr="005D325D">
        <w:rPr>
          <w:rFonts w:ascii="Arial" w:hAnsi="Arial" w:cs="Arial"/>
          <w:b/>
          <w:bCs/>
          <w:color w:val="000000"/>
          <w:sz w:val="20"/>
          <w:szCs w:val="20"/>
        </w:rPr>
        <w:t>PARTNERJI SRIP HRANA</w:t>
      </w:r>
      <w:r w:rsidRPr="005D325D">
        <w:rPr>
          <w:rFonts w:ascii="Arial" w:hAnsi="Arial" w:cs="Arial"/>
          <w:color w:val="000000"/>
          <w:sz w:val="20"/>
          <w:szCs w:val="20"/>
        </w:rPr>
        <w:t xml:space="preserve"> </w:t>
      </w:r>
      <w:r w:rsidR="00990C07" w:rsidRPr="005D325D">
        <w:rPr>
          <w:rFonts w:ascii="Arial" w:hAnsi="Arial" w:cs="Arial"/>
          <w:color w:val="000000"/>
          <w:sz w:val="20"/>
          <w:szCs w:val="20"/>
        </w:rPr>
        <w:t>so 3 panožne organizacije s področja kmetijstva, zadružništva in živilstva (GZS–Zbornica kmetijskih in živilskih podjetij, Kmetijsko gozdarska zbornica Slovenije, Zadružna zveza Slovenije), 3 slovenske univerze (Univerza v Ljubljani, Mariborska univerza, Univerza na Primorskem), 4 raziskovalne institucije (Inštitut Jožef Stefan, Kmetijski inštitut Slovenije, Nacionalni inštitut za biologijo, Kemijski inštitut) in 6 drugih pomembnih organizacij, ki delujejo na področju kmetijstva, hrane in prehrane. V partnerstvo je vključenih 250 članov. Med njimi je 234 podjetij, ki so člani GZS–Zbornice kmetijskih in živilskih podjetij (GZS-ZKŽP), od tega 212 malih in srednjih podjetij ter 22 velikih podjetij. Število članov SRIP HRANA se spreminja v skladu z gibanjem članstva pri nosilcu partnerstva, to je GZS-ZKŽP.</w:t>
      </w:r>
    </w:p>
    <w:p w14:paraId="6237B225" w14:textId="77777777" w:rsidR="00990C07" w:rsidRPr="005D325D" w:rsidRDefault="00990C07" w:rsidP="005D325D">
      <w:pPr>
        <w:pStyle w:val="Telobesedila"/>
        <w:spacing w:after="0" w:line="276" w:lineRule="auto"/>
        <w:jc w:val="both"/>
        <w:rPr>
          <w:rFonts w:ascii="Arial" w:hAnsi="Arial" w:cs="Arial"/>
          <w:color w:val="000000"/>
          <w:sz w:val="20"/>
          <w:szCs w:val="20"/>
        </w:rPr>
      </w:pPr>
    </w:p>
    <w:p w14:paraId="5B993DFC" w14:textId="07CA1165" w:rsidR="00884ABB" w:rsidRPr="005D325D" w:rsidRDefault="004C7BB6" w:rsidP="005D325D">
      <w:pPr>
        <w:pStyle w:val="Telobesedila"/>
        <w:spacing w:after="0" w:line="276" w:lineRule="auto"/>
        <w:jc w:val="both"/>
        <w:rPr>
          <w:rFonts w:ascii="Arial" w:hAnsi="Arial" w:cs="Arial"/>
          <w:color w:val="000000"/>
          <w:sz w:val="20"/>
          <w:szCs w:val="20"/>
        </w:rPr>
      </w:pPr>
      <w:r w:rsidRPr="005D325D">
        <w:rPr>
          <w:rFonts w:ascii="Arial" w:hAnsi="Arial" w:cs="Arial"/>
          <w:b/>
          <w:bCs/>
          <w:color w:val="000000"/>
          <w:sz w:val="20"/>
          <w:szCs w:val="20"/>
        </w:rPr>
        <w:t>AKCIJSKI NAČRT SRIP HRANA</w:t>
      </w:r>
      <w:r w:rsidRPr="005D325D">
        <w:rPr>
          <w:rFonts w:ascii="Arial" w:hAnsi="Arial" w:cs="Arial"/>
          <w:color w:val="000000"/>
          <w:sz w:val="20"/>
          <w:szCs w:val="20"/>
        </w:rPr>
        <w:t xml:space="preserve"> </w:t>
      </w:r>
      <w:r w:rsidR="00990C07" w:rsidRPr="005D325D">
        <w:rPr>
          <w:rFonts w:ascii="Arial" w:hAnsi="Arial" w:cs="Arial"/>
          <w:color w:val="000000"/>
          <w:sz w:val="20"/>
          <w:szCs w:val="20"/>
        </w:rPr>
        <w:t xml:space="preserve">poleg horizontalnih področij (Digitalizacija / Kadri prihodnosti / Internacionalizacija) zaobjema tri (3) </w:t>
      </w:r>
      <w:r w:rsidR="00990C07" w:rsidRPr="005D325D">
        <w:rPr>
          <w:rFonts w:ascii="Arial" w:hAnsi="Arial" w:cs="Arial"/>
          <w:b/>
          <w:bCs/>
          <w:color w:val="000000"/>
          <w:sz w:val="20"/>
          <w:szCs w:val="20"/>
        </w:rPr>
        <w:t>ključna fokusna področja in njihove cilje</w:t>
      </w:r>
      <w:r w:rsidR="00990C07" w:rsidRPr="005D325D">
        <w:rPr>
          <w:rFonts w:ascii="Arial" w:hAnsi="Arial" w:cs="Arial"/>
          <w:color w:val="000000"/>
          <w:sz w:val="20"/>
          <w:szCs w:val="20"/>
        </w:rPr>
        <w:t>, ki so bili opredeljeni s strani predstavnikov slovenskih kmetijskih in živilskih podjetij v sodelovanju s predstavniki znanstveno-raziskovalnih institucij. Znotraj vsakega fokusnega področja je bilo identificiranih nekaj ključnih produktnih smeri. Od ustanovitve partnerstva pa do danes se je pokazala potreba po fokusiranju aktivnosti po posameznih sektorjih in seveda področjih. Fokusna področja se nanašajo na optimizacijo oskrbnih agroživilskih verig, zagotavljanje kakovostnih surovin v agroživilstvu ter širjenje ponudbe živil. Aktivnosti partnerstva so ciljno usmerjene v sodelovanje pri iskanju novih rešitev za konkretne izzive sektorjev, pa tudi glede prepoznavnosti in razvoja samega partnerstva.</w:t>
      </w:r>
      <w:r w:rsidR="00884ABB" w:rsidRPr="005D325D">
        <w:rPr>
          <w:rFonts w:ascii="Arial" w:hAnsi="Arial" w:cs="Arial"/>
          <w:b/>
          <w:color w:val="000000"/>
          <w:sz w:val="20"/>
          <w:szCs w:val="20"/>
        </w:rPr>
        <w:t xml:space="preserve"> </w:t>
      </w:r>
      <w:r w:rsidR="00884ABB" w:rsidRPr="005D325D">
        <w:rPr>
          <w:rFonts w:ascii="Arial" w:hAnsi="Arial" w:cs="Arial"/>
          <w:color w:val="000000"/>
          <w:sz w:val="20"/>
          <w:szCs w:val="20"/>
        </w:rPr>
        <w:t>Partnerji SRIP HRANA obenem sodelujejo pri različnih nacionalnih in mednarodnih projektih tako na področju razvoja novih tehnologij kot tudi izboljšanja kompetenc zaposlenih v agroživilstvu. Koordinator SRIP HRANA je med drugim vodilni partner Kompetenčnega centra KOC HRANA za področje digitalizacije poslovnih procesov, uvajanje novih tehnologij in materialov, varnost hrane in materialov, ki prihajajo v stik z živili ter tudi razvoj novih izdelkov.</w:t>
      </w:r>
    </w:p>
    <w:p w14:paraId="20EBD94F" w14:textId="77777777" w:rsidR="00884ABB" w:rsidRPr="005D325D" w:rsidRDefault="00884ABB" w:rsidP="005D325D">
      <w:pPr>
        <w:suppressAutoHyphens/>
        <w:spacing w:line="276" w:lineRule="auto"/>
        <w:jc w:val="both"/>
        <w:rPr>
          <w:rFonts w:ascii="Arial" w:eastAsia="SimSun" w:hAnsi="Arial" w:cs="Arial"/>
          <w:color w:val="000000"/>
          <w:sz w:val="20"/>
          <w:szCs w:val="20"/>
          <w:lang w:val="sl-SI" w:eastAsia="ar-SA"/>
        </w:rPr>
      </w:pPr>
    </w:p>
    <w:p w14:paraId="12FC64F3" w14:textId="77777777" w:rsidR="00884ABB" w:rsidRPr="005D325D" w:rsidRDefault="00884ABB" w:rsidP="005D325D">
      <w:pPr>
        <w:suppressAutoHyphens/>
        <w:spacing w:line="276" w:lineRule="auto"/>
        <w:jc w:val="both"/>
        <w:rPr>
          <w:rFonts w:ascii="Arial" w:eastAsia="SimSun" w:hAnsi="Arial" w:cs="Arial"/>
          <w:b/>
          <w:bCs/>
          <w:color w:val="000000"/>
          <w:sz w:val="20"/>
          <w:szCs w:val="20"/>
          <w:lang w:val="sl-SI" w:eastAsia="ar-SA"/>
        </w:rPr>
      </w:pPr>
      <w:r w:rsidRPr="005D325D">
        <w:rPr>
          <w:rFonts w:ascii="Arial" w:eastAsia="SimSun" w:hAnsi="Arial" w:cs="Arial"/>
          <w:b/>
          <w:bCs/>
          <w:color w:val="000000"/>
          <w:sz w:val="20"/>
          <w:szCs w:val="20"/>
          <w:lang w:val="sl-SI" w:eastAsia="ar-SA"/>
        </w:rPr>
        <w:t>POVEZANOST S STRATEGIJO »OD VIL DO VILIC«</w:t>
      </w:r>
    </w:p>
    <w:p w14:paraId="77B9690F" w14:textId="77777777" w:rsidR="00884ABB" w:rsidRPr="005D325D" w:rsidRDefault="00884ABB" w:rsidP="005D325D">
      <w:pPr>
        <w:suppressAutoHyphens/>
        <w:spacing w:line="276" w:lineRule="auto"/>
        <w:jc w:val="both"/>
        <w:rPr>
          <w:rFonts w:ascii="Arial" w:eastAsia="SimSun" w:hAnsi="Arial" w:cs="Arial"/>
          <w:color w:val="000000"/>
          <w:sz w:val="20"/>
          <w:szCs w:val="20"/>
          <w:lang w:val="sl-SI" w:eastAsia="ar-SA"/>
        </w:rPr>
      </w:pPr>
      <w:r w:rsidRPr="005D325D">
        <w:rPr>
          <w:rFonts w:ascii="Arial" w:eastAsia="SimSun" w:hAnsi="Arial" w:cs="Arial"/>
          <w:color w:val="000000"/>
          <w:sz w:val="20"/>
          <w:szCs w:val="20"/>
          <w:lang w:val="sl-SI" w:eastAsia="ar-SA"/>
        </w:rPr>
        <w:t xml:space="preserve">Aktivnosti SRIP HRANA so tesno povezane s cilji EU Strategije »od vil do vilic« za bolj zdrav in trajnosten prehranski sistem. </w:t>
      </w:r>
    </w:p>
    <w:p w14:paraId="32859C95" w14:textId="77777777" w:rsidR="00884ABB" w:rsidRPr="005D325D" w:rsidRDefault="00884ABB" w:rsidP="005D325D">
      <w:pPr>
        <w:suppressAutoHyphens/>
        <w:spacing w:line="276" w:lineRule="auto"/>
        <w:jc w:val="both"/>
        <w:rPr>
          <w:rFonts w:ascii="Arial" w:eastAsia="SimSun" w:hAnsi="Arial" w:cs="Arial"/>
          <w:color w:val="000000"/>
          <w:sz w:val="20"/>
          <w:szCs w:val="20"/>
          <w:lang w:val="sl-SI" w:eastAsia="ar-SA"/>
        </w:rPr>
      </w:pPr>
    </w:p>
    <w:p w14:paraId="1F0059CA" w14:textId="0D91EEDF" w:rsidR="00884ABB" w:rsidRPr="005D325D" w:rsidRDefault="00884ABB" w:rsidP="005D325D">
      <w:pPr>
        <w:suppressAutoHyphens/>
        <w:spacing w:line="276" w:lineRule="auto"/>
        <w:jc w:val="both"/>
        <w:rPr>
          <w:rFonts w:ascii="Arial" w:eastAsia="SimSun" w:hAnsi="Arial" w:cs="Arial"/>
          <w:color w:val="000000"/>
          <w:sz w:val="20"/>
          <w:szCs w:val="20"/>
          <w:lang w:val="sl-SI" w:eastAsia="ar-SA"/>
        </w:rPr>
      </w:pPr>
      <w:r w:rsidRPr="005D325D">
        <w:rPr>
          <w:rFonts w:ascii="Arial" w:eastAsia="SimSun" w:hAnsi="Arial" w:cs="Arial"/>
          <w:color w:val="000000"/>
          <w:sz w:val="20"/>
          <w:szCs w:val="20"/>
          <w:lang w:val="sl-SI" w:eastAsia="ar-SA"/>
        </w:rPr>
        <w:t>Fokusno področje »Optimizacija oskrbnih agroživilskih verig« vključuje ukrepe za zagotavljanje varnosti in kakovosti ter učinkovito in trajnostno rabo virov. To je pomembno tudi iz vidika uresničevanja ambicioznih ciljev za zmanjšanje negativnega vpliva proizvodnje na okolje (manj izpustov, manjša uporaba gnojil in fitofarmacevtskih sredstev…) Poleg tega si partnerji SRIP HRANA prizadevajo za povečanje deleža ekološko pridelane hrane.</w:t>
      </w:r>
    </w:p>
    <w:p w14:paraId="02D574F5" w14:textId="77777777" w:rsidR="00884ABB" w:rsidRPr="005D325D" w:rsidRDefault="00884ABB" w:rsidP="005D325D">
      <w:pPr>
        <w:suppressAutoHyphens/>
        <w:spacing w:line="276" w:lineRule="auto"/>
        <w:jc w:val="both"/>
        <w:rPr>
          <w:rFonts w:ascii="Arial" w:eastAsia="SimSun" w:hAnsi="Arial" w:cs="Arial"/>
          <w:color w:val="000000"/>
          <w:sz w:val="20"/>
          <w:szCs w:val="20"/>
          <w:lang w:val="sl-SI" w:eastAsia="ar-SA"/>
        </w:rPr>
      </w:pPr>
    </w:p>
    <w:p w14:paraId="6B815F3D" w14:textId="14C91FCB" w:rsidR="00884ABB" w:rsidRPr="005D325D" w:rsidRDefault="00884ABB" w:rsidP="005D325D">
      <w:pPr>
        <w:suppressAutoHyphens/>
        <w:spacing w:line="276" w:lineRule="auto"/>
        <w:jc w:val="both"/>
        <w:rPr>
          <w:rFonts w:ascii="Arial" w:eastAsia="SimSun" w:hAnsi="Arial" w:cs="Arial"/>
          <w:color w:val="000000"/>
          <w:sz w:val="20"/>
          <w:szCs w:val="20"/>
          <w:lang w:val="sl-SI" w:eastAsia="ar-SA"/>
        </w:rPr>
      </w:pPr>
      <w:r w:rsidRPr="005D325D">
        <w:rPr>
          <w:rFonts w:ascii="Arial" w:eastAsia="SimSun" w:hAnsi="Arial" w:cs="Arial"/>
          <w:color w:val="000000"/>
          <w:sz w:val="20"/>
          <w:szCs w:val="20"/>
          <w:lang w:val="sl-SI" w:eastAsia="ar-SA"/>
        </w:rPr>
        <w:t xml:space="preserve">Fokusno področje »zagotavljanje kakovostnih surovin v agroživilstvu« se nanaša na zagotavljanje redne oskrbe z osnovnimi surovinami, čim boljšo kakovost in tudi varnost proizvedene hrane. Dodatni vidiki so med drugim učinkovita in trajnostna raba virov, skrb za okolje, dobrobit živali in odpornost kmetijstva na podnebne spremembe. Poudarek je na selekciji sort sadja, zelenjave in poljščin ter selekciji rejnih živali, alternativni krmi, dobrobiti živali ter širjenje proizvodnje kmetijskih pridelkov in živil iz shem kakovosti. </w:t>
      </w:r>
    </w:p>
    <w:p w14:paraId="005103A1" w14:textId="77777777" w:rsidR="00884ABB" w:rsidRPr="005D325D" w:rsidRDefault="00884ABB" w:rsidP="005D325D">
      <w:pPr>
        <w:suppressAutoHyphens/>
        <w:spacing w:line="276" w:lineRule="auto"/>
        <w:jc w:val="both"/>
        <w:rPr>
          <w:rFonts w:ascii="Arial" w:eastAsia="SimSun" w:hAnsi="Arial" w:cs="Arial"/>
          <w:color w:val="000000"/>
          <w:sz w:val="20"/>
          <w:szCs w:val="20"/>
          <w:lang w:val="sl-SI" w:eastAsia="ar-SA"/>
        </w:rPr>
      </w:pPr>
    </w:p>
    <w:p w14:paraId="0DBA1953" w14:textId="0D3DD41E" w:rsidR="00990C07" w:rsidRPr="005D325D" w:rsidRDefault="00884ABB" w:rsidP="005D325D">
      <w:pPr>
        <w:suppressAutoHyphens/>
        <w:spacing w:line="276" w:lineRule="auto"/>
        <w:jc w:val="both"/>
        <w:rPr>
          <w:rFonts w:ascii="Arial" w:eastAsia="SimSun" w:hAnsi="Arial" w:cs="Arial"/>
          <w:color w:val="000000"/>
          <w:sz w:val="20"/>
          <w:szCs w:val="20"/>
          <w:lang w:val="sl-SI" w:eastAsia="ar-SA"/>
        </w:rPr>
      </w:pPr>
      <w:r w:rsidRPr="005D325D">
        <w:rPr>
          <w:rFonts w:ascii="Arial" w:eastAsia="SimSun" w:hAnsi="Arial" w:cs="Arial"/>
          <w:color w:val="000000"/>
          <w:sz w:val="20"/>
          <w:szCs w:val="20"/>
          <w:lang w:val="sl-SI" w:eastAsia="ar-SA"/>
        </w:rPr>
        <w:t xml:space="preserve">Fokusno področje »širjenje ponudbe živil« med drugim vključuje razvoj živil izboljšane hranilne sestave (manj soli, maščob, sladkorja, več polnozrnatih sestavin…), kar ugodno vpliva na zdravstveni vidik prehrane. Proizvajalci hrane delujejo v smeri novega EU Kodeksa ravnanja za odgovorno poslovanje in trženje v verigi oskrbe s hrano (EU CODE OF CONDUCT ON RESPONSIBLE FOOD BUSINESS AND MARKETING </w:t>
      </w:r>
      <w:r w:rsidR="00205D95" w:rsidRPr="005D325D">
        <w:rPr>
          <w:rFonts w:ascii="Arial" w:eastAsia="SimSun" w:hAnsi="Arial" w:cs="Arial"/>
          <w:color w:val="000000"/>
          <w:sz w:val="20"/>
          <w:szCs w:val="20"/>
          <w:lang w:val="sl-SI" w:eastAsia="ar-SA"/>
        </w:rPr>
        <w:t>PRACTICES), ki je eden od prvih</w:t>
      </w:r>
      <w:r w:rsidRPr="005D325D">
        <w:rPr>
          <w:rFonts w:ascii="Arial" w:eastAsia="SimSun" w:hAnsi="Arial" w:cs="Arial"/>
          <w:color w:val="000000"/>
          <w:sz w:val="20"/>
          <w:szCs w:val="20"/>
          <w:lang w:val="sl-SI" w:eastAsia="ar-SA"/>
        </w:rPr>
        <w:t xml:space="preserve"> ukrepov strategije »od vil do vilic«. Na nacionalni ravni so že bile sprejete prostovoljne zaveze odgovornosti predelovalcev hrane v posameznih sektorjih (brezalkoholne pijače, mlečni izdelki, pekovski izdelki, pivo), ki proizvajalce zavezujejo k izpolnjevanju konkretnih zavez na področju izboljševanja hranilne sestave in označevanja živil, k zavezam pa pristopajo tudi drugi sektorji. Dobrobit živali, ekološko kmetijstvo, okoljski ukrepi.</w:t>
      </w:r>
    </w:p>
    <w:p w14:paraId="376A3D80" w14:textId="77777777" w:rsidR="00990C07" w:rsidRPr="005D325D" w:rsidRDefault="00990C07" w:rsidP="005D325D">
      <w:pPr>
        <w:pStyle w:val="Telobesedila"/>
        <w:spacing w:after="0" w:line="276" w:lineRule="auto"/>
        <w:jc w:val="both"/>
        <w:rPr>
          <w:rFonts w:ascii="Arial" w:hAnsi="Arial" w:cs="Arial"/>
          <w:color w:val="000000"/>
          <w:sz w:val="20"/>
          <w:szCs w:val="20"/>
        </w:rPr>
      </w:pPr>
    </w:p>
    <w:p w14:paraId="01C621C2" w14:textId="580B61BC" w:rsidR="00990C07" w:rsidRPr="005D325D" w:rsidRDefault="004C7BB6" w:rsidP="005D325D">
      <w:pPr>
        <w:pStyle w:val="Telobesedila"/>
        <w:spacing w:after="0" w:line="276" w:lineRule="auto"/>
        <w:jc w:val="both"/>
        <w:rPr>
          <w:rFonts w:ascii="Arial" w:hAnsi="Arial" w:cs="Arial"/>
          <w:color w:val="000000"/>
          <w:sz w:val="20"/>
          <w:szCs w:val="20"/>
        </w:rPr>
      </w:pPr>
      <w:r w:rsidRPr="005D325D">
        <w:rPr>
          <w:rFonts w:ascii="Arial" w:hAnsi="Arial" w:cs="Arial"/>
          <w:b/>
          <w:bCs/>
          <w:color w:val="000000"/>
          <w:sz w:val="20"/>
          <w:szCs w:val="20"/>
        </w:rPr>
        <w:t>KLJUČNE AKTIVNOSTI</w:t>
      </w:r>
      <w:r w:rsidR="00990C07" w:rsidRPr="005D325D">
        <w:rPr>
          <w:rFonts w:ascii="Arial" w:hAnsi="Arial" w:cs="Arial"/>
          <w:color w:val="000000"/>
          <w:sz w:val="20"/>
          <w:szCs w:val="20"/>
        </w:rPr>
        <w:t>, ki jih SRIP HRANA ponuja svojim članom, temeljijo na mreženju, izmenjavi dobrih praks, organizaciji strokovnih dogodkov, pomoči posameznim partnerjem, ki iščejo možnosti sodelovanja znotraj in izven partnerstva SRIP HRANA, organizaciji strokovnih in poslovnih delegacij ter obiskov, nenazadnje pa je SRIP HRANA kontaktna točka za vsakega drugega deležnika, ki vidi pomen povezovanja za namene razvoja in inovacijskega preboja. Na relaciji do države ter vladnih in nevladnih organov pa ima SRIP HRANA pomembno vlogo kot kredibilen in reprezentativen sogovornik pri pripravi in oblikovanju razvojnih strategij države ter akcijskih načrtov za izvajanje politik s področja kmetijstva in živilstva in ima tudi svetovalno vlogo na številnih področjih (kadri, javno naročanje, razvoj agroživilstva, gastronomije…).</w:t>
      </w:r>
    </w:p>
    <w:p w14:paraId="2909C32E" w14:textId="77777777" w:rsidR="00990C07" w:rsidRPr="005D325D" w:rsidRDefault="00990C07" w:rsidP="005D325D">
      <w:pPr>
        <w:pStyle w:val="Telobesedila"/>
        <w:spacing w:after="0" w:line="276" w:lineRule="auto"/>
        <w:jc w:val="both"/>
        <w:rPr>
          <w:rFonts w:ascii="Arial" w:hAnsi="Arial" w:cs="Arial"/>
          <w:color w:val="000000"/>
          <w:sz w:val="20"/>
          <w:szCs w:val="20"/>
        </w:rPr>
      </w:pPr>
    </w:p>
    <w:p w14:paraId="76917BEC" w14:textId="4198A13E" w:rsidR="00990C07" w:rsidRPr="005D325D" w:rsidRDefault="004C7BB6" w:rsidP="005D325D">
      <w:pPr>
        <w:spacing w:line="276" w:lineRule="auto"/>
        <w:rPr>
          <w:rFonts w:ascii="Arial" w:hAnsi="Arial" w:cs="Arial"/>
          <w:b/>
          <w:bCs/>
          <w:sz w:val="20"/>
          <w:szCs w:val="20"/>
          <w:lang w:val="sl-SI"/>
        </w:rPr>
      </w:pPr>
      <w:r w:rsidRPr="005D325D">
        <w:rPr>
          <w:rFonts w:ascii="Arial" w:hAnsi="Arial" w:cs="Arial"/>
          <w:b/>
          <w:bCs/>
          <w:sz w:val="20"/>
          <w:szCs w:val="20"/>
          <w:lang w:val="sl-SI"/>
        </w:rPr>
        <w:t>VKLJUČENOST SRIP HRANA V AKIS</w:t>
      </w:r>
    </w:p>
    <w:p w14:paraId="464C1720" w14:textId="77777777" w:rsidR="00990C07" w:rsidRPr="005D325D" w:rsidRDefault="00990C07"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AKIS (Sistem prenosa znanja in inovacij v kmetijstvu) je eden od horizontalnih ciljev v Skupni kmetijski politiki  2023-2027, katerega osnovni namen je izmenjava in pretok znanja, usposabljanja, obveščanja in podpore inovacijskim projektom v kmetijstvu in živilstvu. To vključuje oblikovanje in krepitev povezav med raziskovalnimi, izobraževalnimi, svetovalnimi institucijami, mediji ter podjetji s ciljem modernizacije kmetijskega sektorja. Ključni cilj sistema AKIS je učinkovit prenos uporabnega znanja do končnega uporabnika – kmetijskega gospodarstva ali živilsko predelovalnega podjetja, ki je postavljeno v središče sistema in pomaga soustvarjati rešitve skupaj z ostalimi akterji ob podpori modernizacije, vpeljave inovacij in učinkovitega pretoka znanja v sektorju.</w:t>
      </w:r>
    </w:p>
    <w:p w14:paraId="70201358" w14:textId="77777777" w:rsidR="00990C07" w:rsidRPr="005D325D" w:rsidRDefault="00990C07" w:rsidP="005D325D">
      <w:pPr>
        <w:pStyle w:val="Telobesedila"/>
        <w:spacing w:after="0" w:line="276" w:lineRule="auto"/>
        <w:jc w:val="both"/>
        <w:rPr>
          <w:rFonts w:ascii="Arial" w:hAnsi="Arial" w:cs="Arial"/>
          <w:color w:val="000000"/>
          <w:sz w:val="20"/>
          <w:szCs w:val="20"/>
        </w:rPr>
      </w:pPr>
    </w:p>
    <w:p w14:paraId="19930651" w14:textId="60C910B0" w:rsidR="00990C07" w:rsidRPr="005D325D" w:rsidRDefault="004C7BB6" w:rsidP="005D325D">
      <w:pPr>
        <w:pStyle w:val="Telobesedila"/>
        <w:spacing w:after="0" w:line="276" w:lineRule="auto"/>
        <w:jc w:val="both"/>
        <w:rPr>
          <w:rFonts w:ascii="Arial" w:hAnsi="Arial" w:cs="Arial"/>
          <w:color w:val="000000"/>
          <w:sz w:val="20"/>
          <w:szCs w:val="20"/>
        </w:rPr>
      </w:pPr>
      <w:r w:rsidRPr="005D325D">
        <w:rPr>
          <w:rFonts w:ascii="Arial" w:hAnsi="Arial" w:cs="Arial"/>
          <w:b/>
          <w:bCs/>
          <w:color w:val="000000"/>
          <w:sz w:val="20"/>
          <w:szCs w:val="20"/>
        </w:rPr>
        <w:t>KLJUČNI DOSEŽKI IN DOBRE PRAKSE</w:t>
      </w:r>
      <w:r w:rsidRPr="005D325D">
        <w:rPr>
          <w:rFonts w:ascii="Arial" w:hAnsi="Arial" w:cs="Arial"/>
          <w:color w:val="000000"/>
          <w:sz w:val="20"/>
          <w:szCs w:val="20"/>
        </w:rPr>
        <w:t xml:space="preserve"> </w:t>
      </w:r>
      <w:r w:rsidR="00990C07" w:rsidRPr="005D325D">
        <w:rPr>
          <w:rFonts w:ascii="Arial" w:hAnsi="Arial" w:cs="Arial"/>
          <w:color w:val="000000"/>
          <w:sz w:val="20"/>
          <w:szCs w:val="20"/>
        </w:rPr>
        <w:t>so vezane na razvoj konkretnih produktov in storitev. V nadaljevanju izpostavljamo nekaj ključnih.</w:t>
      </w:r>
    </w:p>
    <w:p w14:paraId="4A642D96" w14:textId="77777777" w:rsidR="00884ABB" w:rsidRPr="005D325D" w:rsidRDefault="00884ABB" w:rsidP="005D325D">
      <w:pPr>
        <w:suppressAutoHyphens/>
        <w:spacing w:line="276" w:lineRule="auto"/>
        <w:jc w:val="both"/>
        <w:rPr>
          <w:rFonts w:ascii="Arial" w:eastAsia="SimSun" w:hAnsi="Arial" w:cs="Arial"/>
          <w:b/>
          <w:color w:val="000000"/>
          <w:sz w:val="20"/>
          <w:szCs w:val="20"/>
          <w:lang w:val="sl-SI" w:eastAsia="ar-SA"/>
        </w:rPr>
      </w:pPr>
    </w:p>
    <w:p w14:paraId="292CE3EB" w14:textId="384BAE22" w:rsidR="00884ABB" w:rsidRPr="005D325D" w:rsidRDefault="00884ABB" w:rsidP="005D325D">
      <w:pPr>
        <w:suppressAutoHyphens/>
        <w:spacing w:line="276" w:lineRule="auto"/>
        <w:jc w:val="both"/>
        <w:rPr>
          <w:rFonts w:ascii="Arial" w:eastAsia="SimSun" w:hAnsi="Arial" w:cs="Arial"/>
          <w:b/>
          <w:color w:val="000000"/>
          <w:sz w:val="20"/>
          <w:szCs w:val="20"/>
          <w:lang w:val="sl-SI" w:eastAsia="ar-SA"/>
        </w:rPr>
      </w:pPr>
      <w:r w:rsidRPr="005D325D">
        <w:rPr>
          <w:rFonts w:ascii="Arial" w:eastAsia="SimSun" w:hAnsi="Arial" w:cs="Arial"/>
          <w:b/>
          <w:color w:val="000000"/>
          <w:sz w:val="20"/>
          <w:szCs w:val="20"/>
          <w:lang w:val="sl-SI" w:eastAsia="ar-SA"/>
        </w:rPr>
        <w:t>Nacionalni inštitut za hrano</w:t>
      </w:r>
    </w:p>
    <w:p w14:paraId="3A3076D4" w14:textId="77777777" w:rsidR="00884ABB" w:rsidRPr="005D325D" w:rsidRDefault="00884ABB" w:rsidP="005D325D">
      <w:pPr>
        <w:suppressAutoHyphens/>
        <w:spacing w:line="276" w:lineRule="auto"/>
        <w:jc w:val="both"/>
        <w:rPr>
          <w:rFonts w:ascii="Arial" w:eastAsia="SimSun" w:hAnsi="Arial" w:cs="Arial"/>
          <w:b/>
          <w:color w:val="000000"/>
          <w:sz w:val="20"/>
          <w:szCs w:val="20"/>
          <w:lang w:val="sl-SI" w:eastAsia="ar-SA"/>
        </w:rPr>
      </w:pPr>
      <w:r w:rsidRPr="005D325D">
        <w:rPr>
          <w:rFonts w:ascii="Arial" w:eastAsia="SimSun" w:hAnsi="Arial" w:cs="Arial"/>
          <w:bCs/>
          <w:color w:val="000000"/>
          <w:sz w:val="20"/>
          <w:szCs w:val="20"/>
          <w:lang w:val="sl-SI" w:eastAsia="ar-SA"/>
        </w:rPr>
        <w:t>Nacionalni inštitut za hrano kot osrednji steber inovacijskega ekosistema v verigah preskrbe s hrano je eden izmed odobrenih ukrepov nacionalnega Načrta za okrevanje in odpornost. SRIP HRANA je pri pobudi tega ukrepa aktivno sodeloval že od vsega začetka skupaj s partnerji in živilsko predelovalno industrijo. Slovensko agroživilstvo potrebuje strateško podporno okolje, ki bo povezovalo znanost z aplikativno uporabo znanja in raziskav v praksi. Ustrezna analitska in pilotna infrastruktura, ki bo povezovala raziskovalce, razvojnike in tehnologe iz različnih strok, bo omogočala nujen razvoj postopkov v pridelavi in predelavi hrane v Sloveniji.</w:t>
      </w:r>
    </w:p>
    <w:p w14:paraId="726696AD" w14:textId="0B74030A" w:rsidR="005147C5" w:rsidRPr="005D325D" w:rsidRDefault="005147C5" w:rsidP="005D325D">
      <w:pPr>
        <w:spacing w:line="276" w:lineRule="auto"/>
        <w:rPr>
          <w:rFonts w:ascii="Arial" w:eastAsia="SimSun" w:hAnsi="Arial" w:cs="Arial"/>
          <w:color w:val="000000"/>
          <w:sz w:val="20"/>
          <w:szCs w:val="20"/>
          <w:lang w:val="sl-SI" w:eastAsia="ar-SA"/>
        </w:rPr>
      </w:pPr>
    </w:p>
    <w:p w14:paraId="3C63E8C3" w14:textId="77777777" w:rsidR="00990C07" w:rsidRPr="005D325D" w:rsidRDefault="00990C07" w:rsidP="005D325D">
      <w:pPr>
        <w:pStyle w:val="Telobesedila"/>
        <w:spacing w:after="0" w:line="276" w:lineRule="auto"/>
        <w:jc w:val="both"/>
        <w:rPr>
          <w:rFonts w:ascii="Arial" w:hAnsi="Arial" w:cs="Arial"/>
          <w:b/>
          <w:color w:val="000000"/>
          <w:sz w:val="20"/>
          <w:szCs w:val="20"/>
        </w:rPr>
      </w:pPr>
      <w:r w:rsidRPr="005D325D">
        <w:rPr>
          <w:rFonts w:ascii="Arial" w:hAnsi="Arial" w:cs="Arial"/>
          <w:b/>
          <w:color w:val="000000"/>
          <w:sz w:val="20"/>
          <w:szCs w:val="20"/>
        </w:rPr>
        <w:t xml:space="preserve">Katalog živil </w:t>
      </w:r>
    </w:p>
    <w:p w14:paraId="5FE5659E" w14:textId="77777777" w:rsidR="00990C07" w:rsidRPr="005D325D" w:rsidRDefault="00990C07" w:rsidP="005D325D">
      <w:pPr>
        <w:pStyle w:val="Telobesedila"/>
        <w:spacing w:line="276" w:lineRule="auto"/>
        <w:jc w:val="both"/>
        <w:rPr>
          <w:rFonts w:ascii="Arial" w:hAnsi="Arial" w:cs="Arial"/>
          <w:color w:val="000000"/>
          <w:sz w:val="20"/>
          <w:szCs w:val="20"/>
        </w:rPr>
      </w:pPr>
      <w:r w:rsidRPr="005D325D">
        <w:rPr>
          <w:rFonts w:ascii="Arial" w:hAnsi="Arial" w:cs="Arial"/>
          <w:color w:val="000000"/>
          <w:sz w:val="20"/>
          <w:szCs w:val="20"/>
        </w:rPr>
        <w:t>SRIP hrana na področju digitalizacije, ene izmed horizontal akcijskega načrta, razvija Katalog živil, ki kot omogočitvena tehnologija prinaša številne prednosti za različne deležnike slovenskega agro-živilstva, pa tudi širše. Ponudnikom kmetijskih pridelkov in živil (podjetjem, zadrugam in kmetijam) omogoča predstavitev svoje ponudbe in identifikacijo novih prodajnih kanalov, kar pozitivno vpliva na prodajo. Ponudniki imajo lasten dostop do kataloga, preko katerega lahko urejajo podatke o svojih izdelkih. To jim omogoča hitro posodabljanje lastne ponudbe, naročnikom pa vpogled v ažurirane podatke o živilih: seznam sestavin, količina pakiranja, alergeni, pridobljeni veljavni certifikati, šifra za naročanje in EAN koda, preko zemljevida pa je vidna tudi njihova natančna geografska lokacija. Naročnikom ta aplikacija omogoča podroben pregled ponudbe živil ter njihovo filtriranje po posameznih parametrih, kot so npr. lokalni ponudniki, ekološka živila, izbrana kakovost in druge sheme kakovosti ter živila izboljšane hranilne sestave. Na ta način se poleg uvajanja kratkih dobavnih verig spodbuja tudi prodaja živil nadstandardne kakovosti, proizvodnja katerih je prijaznejša do okolja in imajo s posebno kakovostjo ali hranilno sestavo ugodnejši vpliv na prehrano ljudi. To pa je ključno za uresničevanje načel trajnostne proizvodnje in porabe hrane.</w:t>
      </w:r>
    </w:p>
    <w:p w14:paraId="7E7843FF" w14:textId="77777777" w:rsidR="00990C07" w:rsidRPr="005D325D" w:rsidRDefault="00990C07" w:rsidP="005D325D">
      <w:pPr>
        <w:pStyle w:val="Telobesedila"/>
        <w:spacing w:line="276" w:lineRule="auto"/>
        <w:jc w:val="both"/>
        <w:rPr>
          <w:rFonts w:ascii="Arial" w:hAnsi="Arial" w:cs="Arial"/>
          <w:color w:val="000000"/>
          <w:sz w:val="20"/>
          <w:szCs w:val="20"/>
        </w:rPr>
      </w:pPr>
      <w:r w:rsidRPr="005D325D">
        <w:rPr>
          <w:rFonts w:ascii="Arial" w:hAnsi="Arial" w:cs="Arial"/>
          <w:color w:val="000000"/>
          <w:sz w:val="20"/>
          <w:szCs w:val="20"/>
        </w:rPr>
        <w:t xml:space="preserve">Javnim zavodom Katalog živil pomembno olajša javno naročanje živil saj omogoča njihovo pravilno poimenovanje in oblikovanje sklopov za izvedbo javnega naročila, omogoča pa tudi pošiljanje povpraševanja za izločene sklope živil neposredno ponudnikom. Danes aplikacijo uporabljajo številni javni zavodi, ki s tem prihranijo ogromno časa in stroškov, obenem pa lahko zagotavljajo redno oskrbo s kakovostno slovensko hrano. </w:t>
      </w:r>
    </w:p>
    <w:p w14:paraId="66D59987" w14:textId="77777777" w:rsidR="00990C07" w:rsidRPr="005D325D" w:rsidRDefault="00990C07" w:rsidP="005D325D">
      <w:pPr>
        <w:pStyle w:val="Telobesedila"/>
        <w:spacing w:line="276" w:lineRule="auto"/>
        <w:jc w:val="both"/>
        <w:rPr>
          <w:rFonts w:ascii="Arial" w:hAnsi="Arial" w:cs="Arial"/>
          <w:color w:val="000000"/>
          <w:sz w:val="20"/>
          <w:szCs w:val="20"/>
        </w:rPr>
      </w:pPr>
      <w:r w:rsidRPr="005D325D">
        <w:rPr>
          <w:rFonts w:ascii="Arial" w:hAnsi="Arial" w:cs="Arial"/>
          <w:color w:val="000000"/>
          <w:sz w:val="20"/>
          <w:szCs w:val="20"/>
        </w:rPr>
        <w:t xml:space="preserve">Za krajše dobavne verige in večjo pestrost ponudbe kakovostne lokalne hrane v HORECA sektorju je bila aplikacija jeseni 2020 nadgrajena tako, da jo pri naročanju živil lahko uporabljajo tudi v gostinskih lokalih, restavracijah, hotelih, ponudniki catering storitev in v turističnih trgovinah. Pri raziskavi potreb in možnostih uporabe Kataloga živil v HORECA sektorju smo sodelovali z različnimi deležniki (SRIP Trajnostni turizem, Gostinsko turistična zbornica Slovenije, Sekcija za gostinstvo pri Obrtni zbornici Slovenije, MKGP ter posameznimi gostinci in hotelirji). V skladu s cilji nacionalnega projekta Slovenija – evropska gastronomska regija bomo v nadaljevanju uporabo aplikacije še posebej promovirali in tako spodbujali ponudbo kakovostne slovenske hrane v gostinstvu in turizmu. </w:t>
      </w:r>
    </w:p>
    <w:p w14:paraId="2B6FAEAE" w14:textId="3C0871B5" w:rsidR="00990C07" w:rsidRPr="005D325D" w:rsidRDefault="00990C07"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S pomočjo širjenja uporabe Kataloga živil na različne sektorje pozitivno vplivamo tudi na širjenje same ponudbe v Katalogu, ki je prilagojena potrebam posameznega sektorja (npr. izdelki za posebno gastronomsko ponudbo). </w:t>
      </w:r>
      <w:bookmarkStart w:id="46" w:name="_Hlk89177981"/>
      <w:r w:rsidR="004C7BB6" w:rsidRPr="005D325D">
        <w:rPr>
          <w:rFonts w:ascii="Arial" w:hAnsi="Arial" w:cs="Arial"/>
          <w:color w:val="000000"/>
          <w:sz w:val="20"/>
          <w:szCs w:val="20"/>
        </w:rPr>
        <w:t xml:space="preserve">V novembru 2021 katalog vsebuje že skoraj 6.500 različnih izdelkov, med 254 ponudniki pa je 64 podjetij, 171 kmetij in 19 zadrug. </w:t>
      </w:r>
      <w:bookmarkEnd w:id="46"/>
      <w:r w:rsidR="004C7BB6" w:rsidRPr="005D325D">
        <w:rPr>
          <w:rFonts w:ascii="Arial" w:hAnsi="Arial" w:cs="Arial"/>
          <w:color w:val="000000"/>
          <w:sz w:val="20"/>
          <w:szCs w:val="20"/>
        </w:rPr>
        <w:t xml:space="preserve">Poleg promocije Kataloga živil med ponudniki in naročniki skrbimo za usposabljanje uporabnikov ter tehnično podporo, aplikacijo pa tudi  nadgrajujemo v skladu z aktualnimi potrebami. </w:t>
      </w:r>
    </w:p>
    <w:p w14:paraId="768D0C7E" w14:textId="77777777" w:rsidR="00990C07" w:rsidRPr="005D325D" w:rsidRDefault="00990C07" w:rsidP="005D325D">
      <w:pPr>
        <w:pStyle w:val="Telobesedila"/>
        <w:spacing w:after="0" w:line="276" w:lineRule="auto"/>
        <w:jc w:val="both"/>
        <w:rPr>
          <w:rFonts w:ascii="Arial" w:hAnsi="Arial" w:cs="Arial"/>
          <w:color w:val="000000"/>
          <w:sz w:val="20"/>
          <w:szCs w:val="20"/>
        </w:rPr>
      </w:pPr>
    </w:p>
    <w:p w14:paraId="1C254253" w14:textId="458D1318" w:rsidR="00990C07" w:rsidRPr="005D325D" w:rsidRDefault="008F57B7" w:rsidP="005D325D">
      <w:pPr>
        <w:suppressAutoHyphens/>
        <w:spacing w:line="276" w:lineRule="auto"/>
        <w:jc w:val="both"/>
        <w:rPr>
          <w:rFonts w:ascii="Arial" w:eastAsia="SimSun" w:hAnsi="Arial" w:cs="Arial"/>
          <w:color w:val="000000"/>
          <w:sz w:val="20"/>
          <w:szCs w:val="20"/>
          <w:lang w:val="sl-SI" w:eastAsia="ar-SA"/>
        </w:rPr>
      </w:pPr>
      <w:r w:rsidRPr="005D325D">
        <w:rPr>
          <w:rFonts w:ascii="Arial" w:eastAsia="SimSun" w:hAnsi="Arial" w:cs="Arial"/>
          <w:b/>
          <w:bCs/>
          <w:color w:val="000000"/>
          <w:sz w:val="20"/>
          <w:szCs w:val="20"/>
          <w:lang w:val="sl-SI" w:eastAsia="ar-SA"/>
        </w:rPr>
        <w:t>Smart Sensors</w:t>
      </w:r>
      <w:r w:rsidR="00990C07" w:rsidRPr="005D325D">
        <w:rPr>
          <w:rFonts w:ascii="Arial" w:eastAsia="SimSun" w:hAnsi="Arial" w:cs="Arial"/>
          <w:b/>
          <w:bCs/>
          <w:color w:val="000000"/>
          <w:sz w:val="20"/>
          <w:szCs w:val="20"/>
          <w:lang w:val="sl-SI" w:eastAsia="ar-SA"/>
        </w:rPr>
        <w:t xml:space="preserve"> </w:t>
      </w:r>
      <w:r w:rsidRPr="005D325D">
        <w:rPr>
          <w:rFonts w:ascii="Arial" w:eastAsia="SimSun" w:hAnsi="Arial" w:cs="Arial"/>
          <w:b/>
          <w:bCs/>
          <w:color w:val="000000"/>
          <w:sz w:val="20"/>
          <w:szCs w:val="20"/>
          <w:lang w:val="sl-SI" w:eastAsia="ar-SA"/>
        </w:rPr>
        <w:t xml:space="preserve">4 </w:t>
      </w:r>
      <w:r w:rsidR="00990C07" w:rsidRPr="005D325D">
        <w:rPr>
          <w:rFonts w:ascii="Arial" w:eastAsia="SimSun" w:hAnsi="Arial" w:cs="Arial"/>
          <w:b/>
          <w:bCs/>
          <w:color w:val="000000"/>
          <w:sz w:val="20"/>
          <w:szCs w:val="20"/>
          <w:lang w:val="sl-SI" w:eastAsia="ar-SA"/>
        </w:rPr>
        <w:t>Agri-Food (https://ss4af.com/)</w:t>
      </w:r>
    </w:p>
    <w:p w14:paraId="5C6E2A11" w14:textId="79E7CFED" w:rsidR="00990C07" w:rsidRPr="005D325D" w:rsidRDefault="00990C07" w:rsidP="005D325D">
      <w:pPr>
        <w:suppressAutoHyphens/>
        <w:spacing w:line="276" w:lineRule="auto"/>
        <w:jc w:val="both"/>
        <w:rPr>
          <w:rFonts w:ascii="Arial" w:eastAsia="SimSun" w:hAnsi="Arial" w:cs="Arial"/>
          <w:color w:val="000000"/>
          <w:sz w:val="20"/>
          <w:szCs w:val="20"/>
          <w:lang w:val="sl-SI" w:eastAsia="ar-SA"/>
        </w:rPr>
      </w:pPr>
      <w:r w:rsidRPr="005D325D">
        <w:rPr>
          <w:rFonts w:ascii="Arial" w:eastAsia="SimSun" w:hAnsi="Arial" w:cs="Arial"/>
          <w:color w:val="000000"/>
          <w:sz w:val="20"/>
          <w:szCs w:val="20"/>
          <w:lang w:val="sl-SI" w:eastAsia="ar-SA"/>
        </w:rPr>
        <w:t>SRIP HRANA se je v skladu s cilji horizontalnih področij SRIP HRANA »digitalizacija/internacionalizacija« leta 2019 pridružil medregijskemu partnerstvu Smart Sensors 4 Agri-Food, ki deluje v okviru S3 tematske platforme za agroživilstvo. V partnerstvo, ki vključuje 38 klastrov in tehnoloških centrov iz 12 evropskih regij</w:t>
      </w:r>
      <w:r w:rsidR="000B50C7" w:rsidRPr="005D325D">
        <w:rPr>
          <w:rFonts w:ascii="Arial" w:eastAsia="SimSun" w:hAnsi="Arial" w:cs="Arial"/>
          <w:color w:val="000000"/>
          <w:sz w:val="20"/>
          <w:szCs w:val="20"/>
          <w:lang w:val="sl-SI" w:eastAsia="ar-SA"/>
        </w:rPr>
        <w:t xml:space="preserve"> je s tem na nacionalnem nivoju </w:t>
      </w:r>
      <w:r w:rsidRPr="005D325D">
        <w:rPr>
          <w:rFonts w:ascii="Arial" w:eastAsia="SimSun" w:hAnsi="Arial" w:cs="Arial"/>
          <w:color w:val="000000"/>
          <w:sz w:val="20"/>
          <w:szCs w:val="20"/>
          <w:lang w:val="sl-SI" w:eastAsia="ar-SA"/>
        </w:rPr>
        <w:t xml:space="preserve">vključena tudi Slovenija. Tovrstno povezovanje pospešuje razvoj inovacij in omogoča sodelovanje v različnih projektih. Cilj partnerstva Smart Sensors </w:t>
      </w:r>
      <w:r w:rsidR="008F57B7" w:rsidRPr="005D325D">
        <w:rPr>
          <w:rFonts w:ascii="Arial" w:eastAsia="SimSun" w:hAnsi="Arial" w:cs="Arial"/>
          <w:color w:val="000000"/>
          <w:sz w:val="20"/>
          <w:szCs w:val="20"/>
          <w:lang w:val="sl-SI" w:eastAsia="ar-SA"/>
        </w:rPr>
        <w:t xml:space="preserve">4 </w:t>
      </w:r>
      <w:r w:rsidRPr="005D325D">
        <w:rPr>
          <w:rFonts w:ascii="Arial" w:eastAsia="SimSun" w:hAnsi="Arial" w:cs="Arial"/>
          <w:color w:val="000000"/>
          <w:sz w:val="20"/>
          <w:szCs w:val="20"/>
          <w:lang w:val="sl-SI" w:eastAsia="ar-SA"/>
        </w:rPr>
        <w:t>Agri-Food je vzpostaviti platformo med agroživilskimi / IT grozdi, ustreznimi raziskovalnimi in tehnološkimi organizacijami ter drugimi sorodnimi zainteresiranimi stranmi, da bi povečali dostop in uporabo pametnih senzorjev in drugih naprednih tehnologij v kmetijsko-živilskih podjetjih. Ključne že izvedene aktivnosti SRIP HRANA so: sodelovanje pri raziskavi o potrebah živilskih podjetij in razpoložljivih naprednih tehnologijah ter vzpostavljanju mreže living labov, usklajevanje in podpis sporazuma o delovanju partnerstva, udeležba na študijskih obiskih in match-making dogodkih,  promoviranje aktivnosti partnerstva med člani SRIP HRANA in širše ter sodelovanje v konzorciju pri prijavi predloga projekta na razpisu COS-STRAT-2020-3-05: Strategic alliances for the uptake of advanced technologies by SMEs on the economic recovery.</w:t>
      </w:r>
    </w:p>
    <w:p w14:paraId="0950A5B2" w14:textId="29C739FF" w:rsidR="00990C07" w:rsidRPr="005D325D" w:rsidRDefault="00990C07" w:rsidP="005D325D">
      <w:pPr>
        <w:pStyle w:val="Telobesedila"/>
        <w:spacing w:after="0" w:line="276" w:lineRule="auto"/>
        <w:jc w:val="both"/>
        <w:rPr>
          <w:rFonts w:ascii="Arial" w:hAnsi="Arial" w:cs="Arial"/>
          <w:color w:val="000000"/>
          <w:sz w:val="20"/>
          <w:szCs w:val="20"/>
        </w:rPr>
      </w:pPr>
    </w:p>
    <w:p w14:paraId="1BD0A372" w14:textId="77777777" w:rsidR="00DE7B70" w:rsidRPr="005D325D" w:rsidRDefault="00DE7B70" w:rsidP="005D325D">
      <w:pPr>
        <w:suppressAutoHyphens/>
        <w:spacing w:line="276" w:lineRule="auto"/>
        <w:jc w:val="both"/>
        <w:rPr>
          <w:rFonts w:ascii="Arial" w:eastAsia="SimSun" w:hAnsi="Arial" w:cs="Arial"/>
          <w:b/>
          <w:bCs/>
          <w:color w:val="000000"/>
          <w:sz w:val="20"/>
          <w:szCs w:val="20"/>
          <w:lang w:val="sl-SI" w:eastAsia="ar-SA"/>
        </w:rPr>
      </w:pPr>
      <w:r w:rsidRPr="005D325D">
        <w:rPr>
          <w:rFonts w:ascii="Arial" w:eastAsia="SimSun" w:hAnsi="Arial" w:cs="Arial"/>
          <w:b/>
          <w:bCs/>
          <w:color w:val="000000"/>
          <w:sz w:val="20"/>
          <w:szCs w:val="20"/>
          <w:lang w:val="sl-SI" w:eastAsia="ar-SA"/>
        </w:rPr>
        <w:t>Food Packaging</w:t>
      </w:r>
    </w:p>
    <w:p w14:paraId="2E1B1DDD" w14:textId="77777777" w:rsidR="00DE7B70" w:rsidRPr="005D325D" w:rsidRDefault="00DE7B70" w:rsidP="005D325D">
      <w:pPr>
        <w:suppressAutoHyphens/>
        <w:spacing w:line="276" w:lineRule="auto"/>
        <w:jc w:val="both"/>
        <w:rPr>
          <w:rFonts w:ascii="Arial" w:eastAsia="SimSun" w:hAnsi="Arial" w:cs="Arial"/>
          <w:color w:val="000000"/>
          <w:sz w:val="20"/>
          <w:szCs w:val="20"/>
          <w:lang w:val="sl-SI" w:eastAsia="ar-SA"/>
        </w:rPr>
      </w:pPr>
      <w:r w:rsidRPr="005D325D">
        <w:rPr>
          <w:rFonts w:ascii="Arial" w:eastAsia="SimSun" w:hAnsi="Arial" w:cs="Arial"/>
          <w:color w:val="000000"/>
          <w:sz w:val="20"/>
          <w:szCs w:val="20"/>
          <w:lang w:val="sl-SI" w:eastAsia="ar-SA"/>
        </w:rPr>
        <w:t>SRIP HRANA sodeluje tudi v pobudi za ustanovitev nove tematske S3 platforme s področja agroživilstva in sicer za embalažo živil. Skupaj s Pack4Food iz Belgije in ostalimi partnerji želimo ustanoviti med regijsko S3 partnerstvo za podporo agroživilstvu in proizvajalcem embalaže pri prehodu na trajnostno embalažo. Ker je pomemben vidik trajnostne proizvodnje hrane tudi trajnostno pakiranje, je sodelovanje SRIP HRANA v tem partnerstvu lahko koristno za bolj trajnostno agroživilsko panogo v Sloveniji.</w:t>
      </w:r>
    </w:p>
    <w:p w14:paraId="63F1DF67" w14:textId="5EF4713C" w:rsidR="00DE7B70" w:rsidRDefault="00DE7B70" w:rsidP="005D325D">
      <w:pPr>
        <w:pStyle w:val="Telobesedila"/>
        <w:spacing w:after="0" w:line="276" w:lineRule="auto"/>
        <w:jc w:val="both"/>
        <w:rPr>
          <w:rFonts w:ascii="Arial" w:hAnsi="Arial" w:cs="Arial"/>
          <w:color w:val="000000"/>
          <w:sz w:val="20"/>
          <w:szCs w:val="20"/>
        </w:rPr>
      </w:pPr>
    </w:p>
    <w:p w14:paraId="62A8E1A3" w14:textId="053BF4FE" w:rsidR="00BA3C9A" w:rsidRDefault="00BA3C9A" w:rsidP="005D325D">
      <w:pPr>
        <w:pStyle w:val="Telobesedila"/>
        <w:spacing w:after="0" w:line="276" w:lineRule="auto"/>
        <w:jc w:val="both"/>
        <w:rPr>
          <w:rFonts w:ascii="Arial" w:hAnsi="Arial" w:cs="Arial"/>
          <w:color w:val="000000"/>
          <w:sz w:val="20"/>
          <w:szCs w:val="20"/>
        </w:rPr>
      </w:pPr>
    </w:p>
    <w:p w14:paraId="68325BAF" w14:textId="77777777" w:rsidR="00BA3C9A" w:rsidRPr="005D325D" w:rsidRDefault="00BA3C9A" w:rsidP="005D325D">
      <w:pPr>
        <w:pStyle w:val="Telobesedila"/>
        <w:spacing w:after="0" w:line="276" w:lineRule="auto"/>
        <w:jc w:val="both"/>
        <w:rPr>
          <w:rFonts w:ascii="Arial" w:hAnsi="Arial" w:cs="Arial"/>
          <w:color w:val="000000"/>
          <w:sz w:val="20"/>
          <w:szCs w:val="20"/>
        </w:rPr>
      </w:pPr>
    </w:p>
    <w:p w14:paraId="75F15722" w14:textId="77777777" w:rsidR="00990C07" w:rsidRPr="005D325D" w:rsidRDefault="00990C07" w:rsidP="005D325D">
      <w:pPr>
        <w:suppressAutoHyphens/>
        <w:spacing w:line="276" w:lineRule="auto"/>
        <w:jc w:val="both"/>
        <w:rPr>
          <w:rFonts w:ascii="Arial" w:eastAsia="SimSun" w:hAnsi="Arial" w:cs="Arial"/>
          <w:b/>
          <w:bCs/>
          <w:color w:val="000000"/>
          <w:sz w:val="20"/>
          <w:szCs w:val="20"/>
          <w:lang w:val="sl-SI" w:eastAsia="ar-SA"/>
        </w:rPr>
      </w:pPr>
      <w:r w:rsidRPr="005D325D">
        <w:rPr>
          <w:rFonts w:ascii="Arial" w:eastAsia="SimSun" w:hAnsi="Arial" w:cs="Arial"/>
          <w:b/>
          <w:bCs/>
          <w:color w:val="000000"/>
          <w:sz w:val="20"/>
          <w:szCs w:val="20"/>
          <w:lang w:val="sl-SI" w:eastAsia="ar-SA"/>
        </w:rPr>
        <w:t>Vzpostavitev sektorskih verig vrednosti</w:t>
      </w:r>
    </w:p>
    <w:p w14:paraId="46A89967" w14:textId="77777777" w:rsidR="00990C07" w:rsidRPr="005D325D" w:rsidRDefault="00990C07" w:rsidP="005D325D">
      <w:pPr>
        <w:suppressAutoHyphens/>
        <w:spacing w:line="276" w:lineRule="auto"/>
        <w:jc w:val="both"/>
        <w:rPr>
          <w:rFonts w:ascii="Arial" w:eastAsia="SimSun" w:hAnsi="Arial" w:cs="Arial"/>
          <w:color w:val="000000"/>
          <w:sz w:val="20"/>
          <w:szCs w:val="20"/>
          <w:lang w:val="sl-SI" w:eastAsia="ar-SA"/>
        </w:rPr>
      </w:pPr>
      <w:r w:rsidRPr="005D325D">
        <w:rPr>
          <w:rFonts w:ascii="Arial" w:eastAsia="SimSun" w:hAnsi="Arial" w:cs="Arial"/>
          <w:color w:val="000000"/>
          <w:sz w:val="20"/>
          <w:szCs w:val="20"/>
          <w:lang w:val="sl-SI" w:eastAsia="ar-SA"/>
        </w:rPr>
        <w:t xml:space="preserve">Za namene nadaljnjega razvoja agroživilstva so se v preteklih letih v okviru SRIP HRANA formirale sektorske verige vrednosti (mleko, meso, sadje, žito, pivo) ki so danes na različni stopnji razvoja in sodelovanja z drugimi deležniki izven gospodarstva. Za sektorje, podpisnike memoranduma o sodelovanju v verigah vrednosti, bomo v skladu s fokusnim področjem SRIP HRANA »Optimizacija oskrbnih agroživilskih verig« pripravili posamezne načrte za optimizacijo delovanja sektorjev in upravljanja ponudbe in povpraševanja v skladu s potrebami trga. Poleg razvoja produktov sektorskih verig vrednosti bo za optimizacijo oskrbnih agroživilskih verig potrebna tudi optimizacija proizvodnih in logističnih procesov v pridelavi in predelavi hrane. </w:t>
      </w:r>
    </w:p>
    <w:p w14:paraId="4D11ED8B" w14:textId="77777777" w:rsidR="00990C07" w:rsidRPr="005D325D" w:rsidRDefault="00990C07" w:rsidP="005D325D">
      <w:pPr>
        <w:pStyle w:val="Telobesedila"/>
        <w:spacing w:after="0" w:line="276" w:lineRule="auto"/>
        <w:jc w:val="both"/>
        <w:rPr>
          <w:rFonts w:ascii="Arial" w:hAnsi="Arial" w:cs="Arial"/>
          <w:bCs/>
          <w:color w:val="000000"/>
          <w:sz w:val="20"/>
          <w:szCs w:val="20"/>
        </w:rPr>
      </w:pPr>
    </w:p>
    <w:p w14:paraId="4A6E591E" w14:textId="77777777" w:rsidR="00EE3429" w:rsidRPr="005D325D" w:rsidRDefault="00EE3429" w:rsidP="005D325D">
      <w:pPr>
        <w:suppressAutoHyphens/>
        <w:spacing w:line="276" w:lineRule="auto"/>
        <w:jc w:val="both"/>
        <w:rPr>
          <w:rFonts w:ascii="Arial" w:eastAsia="SimSun" w:hAnsi="Arial" w:cs="Arial"/>
          <w:b/>
          <w:bCs/>
          <w:color w:val="000000"/>
          <w:sz w:val="20"/>
          <w:szCs w:val="20"/>
          <w:lang w:val="sl-SI" w:eastAsia="ar-SA"/>
        </w:rPr>
      </w:pPr>
      <w:bookmarkStart w:id="47" w:name="_Hlk63927547"/>
      <w:r w:rsidRPr="005D325D">
        <w:rPr>
          <w:rFonts w:ascii="Arial" w:eastAsia="SimSun" w:hAnsi="Arial" w:cs="Arial"/>
          <w:b/>
          <w:bCs/>
          <w:color w:val="000000"/>
          <w:sz w:val="20"/>
          <w:szCs w:val="20"/>
          <w:lang w:val="sl-SI" w:eastAsia="ar-SA"/>
        </w:rPr>
        <w:t>Nacionalno stičišče za senzorične raziskave živil</w:t>
      </w:r>
    </w:p>
    <w:bookmarkEnd w:id="47"/>
    <w:p w14:paraId="065DB59C" w14:textId="77777777" w:rsidR="00EE3429" w:rsidRPr="005D325D" w:rsidRDefault="00EE3429" w:rsidP="005D325D">
      <w:pPr>
        <w:suppressAutoHyphens/>
        <w:spacing w:line="276" w:lineRule="auto"/>
        <w:jc w:val="both"/>
        <w:rPr>
          <w:rFonts w:ascii="Arial" w:eastAsia="SimSun" w:hAnsi="Arial" w:cs="Arial"/>
          <w:bCs/>
          <w:color w:val="000000"/>
          <w:sz w:val="20"/>
          <w:szCs w:val="20"/>
          <w:lang w:val="sl-SI" w:eastAsia="ar-SA"/>
        </w:rPr>
      </w:pPr>
      <w:r w:rsidRPr="005D325D">
        <w:rPr>
          <w:rFonts w:ascii="Arial" w:eastAsia="SimSun" w:hAnsi="Arial" w:cs="Arial"/>
          <w:bCs/>
          <w:color w:val="000000"/>
          <w:sz w:val="20"/>
          <w:szCs w:val="20"/>
          <w:lang w:val="sl-SI" w:eastAsia="ar-SA"/>
        </w:rPr>
        <w:t xml:space="preserve">Za doseganje ciljev fokusnega področja SRIP HRANA »Širjenje ponudbe živil« v t.i. »Nacionalnem stičišču za senzorične raziskave živil« preučujemo merjenje in modeliranje navad in percepcije potrošnikov. Namen stičišča je proučevanje in spremljanje vedenja potrošnika do živil, novih tehnologij itd. v kontroliranih pogojih. V enakih pogojih delujejo/ocenjujejo tudi strokovni senzorični paneli z ustreznimi analitičnimi senzoričnimi metodami. Na tak način je mogoče rezultate obeh panelov primerjati, slediti v katero smer gredo spremembe navad oz. percepcija potrošnika, kaj z vidika senzoričnih lastnosti živil nanje vpliva idr. V prvih treh letih je potekala identifikacija infrastrukture in strokovnjakov, izobraževanje kadrov ter nenazadnje postavitev temeljev za realizacijo. V letu 2021 smo za bolj optimizirano senzorično ocenjevanje kakovosti pekovskih izdelkov, testenin in svežih slaščic v hladni verigi razvili tablično aplikacijo, ki digitalizira celoten proces od same prijave izdelkov podjetij na ocenjevanje do izpisa končnih ocen in priznanj. Prizadevanja delovanja Nacionalnega stičišča za senzorične raziskave živil so tako koordinacija in strokovna krepitev senzoričnih raziskav, z namenom razvoja in optimizacije živilskih izdelkov. Agroživilstvo Slovenije namreč potrebuje nove in bolj konkurenčne živilske izdelke, prilagojene potrošniškim trendom. To pa bo krepilo ekonomski razvoj slovenskega gospodarstva. </w:t>
      </w:r>
    </w:p>
    <w:p w14:paraId="540CCFC0" w14:textId="77777777" w:rsidR="00EE3429" w:rsidRPr="005D325D" w:rsidRDefault="00EE3429" w:rsidP="005D325D">
      <w:pPr>
        <w:suppressAutoHyphens/>
        <w:spacing w:line="276" w:lineRule="auto"/>
        <w:jc w:val="both"/>
        <w:rPr>
          <w:rFonts w:ascii="Arial" w:eastAsia="SimSun" w:hAnsi="Arial" w:cs="Arial"/>
          <w:bCs/>
          <w:color w:val="000000"/>
          <w:sz w:val="20"/>
          <w:szCs w:val="20"/>
          <w:lang w:val="sl-SI" w:eastAsia="ar-SA"/>
        </w:rPr>
      </w:pPr>
    </w:p>
    <w:p w14:paraId="0A8AEDCB" w14:textId="77777777" w:rsidR="00EE3429" w:rsidRPr="005D325D" w:rsidRDefault="00EE3429" w:rsidP="005D325D">
      <w:pPr>
        <w:suppressAutoHyphens/>
        <w:spacing w:line="276" w:lineRule="auto"/>
        <w:jc w:val="both"/>
        <w:rPr>
          <w:rFonts w:ascii="Arial" w:eastAsia="SimSun" w:hAnsi="Arial" w:cs="Arial"/>
          <w:b/>
          <w:color w:val="000000"/>
          <w:sz w:val="20"/>
          <w:szCs w:val="20"/>
          <w:lang w:val="sl-SI" w:eastAsia="ar-SA"/>
        </w:rPr>
      </w:pPr>
      <w:r w:rsidRPr="005D325D">
        <w:rPr>
          <w:rFonts w:ascii="Arial" w:eastAsia="SimSun" w:hAnsi="Arial" w:cs="Arial"/>
          <w:b/>
          <w:color w:val="000000"/>
          <w:sz w:val="20"/>
          <w:szCs w:val="20"/>
          <w:lang w:val="sl-SI" w:eastAsia="ar-SA"/>
        </w:rPr>
        <w:t xml:space="preserve">Vzpostavitev sheme senzoričnega ocenjevanja piva </w:t>
      </w:r>
    </w:p>
    <w:p w14:paraId="0ED12D96" w14:textId="77777777" w:rsidR="00EE3429" w:rsidRPr="005D325D" w:rsidRDefault="00EE3429" w:rsidP="005D325D">
      <w:pPr>
        <w:suppressAutoHyphens/>
        <w:spacing w:line="276" w:lineRule="auto"/>
        <w:jc w:val="both"/>
        <w:rPr>
          <w:rFonts w:ascii="Arial" w:eastAsia="SimSun" w:hAnsi="Arial" w:cs="Arial"/>
          <w:bCs/>
          <w:color w:val="000000"/>
          <w:sz w:val="20"/>
          <w:szCs w:val="20"/>
          <w:lang w:val="sl-SI" w:eastAsia="ar-SA"/>
        </w:rPr>
      </w:pPr>
      <w:r w:rsidRPr="005D325D">
        <w:rPr>
          <w:rFonts w:ascii="Arial" w:eastAsia="SimSun" w:hAnsi="Arial" w:cs="Arial"/>
          <w:bCs/>
          <w:color w:val="000000"/>
          <w:sz w:val="20"/>
          <w:szCs w:val="20"/>
          <w:lang w:val="sl-SI" w:eastAsia="ar-SA"/>
        </w:rPr>
        <w:t>V sodelovanju z Inštitutom za hmeljarstvo in pivovarstvo Slovenije je bilo v letu 2021 organizirano prvo senzorično ocenjevanje piva in vzporedna promocija slovenskih pivovarjev, kar je pomembna aktivnost pivovarske verige vrednosti.</w:t>
      </w:r>
    </w:p>
    <w:p w14:paraId="36600C41" w14:textId="77777777" w:rsidR="00990C07" w:rsidRPr="005D325D" w:rsidRDefault="00990C07" w:rsidP="005D325D">
      <w:pPr>
        <w:pStyle w:val="Telobesedila"/>
        <w:spacing w:after="0" w:line="276" w:lineRule="auto"/>
        <w:jc w:val="both"/>
        <w:rPr>
          <w:rFonts w:ascii="Arial" w:hAnsi="Arial" w:cs="Arial"/>
          <w:bCs/>
          <w:color w:val="000000"/>
          <w:sz w:val="20"/>
          <w:szCs w:val="20"/>
        </w:rPr>
      </w:pPr>
    </w:p>
    <w:p w14:paraId="1DC2EFDC" w14:textId="77777777" w:rsidR="00990C07" w:rsidRPr="005D325D" w:rsidRDefault="00990C07" w:rsidP="005D325D">
      <w:pPr>
        <w:pStyle w:val="Telobesedila"/>
        <w:spacing w:after="0" w:line="276" w:lineRule="auto"/>
        <w:jc w:val="both"/>
        <w:rPr>
          <w:rFonts w:ascii="Arial" w:hAnsi="Arial" w:cs="Arial"/>
          <w:b/>
          <w:color w:val="000000"/>
          <w:sz w:val="20"/>
          <w:szCs w:val="20"/>
        </w:rPr>
      </w:pPr>
      <w:r w:rsidRPr="005D325D">
        <w:rPr>
          <w:rFonts w:ascii="Arial" w:hAnsi="Arial" w:cs="Arial"/>
          <w:b/>
          <w:color w:val="000000"/>
          <w:sz w:val="20"/>
          <w:szCs w:val="20"/>
        </w:rPr>
        <w:t>Food Tech Innovation Center</w:t>
      </w:r>
    </w:p>
    <w:p w14:paraId="5A788105" w14:textId="77777777" w:rsidR="00990C07" w:rsidRPr="005D325D" w:rsidRDefault="00990C07" w:rsidP="005D325D">
      <w:pPr>
        <w:pStyle w:val="Telobesedila"/>
        <w:spacing w:after="0" w:line="276" w:lineRule="auto"/>
        <w:jc w:val="both"/>
        <w:rPr>
          <w:rFonts w:ascii="Arial" w:hAnsi="Arial" w:cs="Arial"/>
          <w:sz w:val="20"/>
          <w:szCs w:val="20"/>
        </w:rPr>
      </w:pPr>
      <w:r w:rsidRPr="005D325D">
        <w:rPr>
          <w:rFonts w:ascii="Arial" w:hAnsi="Arial" w:cs="Arial"/>
          <w:bCs/>
          <w:iCs/>
          <w:color w:val="000000"/>
          <w:sz w:val="20"/>
          <w:szCs w:val="20"/>
        </w:rPr>
        <w:t xml:space="preserve">Potrebe po vpeljavi tehnoloških rešitev v posamezne segmente slovenskega agroživilstva so upravičene tako iz vidika razvoja, kot tudi zaščite družbe in okolja. Že vrsto desetletij agroživilstvo ni samo pridelava in predelava, temveč je v ospredju zagotavljanje trajnosti ob hkratni učinkovitosti verige oskrbe s hrano. SRIP HRANA se usmerja v vpeljavo principa krožnega gospodarstva. Nove tehnologije in novi materiali so neobhodno potrebni. Izkušnje preteklih let in partnersko sodelovanje so tako privedle do potrebe po vzpostavitvi </w:t>
      </w:r>
      <w:r w:rsidRPr="005D325D">
        <w:rPr>
          <w:rFonts w:ascii="Arial" w:hAnsi="Arial" w:cs="Arial"/>
          <w:sz w:val="20"/>
          <w:szCs w:val="20"/>
        </w:rPr>
        <w:t xml:space="preserve">platforme za izpeljavo projektov na področju razvoja, proizvodnje in komercializacije novih živilskih izdelkov, sestavin in procesov. FTIC ima kot stičišče z infrastrukturo za doseganje ciljev SRIP HRANA opredeljene naslednje cilje: (a) Povezati ključne deležnike na področju NŽT v Sloveniji v učinkovit ekosistem, (b) Doseči ciljno usmerjen razvoj novih izdelkov in tehnoloških rešitev glede na svetovne trende ter ekspertize in kapacitete ključnih deležnikov na področju NŽT (plant-based, …), (c) Omogočiti hiter in učinkovit prenos raziskovalnih rezultatov v izdelke (10 slo, 3 tujina) in (d) Razvoj podjetniške aktivnosti (4 nova podjetja). Do danes je interes za sodelovanje izkazalo več kot 15 podjetij ali podjetnikov, od tega 3 proizvodna podjetja, 6 + startup podjetij z idejo/produktom, 2 korporaciji in 1 visokotehnološko podjetje s področja biotehnologije. </w:t>
      </w:r>
      <w:r w:rsidRPr="005D325D">
        <w:rPr>
          <w:rFonts w:ascii="Arial" w:eastAsia="Source Sans Pro" w:hAnsi="Arial" w:cs="Arial"/>
          <w:sz w:val="20"/>
          <w:szCs w:val="20"/>
        </w:rPr>
        <w:t xml:space="preserve">Znotraj partnerskih podjetij so pripravili za trg </w:t>
      </w:r>
      <w:r w:rsidRPr="005D325D">
        <w:rPr>
          <w:rFonts w:ascii="Arial" w:eastAsia="Source Sans Pro" w:hAnsi="Arial" w:cs="Arial"/>
          <w:b/>
          <w:sz w:val="20"/>
          <w:szCs w:val="20"/>
        </w:rPr>
        <w:t xml:space="preserve">dva nova živilska izdelka </w:t>
      </w:r>
      <w:r w:rsidRPr="005D325D">
        <w:rPr>
          <w:rFonts w:ascii="Arial" w:eastAsia="Source Sans Pro" w:hAnsi="Arial" w:cs="Arial"/>
          <w:sz w:val="20"/>
          <w:szCs w:val="20"/>
        </w:rPr>
        <w:t xml:space="preserve">- prva plant-based zrezek in pečenka, še dva pa sta v fazi pilotne proizvodnje. </w:t>
      </w:r>
    </w:p>
    <w:p w14:paraId="5BFA7C33" w14:textId="77777777" w:rsidR="00990C07" w:rsidRPr="005D325D" w:rsidRDefault="00990C07" w:rsidP="005D325D">
      <w:pPr>
        <w:pStyle w:val="Telobesedila"/>
        <w:spacing w:after="0" w:line="276" w:lineRule="auto"/>
        <w:jc w:val="both"/>
        <w:rPr>
          <w:rFonts w:ascii="Arial" w:hAnsi="Arial" w:cs="Arial"/>
          <w:color w:val="000000"/>
          <w:sz w:val="20"/>
          <w:szCs w:val="20"/>
        </w:rPr>
      </w:pPr>
    </w:p>
    <w:p w14:paraId="337B9322" w14:textId="77777777" w:rsidR="00990C07" w:rsidRPr="005D325D" w:rsidRDefault="00990C07" w:rsidP="005D325D">
      <w:pPr>
        <w:pStyle w:val="Telobesedila"/>
        <w:spacing w:after="0" w:line="276" w:lineRule="auto"/>
        <w:jc w:val="both"/>
        <w:rPr>
          <w:rFonts w:ascii="Arial" w:hAnsi="Arial" w:cs="Arial"/>
          <w:b/>
          <w:bCs/>
          <w:color w:val="000000"/>
          <w:sz w:val="20"/>
          <w:szCs w:val="20"/>
        </w:rPr>
      </w:pPr>
      <w:r w:rsidRPr="005D325D">
        <w:rPr>
          <w:rFonts w:ascii="Arial" w:hAnsi="Arial" w:cs="Arial"/>
          <w:b/>
          <w:bCs/>
          <w:color w:val="000000"/>
          <w:sz w:val="20"/>
          <w:szCs w:val="20"/>
        </w:rPr>
        <w:t>VIZIJA</w:t>
      </w:r>
    </w:p>
    <w:p w14:paraId="26C85AB1" w14:textId="7C4DECAB" w:rsidR="00990C07" w:rsidRPr="005D325D" w:rsidRDefault="00990C07"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V prihodnjih 10 letih bo SRIP HRANA prerasel v največjo inovacijsko omrežje deležnikov s področja agroživilstva, ki bo na podlagi uvajanja novih tehnologij in preko digitalizacije usmerjalo razvoj slovenskega kmetijstva in živilstva ter iskalo rešitve za izzive prihodnosti globalnega trga hrane. Pri tem bodo aktivnosti temeljile na strategijah Republike Slovenije in EU, med katerimi je v ospredju strategija Evropske komisije Od vil do vilic, objavljena leta 2020 kot del t.i. Zelenega dogovora, kjer bo v ospredju dogajanja prehod k bolj zdravemu, odpornemu in trajnostnemu prehranskemu sistemu EU. Inovacijski preboj agroživilstva bo utemeljen, če bo usmerjen k zagotavljanju cenovno dostopne in trajnostno pridelane hrane, prilagajanju na podnebne spremembe, varstvu okolja in ohranjanju biotske raznovrstnosti, primernemu gospodarskemu donosu v prehranski verigi in povečanju deleža ekološkega kmetovanja. </w:t>
      </w:r>
    </w:p>
    <w:p w14:paraId="6F4BFBE2" w14:textId="77777777" w:rsidR="00990C07" w:rsidRPr="005D325D" w:rsidRDefault="00990C07" w:rsidP="005D325D">
      <w:pPr>
        <w:pStyle w:val="Telobesedila"/>
        <w:spacing w:after="0" w:line="276" w:lineRule="auto"/>
        <w:jc w:val="both"/>
        <w:rPr>
          <w:rFonts w:ascii="Arial" w:hAnsi="Arial" w:cs="Arial"/>
          <w:color w:val="000000"/>
          <w:sz w:val="20"/>
          <w:szCs w:val="20"/>
        </w:rPr>
      </w:pPr>
    </w:p>
    <w:p w14:paraId="2F1E85B0" w14:textId="77777777" w:rsidR="00990C07" w:rsidRPr="005D325D" w:rsidRDefault="00990C07" w:rsidP="005D325D">
      <w:pPr>
        <w:spacing w:line="276" w:lineRule="auto"/>
        <w:jc w:val="both"/>
        <w:rPr>
          <w:rFonts w:ascii="Arial" w:hAnsi="Arial" w:cs="Arial"/>
          <w:b/>
          <w:color w:val="000000"/>
          <w:sz w:val="20"/>
          <w:szCs w:val="20"/>
          <w:lang w:val="sl-SI"/>
        </w:rPr>
      </w:pPr>
      <w:r w:rsidRPr="005D325D">
        <w:rPr>
          <w:rFonts w:ascii="Arial" w:hAnsi="Arial" w:cs="Arial"/>
          <w:b/>
          <w:color w:val="000000"/>
          <w:sz w:val="20"/>
          <w:szCs w:val="20"/>
          <w:lang w:val="sl-SI"/>
        </w:rPr>
        <w:t>Sodelovanje z drugimi SRIP-i</w:t>
      </w:r>
    </w:p>
    <w:p w14:paraId="0CE82764" w14:textId="14850EB7" w:rsidR="00990C07" w:rsidRPr="005D325D" w:rsidRDefault="0015726B"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 xml:space="preserve">Za uresničevanje načel krožnega gospodarstva, okolju prijaznejše proizvodnje, optimizacije proizvodnih procesov ter povezovanja z gostinstvom in turizmom bomo sodelovali z ostalimi SRIP-i, predvsem PAMETNA MESTA IN SKUPNOSTI, IKT HM, TOVARNE PRIHODNOSTI, KROŽNO GOSPODARSTVO, MATPRO IN TRAJNOSTNI TURIZEM ter po potrebi z drugimi SRIPI. </w:t>
      </w:r>
      <w:r w:rsidR="00990C07" w:rsidRPr="005D325D">
        <w:rPr>
          <w:rFonts w:ascii="Arial" w:hAnsi="Arial" w:cs="Arial"/>
          <w:color w:val="000000"/>
          <w:sz w:val="20"/>
          <w:szCs w:val="20"/>
          <w:lang w:val="sl-SI"/>
        </w:rPr>
        <w:t>Tu govorimo o sodelovanju in stičnih točkah in nikakor ne o prekrivanju. Pri zasledovanju ciljev SRIP HRANA je neizogibno in nujno sodelovati z drugimi SRIP-i. Res pa je, da so določeni koncepti, kot je krožno gospodarstvo, že vgrajeni v način delovanja kmetijstva in živilstva, ki je zavezano k izboljšanju različnih kazalnikov trajnosti skozi različne strategije in nenazadnje tudi investicijske vzpodbude. Pri tem je potrebno poudariti, da je SRIP HRANA usmerjen v glavne tokove inputov in njihovo optimizacijo.</w:t>
      </w:r>
    </w:p>
    <w:p w14:paraId="413BE153" w14:textId="77777777" w:rsidR="00990C07" w:rsidRPr="005D325D" w:rsidRDefault="00990C07" w:rsidP="005D325D">
      <w:pPr>
        <w:spacing w:line="276" w:lineRule="auto"/>
        <w:jc w:val="both"/>
        <w:rPr>
          <w:rFonts w:ascii="Arial" w:hAnsi="Arial" w:cs="Arial"/>
          <w:color w:val="000000"/>
          <w:sz w:val="20"/>
          <w:szCs w:val="20"/>
          <w:lang w:val="sl-SI"/>
        </w:rPr>
      </w:pPr>
    </w:p>
    <w:p w14:paraId="313FF742" w14:textId="255207CD" w:rsidR="00990C07" w:rsidRPr="005D325D" w:rsidRDefault="00990C07"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 xml:space="preserve">SRIP PMiS </w:t>
      </w:r>
      <w:r w:rsidR="00461604" w:rsidRPr="005D325D">
        <w:rPr>
          <w:rFonts w:ascii="Arial" w:hAnsi="Arial" w:cs="Arial"/>
          <w:color w:val="000000"/>
          <w:sz w:val="20"/>
          <w:szCs w:val="20"/>
          <w:lang w:val="sl-SI"/>
        </w:rPr>
        <w:t>in IKT HM</w:t>
      </w:r>
    </w:p>
    <w:p w14:paraId="7DFD6B1A" w14:textId="1AB88B02" w:rsidR="00990C07" w:rsidRPr="005D325D" w:rsidRDefault="00990C07"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 xml:space="preserve">Delovanja kmetijskih in živilskih podjetij, vključenih v SRIP HRANA si ne moremo predstavljati brez področij, ki jih ponuja horizontalna mreža IKT (digitalizacija, GIS-T, HPC in big data, internet storitev, internet stvari in vgrajeni sistemi, kibernetska varnost). To so področja, ki jih podjetja v SRIP HRANA potrebujejo, v njihov proizvodni sistem pa prihajajo skupaj s tehnologijami, stroji in napravami, ki so že na trgu. Razvoj kmetijstva in živilstva je pomembno odvisen od razvoja drugih področij. Skokovit razvoj dosega predvsem kmetijstvo, ki z implementacijo IKT tehnologij izboljšuje svojo učinkovitost, produktivnost in konkurenčnost. Že do sedaj smo dobro povezovali podjetja in raziskovalce </w:t>
      </w:r>
      <w:r w:rsidR="00210D2F" w:rsidRPr="005D325D">
        <w:rPr>
          <w:rFonts w:ascii="Arial" w:hAnsi="Arial" w:cs="Arial"/>
          <w:color w:val="000000"/>
          <w:sz w:val="20"/>
          <w:szCs w:val="20"/>
          <w:lang w:val="sl-SI"/>
        </w:rPr>
        <w:t>SRIP</w:t>
      </w:r>
      <w:r w:rsidRPr="005D325D">
        <w:rPr>
          <w:rFonts w:ascii="Arial" w:hAnsi="Arial" w:cs="Arial"/>
          <w:color w:val="000000"/>
          <w:sz w:val="20"/>
          <w:szCs w:val="20"/>
          <w:lang w:val="sl-SI"/>
        </w:rPr>
        <w:t xml:space="preserve"> HRANA in IKT HM. Napredek v SRIP HRANA je pomembno odvisen od aktivnosti in razvoja ustreznih IKT rešitev in napredka v tehnologiji. Zagotovo pa je pomembna obdelava podatkov, tudi z uporabo umetne inteligence.</w:t>
      </w:r>
    </w:p>
    <w:p w14:paraId="7E02B343" w14:textId="763D7BD0" w:rsidR="00990C07" w:rsidRPr="005D325D" w:rsidRDefault="00990C07" w:rsidP="005D325D">
      <w:pPr>
        <w:spacing w:line="276" w:lineRule="auto"/>
        <w:jc w:val="both"/>
        <w:rPr>
          <w:rFonts w:ascii="Arial" w:hAnsi="Arial" w:cs="Arial"/>
          <w:color w:val="000000"/>
          <w:sz w:val="20"/>
          <w:szCs w:val="20"/>
          <w:lang w:val="sl-SI"/>
        </w:rPr>
      </w:pPr>
    </w:p>
    <w:p w14:paraId="2CCFFCDD" w14:textId="77777777" w:rsidR="00210D2F" w:rsidRPr="005D325D" w:rsidRDefault="00210D2F"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SRIP ToP</w:t>
      </w:r>
    </w:p>
    <w:p w14:paraId="4224865F" w14:textId="77777777" w:rsidR="00210D2F" w:rsidRPr="005D325D" w:rsidRDefault="00210D2F"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Med SRIP-oma ni prekrivanj. Pomembna stična točka pa so senzorske tehnologije, katerih razvoj lahko pomembno vpliva na razvoj zdrave in kakovostne hrane ter omogoča trajnostni vidik kmetijstva. Pri tem je potrebno poudariti, da so podjetja in institucije, ki delujejo v SRIP HRANA, zgolj uporabniki teh senzorskih tehnologij in jih sami ne razvijajo. Proizvodnja hrane je z vidika varovanja zdravja eno izmed najbolj nadzorovanih področij. Sledenje različnim parametrom med procesom je izredno pomembno za samo kakovost živila, kar pa je mogoče le z naprednimi tehnologijami. Tehnološki izzivi v proizvodnji živil pa lahko vzpodbujajo razvoj novih senzorskih sistemov. V SRIP HRANA bomo spremljali razvoj naprednih senzorjev za merjenje kemijskih in bio-kemijskih parametrov, kar je eno izmed fokusnih področij v SRIP ToP. Pri tem moramo poudariti še en terminološki pojav v obeh SRIP-ih, ki ima različen pomen. V proizvodnji senzorskih tehnologij in v proizvodnji živil uporabljamo izraz »senzorika«. Medtem, ko gre v SRIP ToP za različne senzorske tehnologije, pa gre v SRIP HRANA za zaznave senzoričnih lastnosti živila s človeškimi čutili.</w:t>
      </w:r>
    </w:p>
    <w:p w14:paraId="2FC3BF58" w14:textId="583CF5FB" w:rsidR="00210D2F" w:rsidRPr="005D325D" w:rsidRDefault="00210D2F" w:rsidP="005D325D">
      <w:pPr>
        <w:spacing w:line="276" w:lineRule="auto"/>
        <w:jc w:val="both"/>
        <w:rPr>
          <w:rFonts w:ascii="Arial" w:hAnsi="Arial" w:cs="Arial"/>
          <w:color w:val="000000"/>
          <w:sz w:val="20"/>
          <w:szCs w:val="20"/>
          <w:lang w:val="sl-SI"/>
        </w:rPr>
      </w:pPr>
    </w:p>
    <w:p w14:paraId="48A4040E" w14:textId="77777777" w:rsidR="00990C07" w:rsidRPr="005D325D" w:rsidRDefault="00990C07"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SRIP KROŽNO GOSPODARSTVO</w:t>
      </w:r>
    </w:p>
    <w:p w14:paraId="573C6A85" w14:textId="77777777" w:rsidR="00990C07" w:rsidRPr="005D325D" w:rsidRDefault="00990C07"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Kot navajajo v SRIP Krožno gospodarstvo so razlogi za prehod v krožno gospodarstvo večja konkurenčnost, zelena rast in nizkoogljično gospodarstvo ter trajnostna in učinkovita raba virov. To so koncepti, ki jih je nemogoče izvzeti iz katerega koli sektorja, še posebej pa kmetijskega in živilskega, ki imata svojo osnovo v virih – zemlji, vodi in energiji. Zato smo bili tudi v obeh SRIP-ih postavljeni pred izziv, kako fokusna področja in produktne smeri postaviti tako, da ne bo prekrivanj in da bodo le-ta predstavljala stičišča. Postavili smo umetno ločnico, ki bo služila za vodilo pri razmejitvi procesov, saj se bomo v SRIP HRANA v verigah vrednosti osredotočali predvsem na tok in kakovost glavne surovine, medtem ko je fokus krožnega gospodarstva pogosto tok stranskih proizvodov. Cilji v SRIP HRANA so usmerjeni v produktne smeri, ki se bodo manifestirale kot končni proizvodi ali storitve za potrošnika. Zavedamo pa se multiplikativnih učinkov za podjetja, ki jih lahko ima dobro sodelovanje obeh SRIP-ov.</w:t>
      </w:r>
    </w:p>
    <w:p w14:paraId="705612E5" w14:textId="30D828FD" w:rsidR="00990C07" w:rsidRPr="005D325D" w:rsidRDefault="00990C07" w:rsidP="005D325D">
      <w:pPr>
        <w:spacing w:line="276" w:lineRule="auto"/>
        <w:jc w:val="both"/>
        <w:rPr>
          <w:rFonts w:ascii="Arial" w:hAnsi="Arial" w:cs="Arial"/>
          <w:color w:val="000000"/>
          <w:sz w:val="20"/>
          <w:szCs w:val="20"/>
          <w:lang w:val="sl-SI"/>
        </w:rPr>
      </w:pPr>
    </w:p>
    <w:p w14:paraId="6F4D6E6E" w14:textId="77777777" w:rsidR="001B2FC4" w:rsidRPr="005D325D" w:rsidRDefault="001B2FC4"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SRIP MATPRO</w:t>
      </w:r>
    </w:p>
    <w:p w14:paraId="08925B2A" w14:textId="77777777" w:rsidR="001B2FC4" w:rsidRPr="005D325D" w:rsidRDefault="001B2FC4" w:rsidP="005D325D">
      <w:pPr>
        <w:suppressAutoHyphens/>
        <w:spacing w:line="276" w:lineRule="auto"/>
        <w:jc w:val="both"/>
        <w:rPr>
          <w:rFonts w:ascii="Arial" w:hAnsi="Arial" w:cs="Arial"/>
          <w:color w:val="000000"/>
          <w:sz w:val="20"/>
          <w:szCs w:val="20"/>
          <w:lang w:val="sl-SI"/>
        </w:rPr>
      </w:pPr>
      <w:r w:rsidRPr="005D325D">
        <w:rPr>
          <w:rFonts w:ascii="Arial" w:eastAsia="SimSun" w:hAnsi="Arial" w:cs="Arial"/>
          <w:color w:val="000000"/>
          <w:sz w:val="20"/>
          <w:szCs w:val="20"/>
          <w:lang w:val="sl-SI" w:eastAsia="ar-SA"/>
        </w:rPr>
        <w:t>Med SRIP-oma ni prekrivanj. Stična točka bi lahko bili materiali, ki prihajajo v stik z živili, ne le v končnem pakiranem izdelku, temveč tudi tekom proizvodnega procesa živila (trakovi, orodja, aparati, premazi). Vendar glede na fokusna področja SRIP MATPRO teh stičišč ni. Poudariti pa je potrebno, da je beseda »material« pomembna tudi v živilstvu, saj je nenazadnje opredeljena tudi v živilski zakonodaji. Če pride do uporabe le te v SRIP HRANA, še ne gre za prekrivanje področij.</w:t>
      </w:r>
    </w:p>
    <w:p w14:paraId="71C00EA1" w14:textId="77777777" w:rsidR="001B2FC4" w:rsidRPr="005D325D" w:rsidRDefault="001B2FC4" w:rsidP="005D325D">
      <w:pPr>
        <w:spacing w:line="276" w:lineRule="auto"/>
        <w:jc w:val="both"/>
        <w:rPr>
          <w:rFonts w:ascii="Arial" w:hAnsi="Arial" w:cs="Arial"/>
          <w:color w:val="000000"/>
          <w:sz w:val="20"/>
          <w:szCs w:val="20"/>
          <w:lang w:val="sl-SI"/>
        </w:rPr>
      </w:pPr>
    </w:p>
    <w:p w14:paraId="6FFE356A" w14:textId="77777777" w:rsidR="001B2FC4" w:rsidRPr="005D325D" w:rsidRDefault="001B2FC4"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SRIP TRAJNOSTNI TURIZEM</w:t>
      </w:r>
    </w:p>
    <w:p w14:paraId="396DBE28" w14:textId="420F71B9" w:rsidR="001B2FC4" w:rsidRPr="005D325D" w:rsidRDefault="001B2FC4"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V okviru trajnostnih sistemov v turizmu sta kulturna pokrajina, ki jo sooblikuje kmetijstvo in proizvodnja lokalne hrane bistveni področji, saj ima gastronomija pomembno vlogo pri zadovoljitvi potreb domačega ali tujega gosta. Med obema SRIP-oma obstajajo le stičišča in nobeno prekrivanje. Z dobrim sodelovanjem pa lahko oboji dosežemo multiplikativne učinke.</w:t>
      </w:r>
    </w:p>
    <w:p w14:paraId="37D31A9B" w14:textId="77777777" w:rsidR="008F5021" w:rsidRPr="005D325D" w:rsidRDefault="008F5021" w:rsidP="005D325D">
      <w:pPr>
        <w:pStyle w:val="Telobesedila"/>
        <w:spacing w:after="0" w:line="276" w:lineRule="auto"/>
        <w:jc w:val="both"/>
        <w:rPr>
          <w:rFonts w:ascii="Arial" w:eastAsia="Calibri" w:hAnsi="Arial" w:cs="Arial"/>
          <w:color w:val="000000"/>
          <w:sz w:val="20"/>
          <w:szCs w:val="20"/>
          <w:lang w:eastAsia="en-US"/>
        </w:rPr>
      </w:pPr>
    </w:p>
    <w:p w14:paraId="40DB94F3" w14:textId="46EAC6A2" w:rsidR="003A3224" w:rsidRPr="005D325D" w:rsidRDefault="00DA2C6D" w:rsidP="005D325D">
      <w:pPr>
        <w:pStyle w:val="Naslov2"/>
        <w:numPr>
          <w:ilvl w:val="1"/>
          <w:numId w:val="6"/>
        </w:numPr>
        <w:spacing w:line="276" w:lineRule="auto"/>
        <w:rPr>
          <w:rFonts w:ascii="Arial" w:hAnsi="Arial" w:cs="Arial"/>
        </w:rPr>
      </w:pPr>
      <w:bookmarkStart w:id="48" w:name="_Toc122098546"/>
      <w:r w:rsidRPr="005D325D">
        <w:rPr>
          <w:rFonts w:ascii="Arial" w:hAnsi="Arial" w:cs="Arial"/>
        </w:rPr>
        <w:t>Optimizacija oskrbnih agroživilskih verig</w:t>
      </w:r>
      <w:bookmarkEnd w:id="48"/>
    </w:p>
    <w:p w14:paraId="42EE0795" w14:textId="77777777" w:rsidR="003A3224" w:rsidRPr="005D325D" w:rsidRDefault="003A3224" w:rsidP="005D325D">
      <w:pPr>
        <w:pStyle w:val="Telobesedila"/>
        <w:spacing w:after="0" w:line="276" w:lineRule="auto"/>
        <w:jc w:val="both"/>
        <w:rPr>
          <w:rFonts w:ascii="Arial" w:hAnsi="Arial" w:cs="Arial"/>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E2412B" w:rsidRPr="005D325D" w14:paraId="4BFBA63C" w14:textId="77777777" w:rsidTr="00BF48C1">
        <w:trPr>
          <w:trHeight w:val="236"/>
        </w:trPr>
        <w:tc>
          <w:tcPr>
            <w:tcW w:w="5000" w:type="pct"/>
            <w:tcBorders>
              <w:bottom w:val="nil"/>
            </w:tcBorders>
            <w:shd w:val="clear" w:color="auto" w:fill="F2F2F2"/>
          </w:tcPr>
          <w:p w14:paraId="062B7387" w14:textId="77777777" w:rsidR="00E2412B" w:rsidRPr="005D325D" w:rsidRDefault="00E2412B" w:rsidP="005D325D">
            <w:pPr>
              <w:pStyle w:val="Telobesedila"/>
              <w:spacing w:after="0" w:line="276" w:lineRule="auto"/>
              <w:jc w:val="both"/>
              <w:rPr>
                <w:rFonts w:ascii="Arial" w:hAnsi="Arial" w:cs="Arial"/>
                <w:b/>
                <w:bCs/>
                <w:color w:val="000000"/>
                <w:sz w:val="20"/>
                <w:szCs w:val="20"/>
              </w:rPr>
            </w:pPr>
            <w:r w:rsidRPr="005D325D">
              <w:rPr>
                <w:rFonts w:ascii="Arial" w:hAnsi="Arial" w:cs="Arial"/>
                <w:b/>
                <w:bCs/>
                <w:color w:val="000000"/>
                <w:sz w:val="20"/>
                <w:szCs w:val="20"/>
              </w:rPr>
              <w:t>Opis fokusnega področja:</w:t>
            </w:r>
          </w:p>
        </w:tc>
      </w:tr>
      <w:tr w:rsidR="00E2412B" w:rsidRPr="00643C8C" w14:paraId="2FC4A864" w14:textId="77777777" w:rsidTr="00BF48C1">
        <w:tc>
          <w:tcPr>
            <w:tcW w:w="5000" w:type="pct"/>
            <w:tcBorders>
              <w:bottom w:val="single" w:sz="4" w:space="0" w:color="auto"/>
            </w:tcBorders>
            <w:shd w:val="clear" w:color="auto" w:fill="auto"/>
          </w:tcPr>
          <w:p w14:paraId="10251B60" w14:textId="77777777" w:rsidR="00E2412B" w:rsidRPr="005D325D" w:rsidRDefault="00E2412B" w:rsidP="005D325D">
            <w:pPr>
              <w:pStyle w:val="Telobesedila"/>
              <w:spacing w:after="0" w:line="276" w:lineRule="auto"/>
              <w:jc w:val="both"/>
              <w:rPr>
                <w:rFonts w:ascii="Arial" w:hAnsi="Arial" w:cs="Arial"/>
                <w:bCs/>
                <w:iCs/>
                <w:color w:val="000000"/>
                <w:sz w:val="20"/>
                <w:szCs w:val="20"/>
              </w:rPr>
            </w:pPr>
            <w:bookmarkStart w:id="49" w:name="_Hlk63931346"/>
            <w:r w:rsidRPr="005D325D">
              <w:rPr>
                <w:rFonts w:ascii="Arial" w:hAnsi="Arial" w:cs="Arial"/>
                <w:bCs/>
                <w:iCs/>
                <w:color w:val="000000"/>
                <w:sz w:val="20"/>
                <w:szCs w:val="20"/>
              </w:rPr>
              <w:t>Za namene razvoja agroživilstva so se v preteklih letih v okviru SRIP HRANA formirale sektorske verige vrednosti (mleko, meso, sadje, žito, pivo), ki so danes na različni stopnji razvoja in sodelovanja z institucijami znanja. Za strateško upravljanje oskrbnih verig je potrebno vlaganje v informacijski sistem, procesno kontrolo kakovosti živil in integracijo tehnoloških procesov, odvisno od potreb trga po končnih proizvodih pa se upravljata tudi ponudba in povpraševanje.</w:t>
            </w:r>
          </w:p>
          <w:p w14:paraId="7A97E19A" w14:textId="77777777" w:rsidR="00E2412B" w:rsidRPr="005D325D" w:rsidRDefault="00E2412B" w:rsidP="005D325D">
            <w:pPr>
              <w:pStyle w:val="Telobesedila"/>
              <w:spacing w:after="0" w:line="276" w:lineRule="auto"/>
              <w:jc w:val="both"/>
              <w:rPr>
                <w:rFonts w:ascii="Arial" w:hAnsi="Arial" w:cs="Arial"/>
                <w:bCs/>
                <w:iCs/>
                <w:color w:val="000000"/>
                <w:sz w:val="20"/>
                <w:szCs w:val="20"/>
              </w:rPr>
            </w:pPr>
          </w:p>
          <w:p w14:paraId="2FB6C5D6" w14:textId="77777777" w:rsidR="00E2412B" w:rsidRPr="005D325D" w:rsidRDefault="00E2412B" w:rsidP="005D325D">
            <w:pPr>
              <w:pStyle w:val="Telobesedila"/>
              <w:spacing w:after="0" w:line="276" w:lineRule="auto"/>
              <w:jc w:val="both"/>
              <w:rPr>
                <w:rFonts w:ascii="Arial" w:hAnsi="Arial" w:cs="Arial"/>
                <w:bCs/>
                <w:iCs/>
                <w:color w:val="000000"/>
                <w:sz w:val="20"/>
                <w:szCs w:val="20"/>
              </w:rPr>
            </w:pPr>
            <w:r w:rsidRPr="005D325D">
              <w:rPr>
                <w:rFonts w:ascii="Arial" w:hAnsi="Arial" w:cs="Arial"/>
                <w:bCs/>
                <w:iCs/>
                <w:color w:val="000000"/>
                <w:sz w:val="20"/>
                <w:szCs w:val="20"/>
              </w:rPr>
              <w:t xml:space="preserve">Na podlagi resursov SRIP HRANA in potreb za optimizacijo oskrbnih verig v agroživilstvu smo opredelili dve </w:t>
            </w:r>
            <w:r w:rsidRPr="005D325D">
              <w:rPr>
                <w:rFonts w:ascii="Arial" w:hAnsi="Arial" w:cs="Arial"/>
                <w:bCs/>
                <w:iCs/>
                <w:color w:val="000000"/>
                <w:sz w:val="20"/>
                <w:szCs w:val="20"/>
                <w:u w:val="single"/>
              </w:rPr>
              <w:t>produktni smeri</w:t>
            </w:r>
            <w:r w:rsidRPr="005D325D">
              <w:rPr>
                <w:rFonts w:ascii="Arial" w:hAnsi="Arial" w:cs="Arial"/>
                <w:bCs/>
                <w:iCs/>
                <w:color w:val="000000"/>
                <w:sz w:val="20"/>
                <w:szCs w:val="20"/>
              </w:rPr>
              <w:t>:</w:t>
            </w:r>
          </w:p>
          <w:p w14:paraId="6791E2C0" w14:textId="77777777" w:rsidR="00A0566C" w:rsidRPr="005D325D" w:rsidRDefault="00A0566C" w:rsidP="005D325D">
            <w:pPr>
              <w:suppressAutoHyphens/>
              <w:spacing w:line="276" w:lineRule="auto"/>
              <w:jc w:val="both"/>
              <w:rPr>
                <w:rFonts w:ascii="Arial" w:eastAsia="SimSun" w:hAnsi="Arial" w:cs="Arial"/>
                <w:bCs/>
                <w:iCs/>
                <w:color w:val="000000"/>
                <w:sz w:val="20"/>
                <w:szCs w:val="20"/>
                <w:lang w:val="sl-SI" w:eastAsia="ar-SA"/>
              </w:rPr>
            </w:pPr>
            <w:r w:rsidRPr="005D325D">
              <w:rPr>
                <w:rFonts w:ascii="Arial" w:eastAsia="SimSun" w:hAnsi="Arial" w:cs="Arial"/>
                <w:bCs/>
                <w:iCs/>
                <w:color w:val="000000"/>
                <w:sz w:val="20"/>
                <w:szCs w:val="20"/>
                <w:lang w:val="sl-SI" w:eastAsia="ar-SA"/>
              </w:rPr>
              <w:t>- Razvoj produktov sektorskih verig vrednosti</w:t>
            </w:r>
          </w:p>
          <w:p w14:paraId="62B4BBC3" w14:textId="77777777" w:rsidR="00A0566C" w:rsidRPr="005D325D" w:rsidRDefault="00A0566C" w:rsidP="005D325D">
            <w:pPr>
              <w:suppressAutoHyphens/>
              <w:spacing w:line="276" w:lineRule="auto"/>
              <w:jc w:val="both"/>
              <w:rPr>
                <w:rFonts w:ascii="Arial" w:eastAsia="SimSun" w:hAnsi="Arial" w:cs="Arial"/>
                <w:bCs/>
                <w:iCs/>
                <w:color w:val="000000"/>
                <w:sz w:val="20"/>
                <w:szCs w:val="20"/>
                <w:lang w:val="sl-SI" w:eastAsia="ar-SA"/>
              </w:rPr>
            </w:pPr>
            <w:r w:rsidRPr="005D325D">
              <w:rPr>
                <w:rFonts w:ascii="Arial" w:eastAsia="SimSun" w:hAnsi="Arial" w:cs="Arial"/>
                <w:bCs/>
                <w:iCs/>
                <w:color w:val="000000"/>
                <w:sz w:val="20"/>
                <w:szCs w:val="20"/>
                <w:lang w:val="sl-SI" w:eastAsia="ar-SA"/>
              </w:rPr>
              <w:t>- Optimizirani proizvodni in logistični procesi v pridelavi in predelavi hrane</w:t>
            </w:r>
          </w:p>
          <w:p w14:paraId="5073B2B9" w14:textId="77777777" w:rsidR="00E2412B" w:rsidRPr="005D325D" w:rsidRDefault="00E2412B" w:rsidP="005D325D">
            <w:pPr>
              <w:pStyle w:val="Telobesedila"/>
              <w:spacing w:after="0" w:line="276" w:lineRule="auto"/>
              <w:jc w:val="both"/>
              <w:rPr>
                <w:rFonts w:ascii="Arial" w:hAnsi="Arial" w:cs="Arial"/>
                <w:bCs/>
                <w:iCs/>
                <w:color w:val="000000"/>
                <w:sz w:val="20"/>
                <w:szCs w:val="20"/>
              </w:rPr>
            </w:pPr>
          </w:p>
          <w:p w14:paraId="019C5002" w14:textId="77777777" w:rsidR="00E2412B" w:rsidRPr="005D325D" w:rsidRDefault="00E2412B" w:rsidP="005D325D">
            <w:pPr>
              <w:pStyle w:val="Telobesedila"/>
              <w:spacing w:after="0" w:line="276" w:lineRule="auto"/>
              <w:jc w:val="both"/>
              <w:rPr>
                <w:rFonts w:ascii="Arial" w:hAnsi="Arial" w:cs="Arial"/>
                <w:bCs/>
                <w:iCs/>
                <w:color w:val="000000"/>
                <w:sz w:val="20"/>
                <w:szCs w:val="20"/>
              </w:rPr>
            </w:pPr>
            <w:r w:rsidRPr="005D325D">
              <w:rPr>
                <w:rFonts w:ascii="Arial" w:hAnsi="Arial" w:cs="Arial"/>
                <w:bCs/>
                <w:iCs/>
                <w:color w:val="000000"/>
                <w:sz w:val="20"/>
                <w:szCs w:val="20"/>
              </w:rPr>
              <w:t>Za doseganje ciljev SRIP HRANA je potrebno boljše vertikalno in horizontalno sodelovanje oskrbnih verig in interdisciplinarno povezovanje vseh deležnikov, ki lahko prispevajo k skupnim rešitvam za zagotavljanje varnosti in kakovosti ter učinkovito in trajnostno rabo virov. Poleg različnih proizvodnih tehnologij in napredne opreme ima pri tem ključno vlogo tudi uporaba in nadaljnji razvoj digitalizacije v vseh fazah pridelave in predelave hrane. Načrtovanje, kontrola in analiza so sestavni del pametnih proizvodnih procesov v agroživilstvu. Pri tem je pomembna optimizacija celotnega proizvodnega procesa, zato je planiranje oskrbnih verig, medsebojno sodelovanje njihovih posameznih delov in optimizacija logistike izrednega pomena. Za širši razvoj agroživilstva v Sloveniji pa je ključno tudi ustrezno načrtovanje in sodelovanje na regijskem ter nacionalnem nivoju.</w:t>
            </w:r>
          </w:p>
          <w:p w14:paraId="64B61D50" w14:textId="00A03044" w:rsidR="00E2412B" w:rsidRPr="005D325D" w:rsidRDefault="00E2412B" w:rsidP="005D325D">
            <w:pPr>
              <w:pStyle w:val="Telobesedila"/>
              <w:spacing w:after="0" w:line="276" w:lineRule="auto"/>
              <w:jc w:val="both"/>
              <w:rPr>
                <w:rFonts w:ascii="Arial" w:hAnsi="Arial" w:cs="Arial"/>
                <w:bCs/>
                <w:iCs/>
                <w:color w:val="000000"/>
                <w:sz w:val="20"/>
                <w:szCs w:val="20"/>
              </w:rPr>
            </w:pPr>
          </w:p>
          <w:p w14:paraId="35B409AB" w14:textId="77777777" w:rsidR="00D05920" w:rsidRPr="005D325D" w:rsidRDefault="00D05920" w:rsidP="005D325D">
            <w:pPr>
              <w:suppressAutoHyphens/>
              <w:spacing w:after="120" w:line="276" w:lineRule="auto"/>
              <w:jc w:val="both"/>
              <w:rPr>
                <w:rFonts w:ascii="Arial" w:eastAsia="SimSun" w:hAnsi="Arial" w:cs="Arial"/>
                <w:bCs/>
                <w:iCs/>
                <w:color w:val="000000"/>
                <w:sz w:val="20"/>
                <w:szCs w:val="20"/>
                <w:lang w:val="sl-SI" w:eastAsia="ar-SA"/>
              </w:rPr>
            </w:pPr>
            <w:bookmarkStart w:id="50" w:name="_Hlk89183609"/>
            <w:r w:rsidRPr="005D325D">
              <w:rPr>
                <w:rFonts w:ascii="Arial" w:eastAsia="SimSun" w:hAnsi="Arial" w:cs="Arial"/>
                <w:b/>
                <w:iCs/>
                <w:color w:val="000000"/>
                <w:sz w:val="20"/>
                <w:szCs w:val="20"/>
                <w:lang w:val="sl-SI" w:eastAsia="ar-SA"/>
              </w:rPr>
              <w:t>Sadjarska veriga vrednosti</w:t>
            </w:r>
            <w:r w:rsidRPr="005D325D">
              <w:rPr>
                <w:rFonts w:ascii="Arial" w:eastAsia="SimSun" w:hAnsi="Arial" w:cs="Arial"/>
                <w:bCs/>
                <w:iCs/>
                <w:color w:val="000000"/>
                <w:sz w:val="20"/>
                <w:szCs w:val="20"/>
                <w:lang w:val="sl-SI" w:eastAsia="ar-SA"/>
              </w:rPr>
              <w:t>: povezuje največja kmetijska sadjarska podjetja (Evrosad, Mirosan in manjše proizvajalce, ki so kooperanti), proizvajalce pijač na osnovi sadja (Fructal, Dana), javno službo v sadjarstvu in izobraževalne (UL in UM) ter raziskovalne institucije s področja sadjarstva (KIS, Sadjarski center Bilje in Sadjarski center Maribor). Cilj delovanja sadjarske verige vrednosti je sodelovanje v okviru ciljnih projektov s področja razvoja sadjarske panoge v Sloveniji na mednarodno primerljivem nivoju. Trenutno aktualne raziskave v sadjarski panogi so vezane predvsem na vpeljavo trajnostne in ekološke pridelave sadja ter razvoj in vpeljavo odpornih sort sadja v slovenski prostor. Prav tako se preučujejo različni načini namakanja/oroševanja in tretiranja z ustreznimi sredstvi za varstvo sadnega drevja s ciljem učinkovitejše prilagoditve sadjarskega sektorja na podnebne spremembe (kot npr. spomladanska pozeba, napad novih škodljivcev). Prav tako so raziskave v sadjarstvu vezane na preučitev vpeljave novih kmetijskih praks kot so pašni sadovnjaki, s ciljem preprečevanja in zmanjšanja negativnih vplivov sadjarstva na okolje ter pametna oprema in digitalna tehnologija za lažjo in okolju prijaznejšo obdelavo nasadov. V povezavi s predelavo sadja se izvajajo raziskave vezane na nova živila kot npr. sadno peneče vino, liofilizirano sadje, dodajanje vrednosti stranskim proizvodom in preizkušanje posebnih sort sadja za predelavo. Deležniki sadjarske verige se tudi vključujejo v sheme kakovosti in tudi dolgoročno sodelujejo pri nacionalni promociji lokalnega sadja in shem kakovosti.</w:t>
            </w:r>
          </w:p>
          <w:bookmarkEnd w:id="50"/>
          <w:p w14:paraId="56E3BD63" w14:textId="77777777" w:rsidR="00D05920" w:rsidRPr="005D325D" w:rsidRDefault="00D05920" w:rsidP="005D325D">
            <w:pPr>
              <w:spacing w:line="276" w:lineRule="auto"/>
              <w:rPr>
                <w:rFonts w:ascii="Arial" w:hAnsi="Arial" w:cs="Arial"/>
                <w:sz w:val="20"/>
                <w:szCs w:val="20"/>
                <w:lang w:val="sl-SI"/>
              </w:rPr>
            </w:pPr>
          </w:p>
          <w:p w14:paraId="79E557C0" w14:textId="77777777" w:rsidR="00D05920" w:rsidRPr="005D325D" w:rsidRDefault="00D05920" w:rsidP="005D325D">
            <w:pPr>
              <w:suppressAutoHyphens/>
              <w:spacing w:line="276" w:lineRule="auto"/>
              <w:jc w:val="both"/>
              <w:rPr>
                <w:rFonts w:ascii="Arial" w:eastAsia="SimSun" w:hAnsi="Arial" w:cs="Arial"/>
                <w:bCs/>
                <w:iCs/>
                <w:color w:val="000000"/>
                <w:sz w:val="20"/>
                <w:szCs w:val="20"/>
                <w:lang w:val="sl-SI" w:eastAsia="ar-SA"/>
              </w:rPr>
            </w:pPr>
            <w:bookmarkStart w:id="51" w:name="_Hlk89182962"/>
            <w:r w:rsidRPr="005D325D">
              <w:rPr>
                <w:rFonts w:ascii="Arial" w:eastAsia="SimSun" w:hAnsi="Arial" w:cs="Arial"/>
                <w:b/>
                <w:iCs/>
                <w:color w:val="000000"/>
                <w:sz w:val="20"/>
                <w:szCs w:val="20"/>
                <w:lang w:val="sl-SI" w:eastAsia="ar-SA"/>
              </w:rPr>
              <w:t>Žitna veriga vrednosti</w:t>
            </w:r>
            <w:r w:rsidRPr="005D325D">
              <w:rPr>
                <w:rFonts w:ascii="Arial" w:eastAsia="SimSun" w:hAnsi="Arial" w:cs="Arial"/>
                <w:bCs/>
                <w:iCs/>
                <w:color w:val="000000"/>
                <w:sz w:val="20"/>
                <w:szCs w:val="20"/>
                <w:lang w:val="sl-SI" w:eastAsia="ar-SA"/>
              </w:rPr>
              <w:t>: povezuje največja kmetijska poljedelska podjetja (Panvita Kmetijstvo, KG Lendava, Jeruzalem Ormož SAT, Žipo, Agroemona…) semenarska podjetja (Agrosaat), mlinarska podjetja (Žito, Mlinotest, Mlinopek, Mlin Katić, Mlin Korošec). Poudarek je predvsem na optimizaciji dobavnih verig in zagotavljanju zadostnih količin kakovostne surovine. Raziskave potekajo v smeri izboljšanja sortne liste pšenic, ki so dovoljene za setev pri nas, glede proteinske sestave (izboljšanje pekovskih lastnosti, prevencija tvorbe procesnih kontaminantov), aktivnosti pa so tudi na področju vključitve v shemo Izbrana kakovost in zagotavljanja skladnosti s specifikacijo sheme. Na področju predelave žit v pekovske izdelke so podjetja aktivna pri izboljševanju hranilne sestave (zmanjševanje vsebnosti dodane soli ter povečevanje vsebnosti polnozrnatih sestavin).</w:t>
            </w:r>
          </w:p>
          <w:bookmarkEnd w:id="51"/>
          <w:p w14:paraId="6E646A51" w14:textId="77777777" w:rsidR="00D05920" w:rsidRPr="005D325D" w:rsidRDefault="00D05920" w:rsidP="005D325D">
            <w:pPr>
              <w:spacing w:line="276" w:lineRule="auto"/>
              <w:jc w:val="both"/>
              <w:rPr>
                <w:rFonts w:ascii="Arial" w:eastAsia="SimSun" w:hAnsi="Arial" w:cs="Arial"/>
                <w:b/>
                <w:iCs/>
                <w:color w:val="000000"/>
                <w:sz w:val="20"/>
                <w:szCs w:val="20"/>
                <w:lang w:val="sl-SI" w:eastAsia="ar-SA"/>
              </w:rPr>
            </w:pPr>
          </w:p>
          <w:p w14:paraId="1D4F9226" w14:textId="77777777" w:rsidR="00D05920" w:rsidRPr="005D325D" w:rsidRDefault="00D05920" w:rsidP="005D325D">
            <w:pPr>
              <w:spacing w:line="276" w:lineRule="auto"/>
              <w:jc w:val="both"/>
              <w:rPr>
                <w:rFonts w:ascii="Arial" w:eastAsia="SimSun" w:hAnsi="Arial" w:cs="Arial"/>
                <w:bCs/>
                <w:iCs/>
                <w:color w:val="000000"/>
                <w:sz w:val="20"/>
                <w:szCs w:val="20"/>
                <w:lang w:val="sl-SI" w:eastAsia="ar-SA"/>
              </w:rPr>
            </w:pPr>
            <w:r w:rsidRPr="005D325D">
              <w:rPr>
                <w:rFonts w:ascii="Arial" w:eastAsia="SimSun" w:hAnsi="Arial" w:cs="Arial"/>
                <w:b/>
                <w:iCs/>
                <w:color w:val="000000"/>
                <w:sz w:val="20"/>
                <w:szCs w:val="20"/>
                <w:lang w:val="sl-SI" w:eastAsia="ar-SA"/>
              </w:rPr>
              <w:t>Mesna veriga vrednosti</w:t>
            </w:r>
            <w:r w:rsidRPr="005D325D">
              <w:rPr>
                <w:rFonts w:ascii="Arial" w:eastAsia="SimSun" w:hAnsi="Arial" w:cs="Arial"/>
                <w:bCs/>
                <w:iCs/>
                <w:color w:val="000000"/>
                <w:sz w:val="20"/>
                <w:szCs w:val="20"/>
                <w:lang w:val="sl-SI" w:eastAsia="ar-SA"/>
              </w:rPr>
              <w:t>: povezuje kmetijska – živinorejska podjetja, mesnopredelovalno industrijo (Pertutnina Ptuj, Panvita Agromerkur, Pivka Perutninarstvo, Panvita Mir, Kras, Celjske mesnine) institucije znanja (UL BF Oddelek za zootehniko in Oddelek za živilstvo, Veterinarsko fakulteto, KIS). Členi v prireji in predelavi mesa so zelo pomembni za slovensko kmetijstvo in živilstvo, saj ta panoga predstavlja enega izmed treh največjih predelovalnih sektorjev. Ključni temelj je dobrobit živali, kateremu sledijo selekcijski pristopi, kakovost krme, različni načine reje in sledljivost, poudarek pa je tudi na zagotavljanju zadostnih količin kakovostne surovine. Deležniki mesne verige se tudi vključujejo v sheme kakovosti in dolgoročno sodelujejo pri nacionalni promociji lokalnega mesa in shem kakovosti .</w:t>
            </w:r>
          </w:p>
          <w:p w14:paraId="1C684C8A" w14:textId="0E1C412C" w:rsidR="00D05920" w:rsidRPr="005D325D" w:rsidRDefault="00D05920" w:rsidP="005D325D">
            <w:pPr>
              <w:pStyle w:val="Telobesedila"/>
              <w:spacing w:after="0" w:line="276" w:lineRule="auto"/>
              <w:jc w:val="both"/>
              <w:rPr>
                <w:rFonts w:ascii="Arial" w:hAnsi="Arial" w:cs="Arial"/>
                <w:bCs/>
                <w:iCs/>
                <w:color w:val="000000"/>
                <w:sz w:val="20"/>
                <w:szCs w:val="20"/>
              </w:rPr>
            </w:pPr>
          </w:p>
          <w:p w14:paraId="0CE7130B" w14:textId="77777777" w:rsidR="00F06B40" w:rsidRPr="005D325D" w:rsidRDefault="00F06B40" w:rsidP="005D325D">
            <w:pPr>
              <w:spacing w:line="276" w:lineRule="auto"/>
              <w:jc w:val="both"/>
              <w:rPr>
                <w:rFonts w:ascii="Arial" w:eastAsia="SimSun" w:hAnsi="Arial" w:cs="Arial"/>
                <w:bCs/>
                <w:iCs/>
                <w:color w:val="000000"/>
                <w:sz w:val="20"/>
                <w:szCs w:val="20"/>
                <w:lang w:val="sl-SI" w:eastAsia="ar-SA"/>
              </w:rPr>
            </w:pPr>
            <w:r w:rsidRPr="005D325D">
              <w:rPr>
                <w:rFonts w:ascii="Arial" w:eastAsia="SimSun" w:hAnsi="Arial" w:cs="Arial"/>
                <w:b/>
                <w:iCs/>
                <w:color w:val="000000"/>
                <w:sz w:val="20"/>
                <w:szCs w:val="20"/>
                <w:lang w:val="sl-SI" w:eastAsia="ar-SA"/>
              </w:rPr>
              <w:t>Mlekarska veriga vrednosti</w:t>
            </w:r>
            <w:r w:rsidRPr="005D325D">
              <w:rPr>
                <w:rFonts w:ascii="Arial" w:eastAsia="SimSun" w:hAnsi="Arial" w:cs="Arial"/>
                <w:bCs/>
                <w:iCs/>
                <w:color w:val="000000"/>
                <w:sz w:val="20"/>
                <w:szCs w:val="20"/>
                <w:lang w:val="sl-SI" w:eastAsia="ar-SA"/>
              </w:rPr>
              <w:t>: je dobro delujoči sistem. Povezuje kmetijska – živinorejska  podjetja, specializirane kooperante za prirejo mleka, zadruge, mlekarska podjetja (Ljubljanske mlekarne, Mlekarna Celeia, Pomurske mlekarne, Mlekarna Planika, Mlekarna Krepko, Loška mlekarna, Ekolat) in institucije znanja (UL BF Oddelek za zootehniko in Oddelek za živilstvo, Veterinarsko fakulteto, KIS, IJS, NIB, Mlekarski inštitut). Poudarek je na dodajanju vrednosti stranskim proizvodom (sirotka) in razvoju novih izdelkov v skladu s potrebami trga (izdelki iz ekološkega ali senenega mleka, izdelki izboljšane hranilne sestave). Aktivnosti so tudi usmerjene na povečanje pridelave ekološkega mleka ter zmanjševanja okoljskega odtisa izdelkov. Deležniki mlekarske verige se obenem vključujejo v sheme kakovosti in dolgoročno sodelujejo pri nacionalni promociji lokalnih mlečnih izdelkov in shem kakovosti.</w:t>
            </w:r>
          </w:p>
          <w:p w14:paraId="17D244D2" w14:textId="77777777" w:rsidR="00F06B40" w:rsidRPr="005D325D" w:rsidRDefault="00F06B40" w:rsidP="005D325D">
            <w:pPr>
              <w:spacing w:line="276" w:lineRule="auto"/>
              <w:jc w:val="both"/>
              <w:rPr>
                <w:rFonts w:ascii="Arial" w:eastAsia="SimSun" w:hAnsi="Arial" w:cs="Arial"/>
                <w:bCs/>
                <w:iCs/>
                <w:color w:val="000000"/>
                <w:sz w:val="20"/>
                <w:szCs w:val="20"/>
                <w:lang w:val="sl-SI" w:eastAsia="ar-SA"/>
              </w:rPr>
            </w:pPr>
          </w:p>
          <w:p w14:paraId="05CD430B" w14:textId="036DB505" w:rsidR="00D05920" w:rsidRPr="005D325D" w:rsidRDefault="00F06B40" w:rsidP="005D325D">
            <w:pPr>
              <w:spacing w:line="276" w:lineRule="auto"/>
              <w:jc w:val="both"/>
              <w:rPr>
                <w:rFonts w:ascii="Arial" w:eastAsia="SimSun" w:hAnsi="Arial" w:cs="Arial"/>
                <w:bCs/>
                <w:iCs/>
                <w:color w:val="000000"/>
                <w:sz w:val="20"/>
                <w:szCs w:val="20"/>
                <w:lang w:val="sl-SI" w:eastAsia="ar-SA"/>
              </w:rPr>
            </w:pPr>
            <w:r w:rsidRPr="005D325D">
              <w:rPr>
                <w:rFonts w:ascii="Arial" w:eastAsia="SimSun" w:hAnsi="Arial" w:cs="Arial"/>
                <w:b/>
                <w:iCs/>
                <w:color w:val="000000"/>
                <w:sz w:val="20"/>
                <w:szCs w:val="20"/>
                <w:lang w:val="sl-SI" w:eastAsia="ar-SA"/>
              </w:rPr>
              <w:t>Pivovarska veriga</w:t>
            </w:r>
            <w:r w:rsidRPr="005D325D">
              <w:rPr>
                <w:rFonts w:ascii="Arial" w:eastAsia="SimSun" w:hAnsi="Arial" w:cs="Arial"/>
                <w:bCs/>
                <w:iCs/>
                <w:color w:val="000000"/>
                <w:sz w:val="20"/>
                <w:szCs w:val="20"/>
                <w:lang w:val="sl-SI" w:eastAsia="ar-SA"/>
              </w:rPr>
              <w:t xml:space="preserve"> </w:t>
            </w:r>
            <w:r w:rsidRPr="005D325D">
              <w:rPr>
                <w:rFonts w:ascii="Arial" w:eastAsia="SimSun" w:hAnsi="Arial" w:cs="Arial"/>
                <w:b/>
                <w:iCs/>
                <w:color w:val="000000"/>
                <w:sz w:val="20"/>
                <w:szCs w:val="20"/>
                <w:lang w:val="sl-SI" w:eastAsia="ar-SA"/>
              </w:rPr>
              <w:t>vrednosti</w:t>
            </w:r>
            <w:r w:rsidRPr="005D325D">
              <w:rPr>
                <w:rFonts w:ascii="Arial" w:eastAsia="SimSun" w:hAnsi="Arial" w:cs="Arial"/>
                <w:bCs/>
                <w:iCs/>
                <w:color w:val="000000"/>
                <w:sz w:val="20"/>
                <w:szCs w:val="20"/>
                <w:lang w:val="sl-SI" w:eastAsia="ar-SA"/>
              </w:rPr>
              <w:t xml:space="preserve">: sestavlja jo zanimiva kombinacija velikega podjetja (Pivovarna Laško Union) in 18 mikropivovarn (Reservoir Dogs, Maister, Savinjska pivovarna, pivovarna Zajc, Reset, Tektonik, Mali grad, Vizir, Pivovarna Racon, Green Gold Brewing, Lobik, Time Brewery, LOO-BLAH-NAH, HopsBrew, Over Mura, Pivovarna Maribor, pivovarna Haler) in Inštitut za hmeljarstvo in pivovarstvo Slovenije, ki ima v lasti svojo pivovarno. </w:t>
            </w:r>
            <w:r w:rsidRPr="005D325D">
              <w:rPr>
                <w:rFonts w:ascii="Arial" w:hAnsi="Arial" w:cs="Arial"/>
                <w:bCs/>
                <w:iCs/>
                <w:color w:val="000000"/>
                <w:sz w:val="20"/>
                <w:szCs w:val="20"/>
                <w:lang w:val="sl-SI"/>
              </w:rPr>
              <w:t xml:space="preserve">Pivovarstvo je eden najstarejših biotehnoloških postopkov, ki pa ima izjemen potencial tudi v razvoju in sodelovanju z raziskovalci (IJS ,KIS, KI, NIB). </w:t>
            </w:r>
            <w:r w:rsidRPr="005D325D">
              <w:rPr>
                <w:rFonts w:ascii="Arial" w:eastAsia="SimSun" w:hAnsi="Arial" w:cs="Arial"/>
                <w:bCs/>
                <w:iCs/>
                <w:color w:val="000000"/>
                <w:sz w:val="20"/>
                <w:szCs w:val="20"/>
                <w:lang w:val="sl-SI" w:eastAsia="ar-SA"/>
              </w:rPr>
              <w:t xml:space="preserve">Sektor je tehnološko izredno razvit in sodeluje z domačimi proizvajalci opreme ter IKT rešitev. Nekaj pivovarn so razvili tudi proizvajalci opreme in IKT rešitev. </w:t>
            </w:r>
            <w:bookmarkStart w:id="52" w:name="_Hlk89342304"/>
            <w:r w:rsidRPr="005D325D">
              <w:rPr>
                <w:rFonts w:ascii="Arial" w:eastAsia="SimSun" w:hAnsi="Arial" w:cs="Arial"/>
                <w:bCs/>
                <w:iCs/>
                <w:color w:val="000000"/>
                <w:sz w:val="20"/>
                <w:szCs w:val="20"/>
                <w:lang w:val="sl-SI" w:eastAsia="ar-SA"/>
              </w:rPr>
              <w:t>Trend je v razvoju novih izdelkov s kombiniranjem različnih surovin (slad in drugi viri sladkorjev, kvasovke in drugi netipični mikroorganizmi, hmelj), in v skladu s svetovnimi trendi (npr. brezalkoholno pivo) ter lokalni pridelavi ječmena z ustrezno končno sestavo hranil, primerno za varjenja piva. Vzpostavljena je bila tudi shema senzoričnega ocenjevanja piva z dolgoročno promocijo slovenskih pivovarjev. Oblikuje se nacionalna senzorična skupina za pivo. Nadaljujejo se senzorični treningi pridobivanja veščin in zanj s področja senzorike piva, ki so pogoj in podlaga za strokovno ocenjevanje piva. Iz vidika kadrov prihodnosti in razvoja sektorja pivovarstva so aktivnosti na področju pridobivanja nacionalnih poklicnih kvalifikacij pivovar/pivovarka. V prihodnje bodo potekale tudi aktivnosti za izvajanje skupnih zavez odgovornosti pivovarjev.</w:t>
            </w:r>
            <w:bookmarkEnd w:id="52"/>
            <w:r w:rsidRPr="005D325D">
              <w:rPr>
                <w:rFonts w:ascii="Arial" w:eastAsia="SimSun" w:hAnsi="Arial" w:cs="Arial"/>
                <w:bCs/>
                <w:iCs/>
                <w:color w:val="000000"/>
                <w:sz w:val="20"/>
                <w:szCs w:val="20"/>
                <w:lang w:val="sl-SI" w:eastAsia="ar-SA"/>
              </w:rPr>
              <w:t xml:space="preserve"> V pripravi je projekt BeerPass, slovenska pot piva, ki bo povezal pivovarje, predstavil in promoviral tako njihove izdelke in pivovarne kot omogočil predstavitev njihovim najboljših zelenih rešitev tudi v digitalnih medijih.</w:t>
            </w:r>
          </w:p>
          <w:bookmarkEnd w:id="49"/>
          <w:p w14:paraId="0735A341" w14:textId="068C10BD" w:rsidR="00E2412B" w:rsidRPr="005D325D" w:rsidRDefault="00E2412B" w:rsidP="005D325D">
            <w:pPr>
              <w:spacing w:line="276" w:lineRule="auto"/>
              <w:jc w:val="both"/>
              <w:rPr>
                <w:rFonts w:ascii="Arial" w:hAnsi="Arial" w:cs="Arial"/>
                <w:bCs/>
                <w:iCs/>
                <w:color w:val="000000"/>
                <w:sz w:val="20"/>
                <w:szCs w:val="20"/>
                <w:lang w:val="sl-SI"/>
              </w:rPr>
            </w:pPr>
          </w:p>
        </w:tc>
      </w:tr>
      <w:tr w:rsidR="00E2412B" w:rsidRPr="005D325D" w14:paraId="1C98297F" w14:textId="77777777" w:rsidTr="00BF48C1">
        <w:tc>
          <w:tcPr>
            <w:tcW w:w="5000" w:type="pct"/>
            <w:tcBorders>
              <w:bottom w:val="nil"/>
            </w:tcBorders>
            <w:shd w:val="clear" w:color="auto" w:fill="F2F2F2"/>
          </w:tcPr>
          <w:p w14:paraId="267CCB83" w14:textId="49C98C20" w:rsidR="00E2412B" w:rsidRPr="005D325D" w:rsidRDefault="00E2412B" w:rsidP="005D325D">
            <w:pPr>
              <w:pStyle w:val="Telobesedila"/>
              <w:spacing w:after="0" w:line="276" w:lineRule="auto"/>
              <w:jc w:val="both"/>
              <w:rPr>
                <w:rFonts w:ascii="Arial" w:hAnsi="Arial" w:cs="Arial"/>
                <w:b/>
                <w:bCs/>
                <w:color w:val="000000"/>
                <w:sz w:val="20"/>
                <w:szCs w:val="20"/>
              </w:rPr>
            </w:pPr>
            <w:r w:rsidRPr="005D325D">
              <w:rPr>
                <w:rFonts w:ascii="Arial" w:hAnsi="Arial" w:cs="Arial"/>
                <w:b/>
                <w:bCs/>
                <w:color w:val="000000"/>
                <w:sz w:val="20"/>
                <w:szCs w:val="20"/>
              </w:rPr>
              <w:t>Perspektivnost fokusnega področja:</w:t>
            </w:r>
          </w:p>
        </w:tc>
      </w:tr>
      <w:tr w:rsidR="00E2412B" w:rsidRPr="00643C8C" w14:paraId="4B246EB0" w14:textId="77777777" w:rsidTr="00BF48C1">
        <w:tc>
          <w:tcPr>
            <w:tcW w:w="5000" w:type="pct"/>
            <w:shd w:val="clear" w:color="auto" w:fill="auto"/>
          </w:tcPr>
          <w:p w14:paraId="147CBCDD" w14:textId="49839A13" w:rsidR="00E2412B" w:rsidRPr="005D325D" w:rsidRDefault="00E2412B" w:rsidP="005D325D">
            <w:pPr>
              <w:pStyle w:val="Telobesedila"/>
              <w:spacing w:after="0" w:line="276" w:lineRule="auto"/>
              <w:jc w:val="both"/>
              <w:rPr>
                <w:rFonts w:ascii="Arial" w:hAnsi="Arial" w:cs="Arial"/>
                <w:bCs/>
                <w:iCs/>
                <w:color w:val="000000"/>
                <w:sz w:val="20"/>
                <w:szCs w:val="20"/>
              </w:rPr>
            </w:pPr>
            <w:r w:rsidRPr="005D325D">
              <w:rPr>
                <w:rFonts w:ascii="Arial" w:hAnsi="Arial" w:cs="Arial"/>
                <w:color w:val="000000"/>
                <w:sz w:val="20"/>
                <w:szCs w:val="20"/>
              </w:rPr>
              <w:t xml:space="preserve">Optimizacija oskrbnih agroživilskih verig bo ključnega pomena za doseganje ciljev SRIP HRANA v povezavi z razvojem in napredkom celotnega sektorja na področju trajnostne pridelave hrane. Sodelovanje med deležniki oskrbnih verig znotraj posameznih sektorjev je nujno za reševanje skupnih izzivov. </w:t>
            </w:r>
            <w:r w:rsidRPr="005D325D">
              <w:rPr>
                <w:rFonts w:ascii="Arial" w:hAnsi="Arial" w:cs="Arial"/>
                <w:bCs/>
                <w:iCs/>
                <w:color w:val="000000"/>
                <w:sz w:val="20"/>
                <w:szCs w:val="20"/>
              </w:rPr>
              <w:t>V sektorju se obetajo večja vlaganja v trajnostno in okoljsko naravnane projekte, v avtomatizacijo proizvodnje ter v izboljšanje energetske učinkovitosti. Vlagali bodo tudi v embalažo in nove izdelke ter nov</w:t>
            </w:r>
            <w:r w:rsidR="008731E4" w:rsidRPr="005D325D">
              <w:rPr>
                <w:rFonts w:ascii="Arial" w:hAnsi="Arial" w:cs="Arial"/>
                <w:bCs/>
                <w:iCs/>
                <w:color w:val="000000"/>
                <w:sz w:val="20"/>
                <w:szCs w:val="20"/>
              </w:rPr>
              <w:t>o opremo in tehnologijo</w:t>
            </w:r>
            <w:r w:rsidRPr="005D325D">
              <w:rPr>
                <w:rFonts w:ascii="Arial" w:hAnsi="Arial" w:cs="Arial"/>
                <w:bCs/>
                <w:iCs/>
                <w:color w:val="000000"/>
                <w:sz w:val="20"/>
                <w:szCs w:val="20"/>
              </w:rPr>
              <w:t xml:space="preserve">. Vse to potrebuje izredno dobro organiziranost celotne verige ter sodelovanje in implementacijo znanj iz centrov znanja, pa tudi iz drugih SRIP-ov. </w:t>
            </w:r>
          </w:p>
          <w:p w14:paraId="106627F4" w14:textId="77777777" w:rsidR="00E2412B" w:rsidRPr="005D325D" w:rsidRDefault="00E2412B" w:rsidP="005D325D">
            <w:pPr>
              <w:spacing w:line="276" w:lineRule="auto"/>
              <w:rPr>
                <w:rFonts w:ascii="Arial" w:hAnsi="Arial" w:cs="Arial"/>
                <w:sz w:val="20"/>
                <w:szCs w:val="20"/>
                <w:lang w:val="sl-SI"/>
              </w:rPr>
            </w:pPr>
          </w:p>
          <w:p w14:paraId="3A1781ED" w14:textId="77777777" w:rsidR="00E2412B" w:rsidRPr="005D325D" w:rsidRDefault="00E2412B" w:rsidP="005D325D">
            <w:pPr>
              <w:pStyle w:val="Telobesedila"/>
              <w:spacing w:after="0" w:line="276" w:lineRule="auto"/>
              <w:jc w:val="both"/>
              <w:rPr>
                <w:rFonts w:ascii="Arial" w:hAnsi="Arial" w:cs="Arial"/>
                <w:bCs/>
                <w:iCs/>
                <w:color w:val="000000"/>
                <w:sz w:val="20"/>
                <w:szCs w:val="20"/>
              </w:rPr>
            </w:pPr>
            <w:r w:rsidRPr="005D325D">
              <w:rPr>
                <w:rFonts w:ascii="Arial" w:hAnsi="Arial" w:cs="Arial"/>
                <w:color w:val="000000"/>
                <w:sz w:val="20"/>
                <w:szCs w:val="20"/>
              </w:rPr>
              <w:t xml:space="preserve">Sadjarska veriga: Slovenija ima izredne naravne danosti za pridelavo kakovostnega sadja. Preučujejo se tudi možnosti izkoriščanja drugih delov sadja (npr. jabolčnih in orehovih tropin), ki nastanejo pri predelavi sadja, za izdelavo brezglutenske jabolčne moke, naravnih kozmetičnih izdelkov (navezava na SRIP ZDRAVJE), naravnih sredstev za zaščito sadnega drevja pred boleznimi in škodljivci, biorazgradljive plastike in ostalih bio osnovanih izdelkov z višjo dodano vrednostjo (navezava na SRIP KROŽNO). Perspektivnost sadjarskega sektorja je tudi v uvajanju novih tehnologij obdelave tal in vpeljavi digitalnih tehnologij v proces pridelave sadja (kot npr. </w:t>
            </w:r>
            <w:r w:rsidRPr="005D325D">
              <w:rPr>
                <w:rFonts w:ascii="Arial" w:hAnsi="Arial" w:cs="Arial"/>
                <w:bCs/>
                <w:iCs/>
                <w:color w:val="000000"/>
                <w:sz w:val="20"/>
                <w:szCs w:val="20"/>
              </w:rPr>
              <w:t xml:space="preserve">robotski obiralci sadja, robotski nanašalci zaščitnih sredstev, avtomatizirano spremljanje temperature in vlage v tleh idr.). </w:t>
            </w:r>
          </w:p>
          <w:p w14:paraId="32E0231C" w14:textId="77777777" w:rsidR="00E2412B" w:rsidRPr="005D325D" w:rsidRDefault="00E2412B" w:rsidP="005D325D">
            <w:pPr>
              <w:pStyle w:val="Telobesedila"/>
              <w:spacing w:after="0" w:line="276" w:lineRule="auto"/>
              <w:jc w:val="both"/>
              <w:rPr>
                <w:rFonts w:ascii="Arial" w:hAnsi="Arial" w:cs="Arial"/>
                <w:bCs/>
                <w:iCs/>
                <w:color w:val="000000"/>
                <w:sz w:val="20"/>
                <w:szCs w:val="20"/>
              </w:rPr>
            </w:pPr>
          </w:p>
          <w:p w14:paraId="5BAFC3FC" w14:textId="77777777" w:rsidR="00E2412B" w:rsidRPr="005D325D" w:rsidRDefault="00E2412B"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Žitna veriga: c</w:t>
            </w:r>
            <w:r w:rsidRPr="005D325D">
              <w:rPr>
                <w:rFonts w:ascii="Arial" w:hAnsi="Arial" w:cs="Arial"/>
                <w:bCs/>
                <w:iCs/>
                <w:color w:val="000000"/>
                <w:sz w:val="20"/>
                <w:szCs w:val="20"/>
              </w:rPr>
              <w:t>ilj Žitne verige 4.0 je izboljšanje sortne liste pšenic, ki so dovoljene za setev pri nas, glede proteinske sestave (izboljšanje pekovskih lastnosti, prevencija tvorbe procesnih kontaminantov). Zaradi priprav na vključitev v shemo kakovosti je potrebna predvsem optimizacija dobavne verige v smislu kratkih dobavnih verig, naročene proizvodnje in spremljanja tehnoloških parametrov.</w:t>
            </w:r>
          </w:p>
          <w:p w14:paraId="00FE7A16" w14:textId="77777777" w:rsidR="00E2412B" w:rsidRPr="005D325D" w:rsidRDefault="00E2412B" w:rsidP="005D325D">
            <w:pPr>
              <w:pStyle w:val="Telobesedila"/>
              <w:spacing w:after="0" w:line="276" w:lineRule="auto"/>
              <w:jc w:val="both"/>
              <w:rPr>
                <w:rFonts w:ascii="Arial" w:hAnsi="Arial" w:cs="Arial"/>
                <w:color w:val="000000"/>
                <w:sz w:val="20"/>
                <w:szCs w:val="20"/>
              </w:rPr>
            </w:pPr>
          </w:p>
          <w:p w14:paraId="3D9E41CF" w14:textId="77777777" w:rsidR="00E2412B" w:rsidRPr="005D325D" w:rsidRDefault="00E2412B"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Mesna veriga: </w:t>
            </w:r>
            <w:r w:rsidRPr="005D325D">
              <w:rPr>
                <w:rFonts w:ascii="Arial" w:hAnsi="Arial" w:cs="Arial"/>
                <w:bCs/>
                <w:iCs/>
                <w:color w:val="000000"/>
                <w:sz w:val="20"/>
                <w:szCs w:val="20"/>
              </w:rPr>
              <w:t>je veriga, ki potrebuje visoko stopnjo optimizacije procesov ter je postavljena pred številne strokovne in znanstvene izzive. Dobrobit živali je ključni temelj, kateremu sledijo tudi selekcijski pristopi, kakovost krme, različni načine reje, sledljivost, idr.… Sektor ima velik multiplikativni učinek tudi na druge sektorje.</w:t>
            </w:r>
          </w:p>
          <w:p w14:paraId="7B4F754B" w14:textId="77777777" w:rsidR="00E2412B" w:rsidRPr="005D325D" w:rsidRDefault="00E2412B" w:rsidP="005D325D">
            <w:pPr>
              <w:pStyle w:val="Telobesedila"/>
              <w:spacing w:after="0" w:line="276" w:lineRule="auto"/>
              <w:jc w:val="both"/>
              <w:rPr>
                <w:rFonts w:ascii="Arial" w:hAnsi="Arial" w:cs="Arial"/>
                <w:color w:val="000000"/>
                <w:sz w:val="20"/>
                <w:szCs w:val="20"/>
              </w:rPr>
            </w:pPr>
          </w:p>
          <w:p w14:paraId="3253B469" w14:textId="77777777" w:rsidR="00E2412B" w:rsidRPr="005D325D" w:rsidRDefault="00E2412B" w:rsidP="005D325D">
            <w:pPr>
              <w:pStyle w:val="Telobesedila"/>
              <w:spacing w:after="0" w:line="276" w:lineRule="auto"/>
              <w:jc w:val="both"/>
              <w:rPr>
                <w:rFonts w:ascii="Arial" w:hAnsi="Arial" w:cs="Arial"/>
                <w:bCs/>
                <w:iCs/>
                <w:color w:val="000000"/>
                <w:sz w:val="20"/>
                <w:szCs w:val="20"/>
              </w:rPr>
            </w:pPr>
            <w:r w:rsidRPr="005D325D">
              <w:rPr>
                <w:rFonts w:ascii="Arial" w:hAnsi="Arial" w:cs="Arial"/>
                <w:bCs/>
                <w:iCs/>
                <w:color w:val="000000"/>
                <w:sz w:val="20"/>
                <w:szCs w:val="20"/>
              </w:rPr>
              <w:t>Mlekarska veriga: pomembno je poudariti, da so se deležniki izredno specializirali in napredujejo v učinkovitosti, s čimer pridobivajo na konkurenčnosti. Ker je to stabilna veriga z zadostnimi količinami surovine, se lahko ponovno obračajo k optimizaciji procesov in razvoju novih izdelkov ter proučujejo trg in potrošniška. Področje ima velike možnosti napredka, ki se lahko manifestira v končnih proizvodih z novimi lastnostmi, ki so opisane v fokusnih področjih, ki sledijo.</w:t>
            </w:r>
          </w:p>
          <w:p w14:paraId="434EA458" w14:textId="77777777" w:rsidR="00E2412B" w:rsidRPr="005D325D" w:rsidRDefault="00E2412B" w:rsidP="005D325D">
            <w:pPr>
              <w:pStyle w:val="Telobesedila"/>
              <w:spacing w:after="0" w:line="276" w:lineRule="auto"/>
              <w:jc w:val="both"/>
              <w:rPr>
                <w:rFonts w:ascii="Arial" w:hAnsi="Arial" w:cs="Arial"/>
                <w:bCs/>
                <w:iCs/>
                <w:color w:val="000000"/>
                <w:sz w:val="20"/>
                <w:szCs w:val="20"/>
              </w:rPr>
            </w:pPr>
          </w:p>
          <w:p w14:paraId="503CE4DA" w14:textId="77777777" w:rsidR="00E2412B" w:rsidRPr="005D325D" w:rsidRDefault="00E2412B" w:rsidP="005D325D">
            <w:pPr>
              <w:pStyle w:val="Telobesedila"/>
              <w:spacing w:after="0" w:line="276" w:lineRule="auto"/>
              <w:jc w:val="both"/>
              <w:rPr>
                <w:rFonts w:ascii="Arial" w:hAnsi="Arial" w:cs="Arial"/>
                <w:color w:val="000000"/>
                <w:sz w:val="20"/>
                <w:szCs w:val="20"/>
              </w:rPr>
            </w:pPr>
            <w:r w:rsidRPr="005D325D">
              <w:rPr>
                <w:rFonts w:ascii="Arial" w:hAnsi="Arial" w:cs="Arial"/>
                <w:bCs/>
                <w:iCs/>
                <w:color w:val="000000"/>
                <w:sz w:val="20"/>
                <w:szCs w:val="20"/>
              </w:rPr>
              <w:t xml:space="preserve">Pivovarska veriga: sektor je tehnološko izredno razvit, sodeluje z domačimi proizvajalci opreme in IKT rešitev. Variacije piva izhajajo iz izredno pestrega kombiniranja osnovne surovine (slad in drugi viri sladkorjev, kvasovk in drugih netipičnih mikroorganizomov ter hmelja). Sektor ima podporno infrastrukturo v smislu znanja in raziskav ter bogato znanje v hmeljarstvu in pivovarstvu, ki se odlikuje tudi v Inštitutu za hmeljarstvo in pivovarstvo Slovenije. Na podlagi sodelovanja v pivovarski verigi vrednosti, se pričenja lokalna pridelava ječmena, ki je zelo zahtevna, saj mora biti končna sestava hranil v ječmenu primerna za varjenja piva. Velik poudarek je tudi na proučevanju senzoričnih lastnosti piva z organoleptičnim preizkušanjem kot analitičnem sledenju kazalcev s sodobnimi metodami. </w:t>
            </w:r>
          </w:p>
        </w:tc>
      </w:tr>
    </w:tbl>
    <w:p w14:paraId="42BDE394" w14:textId="77777777" w:rsidR="00E2412B" w:rsidRPr="005D325D" w:rsidRDefault="00E2412B" w:rsidP="005D325D">
      <w:pPr>
        <w:pStyle w:val="Telobesedila"/>
        <w:spacing w:after="0" w:line="276" w:lineRule="auto"/>
        <w:jc w:val="both"/>
        <w:rPr>
          <w:rFonts w:ascii="Arial" w:hAnsi="Arial" w:cs="Arial"/>
          <w:color w:val="000000"/>
          <w:sz w:val="20"/>
          <w:szCs w:val="20"/>
        </w:rPr>
      </w:pPr>
    </w:p>
    <w:p w14:paraId="38031356" w14:textId="3A018426" w:rsidR="003A3224" w:rsidRPr="005D325D" w:rsidRDefault="00DA2C6D" w:rsidP="005D325D">
      <w:pPr>
        <w:pStyle w:val="Naslov2"/>
        <w:numPr>
          <w:ilvl w:val="1"/>
          <w:numId w:val="6"/>
        </w:numPr>
        <w:spacing w:line="276" w:lineRule="auto"/>
        <w:rPr>
          <w:rFonts w:ascii="Arial" w:hAnsi="Arial" w:cs="Arial"/>
        </w:rPr>
      </w:pPr>
      <w:bookmarkStart w:id="53" w:name="_Toc122098547"/>
      <w:r w:rsidRPr="005D325D">
        <w:rPr>
          <w:rFonts w:ascii="Arial" w:hAnsi="Arial" w:cs="Arial"/>
        </w:rPr>
        <w:t>Zagotavljanje kakovostnih surovin v agroživilstvu</w:t>
      </w:r>
      <w:bookmarkEnd w:id="53"/>
    </w:p>
    <w:p w14:paraId="69099937" w14:textId="77777777" w:rsidR="008D1A6D" w:rsidRPr="005D325D" w:rsidRDefault="008D1A6D" w:rsidP="005D325D">
      <w:pPr>
        <w:pStyle w:val="Telobesedila"/>
        <w:spacing w:after="0" w:line="276" w:lineRule="auto"/>
        <w:jc w:val="both"/>
        <w:rPr>
          <w:rFonts w:ascii="Arial" w:hAnsi="Arial" w:cs="Arial"/>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D10E6C" w:rsidRPr="005D325D" w14:paraId="21A8B1B6" w14:textId="77777777" w:rsidTr="00BF48C1">
        <w:trPr>
          <w:trHeight w:val="236"/>
        </w:trPr>
        <w:tc>
          <w:tcPr>
            <w:tcW w:w="5000" w:type="pct"/>
            <w:tcBorders>
              <w:bottom w:val="nil"/>
            </w:tcBorders>
            <w:shd w:val="clear" w:color="auto" w:fill="F2F2F2"/>
          </w:tcPr>
          <w:p w14:paraId="65F27613" w14:textId="77777777" w:rsidR="00D10E6C" w:rsidRPr="005D325D" w:rsidRDefault="00D10E6C" w:rsidP="005D325D">
            <w:pPr>
              <w:pStyle w:val="Telobesedila"/>
              <w:spacing w:after="0" w:line="276" w:lineRule="auto"/>
              <w:jc w:val="both"/>
              <w:rPr>
                <w:rFonts w:ascii="Arial" w:hAnsi="Arial" w:cs="Arial"/>
                <w:b/>
                <w:bCs/>
                <w:color w:val="000000"/>
                <w:sz w:val="20"/>
                <w:szCs w:val="20"/>
              </w:rPr>
            </w:pPr>
            <w:r w:rsidRPr="005D325D">
              <w:rPr>
                <w:rFonts w:ascii="Arial" w:hAnsi="Arial" w:cs="Arial"/>
                <w:b/>
                <w:bCs/>
                <w:color w:val="000000"/>
                <w:sz w:val="20"/>
                <w:szCs w:val="20"/>
              </w:rPr>
              <w:t>Opis fokusnega področja:</w:t>
            </w:r>
          </w:p>
        </w:tc>
      </w:tr>
      <w:tr w:rsidR="00D10E6C" w:rsidRPr="00643C8C" w14:paraId="2B519CE7" w14:textId="77777777" w:rsidTr="00BF48C1">
        <w:tc>
          <w:tcPr>
            <w:tcW w:w="5000" w:type="pct"/>
            <w:tcBorders>
              <w:bottom w:val="single" w:sz="4" w:space="0" w:color="auto"/>
            </w:tcBorders>
            <w:shd w:val="clear" w:color="auto" w:fill="auto"/>
          </w:tcPr>
          <w:p w14:paraId="5FB661CA" w14:textId="77777777" w:rsidR="00D10E6C" w:rsidRPr="005D325D" w:rsidRDefault="00D10E6C" w:rsidP="005D325D">
            <w:pPr>
              <w:spacing w:line="276" w:lineRule="auto"/>
              <w:jc w:val="both"/>
              <w:rPr>
                <w:rFonts w:ascii="Arial" w:hAnsi="Arial" w:cs="Arial"/>
                <w:sz w:val="20"/>
                <w:szCs w:val="20"/>
                <w:lang w:val="sl-SI"/>
              </w:rPr>
            </w:pPr>
            <w:r w:rsidRPr="005D325D">
              <w:rPr>
                <w:rFonts w:ascii="Arial" w:hAnsi="Arial" w:cs="Arial"/>
                <w:noProof/>
                <w:sz w:val="20"/>
                <w:szCs w:val="20"/>
              </w:rPr>
              <w:t>Vlaganja v tehnološki napredek in inovacije v kmetijstvu so ključnega pomena za razvoj celotnega agroživilskega sistema v Sloveniji. Poleg zagotavljanja samooskrbe z osnovnimi surovinami je cilj tudi čimboljša</w:t>
            </w:r>
            <w:r w:rsidRPr="005D325D">
              <w:rPr>
                <w:rFonts w:ascii="Arial" w:hAnsi="Arial" w:cs="Arial"/>
                <w:sz w:val="20"/>
                <w:szCs w:val="20"/>
                <w:lang w:val="sl-SI"/>
              </w:rPr>
              <w:t xml:space="preserve"> kakovost in varnost proizvedene hrane. Dodatni vidiki, katerim posvečamo vedno več pozornosti tudi v Sloveniji, pa so med drugim učinkovita in trajnostna raba virov, skrb za okolje, dobrobit živali in odpornost kmetijstva na podnebne spremembe. </w:t>
            </w:r>
          </w:p>
          <w:p w14:paraId="72D277F1" w14:textId="77777777" w:rsidR="00D10E6C" w:rsidRPr="005D325D" w:rsidRDefault="00D10E6C" w:rsidP="005D325D">
            <w:pPr>
              <w:tabs>
                <w:tab w:val="left" w:pos="5412"/>
              </w:tabs>
              <w:spacing w:line="276" w:lineRule="auto"/>
              <w:jc w:val="both"/>
              <w:rPr>
                <w:rFonts w:ascii="Arial" w:hAnsi="Arial" w:cs="Arial"/>
                <w:sz w:val="20"/>
                <w:szCs w:val="20"/>
                <w:lang w:val="sl-SI"/>
              </w:rPr>
            </w:pPr>
          </w:p>
          <w:p w14:paraId="0F505888" w14:textId="77777777" w:rsidR="00D10E6C" w:rsidRPr="005D325D" w:rsidRDefault="00D10E6C" w:rsidP="005D325D">
            <w:pPr>
              <w:tabs>
                <w:tab w:val="left" w:pos="5412"/>
              </w:tabs>
              <w:spacing w:line="276" w:lineRule="auto"/>
              <w:jc w:val="both"/>
              <w:rPr>
                <w:rFonts w:ascii="Arial" w:hAnsi="Arial" w:cs="Arial"/>
                <w:sz w:val="20"/>
                <w:szCs w:val="20"/>
                <w:lang w:val="sl-SI"/>
              </w:rPr>
            </w:pPr>
            <w:r w:rsidRPr="005D325D">
              <w:rPr>
                <w:rFonts w:ascii="Arial" w:hAnsi="Arial" w:cs="Arial"/>
                <w:sz w:val="20"/>
                <w:szCs w:val="20"/>
                <w:lang w:val="sl-SI"/>
              </w:rPr>
              <w:t xml:space="preserve">Na podlagi stanja, potreb in izzivov pri zagotavljanju kakovostnih surovin v agroživilstvu smo opredelili naslednje </w:t>
            </w:r>
            <w:r w:rsidRPr="005D325D">
              <w:rPr>
                <w:rFonts w:ascii="Arial" w:hAnsi="Arial" w:cs="Arial"/>
                <w:sz w:val="20"/>
                <w:szCs w:val="20"/>
                <w:u w:val="single"/>
                <w:lang w:val="sl-SI"/>
              </w:rPr>
              <w:t>produktne smeri</w:t>
            </w:r>
            <w:r w:rsidRPr="005D325D">
              <w:rPr>
                <w:rFonts w:ascii="Arial" w:hAnsi="Arial" w:cs="Arial"/>
                <w:sz w:val="20"/>
                <w:szCs w:val="20"/>
                <w:lang w:val="sl-SI"/>
              </w:rPr>
              <w:t>:</w:t>
            </w:r>
          </w:p>
          <w:p w14:paraId="1861162D" w14:textId="14486098" w:rsidR="00D10E6C" w:rsidRPr="005D325D" w:rsidRDefault="00D10E6C" w:rsidP="005D325D">
            <w:pPr>
              <w:tabs>
                <w:tab w:val="left" w:pos="5412"/>
              </w:tabs>
              <w:spacing w:line="276" w:lineRule="auto"/>
              <w:jc w:val="both"/>
              <w:rPr>
                <w:rFonts w:ascii="Arial" w:hAnsi="Arial" w:cs="Arial"/>
                <w:sz w:val="20"/>
                <w:szCs w:val="20"/>
                <w:lang w:val="sl-SI"/>
              </w:rPr>
            </w:pPr>
            <w:r w:rsidRPr="005D325D">
              <w:rPr>
                <w:rFonts w:ascii="Arial" w:hAnsi="Arial" w:cs="Arial"/>
                <w:sz w:val="20"/>
                <w:szCs w:val="20"/>
                <w:lang w:val="sl-SI"/>
              </w:rPr>
              <w:t>- Selekcionirane sorte sadja, zelenjave, poljščin</w:t>
            </w:r>
            <w:r w:rsidR="008731E4" w:rsidRPr="005D325D">
              <w:rPr>
                <w:rFonts w:ascii="Arial" w:hAnsi="Arial" w:cs="Arial"/>
                <w:sz w:val="20"/>
                <w:szCs w:val="20"/>
                <w:lang w:val="sl-SI"/>
              </w:rPr>
              <w:t xml:space="preserve"> ter sekcija rejnih živali</w:t>
            </w:r>
          </w:p>
          <w:p w14:paraId="5F9C7BBC" w14:textId="77777777" w:rsidR="00D10E6C" w:rsidRPr="005D325D" w:rsidRDefault="00D10E6C" w:rsidP="005D325D">
            <w:pPr>
              <w:tabs>
                <w:tab w:val="left" w:pos="5412"/>
              </w:tabs>
              <w:spacing w:line="276" w:lineRule="auto"/>
              <w:jc w:val="both"/>
              <w:rPr>
                <w:rFonts w:ascii="Arial" w:hAnsi="Arial" w:cs="Arial"/>
                <w:sz w:val="20"/>
                <w:szCs w:val="20"/>
                <w:lang w:val="sl-SI"/>
              </w:rPr>
            </w:pPr>
            <w:r w:rsidRPr="005D325D">
              <w:rPr>
                <w:rFonts w:ascii="Arial" w:hAnsi="Arial" w:cs="Arial"/>
                <w:sz w:val="20"/>
                <w:szCs w:val="20"/>
                <w:lang w:val="sl-SI"/>
              </w:rPr>
              <w:t>- Alternativna krma in funkcionalni krmni dodatki</w:t>
            </w:r>
          </w:p>
          <w:p w14:paraId="1143CEC4" w14:textId="77777777" w:rsidR="00D10E6C" w:rsidRPr="005D325D" w:rsidRDefault="00D10E6C" w:rsidP="005D325D">
            <w:pPr>
              <w:tabs>
                <w:tab w:val="left" w:pos="5412"/>
              </w:tabs>
              <w:spacing w:line="276" w:lineRule="auto"/>
              <w:jc w:val="both"/>
              <w:rPr>
                <w:rFonts w:ascii="Arial" w:hAnsi="Arial" w:cs="Arial"/>
                <w:sz w:val="20"/>
                <w:szCs w:val="20"/>
                <w:lang w:val="sl-SI"/>
              </w:rPr>
            </w:pPr>
            <w:r w:rsidRPr="005D325D">
              <w:rPr>
                <w:rFonts w:ascii="Arial" w:hAnsi="Arial" w:cs="Arial"/>
                <w:sz w:val="20"/>
                <w:szCs w:val="20"/>
                <w:lang w:val="sl-SI"/>
              </w:rPr>
              <w:t>- Živalski proizvodi iz boljših rejnih pogojev</w:t>
            </w:r>
          </w:p>
          <w:p w14:paraId="715FE528" w14:textId="3D908A74" w:rsidR="00D10E6C" w:rsidRPr="005D325D" w:rsidRDefault="00D10E6C" w:rsidP="005D325D">
            <w:pPr>
              <w:tabs>
                <w:tab w:val="left" w:pos="5412"/>
              </w:tabs>
              <w:spacing w:line="276" w:lineRule="auto"/>
              <w:jc w:val="both"/>
              <w:rPr>
                <w:rFonts w:ascii="Arial" w:hAnsi="Arial" w:cs="Arial"/>
                <w:sz w:val="20"/>
                <w:szCs w:val="20"/>
                <w:lang w:val="sl-SI"/>
              </w:rPr>
            </w:pPr>
            <w:r w:rsidRPr="005D325D">
              <w:rPr>
                <w:rFonts w:ascii="Arial" w:hAnsi="Arial" w:cs="Arial"/>
                <w:sz w:val="20"/>
                <w:szCs w:val="20"/>
                <w:lang w:val="sl-SI"/>
              </w:rPr>
              <w:t xml:space="preserve">- Kmetijski pridelki </w:t>
            </w:r>
            <w:r w:rsidR="008731E4" w:rsidRPr="005D325D">
              <w:rPr>
                <w:rFonts w:ascii="Arial" w:hAnsi="Arial" w:cs="Arial"/>
                <w:sz w:val="20"/>
                <w:szCs w:val="20"/>
                <w:lang w:val="sl-SI"/>
              </w:rPr>
              <w:t xml:space="preserve">in živila </w:t>
            </w:r>
            <w:r w:rsidRPr="005D325D">
              <w:rPr>
                <w:rFonts w:ascii="Arial" w:hAnsi="Arial" w:cs="Arial"/>
                <w:sz w:val="20"/>
                <w:szCs w:val="20"/>
                <w:lang w:val="sl-SI"/>
              </w:rPr>
              <w:t>iz shem kakovosti</w:t>
            </w:r>
          </w:p>
          <w:p w14:paraId="06E712F7" w14:textId="77777777" w:rsidR="00D10E6C" w:rsidRPr="005D325D" w:rsidRDefault="00D10E6C" w:rsidP="005D325D">
            <w:pPr>
              <w:tabs>
                <w:tab w:val="left" w:pos="5412"/>
              </w:tabs>
              <w:spacing w:line="276" w:lineRule="auto"/>
              <w:jc w:val="both"/>
              <w:rPr>
                <w:rFonts w:ascii="Arial" w:hAnsi="Arial" w:cs="Arial"/>
                <w:sz w:val="20"/>
                <w:szCs w:val="20"/>
                <w:lang w:val="sl-SI"/>
              </w:rPr>
            </w:pPr>
          </w:p>
          <w:p w14:paraId="69CF42B4" w14:textId="1D1081E9" w:rsidR="00D10E6C" w:rsidRPr="005D325D" w:rsidRDefault="00D10E6C" w:rsidP="005D325D">
            <w:pPr>
              <w:spacing w:line="276" w:lineRule="auto"/>
              <w:jc w:val="both"/>
              <w:rPr>
                <w:rFonts w:ascii="Arial" w:hAnsi="Arial" w:cs="Arial"/>
                <w:bCs/>
                <w:iCs/>
                <w:noProof/>
                <w:color w:val="000000"/>
                <w:sz w:val="20"/>
                <w:szCs w:val="20"/>
                <w:lang w:val="sl-SI"/>
              </w:rPr>
            </w:pPr>
            <w:r w:rsidRPr="005D325D">
              <w:rPr>
                <w:rFonts w:ascii="Arial" w:hAnsi="Arial" w:cs="Arial"/>
                <w:bCs/>
                <w:iCs/>
                <w:noProof/>
                <w:color w:val="000000"/>
                <w:sz w:val="20"/>
                <w:szCs w:val="20"/>
                <w:lang w:val="sl-SI"/>
              </w:rPr>
              <w:t>Pri selekcioniranju sort sadja, zelenjave in poljščin je zelo pomembna odpornost na bolezni in škodljivce, saj tako lahko zmanjšamo uporabo fitofarmacevstkih sredstev, kar pa je koristno tako z vidika varovanja okolja kot tudi kakovosti pridelane hrane. Za trajnostno pridelavo hrane v ekološkem in biodinamičnem kmetijstvu se uporabljajo tudi različne alternativne metode varstva rastlin. Pri daljšem skladiščenju so pomembne dobre skladiščne lastnosti sort, saj s tem zmanjšamo poslabšanje kakovosti in izgubo pridelka. Vedno večji poudarek je tudi na ohranjanju in razvoju sort, ki so prilagojene lokalnim razmeram, ter obenem zagotavljajo optimalen pridelek. Kmetijstvo je odvisno od vremena in podnebne spremembe še povečujejo izpostavljenost sušam, poplavam, neurjem, pozebi in toči. Izbira ustreznejših sort rastlin (npr. odpornost na sušo) pa je poleg drugih ukrepov ključnega pomena za odpornejšo kmetijsko pridelavo. Za potrebe živilske industrije pa je poudarek tudi na izboljšanju tehnoloških lastnosti pridelkov (npr. visoka vsebnost in primerna sestava proteinov za boljše pekovske lastnosti pšenice).</w:t>
            </w:r>
            <w:r w:rsidR="008731E4" w:rsidRPr="005D325D">
              <w:rPr>
                <w:rFonts w:ascii="Arial" w:hAnsi="Arial" w:cs="Arial"/>
                <w:bCs/>
                <w:iCs/>
                <w:noProof/>
                <w:color w:val="000000"/>
                <w:sz w:val="20"/>
                <w:szCs w:val="20"/>
                <w:lang w:val="sl-SI"/>
              </w:rPr>
              <w:t xml:space="preserve"> Na področju reje živali je pomembna učinkovitost in trajnostnost ob zagotavljanju optimalne kakovosti živalskih proizvodov.</w:t>
            </w:r>
          </w:p>
          <w:p w14:paraId="4F3EDD57" w14:textId="77777777" w:rsidR="00D10E6C" w:rsidRPr="005D325D" w:rsidRDefault="00D10E6C" w:rsidP="005D325D">
            <w:pPr>
              <w:spacing w:line="276" w:lineRule="auto"/>
              <w:jc w:val="both"/>
              <w:rPr>
                <w:rFonts w:ascii="Arial" w:hAnsi="Arial" w:cs="Arial"/>
                <w:bCs/>
                <w:iCs/>
                <w:noProof/>
                <w:color w:val="000000"/>
                <w:sz w:val="20"/>
                <w:szCs w:val="20"/>
                <w:lang w:val="sl-SI"/>
              </w:rPr>
            </w:pPr>
          </w:p>
          <w:p w14:paraId="39BE264D" w14:textId="77777777" w:rsidR="00D10E6C" w:rsidRPr="005D325D" w:rsidRDefault="00D10E6C" w:rsidP="005D325D">
            <w:pPr>
              <w:spacing w:line="276" w:lineRule="auto"/>
              <w:jc w:val="both"/>
              <w:rPr>
                <w:rFonts w:ascii="Arial" w:hAnsi="Arial" w:cs="Arial"/>
                <w:bCs/>
                <w:iCs/>
                <w:noProof/>
                <w:color w:val="000000"/>
                <w:sz w:val="20"/>
                <w:szCs w:val="20"/>
                <w:lang w:val="sl-SI"/>
              </w:rPr>
            </w:pPr>
            <w:r w:rsidRPr="005D325D">
              <w:rPr>
                <w:rFonts w:ascii="Arial" w:hAnsi="Arial" w:cs="Arial"/>
                <w:bCs/>
                <w:iCs/>
                <w:noProof/>
                <w:color w:val="000000"/>
                <w:sz w:val="20"/>
                <w:szCs w:val="20"/>
                <w:lang w:val="sl-SI"/>
              </w:rPr>
              <w:t>Z vidika trajnostne reje živali, čimboljše izrabe virov in krožnega gospodarstva so alternativni viri beljakovin in uporaba stranskih proizvodov za krmo velikega pomena. Raziskave bodo usmerjene na področje uporabe različnih stranskih proizvodov živilske industrije, ki se lahko uporabijo kot krma za živali. Poleg dodajanja vrednosti tem stranskim proizvodom je pomemben tudi vpliv na zmanjšano obremenitev okolja. Kot alternativni vir beljakovin in energije se v obrokih goveda, drobnice, perutnine in prašičev lahko uporabljajo tudi različne stročnice. Poleg dobre hranilne sestave ima njihova pridelava ugoden vpliv na tla, saj močan koreninski sistem zmanjšuje njihovo zbitost, vežejo pa tudi dušik iz zraka. Drugi alternativni viri beljakovin za krmo so še ostanki hrane, insekti, beljakovine pridobljene iz enoceličnih mikroorganizmov, vodna biomasa ter drugi viri.</w:t>
            </w:r>
          </w:p>
          <w:p w14:paraId="4ED02DB1" w14:textId="77777777" w:rsidR="00D10E6C" w:rsidRPr="005D325D" w:rsidRDefault="00D10E6C" w:rsidP="005D325D">
            <w:pPr>
              <w:spacing w:line="276" w:lineRule="auto"/>
              <w:jc w:val="both"/>
              <w:rPr>
                <w:rFonts w:ascii="Arial" w:hAnsi="Arial" w:cs="Arial"/>
                <w:bCs/>
                <w:iCs/>
                <w:noProof/>
                <w:color w:val="000000"/>
                <w:sz w:val="20"/>
                <w:szCs w:val="20"/>
                <w:lang w:val="sl-SI"/>
              </w:rPr>
            </w:pPr>
          </w:p>
          <w:p w14:paraId="2375B159" w14:textId="77777777" w:rsidR="00D10E6C" w:rsidRPr="005D325D" w:rsidRDefault="00D10E6C" w:rsidP="005D325D">
            <w:pPr>
              <w:spacing w:line="276" w:lineRule="auto"/>
              <w:jc w:val="both"/>
              <w:rPr>
                <w:rFonts w:ascii="Arial" w:hAnsi="Arial" w:cs="Arial"/>
                <w:bCs/>
                <w:iCs/>
                <w:noProof/>
                <w:color w:val="000000"/>
                <w:sz w:val="20"/>
                <w:szCs w:val="20"/>
                <w:lang w:val="sl-SI"/>
              </w:rPr>
            </w:pPr>
            <w:r w:rsidRPr="005D325D">
              <w:rPr>
                <w:rFonts w:ascii="Arial" w:hAnsi="Arial" w:cs="Arial"/>
                <w:bCs/>
                <w:iCs/>
                <w:noProof/>
                <w:color w:val="000000"/>
                <w:sz w:val="20"/>
                <w:szCs w:val="20"/>
                <w:lang w:val="sl-SI"/>
              </w:rPr>
              <w:t>Za povečanje kakovosti in prireje primarnih živalskih proizvodov</w:t>
            </w:r>
            <w:r w:rsidRPr="005D325D">
              <w:rPr>
                <w:rFonts w:ascii="Arial" w:hAnsi="Arial" w:cs="Arial"/>
                <w:lang w:val="sl-SI"/>
              </w:rPr>
              <w:t xml:space="preserve"> </w:t>
            </w:r>
            <w:r w:rsidRPr="005D325D">
              <w:rPr>
                <w:rFonts w:ascii="Arial" w:hAnsi="Arial" w:cs="Arial"/>
                <w:sz w:val="20"/>
                <w:szCs w:val="20"/>
                <w:lang w:val="sl-SI"/>
              </w:rPr>
              <w:t xml:space="preserve">se </w:t>
            </w:r>
            <w:r w:rsidRPr="005D325D">
              <w:rPr>
                <w:rFonts w:ascii="Arial" w:hAnsi="Arial" w:cs="Arial"/>
                <w:noProof/>
                <w:sz w:val="20"/>
                <w:szCs w:val="20"/>
                <w:lang w:val="sl-SI"/>
              </w:rPr>
              <w:t>uporabljajo različni funkcionalni</w:t>
            </w:r>
            <w:r w:rsidRPr="005D325D">
              <w:rPr>
                <w:rFonts w:ascii="Arial" w:hAnsi="Arial" w:cs="Arial"/>
                <w:sz w:val="20"/>
                <w:szCs w:val="20"/>
                <w:lang w:val="sl-SI"/>
              </w:rPr>
              <w:t xml:space="preserve"> </w:t>
            </w:r>
            <w:r w:rsidRPr="005D325D">
              <w:rPr>
                <w:rFonts w:ascii="Arial" w:hAnsi="Arial" w:cs="Arial"/>
                <w:bCs/>
                <w:iCs/>
                <w:noProof/>
                <w:color w:val="000000"/>
                <w:sz w:val="20"/>
                <w:szCs w:val="20"/>
                <w:lang w:val="sl-SI"/>
              </w:rPr>
              <w:t xml:space="preserve">krmni dodatki. Trend v človekovi prehrani pa tudi v krmi za živali se v zadnjih letih osredotoča na dodatke in prehranska dopolnila naravnega izvora. Mikroalge kot sta spirulina in klorela se lahko uporabljajo kot prehransko dopolnilo zaradi visoke hranilne vrednosti. Obenem vsebujejo veliko bioaktivnih sestavin z različnimi pozitivnimi lastnostmi (antioksidativnost, protivnetnost, idr). Poleg mikroalg se lahko kot krmni dodatek uporabljajo tudi tanini, ki zavirajo rast zajedavcev prebavnega trakta, imajo antioksidativni potencial in ugodno vplivajo na delovanje prebavil. Raziskave se osredotočajo tudi na različne dodatke za optimalen izkoristek genetskega potenciala živali ter rastlinske dodatke, ki omogočajo naravno in zdravo prirejo ter spodbujajo določene postopke presnove. </w:t>
            </w:r>
          </w:p>
          <w:p w14:paraId="75217932" w14:textId="77777777" w:rsidR="00D10E6C" w:rsidRPr="005D325D" w:rsidRDefault="00D10E6C" w:rsidP="005D325D">
            <w:pPr>
              <w:spacing w:line="276" w:lineRule="auto"/>
              <w:jc w:val="both"/>
              <w:rPr>
                <w:rFonts w:ascii="Arial" w:hAnsi="Arial" w:cs="Arial"/>
                <w:bCs/>
                <w:iCs/>
                <w:noProof/>
                <w:color w:val="000000"/>
                <w:sz w:val="20"/>
                <w:szCs w:val="20"/>
                <w:lang w:val="sl-SI"/>
              </w:rPr>
            </w:pPr>
          </w:p>
          <w:p w14:paraId="20337983" w14:textId="77777777" w:rsidR="00D10E6C" w:rsidRPr="005D325D" w:rsidRDefault="00D10E6C" w:rsidP="005D325D">
            <w:pPr>
              <w:spacing w:line="276" w:lineRule="auto"/>
              <w:jc w:val="both"/>
              <w:rPr>
                <w:rFonts w:ascii="Arial" w:hAnsi="Arial" w:cs="Arial"/>
                <w:bCs/>
                <w:iCs/>
                <w:noProof/>
                <w:color w:val="000000"/>
                <w:sz w:val="20"/>
                <w:szCs w:val="20"/>
                <w:lang w:val="sl-SI"/>
              </w:rPr>
            </w:pPr>
            <w:r w:rsidRPr="005D325D">
              <w:rPr>
                <w:rFonts w:ascii="Arial" w:hAnsi="Arial" w:cs="Arial"/>
                <w:bCs/>
                <w:iCs/>
                <w:noProof/>
                <w:color w:val="000000"/>
                <w:sz w:val="20"/>
                <w:szCs w:val="20"/>
                <w:lang w:val="sl-SI"/>
              </w:rPr>
              <w:t>Izboljšanje rejnih pogojev živalim omogoča</w:t>
            </w:r>
            <w:r w:rsidRPr="005D325D">
              <w:rPr>
                <w:rFonts w:ascii="Arial" w:hAnsi="Arial" w:cs="Arial"/>
                <w:lang w:val="sl-SI"/>
              </w:rPr>
              <w:t xml:space="preserve"> </w:t>
            </w:r>
            <w:r w:rsidRPr="005D325D">
              <w:rPr>
                <w:rFonts w:ascii="Arial" w:hAnsi="Arial" w:cs="Arial"/>
                <w:bCs/>
                <w:iCs/>
                <w:noProof/>
                <w:color w:val="000000"/>
                <w:sz w:val="20"/>
                <w:szCs w:val="20"/>
                <w:lang w:val="sl-SI"/>
              </w:rPr>
              <w:t>primerno nastanitev, prehrano, preprečevanje bolezni, pravočasno veterinarsko obravnavo ter njihovo boljše počutje. V zadnjem času poleg strožje zakonodaje dobrobit živali zbuja vedno večje zanimanje civilne družbe in potrošnikov, rejci živali pa pogosto uvajajo nadstandardne načine reje, ki omogočajo izboljšano dobrobit živali. Z izboljšanjem rejnih pogojev lahko zmanjšujemo negativne izkušnje živali in obenem omogočamo njihove pozitivne izkušnje. To vključuje predvsem optimizacijo prostorov in opreme za rejo, prilagojeno krmo in pašo ter napredne tehnologije za upravljanje in nadzor reje živali. Precizna živinoreja se bo kot segment pametnega kmetovanja  uporabljala predvsem v intenzivnih sistemih rej, kjer se bodo za optimizacijo dobrega počutja živali uporabljale različne napredne tehnologije. S spremljanjem živali v realnem času s pomočjo senzorjev lahko pomagamo pri preprečevanju slabega počutja z ugotavljanjem zgodnjega nastopa bolezni in stresa. S precizno živinorejo lahko opazujemo obnašanje vsake posamezne živali ter obenem pravočasno ukrepamo. Spremljamo lahko tudi delovanje avtomatizirane opreme (napajalne in krmilne linije). Boljši rejni pogoji poleg izboljšanja počutja in zdravstvenega stanja živali pozitivno vplivajo tudi na kakovost živalskih proizvodov in njihovo večjo dodano vrednost.</w:t>
            </w:r>
          </w:p>
          <w:p w14:paraId="71C9644A" w14:textId="77777777" w:rsidR="00D10E6C" w:rsidRPr="005D325D" w:rsidRDefault="00D10E6C" w:rsidP="005D325D">
            <w:pPr>
              <w:spacing w:line="276" w:lineRule="auto"/>
              <w:jc w:val="both"/>
              <w:rPr>
                <w:rFonts w:ascii="Arial" w:hAnsi="Arial" w:cs="Arial"/>
                <w:bCs/>
                <w:iCs/>
                <w:noProof/>
                <w:color w:val="000000"/>
                <w:sz w:val="20"/>
                <w:szCs w:val="20"/>
                <w:lang w:val="sl-SI"/>
              </w:rPr>
            </w:pPr>
          </w:p>
          <w:p w14:paraId="248206F5" w14:textId="6A4C5ECE" w:rsidR="00D10E6C" w:rsidRPr="005D325D" w:rsidRDefault="00D10E6C" w:rsidP="005D325D">
            <w:pPr>
              <w:spacing w:line="276" w:lineRule="auto"/>
              <w:jc w:val="both"/>
              <w:rPr>
                <w:rFonts w:ascii="Arial" w:hAnsi="Arial" w:cs="Arial"/>
                <w:bCs/>
                <w:iCs/>
                <w:noProof/>
                <w:color w:val="000000"/>
                <w:sz w:val="20"/>
                <w:szCs w:val="20"/>
                <w:lang w:val="sl-SI"/>
              </w:rPr>
            </w:pPr>
            <w:r w:rsidRPr="005D325D">
              <w:rPr>
                <w:rFonts w:ascii="Arial" w:hAnsi="Arial" w:cs="Arial"/>
                <w:bCs/>
                <w:iCs/>
                <w:noProof/>
                <w:color w:val="000000"/>
                <w:sz w:val="20"/>
                <w:szCs w:val="20"/>
                <w:lang w:val="sl-SI"/>
              </w:rPr>
              <w:t>Eden izmed trendov pri proizvodnji hrane je tudi zagotavljanje kmetijskih pridelkov in živil nadstandardne kakovosti. Potrošniki dajejo vedno večji poudarek lokalnemu poreklu in kratkim dobavnim verigam ter shemam kakovosti, ki dokazujejo nadstandard v proizvodnji hrane. Ekološko kmetijstvo je za ohranjanje okolja, dobrobit živali in višjo kakovost kmetijskih proizvodov in živil velikega pomena. V zadnjih letih se v posameznih agroživilskih sektorjih vzpostavlja tudi shema Izbrana kakovost, ki združuje lokalno poreklo in višjo kakovost kmetijskih proizvodov in živil. Različne nacionalne, evropske in privatne sheme kakovosti za kmetijske pridelke in živila povezujejo celotno verigo p</w:t>
            </w:r>
            <w:r w:rsidR="005147C5" w:rsidRPr="005D325D">
              <w:rPr>
                <w:rFonts w:ascii="Arial" w:hAnsi="Arial" w:cs="Arial"/>
                <w:bCs/>
                <w:iCs/>
                <w:noProof/>
                <w:color w:val="000000"/>
                <w:sz w:val="20"/>
                <w:szCs w:val="20"/>
                <w:lang w:val="sl-SI"/>
              </w:rPr>
              <w:t xml:space="preserve">ridelovalcev in predelovalcev. </w:t>
            </w:r>
            <w:r w:rsidR="00884ABB" w:rsidRPr="005D325D">
              <w:rPr>
                <w:rFonts w:ascii="Arial" w:hAnsi="Arial" w:cs="Arial"/>
                <w:bCs/>
                <w:iCs/>
                <w:noProof/>
                <w:color w:val="000000"/>
                <w:sz w:val="20"/>
                <w:szCs w:val="20"/>
                <w:lang w:val="sl-SI"/>
              </w:rPr>
              <w:t>Potencial za vstop v nove sheme kakovosti imajo številni sektorji (žito, zelenjava, grozdje za vino, ribe, oljnice…).</w:t>
            </w:r>
          </w:p>
        </w:tc>
      </w:tr>
      <w:tr w:rsidR="00D10E6C" w:rsidRPr="005D325D" w14:paraId="2B777C00" w14:textId="77777777" w:rsidTr="00BF48C1">
        <w:tc>
          <w:tcPr>
            <w:tcW w:w="5000" w:type="pct"/>
            <w:tcBorders>
              <w:bottom w:val="nil"/>
            </w:tcBorders>
            <w:shd w:val="clear" w:color="auto" w:fill="F2F2F2"/>
          </w:tcPr>
          <w:p w14:paraId="74FD10B9" w14:textId="1BB50621" w:rsidR="00D10E6C" w:rsidRPr="005D325D" w:rsidRDefault="00D10E6C" w:rsidP="005D325D">
            <w:pPr>
              <w:pStyle w:val="Telobesedila"/>
              <w:spacing w:after="0" w:line="276" w:lineRule="auto"/>
              <w:jc w:val="both"/>
              <w:rPr>
                <w:rFonts w:ascii="Arial" w:hAnsi="Arial" w:cs="Arial"/>
                <w:b/>
                <w:bCs/>
                <w:color w:val="000000"/>
                <w:sz w:val="20"/>
                <w:szCs w:val="20"/>
              </w:rPr>
            </w:pPr>
            <w:r w:rsidRPr="005D325D">
              <w:rPr>
                <w:rFonts w:ascii="Arial" w:hAnsi="Arial" w:cs="Arial"/>
                <w:b/>
                <w:bCs/>
                <w:color w:val="000000"/>
                <w:sz w:val="20"/>
                <w:szCs w:val="20"/>
              </w:rPr>
              <w:t>Perspektivnost fokusnega področja/tehnologije:</w:t>
            </w:r>
          </w:p>
        </w:tc>
      </w:tr>
      <w:tr w:rsidR="00D10E6C" w:rsidRPr="00643C8C" w14:paraId="57AFF0C8" w14:textId="77777777" w:rsidTr="00BF48C1">
        <w:tc>
          <w:tcPr>
            <w:tcW w:w="5000" w:type="pct"/>
            <w:shd w:val="clear" w:color="auto" w:fill="auto"/>
          </w:tcPr>
          <w:p w14:paraId="21DCC9F8" w14:textId="77777777" w:rsidR="00D10E6C" w:rsidRPr="005D325D" w:rsidRDefault="00D10E6C" w:rsidP="005D325D">
            <w:pPr>
              <w:pStyle w:val="Telobesedila"/>
              <w:spacing w:line="276" w:lineRule="auto"/>
              <w:jc w:val="both"/>
              <w:rPr>
                <w:rFonts w:ascii="Arial" w:hAnsi="Arial" w:cs="Arial"/>
                <w:color w:val="000000"/>
                <w:sz w:val="20"/>
                <w:szCs w:val="20"/>
              </w:rPr>
            </w:pPr>
            <w:r w:rsidRPr="005D325D">
              <w:rPr>
                <w:rFonts w:ascii="Arial" w:hAnsi="Arial" w:cs="Arial"/>
                <w:bCs/>
                <w:iCs/>
                <w:color w:val="000000"/>
                <w:sz w:val="20"/>
                <w:szCs w:val="20"/>
              </w:rPr>
              <w:t xml:space="preserve">Zagotavljanje kakovostnih surovin v agroživilstvu je ključnega pomena za uresničevanje načel trajnostne </w:t>
            </w:r>
            <w:r w:rsidRPr="005D325D">
              <w:rPr>
                <w:rFonts w:ascii="Arial" w:hAnsi="Arial" w:cs="Arial"/>
                <w:color w:val="000000"/>
                <w:sz w:val="20"/>
                <w:szCs w:val="20"/>
              </w:rPr>
              <w:t xml:space="preserve">proizvodnje hrane ter ohranjanje prednosti in konkurenčnosti slovenskega agroživilstva. </w:t>
            </w:r>
          </w:p>
          <w:p w14:paraId="2E3CEAE3" w14:textId="77777777" w:rsidR="00D10E6C" w:rsidRPr="005D325D" w:rsidRDefault="00D10E6C" w:rsidP="005D325D">
            <w:pPr>
              <w:pStyle w:val="Telobesedila"/>
              <w:spacing w:line="276" w:lineRule="auto"/>
              <w:jc w:val="both"/>
              <w:rPr>
                <w:rFonts w:ascii="Arial" w:hAnsi="Arial" w:cs="Arial"/>
                <w:color w:val="000000"/>
                <w:sz w:val="20"/>
                <w:szCs w:val="20"/>
              </w:rPr>
            </w:pPr>
            <w:r w:rsidRPr="005D325D">
              <w:rPr>
                <w:rFonts w:ascii="Arial" w:hAnsi="Arial" w:cs="Arial"/>
                <w:color w:val="000000"/>
                <w:sz w:val="20"/>
                <w:szCs w:val="20"/>
              </w:rPr>
              <w:t>Pričakujemo razvoj na področju izboljšane rastlinske in živalske predelave ter obenem krepitev deleža ekološke proizvodnje in drugih shem kakovosti.  Ekološka proizvodnja in sheme kakovosti potrebujejo prilagojene tehnologije pridelave (škodljivci, suša, padavine, stopnja obdelave tal, dobrobit živali, krma…) in predelave (ohranjanje hranil, nizko procesiranje, brez konzervansov, kontrolirane atmosfere…). Na področju selekcioniranja sort so aktivni tako raziskovalni inštituti kot kmetijska podjetja (Kmetijski inštitut Slovenije, Jeruzalem Ormož – SAT).</w:t>
            </w:r>
          </w:p>
          <w:p w14:paraId="720BDE5A" w14:textId="77777777" w:rsidR="00D10E6C" w:rsidRPr="005D325D" w:rsidRDefault="00D10E6C" w:rsidP="005D325D">
            <w:pPr>
              <w:pStyle w:val="Telobesedila"/>
              <w:spacing w:line="276" w:lineRule="auto"/>
              <w:jc w:val="both"/>
              <w:rPr>
                <w:rFonts w:ascii="Arial" w:hAnsi="Arial" w:cs="Arial"/>
                <w:bCs/>
                <w:iCs/>
                <w:noProof/>
                <w:color w:val="000000"/>
                <w:sz w:val="20"/>
                <w:szCs w:val="20"/>
              </w:rPr>
            </w:pPr>
            <w:r w:rsidRPr="005D325D">
              <w:rPr>
                <w:rFonts w:ascii="Arial" w:hAnsi="Arial" w:cs="Arial"/>
                <w:color w:val="000000"/>
                <w:sz w:val="20"/>
                <w:szCs w:val="20"/>
              </w:rPr>
              <w:t xml:space="preserve">Proizvajalci krmil so aktivni na področju razvoja novih funkcionalnih dodatkov v krmi glede antibakterijskih, protivirusnih in antioksidativnih učinkov dodatkov (Jata Emona, Lek veterina). Raziskave so tudi na področju zmanjševanja uporabe antibiotikov pri reji živali (Panvita, Jata Emona, Farme Ihan). Prav tako so podjetja iz sektorja prašičereje (Panvita, Farme Ihan, Ljutomerčan) vključena v ukrep Dobrobiti živali za prašiče ter z raziskavami in vlaganji stremijo k izboljšanju dorbrega počutja živali. Vse to pa želijo nadgraditi z označbo na izdelku “Meso iz ukrepa dobrobit živali”. Precizna živinoreja s tehnologijami umetne inteligence (strojni vid…) se bo  uporabljala </w:t>
            </w:r>
            <w:r w:rsidRPr="005D325D">
              <w:rPr>
                <w:rFonts w:ascii="Arial" w:hAnsi="Arial" w:cs="Arial"/>
                <w:bCs/>
                <w:iCs/>
                <w:noProof/>
                <w:color w:val="000000"/>
                <w:sz w:val="20"/>
                <w:szCs w:val="20"/>
              </w:rPr>
              <w:t xml:space="preserve">predvsem pri intenzivni proizvodnji prašičev ter perutnine in prireji mleka. </w:t>
            </w:r>
          </w:p>
          <w:p w14:paraId="4C5E255F" w14:textId="77777777" w:rsidR="00D10E6C" w:rsidRPr="005D325D" w:rsidRDefault="00D10E6C" w:rsidP="005D325D">
            <w:pPr>
              <w:pStyle w:val="Telobesedila"/>
              <w:spacing w:line="276" w:lineRule="auto"/>
              <w:jc w:val="both"/>
              <w:rPr>
                <w:rFonts w:ascii="Arial" w:hAnsi="Arial" w:cs="Arial"/>
                <w:noProof/>
                <w:sz w:val="20"/>
                <w:szCs w:val="20"/>
              </w:rPr>
            </w:pPr>
            <w:r w:rsidRPr="005D325D">
              <w:rPr>
                <w:rFonts w:ascii="Arial" w:hAnsi="Arial" w:cs="Arial"/>
                <w:bCs/>
                <w:iCs/>
                <w:noProof/>
                <w:color w:val="000000"/>
                <w:sz w:val="20"/>
                <w:szCs w:val="20"/>
              </w:rPr>
              <w:t xml:space="preserve">S povezavo različnih segmentov bo vzpostavljena veriga vrednosti, ki bo s popolno sledljivostjo in kratkimi transportnimi potmi ponudila izdelek z nizkim okoljskim odtisom, vzpostavljene pa bodo tudi smernice za Dobrobit živali za perutnino </w:t>
            </w:r>
            <w:r w:rsidRPr="005D325D">
              <w:rPr>
                <w:rFonts w:ascii="Arial" w:hAnsi="Arial" w:cs="Arial"/>
                <w:bCs/>
                <w:iCs/>
                <w:noProof/>
                <w:sz w:val="20"/>
                <w:szCs w:val="20"/>
              </w:rPr>
              <w:t>(</w:t>
            </w:r>
            <w:r w:rsidRPr="005D325D">
              <w:rPr>
                <w:rFonts w:ascii="Arial" w:hAnsi="Arial" w:cs="Arial"/>
                <w:noProof/>
                <w:sz w:val="20"/>
                <w:szCs w:val="20"/>
              </w:rPr>
              <w:t>Panvita Agromerkur). Na področje sledljivosti surovin in živil vstopa tudi tehnologija »blockchain«. Zahteve po popolni sledljivosti presegajo trenutne tehnološke rešitve, zato se že pojavljajo prvi poskusi uporabe novih pristopov.</w:t>
            </w:r>
          </w:p>
          <w:p w14:paraId="52CC7EF5" w14:textId="77777777" w:rsidR="00D10E6C" w:rsidRPr="005D325D" w:rsidRDefault="00D10E6C" w:rsidP="005D325D">
            <w:pPr>
              <w:pStyle w:val="Telobesedila"/>
              <w:spacing w:line="276" w:lineRule="auto"/>
              <w:jc w:val="both"/>
              <w:rPr>
                <w:rFonts w:ascii="Arial" w:hAnsi="Arial" w:cs="Arial"/>
                <w:noProof/>
                <w:sz w:val="20"/>
                <w:szCs w:val="20"/>
              </w:rPr>
            </w:pPr>
            <w:r w:rsidRPr="005D325D">
              <w:rPr>
                <w:rFonts w:ascii="Arial" w:hAnsi="Arial" w:cs="Arial"/>
                <w:noProof/>
                <w:sz w:val="20"/>
                <w:szCs w:val="20"/>
              </w:rPr>
              <w:t>Deležniki  žitne verige vrednosti bodo naredili velik korak pri zagotavljanju kakovosti skozi vse proizvodne faze. Aktivni so pri usklajevanju specifikacije Izbrana kakovost, ki bo pridelovalcem žit, mlinarjem in proizvajalcem pekovskih sestavin in pekovskim podjetjem omogočila certificiranje svojih proizvodov (Kmetijsko gospodarstvo Lendava, Panvita, Žipo Lenart, PP Agro, Mlin Katić, Mlin Korošec, Mlinopek, Mlinotest, Štupnikov Mlin, Žito, Don don, Hlebček, Mercator IP, Pekarna Pečjak, Reprokolinska). V podjetjih se bodo spremenili nekateri proizvodni procesi, adaptacije bodo potrebovale tudi novo podporo v smeri analitike.</w:t>
            </w:r>
          </w:p>
          <w:p w14:paraId="0A2F67DB" w14:textId="77777777" w:rsidR="00D10E6C" w:rsidRPr="005D325D" w:rsidRDefault="00D10E6C" w:rsidP="005D325D">
            <w:pPr>
              <w:pStyle w:val="Telobesedila"/>
              <w:spacing w:line="276" w:lineRule="auto"/>
              <w:jc w:val="both"/>
              <w:rPr>
                <w:rFonts w:ascii="Arial" w:hAnsi="Arial" w:cs="Arial"/>
                <w:color w:val="000000"/>
                <w:sz w:val="20"/>
                <w:szCs w:val="20"/>
              </w:rPr>
            </w:pPr>
            <w:r w:rsidRPr="005D325D">
              <w:rPr>
                <w:rFonts w:ascii="Arial" w:hAnsi="Arial" w:cs="Arial"/>
                <w:noProof/>
                <w:sz w:val="20"/>
                <w:szCs w:val="20"/>
              </w:rPr>
              <w:t>Mlekarne so skupaj s svojimi pridelovalci mleka aktivne na povečanju pridelave in predelave senenega mleka (Mlekarna Celeia) in ekološkega mleka (Ljubljanske mlekarne). Dobro delovanje kratke verige se mora manifestirati predvsem na trgu z novimi proizvodi.</w:t>
            </w:r>
          </w:p>
        </w:tc>
      </w:tr>
    </w:tbl>
    <w:p w14:paraId="4C4473EF" w14:textId="77777777" w:rsidR="00D10E6C" w:rsidRPr="005D325D" w:rsidRDefault="00D10E6C" w:rsidP="005D325D">
      <w:pPr>
        <w:spacing w:line="276" w:lineRule="auto"/>
        <w:rPr>
          <w:rFonts w:ascii="Arial" w:hAnsi="Arial" w:cs="Arial"/>
          <w:sz w:val="20"/>
          <w:szCs w:val="20"/>
          <w:lang w:val="sl-SI"/>
        </w:rPr>
      </w:pPr>
    </w:p>
    <w:p w14:paraId="319A1921" w14:textId="48B5CF8D" w:rsidR="00DA2C6D" w:rsidRPr="005D325D" w:rsidRDefault="00DA2C6D" w:rsidP="005D325D">
      <w:pPr>
        <w:pStyle w:val="Naslov2"/>
        <w:numPr>
          <w:ilvl w:val="1"/>
          <w:numId w:val="6"/>
        </w:numPr>
        <w:spacing w:line="276" w:lineRule="auto"/>
        <w:rPr>
          <w:rFonts w:ascii="Arial" w:hAnsi="Arial" w:cs="Arial"/>
        </w:rPr>
      </w:pPr>
      <w:bookmarkStart w:id="54" w:name="_Toc122098548"/>
      <w:r w:rsidRPr="005D325D">
        <w:rPr>
          <w:rFonts w:ascii="Arial" w:hAnsi="Arial" w:cs="Arial"/>
        </w:rPr>
        <w:t>Širjenje ponudbe živil</w:t>
      </w:r>
      <w:bookmarkEnd w:id="54"/>
    </w:p>
    <w:p w14:paraId="47A81F3A" w14:textId="77777777" w:rsidR="00236594" w:rsidRPr="005D325D" w:rsidRDefault="00236594" w:rsidP="005D325D">
      <w:pPr>
        <w:pStyle w:val="Telobesedila"/>
        <w:spacing w:after="0" w:line="276" w:lineRule="auto"/>
        <w:jc w:val="both"/>
        <w:rPr>
          <w:rFonts w:ascii="Arial" w:hAnsi="Arial" w:cs="Arial"/>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0F440E" w:rsidRPr="005D325D" w14:paraId="2F68164D" w14:textId="77777777" w:rsidTr="00BF48C1">
        <w:trPr>
          <w:trHeight w:val="236"/>
        </w:trPr>
        <w:tc>
          <w:tcPr>
            <w:tcW w:w="5000" w:type="pct"/>
            <w:tcBorders>
              <w:bottom w:val="nil"/>
            </w:tcBorders>
            <w:shd w:val="clear" w:color="auto" w:fill="F2F2F2"/>
          </w:tcPr>
          <w:p w14:paraId="491B17AD" w14:textId="77777777" w:rsidR="000F440E" w:rsidRPr="005D325D" w:rsidRDefault="000F440E" w:rsidP="005D325D">
            <w:pPr>
              <w:pStyle w:val="Telobesedila"/>
              <w:spacing w:after="0" w:line="276" w:lineRule="auto"/>
              <w:jc w:val="both"/>
              <w:rPr>
                <w:rFonts w:ascii="Arial" w:hAnsi="Arial" w:cs="Arial"/>
                <w:b/>
                <w:bCs/>
                <w:color w:val="000000"/>
                <w:sz w:val="20"/>
                <w:szCs w:val="20"/>
              </w:rPr>
            </w:pPr>
            <w:r w:rsidRPr="005D325D">
              <w:rPr>
                <w:rFonts w:ascii="Arial" w:hAnsi="Arial" w:cs="Arial"/>
                <w:b/>
                <w:bCs/>
                <w:color w:val="000000"/>
                <w:sz w:val="20"/>
                <w:szCs w:val="20"/>
              </w:rPr>
              <w:t>Opis fokusnega področja:</w:t>
            </w:r>
          </w:p>
        </w:tc>
      </w:tr>
      <w:tr w:rsidR="000F440E" w:rsidRPr="00643C8C" w14:paraId="68740CC1" w14:textId="77777777" w:rsidTr="00BF48C1">
        <w:tc>
          <w:tcPr>
            <w:tcW w:w="5000" w:type="pct"/>
            <w:tcBorders>
              <w:bottom w:val="single" w:sz="4" w:space="0" w:color="auto"/>
            </w:tcBorders>
            <w:shd w:val="clear" w:color="auto" w:fill="auto"/>
          </w:tcPr>
          <w:p w14:paraId="472C4244" w14:textId="77777777" w:rsidR="000F440E" w:rsidRPr="005D325D" w:rsidRDefault="000F440E" w:rsidP="005D325D">
            <w:pPr>
              <w:pStyle w:val="Telobesedila"/>
              <w:spacing w:after="0" w:line="276" w:lineRule="auto"/>
              <w:jc w:val="both"/>
              <w:rPr>
                <w:rFonts w:ascii="Arial" w:hAnsi="Arial" w:cs="Arial"/>
                <w:bCs/>
                <w:iCs/>
                <w:color w:val="000000"/>
                <w:sz w:val="20"/>
                <w:szCs w:val="20"/>
              </w:rPr>
            </w:pPr>
            <w:r w:rsidRPr="005D325D">
              <w:rPr>
                <w:rFonts w:ascii="Arial" w:hAnsi="Arial" w:cs="Arial"/>
                <w:bCs/>
                <w:iCs/>
                <w:color w:val="000000"/>
                <w:sz w:val="20"/>
                <w:szCs w:val="20"/>
              </w:rPr>
              <w:t>Za razvoj in konkurenčnost živilskih podjetij je potrebno nenehno prilagajanje potrošniškim trendom, izboljševanje obstoječih izdelkov ter obenem širjenje ponudbe živil. Poleg senzoričnih lastnosti in hranilne sestave so potrošniki vedno bolj pozorni tudi na funkcionalne lastnosti živil. Uvajajo se alternativne surovine za živila, v porastu pa so tudi prehranska dopolnila.</w:t>
            </w:r>
          </w:p>
          <w:p w14:paraId="07F710AF" w14:textId="77777777" w:rsidR="000F440E" w:rsidRPr="005D325D" w:rsidRDefault="000F440E" w:rsidP="005D325D">
            <w:pPr>
              <w:spacing w:line="276" w:lineRule="auto"/>
              <w:rPr>
                <w:rFonts w:ascii="Arial" w:hAnsi="Arial" w:cs="Arial"/>
                <w:sz w:val="20"/>
                <w:szCs w:val="20"/>
                <w:lang w:val="it-IT"/>
              </w:rPr>
            </w:pPr>
          </w:p>
          <w:p w14:paraId="2C47C538" w14:textId="282EF6B8" w:rsidR="000F440E" w:rsidRPr="005D325D" w:rsidRDefault="000F440E" w:rsidP="005D325D">
            <w:pPr>
              <w:spacing w:line="276" w:lineRule="auto"/>
              <w:rPr>
                <w:rFonts w:ascii="Arial" w:hAnsi="Arial" w:cs="Arial"/>
                <w:sz w:val="20"/>
                <w:szCs w:val="20"/>
                <w:lang w:val="it-IT"/>
              </w:rPr>
            </w:pPr>
            <w:r w:rsidRPr="005D325D">
              <w:rPr>
                <w:rFonts w:ascii="Arial" w:hAnsi="Arial" w:cs="Arial"/>
                <w:sz w:val="20"/>
                <w:szCs w:val="20"/>
                <w:lang w:val="it-IT"/>
              </w:rPr>
              <w:t xml:space="preserve">Na podlagi trendov pri širjenju ponudbe živil smo opredelili naslednje </w:t>
            </w:r>
            <w:r w:rsidRPr="005D325D">
              <w:rPr>
                <w:rFonts w:ascii="Arial" w:hAnsi="Arial" w:cs="Arial"/>
                <w:sz w:val="20"/>
                <w:szCs w:val="20"/>
                <w:u w:val="single"/>
                <w:lang w:val="it-IT"/>
              </w:rPr>
              <w:t>produktne smeri</w:t>
            </w:r>
            <w:r w:rsidRPr="005D325D">
              <w:rPr>
                <w:rFonts w:ascii="Arial" w:hAnsi="Arial" w:cs="Arial"/>
                <w:sz w:val="20"/>
                <w:szCs w:val="20"/>
                <w:lang w:val="it-IT"/>
              </w:rPr>
              <w:t>:</w:t>
            </w:r>
          </w:p>
          <w:p w14:paraId="3568E419" w14:textId="77777777" w:rsidR="008731E4" w:rsidRPr="005D325D" w:rsidRDefault="008731E4" w:rsidP="005D325D">
            <w:pPr>
              <w:spacing w:line="276" w:lineRule="auto"/>
              <w:rPr>
                <w:rFonts w:ascii="Arial" w:hAnsi="Arial" w:cs="Arial"/>
                <w:sz w:val="20"/>
                <w:szCs w:val="20"/>
                <w:lang w:val="it-IT"/>
              </w:rPr>
            </w:pPr>
            <w:r w:rsidRPr="005D325D">
              <w:rPr>
                <w:rFonts w:ascii="Arial" w:hAnsi="Arial" w:cs="Arial"/>
                <w:sz w:val="20"/>
                <w:szCs w:val="20"/>
                <w:lang w:val="it-IT"/>
              </w:rPr>
              <w:t>- Živilski izdelki po meri potrošnika</w:t>
            </w:r>
          </w:p>
          <w:p w14:paraId="140353C0" w14:textId="77777777" w:rsidR="008731E4" w:rsidRPr="005D325D" w:rsidRDefault="008731E4" w:rsidP="005D325D">
            <w:pPr>
              <w:spacing w:line="276" w:lineRule="auto"/>
              <w:rPr>
                <w:rFonts w:ascii="Arial" w:hAnsi="Arial" w:cs="Arial"/>
                <w:sz w:val="20"/>
                <w:szCs w:val="20"/>
                <w:lang w:val="it-IT"/>
              </w:rPr>
            </w:pPr>
            <w:r w:rsidRPr="005D325D">
              <w:rPr>
                <w:rFonts w:ascii="Arial" w:hAnsi="Arial" w:cs="Arial"/>
                <w:sz w:val="20"/>
                <w:szCs w:val="20"/>
                <w:lang w:val="it-IT"/>
              </w:rPr>
              <w:t>- Prehranska dopolnila in nova živila</w:t>
            </w:r>
          </w:p>
          <w:p w14:paraId="29FC02D8" w14:textId="77777777" w:rsidR="000F440E" w:rsidRPr="005D325D" w:rsidRDefault="000F440E" w:rsidP="005D325D">
            <w:pPr>
              <w:spacing w:line="276" w:lineRule="auto"/>
              <w:rPr>
                <w:rFonts w:ascii="Arial" w:hAnsi="Arial" w:cs="Arial"/>
                <w:sz w:val="20"/>
                <w:szCs w:val="20"/>
                <w:lang w:val="it-IT"/>
              </w:rPr>
            </w:pPr>
          </w:p>
          <w:p w14:paraId="4405DF5A" w14:textId="77777777" w:rsidR="000F440E" w:rsidRPr="005D325D" w:rsidRDefault="000F440E" w:rsidP="005D325D">
            <w:pPr>
              <w:pStyle w:val="Telobesedila"/>
              <w:spacing w:after="0" w:line="276" w:lineRule="auto"/>
              <w:jc w:val="both"/>
              <w:rPr>
                <w:rFonts w:ascii="Arial" w:hAnsi="Arial" w:cs="Arial"/>
                <w:bCs/>
                <w:iCs/>
                <w:color w:val="000000"/>
                <w:sz w:val="20"/>
                <w:szCs w:val="20"/>
              </w:rPr>
            </w:pPr>
            <w:r w:rsidRPr="005D325D">
              <w:rPr>
                <w:rFonts w:ascii="Arial" w:hAnsi="Arial" w:cs="Arial"/>
                <w:bCs/>
                <w:iCs/>
                <w:color w:val="000000"/>
                <w:sz w:val="20"/>
                <w:szCs w:val="20"/>
              </w:rPr>
              <w:t xml:space="preserve">Razumevanje potrošnikovih želja in potreb bo v prihodnje pomemben vzvod za inovativnost živilskega sektorja pri uvajanju živil po meri potrošnika. Odgovor na vprašanje, kako dobro razumemo vedenjske vzorce, vzgibe, navade, želje in potrebe v povezavi s hrano in prehrano, bomo pridobili preko potrošniških študij. IKT tehnologije nam že sedaj omogočajo pasivno in aktivno zaznavanje navad potrošnikov ter njihovo profiliranje z metodami t.i. »podatkovnega rudarjenja« in analizami sentimenta (odnosa) do izbranih tem prek socialnih omrežij, spleta in namenskih spletnih in mobilnih aplikacij. Navade potrošnika bomo spremljali tudi s klasičnimi potrošniškimi raziskavami in eksperimenti. Pri oblikovanju študij bomo upoštevali tako socialne razlike, demografske razlike, staranje prebivalstva, dejavnike nakupa in usmeritve razvoja k bolj »personalizirani« prehrani. Poleg proučevanja potrošniških navad, trendov in nakupnih navad ciljnih skupin bomo opravljali tudi senzorične raziskave živilskih izdelkov ter proučevali lastnosti živil v povezavi z različnimi skupinami (starostniki, mladostniki, nosečnice…). </w:t>
            </w:r>
          </w:p>
          <w:p w14:paraId="30565317" w14:textId="77777777" w:rsidR="000F440E" w:rsidRPr="005D325D" w:rsidRDefault="000F440E" w:rsidP="005D325D">
            <w:pPr>
              <w:pStyle w:val="Telobesedila"/>
              <w:spacing w:after="0" w:line="276" w:lineRule="auto"/>
              <w:jc w:val="both"/>
              <w:rPr>
                <w:rFonts w:ascii="Arial" w:hAnsi="Arial" w:cs="Arial"/>
                <w:bCs/>
                <w:iCs/>
                <w:color w:val="000000"/>
                <w:sz w:val="20"/>
                <w:szCs w:val="20"/>
              </w:rPr>
            </w:pPr>
          </w:p>
          <w:p w14:paraId="7ABE798F" w14:textId="2763E1CA" w:rsidR="000F440E" w:rsidRPr="005D325D" w:rsidRDefault="000F440E" w:rsidP="005D325D">
            <w:pPr>
              <w:pStyle w:val="Telobesedila"/>
              <w:spacing w:after="0" w:line="276" w:lineRule="auto"/>
              <w:jc w:val="both"/>
              <w:rPr>
                <w:rFonts w:ascii="Arial" w:hAnsi="Arial" w:cs="Arial"/>
                <w:bCs/>
                <w:iCs/>
                <w:color w:val="000000"/>
                <w:sz w:val="20"/>
                <w:szCs w:val="20"/>
              </w:rPr>
            </w:pPr>
            <w:r w:rsidRPr="005D325D">
              <w:rPr>
                <w:rFonts w:ascii="Arial" w:hAnsi="Arial" w:cs="Arial"/>
                <w:bCs/>
                <w:iCs/>
                <w:color w:val="000000"/>
                <w:sz w:val="20"/>
                <w:szCs w:val="20"/>
              </w:rPr>
              <w:t xml:space="preserve">Trend razvoja so tudi živilski izdelki spremenjene sestave, predvsem izboljšane hranilne sestave. Pri razvoju teh izdelkov bo fokus na metodološkem pristopu, ki temelji na analizi izhodiščnega stanja. Živilska podjetja bodo hranilno sestavo izdelkov izboljševala tudi na podlagi prostovoljnih sektorskih in branžnih zavez odgovornosti, ki se izvajajo v skladu z nacionalnimi prehranskimi smernicami iz Resolucije o nacionalnem programu o prehrani in telesni dejavnosti za zdravje 2015–2025. Eno izmed prednostnih področij resolucije je »Zagotavljanje ponudbe zdravju koristnih živilskih izdelkov v sodelovanju z deležniki v živilski dejavnosti«. Pri doseganju specifičnega cilja »Povečati ponudbo prehransko ustreznejših in tudi preoblikovanih živilskih izdelkov« imajo največjo vlogo prav živilska podjetja, pomemben pa je tudi prenos dobrih praks na nove sektorje. Spodbujali bomo tudi dodajanje makrohranil, mikrohranil, polnozrnatih sestavin in drugih dodatkov za izboljšanje funkcionalnosti živil. S  spremljanjem navad in percepcije potrošnikov jih bomo usmerjeno in ciljno informirali o varnosti in kakovosti živil, pomenu zdravega načina prehranjevanja ter glede uporabe verodostojnih informacij o hrani in prehrani. S ponudbo živilskih izdelkov spremenjene sestave pa bomo pozitivno vplivali tudi na njihove prehranjevalne navade. </w:t>
            </w:r>
            <w:r w:rsidR="00E31B0E" w:rsidRPr="005D325D">
              <w:rPr>
                <w:rFonts w:ascii="Arial" w:hAnsi="Arial" w:cs="Arial"/>
                <w:bCs/>
                <w:iCs/>
                <w:color w:val="000000"/>
                <w:sz w:val="20"/>
                <w:szCs w:val="20"/>
              </w:rPr>
              <w:t>Poseben poudarek je tudi na razvoju živil in prehranskih dopolnil za posamezne skupine potrošnikov, kot so npr. športniki in starejša populacija.</w:t>
            </w:r>
          </w:p>
          <w:p w14:paraId="784A6BD7" w14:textId="77777777" w:rsidR="000F440E" w:rsidRPr="005D325D" w:rsidRDefault="000F440E" w:rsidP="005D325D">
            <w:pPr>
              <w:pStyle w:val="Telobesedila"/>
              <w:spacing w:after="0" w:line="276" w:lineRule="auto"/>
              <w:jc w:val="both"/>
              <w:rPr>
                <w:rFonts w:ascii="Arial" w:hAnsi="Arial" w:cs="Arial"/>
                <w:bCs/>
                <w:iCs/>
                <w:color w:val="000000"/>
                <w:sz w:val="20"/>
                <w:szCs w:val="20"/>
              </w:rPr>
            </w:pPr>
          </w:p>
          <w:p w14:paraId="5A1811E9" w14:textId="77777777" w:rsidR="000F440E" w:rsidRPr="005D325D" w:rsidRDefault="000F440E" w:rsidP="005D325D">
            <w:pPr>
              <w:pStyle w:val="Telobesedila"/>
              <w:spacing w:after="0" w:line="276" w:lineRule="auto"/>
              <w:jc w:val="both"/>
              <w:rPr>
                <w:rFonts w:ascii="Arial" w:hAnsi="Arial" w:cs="Arial"/>
                <w:bCs/>
                <w:iCs/>
                <w:color w:val="000000"/>
                <w:sz w:val="20"/>
                <w:szCs w:val="20"/>
              </w:rPr>
            </w:pPr>
            <w:r w:rsidRPr="005D325D">
              <w:rPr>
                <w:rFonts w:ascii="Arial" w:hAnsi="Arial" w:cs="Arial"/>
                <w:bCs/>
                <w:iCs/>
                <w:color w:val="000000"/>
                <w:sz w:val="20"/>
                <w:szCs w:val="20"/>
              </w:rPr>
              <w:t>Pomemben izziv predstavlja tudi razvoj novih izdelkov s kontroliranim sproščanjem funkcionalnih sestavin za dosego optimalnih senzoričnih lastnosti (preprečevanje grenkega okusa, podaljšanje arome…) ter nadaljnji razvoj kategorije prehranskih dopolnil, ki se kot</w:t>
            </w:r>
            <w:r w:rsidRPr="005D325D">
              <w:rPr>
                <w:rFonts w:ascii="Arial" w:hAnsi="Arial" w:cs="Arial"/>
                <w:sz w:val="20"/>
                <w:szCs w:val="20"/>
              </w:rPr>
              <w:t xml:space="preserve"> koncentrirani vir posameznih ali kombiniranih hranil ali drugih snovi s hranilnim ali fiziološkim učinkom uporabljajo za dopolnjevanje človekove prehrane. Nova živila pa so živila ali živilske sestavine, ki se v Evropski uniji pred majem 1997 niso uživala v znatnem obsegu. </w:t>
            </w:r>
          </w:p>
        </w:tc>
      </w:tr>
      <w:tr w:rsidR="000F440E" w:rsidRPr="005D325D" w14:paraId="55C8436F" w14:textId="77777777" w:rsidTr="00BF48C1">
        <w:tc>
          <w:tcPr>
            <w:tcW w:w="5000" w:type="pct"/>
            <w:tcBorders>
              <w:bottom w:val="nil"/>
            </w:tcBorders>
            <w:shd w:val="clear" w:color="auto" w:fill="F2F2F2"/>
          </w:tcPr>
          <w:p w14:paraId="471A44A5" w14:textId="7A84AC00" w:rsidR="000F440E" w:rsidRPr="005D325D" w:rsidRDefault="000F440E" w:rsidP="005D325D">
            <w:pPr>
              <w:pStyle w:val="Telobesedila"/>
              <w:spacing w:after="0" w:line="276" w:lineRule="auto"/>
              <w:jc w:val="both"/>
              <w:rPr>
                <w:rFonts w:ascii="Arial" w:hAnsi="Arial" w:cs="Arial"/>
                <w:b/>
                <w:bCs/>
                <w:color w:val="000000"/>
                <w:sz w:val="20"/>
                <w:szCs w:val="20"/>
              </w:rPr>
            </w:pPr>
            <w:r w:rsidRPr="005D325D">
              <w:rPr>
                <w:rFonts w:ascii="Arial" w:hAnsi="Arial" w:cs="Arial"/>
                <w:b/>
                <w:bCs/>
                <w:color w:val="000000"/>
                <w:sz w:val="20"/>
                <w:szCs w:val="20"/>
              </w:rPr>
              <w:t>Perspektivnost fokusnega področja/tehnologije :</w:t>
            </w:r>
          </w:p>
        </w:tc>
      </w:tr>
      <w:tr w:rsidR="000F440E" w:rsidRPr="00643C8C" w14:paraId="4D72DBD6" w14:textId="77777777" w:rsidTr="00BF48C1">
        <w:tc>
          <w:tcPr>
            <w:tcW w:w="5000" w:type="pct"/>
            <w:shd w:val="clear" w:color="auto" w:fill="auto"/>
          </w:tcPr>
          <w:p w14:paraId="7ECFDCD3" w14:textId="51078552" w:rsidR="000F440E" w:rsidRPr="005D325D" w:rsidRDefault="000F440E" w:rsidP="005D325D">
            <w:pPr>
              <w:pStyle w:val="Telobesedila"/>
              <w:spacing w:after="0" w:line="276" w:lineRule="auto"/>
              <w:jc w:val="both"/>
              <w:rPr>
                <w:rFonts w:ascii="Arial" w:hAnsi="Arial" w:cs="Arial"/>
                <w:bCs/>
                <w:iCs/>
                <w:color w:val="000000"/>
                <w:sz w:val="20"/>
                <w:szCs w:val="20"/>
              </w:rPr>
            </w:pPr>
            <w:r w:rsidRPr="005D325D">
              <w:rPr>
                <w:rFonts w:ascii="Arial" w:hAnsi="Arial" w:cs="Arial"/>
                <w:bCs/>
                <w:iCs/>
                <w:color w:val="000000"/>
                <w:sz w:val="20"/>
                <w:szCs w:val="20"/>
              </w:rPr>
              <w:t xml:space="preserve">Fokusno področje bo imelo pozitiven vpliv na ponudbo in konkurenčnost slovenskih živilskih izdelkov na domačem trgu ter tudi povečanju njihovega izvoznega potenciala. Za doseganje ciljev tega fokusnega področja bomo merjenje in modeliranje navad in percepcije potrošnikov preučevali v t.i. »Nacionalnem stičišču za senzorične raziskave živil«, katerega namen je proučevanje in spremljanje vedenja potrošnika do živil, novih tehnologij itd. v kontroliranih pogojih. Pri povezovanju deležnikov za razvoj novih izdelkov in tehnoloških rešitev pa bo imel pomembno vlogo </w:t>
            </w:r>
            <w:r w:rsidR="00790F77" w:rsidRPr="005D325D">
              <w:rPr>
                <w:rFonts w:ascii="Arial" w:hAnsi="Arial" w:cs="Arial"/>
                <w:bCs/>
                <w:iCs/>
                <w:color w:val="000000"/>
                <w:sz w:val="20"/>
                <w:szCs w:val="20"/>
              </w:rPr>
              <w:t xml:space="preserve">tudi </w:t>
            </w:r>
            <w:r w:rsidRPr="005D325D">
              <w:rPr>
                <w:rFonts w:ascii="Arial" w:hAnsi="Arial" w:cs="Arial"/>
                <w:bCs/>
                <w:iCs/>
                <w:color w:val="000000"/>
                <w:sz w:val="20"/>
                <w:szCs w:val="20"/>
              </w:rPr>
              <w:t>Food Tech Innovation Center</w:t>
            </w:r>
            <w:r w:rsidRPr="005D325D">
              <w:rPr>
                <w:rFonts w:ascii="Arial" w:hAnsi="Arial" w:cs="Arial"/>
                <w:sz w:val="20"/>
                <w:szCs w:val="20"/>
              </w:rPr>
              <w:t xml:space="preserve"> kot </w:t>
            </w:r>
            <w:r w:rsidRPr="005D325D">
              <w:rPr>
                <w:rFonts w:ascii="Arial" w:hAnsi="Arial" w:cs="Arial"/>
                <w:bCs/>
                <w:iCs/>
                <w:color w:val="000000"/>
                <w:sz w:val="20"/>
                <w:szCs w:val="20"/>
              </w:rPr>
              <w:t>stičišče z infrastrukturo za doseganje ciljev SRIP HRANA.</w:t>
            </w:r>
          </w:p>
          <w:p w14:paraId="07579340" w14:textId="77777777" w:rsidR="000F440E" w:rsidRPr="005D325D" w:rsidRDefault="000F440E" w:rsidP="005D325D">
            <w:pPr>
              <w:pStyle w:val="Telobesedila"/>
              <w:spacing w:after="0" w:line="276" w:lineRule="auto"/>
              <w:jc w:val="both"/>
              <w:rPr>
                <w:rFonts w:ascii="Arial" w:hAnsi="Arial" w:cs="Arial"/>
                <w:bCs/>
                <w:iCs/>
                <w:color w:val="000000"/>
                <w:sz w:val="20"/>
                <w:szCs w:val="20"/>
              </w:rPr>
            </w:pPr>
          </w:p>
          <w:p w14:paraId="45B8B6D2" w14:textId="77777777" w:rsidR="000F440E" w:rsidRPr="005D325D" w:rsidRDefault="000F440E" w:rsidP="005D325D">
            <w:pPr>
              <w:pStyle w:val="Telobesedila"/>
              <w:spacing w:after="0" w:line="276" w:lineRule="auto"/>
              <w:jc w:val="both"/>
              <w:rPr>
                <w:rFonts w:ascii="Arial" w:hAnsi="Arial" w:cs="Arial"/>
                <w:bCs/>
                <w:iCs/>
                <w:color w:val="000000"/>
                <w:sz w:val="20"/>
                <w:szCs w:val="20"/>
              </w:rPr>
            </w:pPr>
            <w:r w:rsidRPr="005D325D">
              <w:rPr>
                <w:rFonts w:ascii="Arial" w:hAnsi="Arial" w:cs="Arial"/>
                <w:bCs/>
                <w:iCs/>
                <w:color w:val="000000"/>
                <w:sz w:val="20"/>
                <w:szCs w:val="20"/>
              </w:rPr>
              <w:t>Podjetja, ki so podpisala sektorske zaveze odgovornosti, bodo še naprej izboljševala hranilno sestavo živil. Proizvajalci brezalkoholnih pijač so se med drugim zavezali k ponudbi izdelkov različnih prehranskih profilov glede energijske vrednosti in/ali vsebnosti sladkorja (Atlantic Driga Kolinska, Coca-Cola HBC Slovenija, Costella, Dana, Fructal, Nektar Natura, Pivovarna Laško Union, Radenska, Vipi, Vital Mestinje), zato širijo ponudbo manj sladkih pijač ter nizko ali brez energijske različice brezalkoholnih pijač. Mlekarne so se zavezale k manjši vsebnosti dodanega sladkorja (Ekolat, Ljubljanske mlekarne, Loška mlekarna, Mlekarna Celeia, Mlekarna Krepko, Mlekarna Planika, Pomurske mlekarne), zato se širi ponudba mlečnih izdelkov z manj dodanega sladkorja. Na podlagi zavez odgovornosti pekarskega sektorja (Don Don, Hlebček, Mercator IP, Mlinopek, Mlinotest, Pekarna Pečjak, Spar Slovenija, Žito) pričakujemo tudi, da bo v bodoče kruh na slovenskem trgu manj slan, razširila pa se bo ponudba polnozrnatih izdelkov, kruha, pekovskih izdelkov in izdelkov iz kategorij, kjer je smiselno preko dodajanja polnozrnatih sestavin povečati vsebnost prehranske vlaknine.</w:t>
            </w:r>
          </w:p>
          <w:p w14:paraId="5A4A7572" w14:textId="77777777" w:rsidR="000F440E" w:rsidRPr="005D325D" w:rsidRDefault="000F440E" w:rsidP="005D325D">
            <w:pPr>
              <w:pStyle w:val="Telobesedila"/>
              <w:spacing w:after="0" w:line="276" w:lineRule="auto"/>
              <w:jc w:val="both"/>
              <w:rPr>
                <w:rFonts w:ascii="Arial" w:hAnsi="Arial" w:cs="Arial"/>
                <w:bCs/>
                <w:iCs/>
                <w:color w:val="000000"/>
                <w:sz w:val="20"/>
                <w:szCs w:val="20"/>
              </w:rPr>
            </w:pPr>
          </w:p>
          <w:p w14:paraId="75888A7A" w14:textId="77777777" w:rsidR="000F440E" w:rsidRPr="005D325D" w:rsidRDefault="000F440E" w:rsidP="005D325D">
            <w:pPr>
              <w:pStyle w:val="Telobesedila"/>
              <w:spacing w:after="0" w:line="276" w:lineRule="auto"/>
              <w:jc w:val="both"/>
              <w:rPr>
                <w:rFonts w:ascii="Arial" w:hAnsi="Arial" w:cs="Arial"/>
                <w:bCs/>
                <w:iCs/>
                <w:color w:val="000000"/>
                <w:sz w:val="20"/>
                <w:szCs w:val="20"/>
              </w:rPr>
            </w:pPr>
            <w:r w:rsidRPr="005D325D">
              <w:rPr>
                <w:rFonts w:ascii="Arial" w:hAnsi="Arial" w:cs="Arial"/>
                <w:bCs/>
                <w:iCs/>
                <w:color w:val="000000"/>
                <w:sz w:val="20"/>
                <w:szCs w:val="20"/>
              </w:rPr>
              <w:t>Živilska podjetja morajo za izvajanje zavez odgovornosti razvijati nove inovativne recepture in proizvodne postopke, pomembno pa je tudi informiranje potrošnikov o ponudbi in prednostih živil izboljšane sestave. K širjenju ponudbe živil z manj sladkorja, soli, maščob ter z več prehranske vlaknine, vitaminov in mineralov pa bomo vplivali tudi preko Kataloga živil izboljšane sestave.</w:t>
            </w:r>
          </w:p>
          <w:p w14:paraId="12355206" w14:textId="77777777" w:rsidR="000F440E" w:rsidRPr="005D325D" w:rsidRDefault="000F440E" w:rsidP="005D325D">
            <w:pPr>
              <w:pStyle w:val="Telobesedila"/>
              <w:spacing w:after="0" w:line="276" w:lineRule="auto"/>
              <w:jc w:val="both"/>
              <w:rPr>
                <w:rFonts w:ascii="Arial" w:hAnsi="Arial" w:cs="Arial"/>
                <w:bCs/>
                <w:iCs/>
                <w:color w:val="000000"/>
                <w:sz w:val="20"/>
                <w:szCs w:val="20"/>
              </w:rPr>
            </w:pPr>
          </w:p>
          <w:p w14:paraId="229872A5" w14:textId="77777777" w:rsidR="000F440E" w:rsidRPr="005D325D" w:rsidRDefault="000F440E" w:rsidP="005D325D">
            <w:pPr>
              <w:pStyle w:val="Telobesedila"/>
              <w:spacing w:after="0" w:line="276" w:lineRule="auto"/>
              <w:jc w:val="both"/>
              <w:rPr>
                <w:rFonts w:ascii="Arial" w:hAnsi="Arial" w:cs="Arial"/>
                <w:bCs/>
                <w:iCs/>
                <w:color w:val="000000"/>
                <w:sz w:val="20"/>
                <w:szCs w:val="20"/>
              </w:rPr>
            </w:pPr>
            <w:r w:rsidRPr="005D325D">
              <w:rPr>
                <w:rFonts w:ascii="Arial" w:hAnsi="Arial" w:cs="Arial"/>
                <w:bCs/>
                <w:iCs/>
                <w:color w:val="000000"/>
                <w:sz w:val="20"/>
                <w:szCs w:val="20"/>
              </w:rPr>
              <w:t>Potencial za uvajanje novosti imajo tudi proizvajalci prehranskih dopolnil (Jata Emona, Medex, Droga Kolinska). Med novimi surovinami za prehranska dopolnila se bodo uvajali tudi stranski proizvodi proizvodnje živil, kot je npr. sirotka. Med drugim bodo raziskave usmerjene v razvoj tehnologije predelave jajčnih membran, ki vsebujejo proteine z antimikrobnimi in imunomodulatornimi lastnostmi (Jata Emona), širjenje ponudbe pa bo sledilo tudi nadaljnjemu razvoju potreb po prehranskih dopolnilih.</w:t>
            </w:r>
          </w:p>
        </w:tc>
      </w:tr>
    </w:tbl>
    <w:p w14:paraId="1082245C" w14:textId="77777777" w:rsidR="000F440E" w:rsidRPr="005D325D" w:rsidRDefault="000F440E" w:rsidP="005D325D">
      <w:pPr>
        <w:pStyle w:val="Telobesedila"/>
        <w:spacing w:after="0" w:line="276" w:lineRule="auto"/>
        <w:jc w:val="both"/>
        <w:rPr>
          <w:rFonts w:ascii="Arial" w:hAnsi="Arial" w:cs="Arial"/>
          <w:color w:val="000000"/>
          <w:sz w:val="20"/>
          <w:szCs w:val="20"/>
        </w:rPr>
      </w:pPr>
    </w:p>
    <w:p w14:paraId="51DE5C82" w14:textId="70B884F8" w:rsidR="00236594" w:rsidRPr="005D325D" w:rsidRDefault="00EE6CC9" w:rsidP="005D325D">
      <w:pPr>
        <w:pStyle w:val="Naslov1"/>
        <w:numPr>
          <w:ilvl w:val="0"/>
          <w:numId w:val="6"/>
        </w:numPr>
        <w:spacing w:line="276" w:lineRule="auto"/>
        <w:rPr>
          <w:rFonts w:ascii="Arial" w:hAnsi="Arial" w:cs="Arial"/>
        </w:rPr>
      </w:pPr>
      <w:r w:rsidRPr="005D325D">
        <w:rPr>
          <w:rFonts w:ascii="Arial" w:hAnsi="Arial" w:cs="Arial"/>
        </w:rPr>
        <w:br w:type="page"/>
      </w:r>
      <w:bookmarkStart w:id="55" w:name="_Toc122098549"/>
      <w:r w:rsidR="0057348E" w:rsidRPr="005D325D">
        <w:rPr>
          <w:rFonts w:ascii="Arial" w:hAnsi="Arial" w:cs="Arial"/>
        </w:rPr>
        <w:t>TRAJNOSTNI TURIZEM</w:t>
      </w:r>
      <w:bookmarkEnd w:id="55"/>
    </w:p>
    <w:p w14:paraId="5E3F7E37" w14:textId="0D053F15" w:rsidR="00C65888" w:rsidRPr="005D325D" w:rsidRDefault="00C65888" w:rsidP="005D325D">
      <w:pPr>
        <w:spacing w:line="276" w:lineRule="auto"/>
        <w:jc w:val="both"/>
        <w:rPr>
          <w:rFonts w:ascii="Arial" w:hAnsi="Arial" w:cs="Arial"/>
          <w:sz w:val="20"/>
          <w:szCs w:val="20"/>
          <w:lang w:val="sl" w:eastAsia="sl-SI"/>
        </w:rPr>
      </w:pPr>
      <w:r w:rsidRPr="005D325D">
        <w:rPr>
          <w:rFonts w:ascii="Arial" w:hAnsi="Arial" w:cs="Arial"/>
          <w:sz w:val="20"/>
          <w:szCs w:val="20"/>
          <w:lang w:val="sl" w:eastAsia="sl-SI"/>
        </w:rPr>
        <w:t xml:space="preserve">Strateško razvojno inovacijsko partnerstvo turizem </w:t>
      </w:r>
      <w:r w:rsidR="00527C77" w:rsidRPr="005D325D">
        <w:rPr>
          <w:rFonts w:ascii="Arial" w:hAnsi="Arial" w:cs="Arial"/>
          <w:sz w:val="20"/>
          <w:szCs w:val="20"/>
          <w:lang w:val="sl" w:eastAsia="sl-SI"/>
        </w:rPr>
        <w:t xml:space="preserve">(v nadaljevanju SRIPT) </w:t>
      </w:r>
      <w:r w:rsidRPr="005D325D">
        <w:rPr>
          <w:rFonts w:ascii="Arial" w:hAnsi="Arial" w:cs="Arial"/>
          <w:sz w:val="20"/>
          <w:szCs w:val="20"/>
          <w:lang w:val="sl" w:eastAsia="sl-SI"/>
        </w:rPr>
        <w:t xml:space="preserve">je strokovni podporni sistem za potrebe turističnega gospodarstva. Članstvo </w:t>
      </w:r>
      <w:r w:rsidR="00527C77" w:rsidRPr="005D325D">
        <w:rPr>
          <w:rFonts w:ascii="Arial" w:hAnsi="Arial" w:cs="Arial"/>
          <w:sz w:val="20"/>
          <w:szCs w:val="20"/>
          <w:lang w:val="sl" w:eastAsia="sl-SI"/>
        </w:rPr>
        <w:t xml:space="preserve">SRIPT se je po okroevanju po pandemiji Covid 19 v zadnjem letu povečalo z </w:t>
      </w:r>
      <w:r w:rsidRPr="005D325D">
        <w:rPr>
          <w:rFonts w:ascii="Arial" w:hAnsi="Arial" w:cs="Arial"/>
          <w:sz w:val="20"/>
          <w:szCs w:val="20"/>
          <w:lang w:val="sl" w:eastAsia="sl-SI"/>
        </w:rPr>
        <w:t xml:space="preserve">51 </w:t>
      </w:r>
      <w:r w:rsidR="00527C77" w:rsidRPr="005D325D">
        <w:rPr>
          <w:rFonts w:ascii="Arial" w:hAnsi="Arial" w:cs="Arial"/>
          <w:sz w:val="20"/>
          <w:szCs w:val="20"/>
          <w:lang w:val="sl" w:eastAsia="sl-SI"/>
        </w:rPr>
        <w:t xml:space="preserve">(november 2021) na </w:t>
      </w:r>
      <w:r w:rsidR="00527C77" w:rsidRPr="005D325D">
        <w:rPr>
          <w:rFonts w:ascii="Arial" w:hAnsi="Arial" w:cs="Arial"/>
          <w:color w:val="000000"/>
          <w:sz w:val="20"/>
          <w:szCs w:val="20"/>
          <w:lang w:val="sl"/>
        </w:rPr>
        <w:t>74 članov (november 2022). Med njimi je 52 podjetij, ena institucija znanja (fakulteta), 19 javnih zavodov, ena zbornica ter osrednja -nacionalna turistična organizacija. Podjetja, člani SRIPT, ustvarijo več kot 70 % prihodkov v slovenskem turizmu, kar kaže na izjemno močno partnerstvo.</w:t>
      </w:r>
      <w:r w:rsidRPr="005D325D">
        <w:rPr>
          <w:rFonts w:ascii="Arial" w:hAnsi="Arial" w:cs="Arial"/>
          <w:sz w:val="20"/>
          <w:szCs w:val="20"/>
          <w:lang w:val="sl" w:eastAsia="sl-SI"/>
        </w:rPr>
        <w:t xml:space="preserve"> ki predstavlja ključne deležnike slovenskega turizma. </w:t>
      </w:r>
    </w:p>
    <w:p w14:paraId="44D9E949" w14:textId="77777777" w:rsidR="00C65888" w:rsidRPr="005D325D" w:rsidRDefault="00C65888" w:rsidP="005D325D">
      <w:pPr>
        <w:spacing w:line="276" w:lineRule="auto"/>
        <w:jc w:val="both"/>
        <w:rPr>
          <w:rFonts w:ascii="Arial" w:hAnsi="Arial" w:cs="Arial"/>
          <w:sz w:val="20"/>
          <w:szCs w:val="20"/>
          <w:lang w:val="sl" w:eastAsia="sl-SI"/>
        </w:rPr>
      </w:pPr>
    </w:p>
    <w:sdt>
      <w:sdtPr>
        <w:rPr>
          <w:rFonts w:ascii="Arial" w:eastAsia="Arial" w:hAnsi="Arial" w:cs="Arial"/>
          <w:sz w:val="20"/>
          <w:szCs w:val="20"/>
          <w:lang w:val="sl" w:eastAsia="sl-SI"/>
        </w:rPr>
        <w:tag w:val="goog_rdk_13"/>
        <w:id w:val="-323828570"/>
      </w:sdtPr>
      <w:sdtEndPr/>
      <w:sdtContent>
        <w:p w14:paraId="76D75F2C" w14:textId="6598933C" w:rsidR="00C65888" w:rsidRPr="005D325D" w:rsidRDefault="00C65888" w:rsidP="005D325D">
          <w:pPr>
            <w:spacing w:line="276" w:lineRule="auto"/>
            <w:jc w:val="both"/>
            <w:rPr>
              <w:rFonts w:ascii="Arial" w:hAnsi="Arial" w:cs="Arial"/>
              <w:sz w:val="20"/>
              <w:szCs w:val="20"/>
              <w:lang w:val="sl" w:eastAsia="sl-SI"/>
            </w:rPr>
          </w:pPr>
          <w:r w:rsidRPr="005D325D">
            <w:rPr>
              <w:rFonts w:ascii="Arial" w:hAnsi="Arial" w:cs="Arial"/>
              <w:sz w:val="20"/>
              <w:szCs w:val="20"/>
              <w:lang w:val="sl" w:eastAsia="sl-SI"/>
            </w:rPr>
            <w:t>SRIPT članom nudi mreženje, prenos dobrih praks in povezovanje s ključnimi deležniki (strokovnjaki, akademiki, gospodarstvom, raziskovalnimi ter drugimi institucijami).</w:t>
          </w:r>
          <w:r w:rsidR="00F06B2A" w:rsidRPr="005D325D">
            <w:rPr>
              <w:rFonts w:ascii="Arial" w:hAnsi="Arial" w:cs="Arial"/>
              <w:sz w:val="20"/>
              <w:szCs w:val="20"/>
              <w:lang w:val="sl" w:eastAsia="sl-SI"/>
            </w:rPr>
            <w:t xml:space="preserve"> </w:t>
          </w:r>
          <w:r w:rsidRPr="005D325D">
            <w:rPr>
              <w:rFonts w:ascii="Arial" w:hAnsi="Arial" w:cs="Arial"/>
              <w:sz w:val="20"/>
              <w:szCs w:val="20"/>
              <w:lang w:val="sl" w:eastAsia="sl-SI"/>
            </w:rPr>
            <w:t>Članom nudi podporo pri razvoju konkurenčnih rešitev z namenom dviga dodane vrednosti. Organizira različne dogodke v okviru tematskih stebrov SRIPT. Podaja predloge za sistemske ukrepe na podlagi potreb članov. Aktivno sodeluje v študijah primerov za razvoj panoge ter skrbi za prenos znanja do kadrov v podjetjih. Svoje člane mreži s ključnimi organizacijami v tujini (npr. grozdi na EU ravni, kot je »Digitalisation and Safety for Tourism«</w:t>
          </w:r>
          <w:sdt>
            <w:sdtPr>
              <w:rPr>
                <w:rFonts w:ascii="Arial" w:eastAsia="Arial" w:hAnsi="Arial" w:cs="Arial"/>
                <w:sz w:val="20"/>
                <w:szCs w:val="20"/>
                <w:lang w:val="sl" w:eastAsia="sl-SI"/>
              </w:rPr>
              <w:tag w:val="goog_rdk_11"/>
              <w:id w:val="-1886477553"/>
            </w:sdtPr>
            <w:sdtEndPr/>
            <w:sdtContent>
              <w:r w:rsidRPr="005D325D">
                <w:rPr>
                  <w:rFonts w:ascii="Arial" w:hAnsi="Arial" w:cs="Arial"/>
                  <w:sz w:val="20"/>
                  <w:szCs w:val="20"/>
                  <w:lang w:val="sl" w:eastAsia="sl-SI"/>
                </w:rPr>
                <w:t xml:space="preserve">, Mrežo evropskih regij za trajnostni in konkurenčni turizem NECSTour). </w:t>
              </w:r>
            </w:sdtContent>
          </w:sdt>
          <w:r w:rsidRPr="005D325D">
            <w:rPr>
              <w:rFonts w:ascii="Arial" w:hAnsi="Arial" w:cs="Arial"/>
              <w:sz w:val="20"/>
              <w:szCs w:val="20"/>
              <w:lang w:val="sl" w:eastAsia="sl-SI"/>
            </w:rPr>
            <w:t>Vzporedno se zavzema za doseganje zastavljenih ciljev v Strategiji slovenskega turizma</w:t>
          </w:r>
          <w:r w:rsidR="00527C77" w:rsidRPr="005D325D">
            <w:rPr>
              <w:rFonts w:ascii="Arial" w:hAnsi="Arial" w:cs="Arial"/>
              <w:sz w:val="20"/>
              <w:szCs w:val="20"/>
              <w:lang w:val="sl" w:eastAsia="sl-SI"/>
            </w:rPr>
            <w:t xml:space="preserve"> 2022 - 2028</w:t>
          </w:r>
          <w:r w:rsidRPr="005D325D">
            <w:rPr>
              <w:rFonts w:ascii="Arial" w:hAnsi="Arial" w:cs="Arial"/>
              <w:sz w:val="20"/>
              <w:szCs w:val="20"/>
              <w:lang w:val="sl" w:eastAsia="sl-SI"/>
            </w:rPr>
            <w:t xml:space="preserve"> iz naslova dosežkov SRIPT.</w:t>
          </w:r>
          <w:sdt>
            <w:sdtPr>
              <w:rPr>
                <w:rFonts w:ascii="Arial" w:eastAsia="Arial" w:hAnsi="Arial" w:cs="Arial"/>
                <w:sz w:val="20"/>
                <w:szCs w:val="20"/>
                <w:lang w:val="sl" w:eastAsia="sl-SI"/>
              </w:rPr>
              <w:tag w:val="goog_rdk_12"/>
              <w:id w:val="-456335673"/>
              <w:showingPlcHdr/>
            </w:sdtPr>
            <w:sdtEndPr/>
            <w:sdtContent>
              <w:r w:rsidR="00F06B2A" w:rsidRPr="005D325D">
                <w:rPr>
                  <w:rFonts w:ascii="Arial" w:eastAsia="Arial" w:hAnsi="Arial" w:cs="Arial"/>
                  <w:sz w:val="20"/>
                  <w:szCs w:val="20"/>
                  <w:lang w:val="sl" w:eastAsia="sl-SI"/>
                </w:rPr>
                <w:t xml:space="preserve">     </w:t>
              </w:r>
            </w:sdtContent>
          </w:sdt>
        </w:p>
      </w:sdtContent>
    </w:sdt>
    <w:sdt>
      <w:sdtPr>
        <w:rPr>
          <w:rFonts w:ascii="Arial" w:eastAsia="Arial" w:hAnsi="Arial" w:cs="Arial"/>
          <w:sz w:val="20"/>
          <w:szCs w:val="20"/>
          <w:lang w:val="sl" w:eastAsia="sl-SI"/>
        </w:rPr>
        <w:tag w:val="goog_rdk_15"/>
        <w:id w:val="-1445915000"/>
      </w:sdtPr>
      <w:sdtEndPr/>
      <w:sdtContent>
        <w:p w14:paraId="3F6B0A07" w14:textId="4DBA1B48" w:rsidR="00C65888" w:rsidRPr="005D325D" w:rsidRDefault="00643C8C" w:rsidP="005D325D">
          <w:p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14"/>
              <w:id w:val="-2002422836"/>
              <w:showingPlcHdr/>
            </w:sdtPr>
            <w:sdtEndPr/>
            <w:sdtContent>
              <w:r w:rsidR="00F06B2A" w:rsidRPr="005D325D">
                <w:rPr>
                  <w:rFonts w:ascii="Arial" w:eastAsia="Arial" w:hAnsi="Arial" w:cs="Arial"/>
                  <w:sz w:val="20"/>
                  <w:szCs w:val="20"/>
                  <w:lang w:val="sl" w:eastAsia="sl-SI"/>
                </w:rPr>
                <w:t xml:space="preserve">     </w:t>
              </w:r>
            </w:sdtContent>
          </w:sdt>
        </w:p>
      </w:sdtContent>
    </w:sdt>
    <w:p w14:paraId="086C8FE1" w14:textId="0FF6C6B3" w:rsidR="00C65888" w:rsidRPr="005D325D" w:rsidRDefault="00643C8C" w:rsidP="005D325D">
      <w:p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16"/>
          <w:id w:val="-1719504807"/>
        </w:sdtPr>
        <w:sdtEndPr/>
        <w:sdtContent>
          <w:r w:rsidR="00C65888" w:rsidRPr="005D325D">
            <w:rPr>
              <w:rFonts w:ascii="Arial" w:hAnsi="Arial" w:cs="Arial"/>
              <w:sz w:val="20"/>
              <w:szCs w:val="20"/>
              <w:lang w:val="sl" w:eastAsia="sl-SI"/>
            </w:rPr>
            <w:t xml:space="preserve">Slovenija je bila v preteklem strateškem obdobju uspešna pri mednarodnem pozicioniranju kot zelena destinacija usmerjena v okoljsko trajnost in zeleni, butični in aktivni turizem. Slovenski turizem je posvečen razvoju trajnostno naravnane turistične ponudbe z močno zeleno agendo, kar dokazujejo tudi prioritete članstva SRIPT ter dosedanje aktivnosti partnerstva. Ta strateška usmeritev je tudi tržno upravičena, saj nove, post-covidne razmere na trgu, kažejo na spremenjene potrošniške ter potovalne navade. Izzivi ostajajo pri implementaciji trajnostnih vidikov in zelene agende v praksi - na ponudbeni ravni in ustvarjanju višje dodane vrednosti in višjih cenovnih ravni </w:t>
          </w:r>
          <w:r w:rsidR="008D20C6" w:rsidRPr="005D325D">
            <w:rPr>
              <w:rFonts w:ascii="Arial" w:hAnsi="Arial" w:cs="Arial"/>
              <w:sz w:val="20"/>
              <w:szCs w:val="20"/>
              <w:lang w:val="sl" w:eastAsia="sl-SI"/>
            </w:rPr>
            <w:t>i</w:t>
          </w:r>
          <w:r w:rsidR="00C65888" w:rsidRPr="005D325D">
            <w:rPr>
              <w:rFonts w:ascii="Arial" w:hAnsi="Arial" w:cs="Arial"/>
              <w:sz w:val="20"/>
              <w:szCs w:val="20"/>
              <w:lang w:val="sl" w:eastAsia="sl-SI"/>
            </w:rPr>
            <w:t xml:space="preserve">z tega naslova, kamor SRIPT usmerja svoje prioritete v naslednjem programskem obdobju. Poleg izzivov na področju trajnostnega prehoda, se bo v post-kovidnem času turizem soočal z izzivi na področju digitalne preobrazbe. SRIPT bo zato svojim članom nudil podporo in mrežo za deljenje dobrih praks in stimulacijo digitalne preobrazbe skozi celotno verigo vrednosti v turizmu. </w:t>
          </w:r>
        </w:sdtContent>
      </w:sdt>
    </w:p>
    <w:p w14:paraId="47D85C57" w14:textId="77777777" w:rsidR="00C65888" w:rsidRPr="005D325D" w:rsidRDefault="00C65888" w:rsidP="005D325D">
      <w:pPr>
        <w:spacing w:line="276" w:lineRule="auto"/>
        <w:jc w:val="both"/>
        <w:rPr>
          <w:rFonts w:ascii="Arial" w:hAnsi="Arial" w:cs="Arial"/>
          <w:sz w:val="20"/>
          <w:szCs w:val="20"/>
          <w:lang w:val="sl" w:eastAsia="sl-SI"/>
        </w:rPr>
      </w:pPr>
    </w:p>
    <w:p w14:paraId="525B58E2" w14:textId="39E68645" w:rsidR="00C65888" w:rsidRPr="005D325D" w:rsidRDefault="00C65888" w:rsidP="005D325D">
      <w:pPr>
        <w:spacing w:line="276" w:lineRule="auto"/>
        <w:jc w:val="both"/>
        <w:rPr>
          <w:rFonts w:ascii="Arial" w:hAnsi="Arial" w:cs="Arial"/>
          <w:sz w:val="20"/>
          <w:szCs w:val="20"/>
          <w:lang w:val="sl" w:eastAsia="sl-SI"/>
        </w:rPr>
      </w:pPr>
      <w:r w:rsidRPr="005D325D">
        <w:rPr>
          <w:rFonts w:ascii="Arial" w:hAnsi="Arial" w:cs="Arial"/>
          <w:sz w:val="20"/>
          <w:szCs w:val="20"/>
          <w:lang w:val="sl" w:eastAsia="sl-SI"/>
        </w:rPr>
        <w:t>Vizija SRIPT je postati mreža za prenos in deljenje znanja in izkušenj potrebnih za trajnostno in digitalno preobrazbo turizma v Sloveniji. Cilj SRIPT-a je</w:t>
      </w:r>
      <w:r w:rsidR="00527C77" w:rsidRPr="005D325D">
        <w:rPr>
          <w:rFonts w:ascii="Arial" w:hAnsi="Arial" w:cs="Arial"/>
          <w:sz w:val="20"/>
          <w:szCs w:val="20"/>
          <w:lang w:val="sl" w:eastAsia="sl-SI"/>
        </w:rPr>
        <w:t xml:space="preserve"> tako</w:t>
      </w:r>
      <w:r w:rsidRPr="005D325D">
        <w:rPr>
          <w:rFonts w:ascii="Arial" w:hAnsi="Arial" w:cs="Arial"/>
          <w:sz w:val="20"/>
          <w:szCs w:val="20"/>
          <w:lang w:val="sl" w:eastAsia="sl-SI"/>
        </w:rPr>
        <w:t xml:space="preserve">, skupaj s svojimi člani, oblikovati trajnostne in digitalno napredne rešitve za ohranjanje delovnih mest in ustvarjanje pogojev za nadaljnji razvoj turizma v Sloveniji. V obdobju naslednjih dveh let bo poudarek na iskanju rešitev za nizkoogljični, zeleni in odgovoren turizem prihodnosti. </w:t>
      </w:r>
    </w:p>
    <w:p w14:paraId="156DC9CB" w14:textId="77777777" w:rsidR="00C65888" w:rsidRPr="005D325D" w:rsidRDefault="00C65888" w:rsidP="005D325D">
      <w:pPr>
        <w:spacing w:line="276" w:lineRule="auto"/>
        <w:jc w:val="both"/>
        <w:rPr>
          <w:rFonts w:ascii="Arial" w:hAnsi="Arial" w:cs="Arial"/>
          <w:sz w:val="20"/>
          <w:szCs w:val="20"/>
          <w:lang w:val="sl" w:eastAsia="sl-SI"/>
        </w:rPr>
      </w:pPr>
    </w:p>
    <w:p w14:paraId="2FE3359B" w14:textId="77777777" w:rsidR="00C65888" w:rsidRPr="005D325D" w:rsidRDefault="00C65888" w:rsidP="005D325D">
      <w:pPr>
        <w:spacing w:line="276" w:lineRule="auto"/>
        <w:jc w:val="both"/>
        <w:rPr>
          <w:rFonts w:ascii="Arial" w:hAnsi="Arial" w:cs="Arial"/>
          <w:sz w:val="20"/>
          <w:szCs w:val="20"/>
          <w:lang w:val="sl" w:eastAsia="sl-SI"/>
        </w:rPr>
      </w:pPr>
      <w:r w:rsidRPr="005D325D">
        <w:rPr>
          <w:rFonts w:ascii="Arial" w:hAnsi="Arial" w:cs="Arial"/>
          <w:b/>
          <w:sz w:val="20"/>
          <w:szCs w:val="20"/>
          <w:lang w:val="sl" w:eastAsia="sl-SI"/>
        </w:rPr>
        <w:t>PERSPEKTIVA TURIZMA:</w:t>
      </w:r>
      <w:r w:rsidRPr="005D325D">
        <w:rPr>
          <w:rFonts w:ascii="Arial" w:hAnsi="Arial" w:cs="Arial"/>
          <w:sz w:val="20"/>
          <w:szCs w:val="20"/>
          <w:lang w:val="sl" w:eastAsia="sl-SI"/>
        </w:rPr>
        <w:t xml:space="preserve"> Turizem ostane ena izmed najbolj pomembnih razvojnih panog v Sloveniji in vzor na področju digitalne in trajnostne preobrazbe na ravni EU (Slovenija se uvrsti med top 5 EU držav na področju digitalne in trajnostne preobrazbe turizma skozi celotno verigo vrednosti).</w:t>
      </w:r>
      <w:r w:rsidRPr="005D325D">
        <w:rPr>
          <w:rFonts w:ascii="Arial" w:hAnsi="Arial" w:cs="Arial"/>
          <w:sz w:val="20"/>
          <w:szCs w:val="20"/>
          <w:vertAlign w:val="superscript"/>
          <w:lang w:val="sl" w:eastAsia="sl-SI"/>
        </w:rPr>
        <w:footnoteReference w:id="4"/>
      </w:r>
      <w:r w:rsidRPr="005D325D">
        <w:rPr>
          <w:rFonts w:ascii="Arial" w:hAnsi="Arial" w:cs="Arial"/>
          <w:sz w:val="20"/>
          <w:szCs w:val="20"/>
          <w:lang w:val="sl" w:eastAsia="sl-SI"/>
        </w:rPr>
        <w:t xml:space="preserve"> </w:t>
      </w:r>
    </w:p>
    <w:p w14:paraId="34410943" w14:textId="1E086C60" w:rsidR="00C65888" w:rsidRPr="005D325D" w:rsidRDefault="00C65888" w:rsidP="005D325D">
      <w:pPr>
        <w:spacing w:line="276" w:lineRule="auto"/>
        <w:rPr>
          <w:rFonts w:ascii="Arial" w:hAnsi="Arial" w:cs="Arial"/>
          <w:sz w:val="20"/>
          <w:szCs w:val="20"/>
          <w:lang w:val="sl" w:eastAsia="sl-SI"/>
        </w:rPr>
      </w:pPr>
    </w:p>
    <w:p w14:paraId="28F22922" w14:textId="6885F6C0" w:rsidR="00C65888" w:rsidRPr="005D325D" w:rsidRDefault="00C65888" w:rsidP="005D325D">
      <w:pPr>
        <w:spacing w:after="300" w:line="276" w:lineRule="auto"/>
        <w:jc w:val="both"/>
        <w:rPr>
          <w:rFonts w:ascii="Arial" w:hAnsi="Arial" w:cs="Arial"/>
          <w:sz w:val="20"/>
          <w:szCs w:val="20"/>
          <w:lang w:val="sl" w:eastAsia="sl-SI"/>
        </w:rPr>
      </w:pPr>
      <w:r w:rsidRPr="005D325D">
        <w:rPr>
          <w:rFonts w:ascii="Arial" w:hAnsi="Arial" w:cs="Arial"/>
          <w:sz w:val="20"/>
          <w:szCs w:val="20"/>
          <w:lang w:val="sl" w:eastAsia="sl-SI"/>
        </w:rPr>
        <w:t xml:space="preserve">Turistična panoga se zaveda svoje odgovornosti do trajnostnega razvoja. Turizem, tudi za izhod iz COVID-19 krize, potrebuje preobrazbo, oblikovanje novih poslovnih modelov in premislek o drugačnih kriterijih merjenja uspešnosti ter vključevanja lokalnega prebivalstva v razvoj turizma. Prevetriti je potrebno vrednote in cilje, ki morajo biti še bolj povezani s trajnostnim razvojem, digitalno preobrazbo panoge, varnostjo ter kakovostjo življenja lokalnega prebivalstva. Spremljati je potrebno vedenje potrošnikov, jih na novo segmentirati, prilagoditi ponudbo v skladu z vizijo zelene, digitalne, butične Slovenije in jo turistom predstaviti na nove načine. </w:t>
      </w:r>
    </w:p>
    <w:p w14:paraId="6D20D1B8" w14:textId="4E5EAFC7" w:rsidR="00C65888" w:rsidRPr="005D325D" w:rsidRDefault="00C65888" w:rsidP="005D325D">
      <w:pPr>
        <w:spacing w:after="300" w:line="276" w:lineRule="auto"/>
        <w:jc w:val="both"/>
        <w:rPr>
          <w:rFonts w:ascii="Arial" w:hAnsi="Arial" w:cs="Arial"/>
          <w:sz w:val="20"/>
          <w:szCs w:val="20"/>
          <w:lang w:val="sl" w:eastAsia="sl-SI"/>
        </w:rPr>
      </w:pPr>
      <w:r w:rsidRPr="005D325D">
        <w:rPr>
          <w:rFonts w:ascii="Arial" w:hAnsi="Arial" w:cs="Arial"/>
          <w:sz w:val="20"/>
          <w:szCs w:val="20"/>
          <w:lang w:val="sl" w:eastAsia="sl-SI"/>
        </w:rPr>
        <w:t>Odgovorni turizem prihodnosti je nedeljivo povezan s trajnostnim razvojem in usmeritvami Strategije razvoja Slovenije 2030 ter Strategije trajnostne rasti slovenskega turizma 2017 - 2021</w:t>
      </w:r>
      <w:sdt>
        <w:sdtPr>
          <w:rPr>
            <w:rFonts w:ascii="Arial" w:eastAsia="Arial" w:hAnsi="Arial" w:cs="Arial"/>
            <w:sz w:val="20"/>
            <w:szCs w:val="20"/>
            <w:lang w:val="sl" w:eastAsia="sl-SI"/>
          </w:rPr>
          <w:tag w:val="goog_rdk_19"/>
          <w:id w:val="-1732924950"/>
        </w:sdtPr>
        <w:sdtEndPr/>
        <w:sdtContent>
          <w:r w:rsidRPr="005D325D">
            <w:rPr>
              <w:rFonts w:ascii="Arial" w:hAnsi="Arial" w:cs="Arial"/>
              <w:sz w:val="20"/>
              <w:szCs w:val="20"/>
              <w:lang w:val="sl" w:eastAsia="sl-SI"/>
            </w:rPr>
            <w:t xml:space="preserve"> </w:t>
          </w:r>
          <w:r w:rsidR="00B07C06" w:rsidRPr="005D325D">
            <w:rPr>
              <w:rFonts w:ascii="Arial" w:hAnsi="Arial" w:cs="Arial"/>
              <w:sz w:val="20"/>
              <w:szCs w:val="20"/>
              <w:lang w:val="sl" w:eastAsia="sl-SI"/>
            </w:rPr>
            <w:t>ter Strategije slovenskega turizma 2022-2028</w:t>
          </w:r>
          <w:r w:rsidRPr="005D325D">
            <w:rPr>
              <w:rFonts w:ascii="Arial" w:hAnsi="Arial" w:cs="Arial"/>
              <w:sz w:val="20"/>
              <w:szCs w:val="20"/>
              <w:lang w:val="sl" w:eastAsia="sl-SI"/>
            </w:rPr>
            <w:t xml:space="preserve"> </w:t>
          </w:r>
          <w:r w:rsidR="00B07C06" w:rsidRPr="005D325D">
            <w:rPr>
              <w:rFonts w:ascii="Arial" w:hAnsi="Arial" w:cs="Arial"/>
              <w:sz w:val="20"/>
              <w:szCs w:val="20"/>
              <w:lang w:val="sl" w:eastAsia="sl-SI"/>
            </w:rPr>
            <w:t xml:space="preserve">kot tudi </w:t>
          </w:r>
          <w:r w:rsidRPr="005D325D">
            <w:rPr>
              <w:rFonts w:ascii="Arial" w:hAnsi="Arial" w:cs="Arial"/>
              <w:sz w:val="20"/>
              <w:szCs w:val="20"/>
              <w:lang w:val="sl" w:eastAsia="sl-SI"/>
            </w:rPr>
            <w:t>z usmeritvami strategije digitalne preobrazb</w:t>
          </w:r>
          <w:r w:rsidR="004345EB" w:rsidRPr="005D325D">
            <w:rPr>
              <w:rFonts w:ascii="Arial" w:hAnsi="Arial" w:cs="Arial"/>
              <w:sz w:val="20"/>
              <w:szCs w:val="20"/>
              <w:lang w:val="sl" w:eastAsia="sl-SI"/>
            </w:rPr>
            <w:t>e slovenskega turizma 2021-2027</w:t>
          </w:r>
        </w:sdtContent>
      </w:sdt>
      <w:r w:rsidRPr="005D325D">
        <w:rPr>
          <w:rFonts w:ascii="Arial" w:hAnsi="Arial" w:cs="Arial"/>
          <w:sz w:val="20"/>
          <w:szCs w:val="20"/>
          <w:lang w:val="sl" w:eastAsia="sl-SI"/>
        </w:rPr>
        <w:t>. Fokusno področje SRIPT se torej v procesu poglabljanja Pametne specializacije usmerja iz koncepta trajnostnega razvoja h konkretizaciji, praksi, razumevanju in ukrepanju - tj. odgovornosti. Odgovorn</w:t>
      </w:r>
      <w:r w:rsidR="00B07C06" w:rsidRPr="005D325D">
        <w:rPr>
          <w:rFonts w:ascii="Arial" w:hAnsi="Arial" w:cs="Arial"/>
          <w:sz w:val="20"/>
          <w:szCs w:val="20"/>
          <w:lang w:val="sl" w:eastAsia="sl-SI"/>
        </w:rPr>
        <w:t>i</w:t>
      </w:r>
      <w:r w:rsidRPr="005D325D">
        <w:rPr>
          <w:rFonts w:ascii="Arial" w:hAnsi="Arial" w:cs="Arial"/>
          <w:sz w:val="20"/>
          <w:szCs w:val="20"/>
          <w:lang w:val="sl" w:eastAsia="sl-SI"/>
        </w:rPr>
        <w:t xml:space="preserve"> turizem prihodnosti pomeni torej, da deležniki znotraj turistične panoge dejansko izvajajo trajnostne poslovne modele, programe, produkte in storitve. Pri implementaciji trajnosti v praksi bo v ospredju digitalna preobrazba in dvig kakovosti storitev ter izobraževanje kadra. </w:t>
      </w:r>
    </w:p>
    <w:p w14:paraId="62B62F38" w14:textId="6AB654F5" w:rsidR="00B07C06" w:rsidRPr="005D325D" w:rsidRDefault="00B07C06" w:rsidP="005D325D">
      <w:pPr>
        <w:tabs>
          <w:tab w:val="center" w:pos="4536"/>
        </w:tabs>
        <w:suppressAutoHyphens/>
        <w:spacing w:after="200" w:line="276" w:lineRule="auto"/>
        <w:jc w:val="both"/>
        <w:rPr>
          <w:rFonts w:ascii="Arial" w:eastAsia="Times New Roman" w:hAnsi="Arial" w:cs="Arial"/>
          <w:bCs/>
          <w:sz w:val="20"/>
          <w:lang w:val="sl" w:eastAsia="sl-SI"/>
        </w:rPr>
      </w:pPr>
      <w:r w:rsidRPr="005D325D">
        <w:rPr>
          <w:rFonts w:ascii="Arial" w:eastAsia="Times New Roman" w:hAnsi="Arial" w:cs="Arial"/>
          <w:bCs/>
          <w:sz w:val="20"/>
          <w:lang w:val="sl" w:eastAsia="sl-SI"/>
        </w:rPr>
        <w:t>V čem je odgovorni turizem prihodnosti več od zgolj tkim. Zelenega turizma? Predvsem zato ker: (i) zmanjšuje negativne družbene, gospodarske in okoljske vplive, (ii) gradi poslovne modele, ki temeljijo na digitalni preobrazbi, skrajšanih dobavnih verigah in verigah vrednosti, ohranjanju kulturne in naravne dediščine ter avtentičnosti, (iii) ustvarja večje gospodarske koristi za lokalno prebivalstvo in povečuje blaginjo skupnosti na turističnih destinacijah, (iv) izboljšuje delovne pogoje in gradi na večjem povezovanju ter sodelovanju znotraj panoge, (v) pozitivno prispeva k ohranjanju naravne in kulturne dediščine ter ceni raznolikost, (vi) gostom/ turistom nudi pristnejše izkušnje, tudi preko povezovanja z lokalnim prebivalstvom in boljšim razumevanjem lokalnih kulturnih, družbenih in okoljskih značilnosti, (vii) je kulturno občutljiv, spodbuja spoštovanje med turisti in gostitelji ter gradi lokalni ponos in samozavest.</w:t>
      </w:r>
    </w:p>
    <w:p w14:paraId="6FE6295F" w14:textId="7F4389A2" w:rsidR="00B07C06" w:rsidRPr="005D325D" w:rsidRDefault="00B07C06" w:rsidP="005D325D">
      <w:pPr>
        <w:tabs>
          <w:tab w:val="center" w:pos="4536"/>
        </w:tabs>
        <w:suppressAutoHyphens/>
        <w:spacing w:after="200" w:line="276" w:lineRule="auto"/>
        <w:jc w:val="both"/>
        <w:rPr>
          <w:rFonts w:ascii="Arial" w:eastAsia="Times New Roman" w:hAnsi="Arial" w:cs="Arial"/>
          <w:bCs/>
          <w:sz w:val="20"/>
          <w:lang w:val="sl" w:eastAsia="sl-SI"/>
        </w:rPr>
      </w:pPr>
      <w:r w:rsidRPr="005D325D">
        <w:rPr>
          <w:rFonts w:ascii="Arial" w:eastAsia="Times New Roman" w:hAnsi="Arial" w:cs="Arial"/>
          <w:bCs/>
          <w:sz w:val="20"/>
          <w:lang w:val="sl" w:eastAsia="sl-SI"/>
        </w:rPr>
        <w:t xml:space="preserve">V tem kontekstu so se zato izoblikovala 3 fokusna podorčja, ki so podrobneje predstvaljena v nadaljevanju v točkah 6.1., 6.2. in 6.3. </w:t>
      </w:r>
    </w:p>
    <w:p w14:paraId="0B0C1000" w14:textId="77777777" w:rsidR="003D76A6" w:rsidRPr="005D325D" w:rsidRDefault="003D76A6" w:rsidP="005D325D">
      <w:pPr>
        <w:spacing w:line="276" w:lineRule="auto"/>
        <w:jc w:val="both"/>
        <w:rPr>
          <w:rFonts w:ascii="Arial" w:hAnsi="Arial" w:cs="Arial"/>
          <w:bCs/>
          <w:color w:val="111111"/>
          <w:sz w:val="20"/>
          <w:szCs w:val="20"/>
          <w:lang w:val="sl"/>
        </w:rPr>
      </w:pPr>
      <w:r w:rsidRPr="005D325D">
        <w:rPr>
          <w:rFonts w:ascii="Arial" w:hAnsi="Arial" w:cs="Arial"/>
          <w:bCs/>
          <w:color w:val="111111"/>
          <w:sz w:val="20"/>
          <w:szCs w:val="20"/>
          <w:lang w:val="sl"/>
        </w:rPr>
        <w:t xml:space="preserve">Skupna imenovalca na vseh produktnih smereh sta dva: </w:t>
      </w:r>
    </w:p>
    <w:p w14:paraId="68CE7EAE" w14:textId="77777777" w:rsidR="003D76A6" w:rsidRPr="005D325D" w:rsidRDefault="003D76A6" w:rsidP="005D325D">
      <w:pPr>
        <w:pStyle w:val="Odstavekseznama"/>
        <w:numPr>
          <w:ilvl w:val="0"/>
          <w:numId w:val="18"/>
        </w:numPr>
        <w:spacing w:line="276" w:lineRule="auto"/>
        <w:outlineLvl w:val="9"/>
        <w:rPr>
          <w:rFonts w:ascii="Arial" w:hAnsi="Arial" w:cs="Arial"/>
          <w:sz w:val="20"/>
          <w:lang w:val="sl"/>
        </w:rPr>
      </w:pPr>
      <w:r w:rsidRPr="005D325D">
        <w:rPr>
          <w:rFonts w:ascii="Arial" w:hAnsi="Arial" w:cs="Arial"/>
          <w:b/>
          <w:bCs/>
          <w:color w:val="111111"/>
          <w:sz w:val="20"/>
          <w:lang w:val="sl"/>
        </w:rPr>
        <w:t>digitalno podprt turizem</w:t>
      </w:r>
      <w:r w:rsidRPr="005D325D">
        <w:rPr>
          <w:rFonts w:ascii="Arial" w:hAnsi="Arial" w:cs="Arial"/>
          <w:bCs/>
          <w:color w:val="111111"/>
          <w:sz w:val="20"/>
          <w:lang w:val="sl"/>
        </w:rPr>
        <w:t xml:space="preserve">, v katerega bo v prihodnje potrebno vložiti več znanja in sredstev za spodbujanje uporabnih digitalnih rešitev z namenom izboljšanja izkušenj gostov ter optimatizacije poslovanja turističnih deležnikov: (i) </w:t>
      </w:r>
      <w:r w:rsidRPr="005D325D">
        <w:rPr>
          <w:rFonts w:ascii="Arial" w:hAnsi="Arial" w:cs="Arial"/>
          <w:bCs/>
          <w:sz w:val="20"/>
          <w:lang w:val="sl"/>
        </w:rPr>
        <w:t>Digitalne rešitve za podjetja</w:t>
      </w:r>
      <w:r w:rsidRPr="005D325D">
        <w:rPr>
          <w:rFonts w:ascii="Arial" w:hAnsi="Arial" w:cs="Arial"/>
          <w:sz w:val="20"/>
          <w:lang w:val="sl"/>
        </w:rPr>
        <w:t xml:space="preserve"> so in bodo potrebne z namenom izboljšanje izkušnje gosta in optimatizacije procesov ter z namenom izboljšanje digitalnih kompetenc zaposlenih v panogi ter (ii) </w:t>
      </w:r>
      <w:r w:rsidRPr="005D325D">
        <w:rPr>
          <w:rFonts w:ascii="Arial" w:hAnsi="Arial" w:cs="Arial"/>
          <w:bCs/>
          <w:sz w:val="20"/>
          <w:lang w:val="sl"/>
        </w:rPr>
        <w:t>Digitalne rešitve za destinacije</w:t>
      </w:r>
      <w:r w:rsidRPr="005D325D">
        <w:rPr>
          <w:rFonts w:ascii="Arial" w:hAnsi="Arial" w:cs="Arial"/>
          <w:sz w:val="20"/>
          <w:lang w:val="sl"/>
        </w:rPr>
        <w:t xml:space="preserve"> so in bodo potrebne z namenom podatkovno podprtega informiranja deležnikov, uspostavljanja partnerstev znotraj in izven turizma in izboljšanja izkušnje gosta na destinaciji ter</w:t>
      </w:r>
    </w:p>
    <w:p w14:paraId="54DEB945" w14:textId="77777777" w:rsidR="003D76A6" w:rsidRPr="005D325D" w:rsidRDefault="003D76A6" w:rsidP="005D325D">
      <w:pPr>
        <w:pStyle w:val="Odstavekseznama"/>
        <w:numPr>
          <w:ilvl w:val="0"/>
          <w:numId w:val="18"/>
        </w:numPr>
        <w:spacing w:line="276" w:lineRule="auto"/>
        <w:outlineLvl w:val="9"/>
        <w:rPr>
          <w:rFonts w:ascii="Arial" w:hAnsi="Arial" w:cs="Arial"/>
          <w:sz w:val="20"/>
          <w:lang w:val="sl"/>
        </w:rPr>
      </w:pPr>
      <w:r w:rsidRPr="005D325D">
        <w:rPr>
          <w:rFonts w:ascii="Arial" w:hAnsi="Arial" w:cs="Arial"/>
          <w:b/>
          <w:sz w:val="20"/>
        </w:rPr>
        <w:t>Opolnomočenja kadrov</w:t>
      </w:r>
      <w:r w:rsidRPr="005D325D">
        <w:rPr>
          <w:rFonts w:ascii="Arial" w:hAnsi="Arial" w:cs="Arial"/>
          <w:sz w:val="20"/>
        </w:rPr>
        <w:t>, ki so osnova dviga konkurenčnosti panoge turizma v Sloveniji.</w:t>
      </w:r>
      <w:r w:rsidRPr="005D325D">
        <w:rPr>
          <w:rFonts w:ascii="Arial" w:hAnsi="Arial" w:cs="Arial"/>
          <w:sz w:val="20"/>
          <w:lang w:val="sl"/>
        </w:rPr>
        <w:t xml:space="preserve">   </w:t>
      </w:r>
    </w:p>
    <w:p w14:paraId="7B0D34ED" w14:textId="77777777" w:rsidR="00C65888" w:rsidRPr="005D325D" w:rsidRDefault="00C65888" w:rsidP="005D325D">
      <w:pPr>
        <w:spacing w:line="276" w:lineRule="auto"/>
        <w:jc w:val="both"/>
        <w:rPr>
          <w:rFonts w:ascii="Arial" w:hAnsi="Arial" w:cs="Arial"/>
          <w:sz w:val="20"/>
          <w:szCs w:val="20"/>
          <w:lang w:val="sl" w:eastAsia="sl-SI"/>
        </w:rPr>
      </w:pPr>
    </w:p>
    <w:sdt>
      <w:sdtPr>
        <w:rPr>
          <w:rFonts w:ascii="Arial" w:eastAsia="Arial" w:hAnsi="Arial" w:cs="Arial"/>
          <w:b/>
          <w:sz w:val="20"/>
          <w:szCs w:val="20"/>
          <w:lang w:val="sl" w:eastAsia="sl-SI"/>
        </w:rPr>
        <w:tag w:val="goog_rdk_40"/>
        <w:id w:val="-1214106855"/>
      </w:sdtPr>
      <w:sdtEndPr/>
      <w:sdtContent>
        <w:p w14:paraId="44B45053" w14:textId="28746101" w:rsidR="00C65888" w:rsidRPr="005D325D" w:rsidRDefault="00643C8C" w:rsidP="005D325D">
          <w:pPr>
            <w:spacing w:line="276" w:lineRule="auto"/>
            <w:jc w:val="both"/>
            <w:rPr>
              <w:rFonts w:ascii="Arial" w:hAnsi="Arial" w:cs="Arial"/>
              <w:b/>
              <w:sz w:val="20"/>
              <w:szCs w:val="20"/>
              <w:lang w:val="sl" w:eastAsia="sl-SI"/>
            </w:rPr>
          </w:pPr>
          <w:sdt>
            <w:sdtPr>
              <w:rPr>
                <w:rFonts w:ascii="Arial" w:eastAsia="Arial" w:hAnsi="Arial" w:cs="Arial"/>
                <w:b/>
                <w:sz w:val="20"/>
                <w:szCs w:val="20"/>
                <w:lang w:val="sl" w:eastAsia="sl-SI"/>
              </w:rPr>
              <w:tag w:val="goog_rdk_39"/>
              <w:id w:val="-34436246"/>
            </w:sdtPr>
            <w:sdtEndPr/>
            <w:sdtContent>
              <w:r w:rsidR="00C65888" w:rsidRPr="005D325D">
                <w:rPr>
                  <w:rFonts w:ascii="Arial" w:hAnsi="Arial" w:cs="Arial"/>
                  <w:b/>
                  <w:sz w:val="20"/>
                  <w:szCs w:val="20"/>
                  <w:lang w:val="sl" w:eastAsia="sl-SI"/>
                </w:rPr>
                <w:t>KAZALNIKI USPEŠNOSTI</w:t>
              </w:r>
            </w:sdtContent>
          </w:sdt>
        </w:p>
      </w:sdtContent>
    </w:sdt>
    <w:sdt>
      <w:sdtPr>
        <w:rPr>
          <w:rFonts w:ascii="Arial" w:eastAsia="Arial" w:hAnsi="Arial" w:cs="Arial"/>
          <w:b/>
          <w:sz w:val="20"/>
          <w:szCs w:val="20"/>
          <w:lang w:val="sl" w:eastAsia="sl-SI"/>
        </w:rPr>
        <w:tag w:val="goog_rdk_42"/>
        <w:id w:val="1653640591"/>
      </w:sdtPr>
      <w:sdtEndPr/>
      <w:sdtContent>
        <w:p w14:paraId="547A4D1A" w14:textId="03DAFBE4" w:rsidR="00C65888" w:rsidRPr="005D325D" w:rsidRDefault="00643C8C" w:rsidP="005D325D">
          <w:pPr>
            <w:spacing w:line="276" w:lineRule="auto"/>
            <w:jc w:val="both"/>
            <w:rPr>
              <w:rFonts w:ascii="Arial" w:hAnsi="Arial" w:cs="Arial"/>
              <w:b/>
              <w:sz w:val="20"/>
              <w:szCs w:val="20"/>
              <w:lang w:val="sl" w:eastAsia="sl-SI"/>
            </w:rPr>
          </w:pPr>
          <w:sdt>
            <w:sdtPr>
              <w:rPr>
                <w:rFonts w:ascii="Arial" w:eastAsia="Arial" w:hAnsi="Arial" w:cs="Arial"/>
                <w:b/>
                <w:sz w:val="20"/>
                <w:szCs w:val="20"/>
                <w:lang w:val="sl" w:eastAsia="sl-SI"/>
              </w:rPr>
              <w:tag w:val="goog_rdk_41"/>
              <w:id w:val="-1661157201"/>
              <w:showingPlcHdr/>
            </w:sdtPr>
            <w:sdtEndPr/>
            <w:sdtContent>
              <w:r w:rsidR="00A64B5E" w:rsidRPr="005D325D">
                <w:rPr>
                  <w:rFonts w:ascii="Arial" w:eastAsia="Arial" w:hAnsi="Arial" w:cs="Arial"/>
                  <w:b/>
                  <w:sz w:val="20"/>
                  <w:szCs w:val="20"/>
                  <w:lang w:val="sl" w:eastAsia="sl-SI"/>
                </w:rPr>
                <w:t xml:space="preserve">     </w:t>
              </w:r>
            </w:sdtContent>
          </w:sdt>
        </w:p>
      </w:sdtContent>
    </w:sdt>
    <w:sdt>
      <w:sdtPr>
        <w:rPr>
          <w:rFonts w:ascii="Arial" w:eastAsia="Arial" w:hAnsi="Arial" w:cs="Arial"/>
          <w:b/>
          <w:sz w:val="20"/>
          <w:szCs w:val="20"/>
          <w:lang w:val="sl" w:eastAsia="sl-SI"/>
        </w:rPr>
        <w:tag w:val="goog_rdk_44"/>
        <w:id w:val="-1701709154"/>
      </w:sdtPr>
      <w:sdtEndPr/>
      <w:sdtContent>
        <w:p w14:paraId="72ECCD30" w14:textId="30BA31C2" w:rsidR="00C65888" w:rsidRPr="005D325D" w:rsidRDefault="00643C8C" w:rsidP="005D325D">
          <w:pPr>
            <w:spacing w:line="276" w:lineRule="auto"/>
            <w:jc w:val="both"/>
            <w:rPr>
              <w:rFonts w:ascii="Arial" w:hAnsi="Arial" w:cs="Arial"/>
              <w:b/>
              <w:sz w:val="20"/>
              <w:szCs w:val="20"/>
              <w:lang w:val="sl" w:eastAsia="sl-SI"/>
            </w:rPr>
          </w:pPr>
          <w:sdt>
            <w:sdtPr>
              <w:rPr>
                <w:rFonts w:ascii="Arial" w:eastAsia="Arial" w:hAnsi="Arial" w:cs="Arial"/>
                <w:b/>
                <w:sz w:val="20"/>
                <w:szCs w:val="20"/>
                <w:lang w:val="sl" w:eastAsia="sl-SI"/>
              </w:rPr>
              <w:tag w:val="goog_rdk_43"/>
              <w:id w:val="-49925998"/>
            </w:sdtPr>
            <w:sdtEndPr/>
            <w:sdtContent>
              <w:r w:rsidR="00C65888" w:rsidRPr="005D325D">
                <w:rPr>
                  <w:rFonts w:ascii="Arial" w:hAnsi="Arial" w:cs="Arial"/>
                  <w:b/>
                  <w:sz w:val="20"/>
                  <w:szCs w:val="20"/>
                  <w:lang w:val="sl" w:eastAsia="sl-SI"/>
                </w:rPr>
                <w:t>Kazalniki za panogo turizem za leto 2019</w:t>
              </w:r>
            </w:sdtContent>
          </w:sdt>
        </w:p>
      </w:sdtContent>
    </w:sdt>
    <w:sdt>
      <w:sdtPr>
        <w:rPr>
          <w:rFonts w:ascii="Arial" w:eastAsia="Arial" w:hAnsi="Arial" w:cs="Arial"/>
          <w:sz w:val="20"/>
          <w:szCs w:val="20"/>
          <w:lang w:val="sl" w:eastAsia="sl-SI"/>
        </w:rPr>
        <w:tag w:val="goog_rdk_46"/>
        <w:id w:val="644316225"/>
      </w:sdtPr>
      <w:sdtEndPr/>
      <w:sdtContent>
        <w:p w14:paraId="0188961D" w14:textId="7D37CE0F" w:rsidR="00C65888" w:rsidRPr="005D325D" w:rsidRDefault="00643C8C" w:rsidP="005D325D">
          <w:p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45"/>
              <w:id w:val="-105500469"/>
              <w:showingPlcHdr/>
            </w:sdtPr>
            <w:sdtEndPr/>
            <w:sdtContent>
              <w:r w:rsidR="00A64B5E" w:rsidRPr="005D325D">
                <w:rPr>
                  <w:rFonts w:ascii="Arial" w:eastAsia="Arial" w:hAnsi="Arial" w:cs="Arial"/>
                  <w:sz w:val="20"/>
                  <w:szCs w:val="20"/>
                  <w:lang w:val="sl" w:eastAsia="sl-SI"/>
                </w:rPr>
                <w:t xml:space="preserve">     </w:t>
              </w:r>
            </w:sdtContent>
          </w:sdt>
        </w:p>
      </w:sdtContent>
    </w:sdt>
    <w:sdt>
      <w:sdtPr>
        <w:rPr>
          <w:rFonts w:ascii="Arial" w:eastAsia="Arial" w:hAnsi="Arial" w:cs="Arial"/>
          <w:sz w:val="20"/>
          <w:szCs w:val="20"/>
          <w:lang w:val="sl" w:eastAsia="sl-SI"/>
        </w:rPr>
        <w:tag w:val="goog_rdk_48"/>
        <w:id w:val="-770395133"/>
      </w:sdtPr>
      <w:sdtEndPr/>
      <w:sdtContent>
        <w:p w14:paraId="6FF38AC2" w14:textId="7FBA336B" w:rsidR="00C65888" w:rsidRPr="005D325D" w:rsidRDefault="00643C8C" w:rsidP="005D325D">
          <w:p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47"/>
              <w:id w:val="732352317"/>
            </w:sdtPr>
            <w:sdtEndPr/>
            <w:sdtContent>
              <w:r w:rsidR="00C65888" w:rsidRPr="005D325D">
                <w:rPr>
                  <w:rFonts w:ascii="Arial" w:hAnsi="Arial" w:cs="Arial"/>
                  <w:sz w:val="20"/>
                  <w:szCs w:val="20"/>
                  <w:lang w:val="sl" w:eastAsia="sl-SI"/>
                </w:rPr>
                <w:t>Slovenija je v letu 2019, v turističnih nastanitvenih kapacitetah, razpolagala z 59.905 sobami/nedeljivimi enotami oz. 156.561 stalnimi ležišči, od katerih jih je v hotelih 25%, motelih 0,2%, penzionih 2%, gostiščih 3%, prenočiščih 5%, kampih 17%, apartmajskih naseljih 3%, mladinskih hotelih 3%, turističnih kmetijah z nastanitvijo 3%, zasebnih sobah, apartmajih in hišah 29%, planinskih domovih in kočah 4%, počitniških domovih 3%, drugih nastanitvenih obratih 1% in začasnih nastanitvenih zmogljivostih in marinah 3% (MGRT, 2021, str. 5).</w:t>
              </w:r>
            </w:sdtContent>
          </w:sdt>
        </w:p>
      </w:sdtContent>
    </w:sdt>
    <w:sdt>
      <w:sdtPr>
        <w:rPr>
          <w:rFonts w:ascii="Arial" w:eastAsia="Arial" w:hAnsi="Arial" w:cs="Arial"/>
          <w:sz w:val="20"/>
          <w:szCs w:val="20"/>
          <w:lang w:val="sl" w:eastAsia="sl-SI"/>
        </w:rPr>
        <w:tag w:val="goog_rdk_50"/>
        <w:id w:val="1137918114"/>
      </w:sdtPr>
      <w:sdtEndPr/>
      <w:sdtContent>
        <w:p w14:paraId="6D1F2578" w14:textId="18023934" w:rsidR="00C65888" w:rsidRPr="005D325D" w:rsidRDefault="00643C8C" w:rsidP="005D325D">
          <w:p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49"/>
              <w:id w:val="1185103236"/>
              <w:showingPlcHdr/>
            </w:sdtPr>
            <w:sdtEndPr/>
            <w:sdtContent>
              <w:r w:rsidR="00AF0AA1" w:rsidRPr="005D325D">
                <w:rPr>
                  <w:rFonts w:ascii="Arial" w:eastAsia="Arial" w:hAnsi="Arial" w:cs="Arial"/>
                  <w:sz w:val="20"/>
                  <w:szCs w:val="20"/>
                  <w:lang w:val="sl" w:eastAsia="sl-SI"/>
                </w:rPr>
                <w:t xml:space="preserve">     </w:t>
              </w:r>
            </w:sdtContent>
          </w:sdt>
        </w:p>
      </w:sdtContent>
    </w:sdt>
    <w:sdt>
      <w:sdtPr>
        <w:rPr>
          <w:rFonts w:ascii="Arial" w:eastAsia="Arial" w:hAnsi="Arial" w:cs="Arial"/>
          <w:sz w:val="20"/>
          <w:szCs w:val="20"/>
          <w:lang w:val="sl" w:eastAsia="sl-SI"/>
        </w:rPr>
        <w:tag w:val="goog_rdk_52"/>
        <w:id w:val="2132736758"/>
      </w:sdtPr>
      <w:sdtEndPr/>
      <w:sdtContent>
        <w:p w14:paraId="5EED4EAC" w14:textId="6D08D3DA" w:rsidR="00C65888" w:rsidRPr="005D325D" w:rsidRDefault="00643C8C" w:rsidP="005D325D">
          <w:p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51"/>
              <w:id w:val="-590166921"/>
            </w:sdtPr>
            <w:sdtEndPr/>
            <w:sdtContent>
              <w:r w:rsidR="00C65888" w:rsidRPr="005D325D">
                <w:rPr>
                  <w:rFonts w:ascii="Arial" w:hAnsi="Arial" w:cs="Arial"/>
                  <w:sz w:val="20"/>
                  <w:szCs w:val="20"/>
                  <w:lang w:val="sl" w:eastAsia="sl-SI"/>
                </w:rPr>
                <w:t xml:space="preserve">Turizem v Sloveniji je v letu 2019 generiral 15,8 milijona prenočitev od katerih je bilo 72% realiziranih s strani mednarodnih gostov (od katerih predstavljajo gostje iz držav EU 70%, gostje iz drugih kontinentov in držav pa 30%) in 28% s strani domačih gostov. Turizem v Sloveniji, skupaj z vsemi povezanimi dejavnostmi, ustvarja 9,9% BDP in zaposluje skoraj 7% celotne delovne sile. V letu 2019 je bilo v turizmu v Sloveniji zaposlenih 42.106 posameznikov. Prilivi iz mednarodnega turizma so v letu 2019 dosegli 2,752 milijarde EUR. Turizem je v pred-koronskem obdobju </w:t>
              </w:r>
            </w:sdtContent>
          </w:sdt>
          <w:r w:rsidR="00C65888" w:rsidRPr="005D325D">
            <w:rPr>
              <w:rFonts w:ascii="Arial" w:eastAsia="Arial" w:hAnsi="Arial" w:cs="Arial"/>
              <w:sz w:val="20"/>
              <w:szCs w:val="20"/>
              <w:lang w:val="sl" w:eastAsia="sl-SI"/>
            </w:rPr>
            <w:t xml:space="preserve"> </w:t>
          </w:r>
          <w:sdt>
            <w:sdtPr>
              <w:rPr>
                <w:rFonts w:ascii="Arial" w:eastAsia="Arial" w:hAnsi="Arial" w:cs="Arial"/>
                <w:sz w:val="20"/>
                <w:szCs w:val="20"/>
                <w:lang w:val="sl" w:eastAsia="sl-SI"/>
              </w:rPr>
              <w:tag w:val="goog_rdk_54"/>
              <w:id w:val="-219758097"/>
            </w:sdtPr>
            <w:sdtEndPr/>
            <w:sdtContent>
              <w:sdt>
                <w:sdtPr>
                  <w:rPr>
                    <w:rFonts w:ascii="Arial" w:eastAsia="Arial" w:hAnsi="Arial" w:cs="Arial"/>
                    <w:sz w:val="20"/>
                    <w:szCs w:val="20"/>
                    <w:lang w:val="sl" w:eastAsia="sl-SI"/>
                  </w:rPr>
                  <w:tag w:val="goog_rdk_53"/>
                  <w:id w:val="1587183358"/>
                </w:sdtPr>
                <w:sdtEndPr/>
                <w:sdtContent>
                  <w:r w:rsidR="00C65888" w:rsidRPr="005D325D">
                    <w:rPr>
                      <w:rFonts w:ascii="Arial" w:hAnsi="Arial" w:cs="Arial"/>
                      <w:sz w:val="20"/>
                      <w:szCs w:val="20"/>
                      <w:lang w:val="sl" w:eastAsia="sl-SI"/>
                    </w:rPr>
                    <w:t>doživljal tudi nadpovprečno rast števila gostov in prenočitev (+35,4% 2019/2015) v primerjavi s povprečjem EU-</w:t>
                  </w:r>
                  <w:r w:rsidR="00AF0AA1" w:rsidRPr="005D325D">
                    <w:rPr>
                      <w:rFonts w:ascii="Arial" w:hAnsi="Arial" w:cs="Arial"/>
                      <w:sz w:val="20"/>
                      <w:szCs w:val="20"/>
                      <w:lang w:val="sl" w:eastAsia="sl-SI"/>
                    </w:rPr>
                    <w:t xml:space="preserve">27 (+15,6% 2019/2015) (Ibid.). </w:t>
                  </w:r>
                  <w:r w:rsidR="00C65888" w:rsidRPr="005D325D">
                    <w:rPr>
                      <w:rFonts w:ascii="Arial" w:hAnsi="Arial" w:cs="Arial"/>
                      <w:sz w:val="20"/>
                      <w:szCs w:val="20"/>
                      <w:lang w:val="sl" w:eastAsia="sl-SI"/>
                    </w:rPr>
                    <w:t xml:space="preserve">V post-koronskem času pa bo poudarek okrevanja na kakovosti in ne na kvantiteti- torej povečati dodano vrednost, dobo bivanja in povprečno porabo na turista. </w:t>
                  </w:r>
                </w:sdtContent>
              </w:sdt>
            </w:sdtContent>
          </w:sdt>
        </w:p>
      </w:sdtContent>
    </w:sdt>
    <w:sdt>
      <w:sdtPr>
        <w:rPr>
          <w:rFonts w:ascii="Arial" w:eastAsia="Arial" w:hAnsi="Arial" w:cs="Arial"/>
          <w:sz w:val="20"/>
          <w:szCs w:val="20"/>
          <w:lang w:val="sl" w:eastAsia="sl-SI"/>
        </w:rPr>
        <w:tag w:val="goog_rdk_56"/>
        <w:id w:val="143332876"/>
      </w:sdtPr>
      <w:sdtEndPr/>
      <w:sdtContent>
        <w:p w14:paraId="50F013D8" w14:textId="4C386AA9" w:rsidR="00C65888" w:rsidRPr="005D325D" w:rsidRDefault="00643C8C" w:rsidP="005D325D">
          <w:pPr>
            <w:spacing w:line="276" w:lineRule="auto"/>
            <w:jc w:val="both"/>
            <w:rPr>
              <w:rFonts w:ascii="Arial" w:eastAsia="Arial" w:hAnsi="Arial" w:cs="Arial"/>
              <w:sz w:val="20"/>
              <w:szCs w:val="20"/>
              <w:highlight w:val="yellow"/>
              <w:lang w:val="sl" w:eastAsia="sl-SI"/>
            </w:rPr>
          </w:pPr>
          <w:sdt>
            <w:sdtPr>
              <w:rPr>
                <w:rFonts w:ascii="Arial" w:eastAsia="Arial" w:hAnsi="Arial" w:cs="Arial"/>
                <w:sz w:val="20"/>
                <w:szCs w:val="20"/>
                <w:lang w:val="sl" w:eastAsia="sl-SI"/>
              </w:rPr>
              <w:tag w:val="goog_rdk_55"/>
              <w:id w:val="-1452481317"/>
              <w:showingPlcHdr/>
            </w:sdtPr>
            <w:sdtEndPr/>
            <w:sdtContent>
              <w:r w:rsidR="00AF0AA1" w:rsidRPr="005D325D">
                <w:rPr>
                  <w:rFonts w:ascii="Arial" w:eastAsia="Arial" w:hAnsi="Arial" w:cs="Arial"/>
                  <w:sz w:val="20"/>
                  <w:szCs w:val="20"/>
                  <w:lang w:val="sl" w:eastAsia="sl-SI"/>
                </w:rPr>
                <w:t xml:space="preserve">     </w:t>
              </w:r>
            </w:sdtContent>
          </w:sdt>
        </w:p>
      </w:sdtContent>
    </w:sdt>
    <w:sdt>
      <w:sdtPr>
        <w:rPr>
          <w:rFonts w:ascii="Arial" w:eastAsia="Arial" w:hAnsi="Arial" w:cs="Arial"/>
          <w:sz w:val="20"/>
          <w:szCs w:val="20"/>
          <w:lang w:val="sl" w:eastAsia="sl-SI"/>
        </w:rPr>
        <w:tag w:val="goog_rdk_58"/>
        <w:id w:val="1244145940"/>
      </w:sdtPr>
      <w:sdtEndPr/>
      <w:sdtContent>
        <w:p w14:paraId="25362CDF" w14:textId="5EF51F45" w:rsidR="00C65888" w:rsidRPr="005D325D" w:rsidRDefault="00643C8C" w:rsidP="005D325D">
          <w:p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57"/>
              <w:id w:val="-1817872782"/>
            </w:sdtPr>
            <w:sdtEndPr/>
            <w:sdtContent>
              <w:r w:rsidR="00C65888" w:rsidRPr="005D325D">
                <w:rPr>
                  <w:rFonts w:ascii="Arial" w:hAnsi="Arial" w:cs="Arial"/>
                  <w:sz w:val="20"/>
                  <w:szCs w:val="20"/>
                  <w:lang w:val="sl" w:eastAsia="sl-SI"/>
                </w:rPr>
                <w:t>Kazalniki nasičenosti in obremenjenosti s turizmom  za Slovenijo (za leto 2019), primerjalno z izbranimi državami in deželami, kažejo, da Slovenija v povprečju kot celota ni zasičena s turizmom,</w:t>
              </w:r>
              <w:r w:rsidR="00C65888" w:rsidRPr="005D325D">
                <w:rPr>
                  <w:rFonts w:ascii="Arial" w:hAnsi="Arial" w:cs="Arial"/>
                  <w:sz w:val="20"/>
                  <w:szCs w:val="20"/>
                  <w:vertAlign w:val="superscript"/>
                  <w:lang w:val="sl" w:eastAsia="sl-SI"/>
                </w:rPr>
                <w:footnoteReference w:id="5"/>
              </w:r>
              <w:r w:rsidR="00C65888" w:rsidRPr="005D325D">
                <w:rPr>
                  <w:rFonts w:ascii="Arial" w:hAnsi="Arial" w:cs="Arial"/>
                  <w:sz w:val="20"/>
                  <w:szCs w:val="20"/>
                  <w:lang w:val="sl" w:eastAsia="sl-SI"/>
                </w:rPr>
                <w:t xml:space="preserve"> obstajajo pa določeni kraji ali destinacije, kjer je obseg nastanitvenih zmogljivosti že presegel razmerje enega ležišča na prebivalca. Skupaj s pritiskom dnevnega obiska na najbolj privlačne, a pogosto tudi naravovarstveno in kulturno varstveno visoko vredne ambiente, pa obseg turističnih tokov že dosega sprejemljivo nosilno sposobnost prostora in lokalne skupnosti. Boljše geografsko in sezonsko upravljanje turističnih tokov, skupaj z usmerjanjem na ustrezne segmente gostov in trajnostne oblike turistične ponudbe, je eden pomembnejših izzivov nadaljnjega trajnostnega razvoja slovenskega turizma (Ibid.). Pri tem ima grozdenje, sodelovanje ter povezovanje številnih deležnikov, tako pri iskanju boljših rešitev upravljanja, razvoja ter uvajanja naprednih tehnoloških in poslovnih pristopov, kot tudi trženjskega pristopa do uporabnikov, ključen pomen. </w:t>
              </w:r>
            </w:sdtContent>
          </w:sdt>
        </w:p>
      </w:sdtContent>
    </w:sdt>
    <w:sdt>
      <w:sdtPr>
        <w:rPr>
          <w:rFonts w:ascii="Arial" w:eastAsia="Arial" w:hAnsi="Arial" w:cs="Arial"/>
          <w:sz w:val="20"/>
          <w:szCs w:val="20"/>
          <w:lang w:val="sl" w:eastAsia="sl-SI"/>
        </w:rPr>
        <w:tag w:val="goog_rdk_60"/>
        <w:id w:val="-221290972"/>
      </w:sdtPr>
      <w:sdtEndPr/>
      <w:sdtContent>
        <w:p w14:paraId="2A6433F7" w14:textId="0F792D4C" w:rsidR="00C65888" w:rsidRPr="005D325D" w:rsidRDefault="00643C8C" w:rsidP="005D325D">
          <w:p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59"/>
              <w:id w:val="589810738"/>
              <w:showingPlcHdr/>
            </w:sdtPr>
            <w:sdtEndPr/>
            <w:sdtContent>
              <w:r w:rsidR="00C65888" w:rsidRPr="005D325D">
                <w:rPr>
                  <w:rFonts w:ascii="Arial" w:eastAsia="Arial" w:hAnsi="Arial" w:cs="Arial"/>
                  <w:sz w:val="20"/>
                  <w:szCs w:val="20"/>
                  <w:lang w:val="sl" w:eastAsia="sl-SI"/>
                </w:rPr>
                <w:t xml:space="preserve">     </w:t>
              </w:r>
            </w:sdtContent>
          </w:sdt>
        </w:p>
      </w:sdtContent>
    </w:sdt>
    <w:sdt>
      <w:sdtPr>
        <w:rPr>
          <w:rFonts w:ascii="Arial" w:eastAsia="Arial" w:hAnsi="Arial" w:cs="Arial"/>
          <w:sz w:val="20"/>
          <w:szCs w:val="20"/>
          <w:lang w:val="sl" w:eastAsia="sl-SI"/>
        </w:rPr>
        <w:tag w:val="goog_rdk_62"/>
        <w:id w:val="-1491558900"/>
      </w:sdtPr>
      <w:sdtEndPr/>
      <w:sdtContent>
        <w:p w14:paraId="612A531C" w14:textId="0F6C14B1" w:rsidR="00C65888" w:rsidRPr="005D325D" w:rsidRDefault="00643C8C" w:rsidP="005D325D">
          <w:p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61"/>
              <w:id w:val="1128897106"/>
            </w:sdtPr>
            <w:sdtEndPr/>
            <w:sdtContent>
              <w:r w:rsidR="00C65888" w:rsidRPr="005D325D">
                <w:rPr>
                  <w:rFonts w:ascii="Arial" w:hAnsi="Arial" w:cs="Arial"/>
                  <w:sz w:val="20"/>
                  <w:szCs w:val="20"/>
                  <w:lang w:val="sl" w:eastAsia="sl-SI"/>
                </w:rPr>
                <w:t>Kazalniki gospodarske učinkovitosti uporabe naravnih in družbenih danosti v turizmu, so v primerjavi z izbranimi državami in deželami, za Slovenijo slabši. Kazalnik prihodkov vseh gostinskih podjetij (I) na prebivalca (2019) znaša 1.027 EUR, kar je dvakrat do celo dva in pol krat nižje kot v primerjanih deželah in pokrajinah.</w:t>
              </w:r>
              <w:r w:rsidR="00C65888" w:rsidRPr="005D325D">
                <w:rPr>
                  <w:rFonts w:ascii="Arial" w:hAnsi="Arial" w:cs="Arial"/>
                  <w:sz w:val="20"/>
                  <w:szCs w:val="20"/>
                  <w:vertAlign w:val="superscript"/>
                  <w:lang w:val="sl" w:eastAsia="sl-SI"/>
                </w:rPr>
                <w:footnoteReference w:id="6"/>
              </w:r>
              <w:r w:rsidR="00C65888" w:rsidRPr="005D325D">
                <w:rPr>
                  <w:rFonts w:ascii="Arial" w:hAnsi="Arial" w:cs="Arial"/>
                  <w:sz w:val="20"/>
                  <w:szCs w:val="20"/>
                  <w:lang w:val="sl" w:eastAsia="sl-SI"/>
                </w:rPr>
                <w:t xml:space="preserve"> Še veliko večji zaostanek Slovenije za primerjanimi državami in pokrajinami pa je v kazalniku vseh prihodkov gostinskih podjetij na leto na km2 površine dežele in tudi vseh prihodkov v gostinstvu na realizirano prenočitev. </w:t>
              </w:r>
            </w:sdtContent>
          </w:sdt>
        </w:p>
      </w:sdtContent>
    </w:sdt>
    <w:sdt>
      <w:sdtPr>
        <w:rPr>
          <w:rFonts w:ascii="Arial" w:eastAsia="Arial" w:hAnsi="Arial" w:cs="Arial"/>
          <w:sz w:val="22"/>
          <w:szCs w:val="22"/>
          <w:lang w:val="sl" w:eastAsia="sl-SI"/>
        </w:rPr>
        <w:tag w:val="goog_rdk_64"/>
        <w:id w:val="1122505957"/>
      </w:sdtPr>
      <w:sdtEndPr>
        <w:rPr>
          <w:sz w:val="20"/>
          <w:szCs w:val="20"/>
        </w:rPr>
      </w:sdtEndPr>
      <w:sdtContent>
        <w:sdt>
          <w:sdtPr>
            <w:rPr>
              <w:rFonts w:ascii="Arial" w:eastAsia="Arial" w:hAnsi="Arial" w:cs="Arial"/>
              <w:sz w:val="22"/>
              <w:szCs w:val="22"/>
              <w:lang w:val="sl" w:eastAsia="sl-SI"/>
            </w:rPr>
            <w:tag w:val="goog_rdk_63"/>
            <w:id w:val="-2034254757"/>
          </w:sdtPr>
          <w:sdtEndPr>
            <w:rPr>
              <w:sz w:val="20"/>
              <w:szCs w:val="20"/>
            </w:rPr>
          </w:sdtEndPr>
          <w:sdtContent>
            <w:p w14:paraId="2FC344D8" w14:textId="77777777" w:rsidR="00C65888" w:rsidRPr="005D325D" w:rsidRDefault="00C65888" w:rsidP="005D325D">
              <w:pPr>
                <w:spacing w:line="276" w:lineRule="auto"/>
                <w:jc w:val="both"/>
                <w:rPr>
                  <w:rFonts w:ascii="Arial" w:eastAsia="Arial" w:hAnsi="Arial" w:cs="Arial"/>
                  <w:sz w:val="22"/>
                  <w:szCs w:val="22"/>
                  <w:lang w:val="sl" w:eastAsia="sl-SI"/>
                </w:rPr>
              </w:pPr>
            </w:p>
            <w:p w14:paraId="7134ECFB" w14:textId="456DBDD6" w:rsidR="00C65888" w:rsidRPr="005D325D" w:rsidRDefault="00C65888" w:rsidP="005D325D">
              <w:pPr>
                <w:spacing w:line="276" w:lineRule="auto"/>
                <w:jc w:val="both"/>
                <w:rPr>
                  <w:rFonts w:ascii="Arial" w:hAnsi="Arial" w:cs="Arial"/>
                  <w:sz w:val="20"/>
                  <w:szCs w:val="20"/>
                  <w:lang w:val="sl" w:eastAsia="sl-SI"/>
                </w:rPr>
              </w:pPr>
              <w:r w:rsidRPr="005D325D">
                <w:rPr>
                  <w:rFonts w:ascii="Arial" w:hAnsi="Arial" w:cs="Arial"/>
                  <w:sz w:val="20"/>
                  <w:szCs w:val="20"/>
                  <w:lang w:val="sl" w:eastAsia="sl-SI"/>
                </w:rPr>
                <w:t xml:space="preserve">Ti kazalniki kažejo, da ima Slovenija v prihodnjem obdobju veliko izzivov povezanih z dvigom kakovosti, strukturiranosti turistične ponudbe, cenovne ravni turističnih storitev in produktov in posledično rastjo dodane </w:t>
              </w:r>
              <w:sdt>
                <w:sdtPr>
                  <w:rPr>
                    <w:rFonts w:ascii="Arial" w:eastAsia="Arial" w:hAnsi="Arial" w:cs="Arial"/>
                    <w:sz w:val="20"/>
                    <w:szCs w:val="20"/>
                    <w:lang w:val="sl" w:eastAsia="sl-SI"/>
                  </w:rPr>
                  <w:tag w:val="goog_rdk_65"/>
                  <w:id w:val="-1544667346"/>
                </w:sdtPr>
                <w:sdtEndPr/>
                <w:sdtContent>
                  <w:r w:rsidRPr="005D325D">
                    <w:rPr>
                      <w:rFonts w:ascii="Arial" w:hAnsi="Arial" w:cs="Arial"/>
                      <w:sz w:val="20"/>
                      <w:szCs w:val="20"/>
                      <w:lang w:val="sl" w:eastAsia="sl-SI"/>
                    </w:rPr>
                    <w:t xml:space="preserve">vrednosti v turizmu oz., da temu področju v preteklosti ni bila posvečena ustrezna pozornost (MGRT, 2021, str. 6). </w:t>
                  </w:r>
                </w:sdtContent>
              </w:sdt>
            </w:p>
          </w:sdtContent>
        </w:sdt>
      </w:sdtContent>
    </w:sdt>
    <w:sdt>
      <w:sdtPr>
        <w:rPr>
          <w:rFonts w:ascii="Arial" w:eastAsia="Arial" w:hAnsi="Arial" w:cs="Arial"/>
          <w:sz w:val="20"/>
          <w:szCs w:val="20"/>
          <w:lang w:val="sl" w:eastAsia="sl-SI"/>
        </w:rPr>
        <w:tag w:val="goog_rdk_66"/>
        <w:id w:val="298420526"/>
        <w:showingPlcHdr/>
      </w:sdtPr>
      <w:sdtEndPr/>
      <w:sdtContent>
        <w:p w14:paraId="16744336" w14:textId="3C547911" w:rsidR="00C65888" w:rsidRPr="005D325D" w:rsidRDefault="00C65888" w:rsidP="005D325D">
          <w:pPr>
            <w:spacing w:line="276" w:lineRule="auto"/>
            <w:jc w:val="both"/>
            <w:rPr>
              <w:rFonts w:ascii="Arial" w:hAnsi="Arial" w:cs="Arial"/>
              <w:sz w:val="20"/>
              <w:szCs w:val="20"/>
              <w:lang w:val="sl" w:eastAsia="sl-SI"/>
            </w:rPr>
          </w:pPr>
          <w:r w:rsidRPr="005D325D">
            <w:rPr>
              <w:rFonts w:ascii="Arial" w:eastAsia="Arial" w:hAnsi="Arial" w:cs="Arial"/>
              <w:sz w:val="20"/>
              <w:szCs w:val="20"/>
              <w:lang w:val="sl" w:eastAsia="sl-SI"/>
            </w:rPr>
            <w:t xml:space="preserve">     </w:t>
          </w:r>
        </w:p>
      </w:sdtContent>
    </w:sdt>
    <w:sdt>
      <w:sdtPr>
        <w:rPr>
          <w:rFonts w:ascii="Arial" w:eastAsia="Arial" w:hAnsi="Arial" w:cs="Arial"/>
          <w:sz w:val="20"/>
          <w:szCs w:val="20"/>
          <w:lang w:val="sl" w:eastAsia="sl-SI"/>
        </w:rPr>
        <w:tag w:val="goog_rdk_70"/>
        <w:id w:val="1255780375"/>
      </w:sdtPr>
      <w:sdtEndPr/>
      <w:sdtContent>
        <w:p w14:paraId="054322FF" w14:textId="05DC7034" w:rsidR="00C65888" w:rsidRPr="005D325D" w:rsidRDefault="00643C8C" w:rsidP="005D325D">
          <w:p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69"/>
              <w:id w:val="-817494342"/>
            </w:sdtPr>
            <w:sdtEndPr/>
            <w:sdtContent>
              <w:r w:rsidR="00C65888" w:rsidRPr="005D325D">
                <w:rPr>
                  <w:rFonts w:ascii="Arial" w:hAnsi="Arial" w:cs="Arial"/>
                  <w:sz w:val="20"/>
                  <w:szCs w:val="20"/>
                  <w:lang w:val="sl" w:eastAsia="sl-SI"/>
                </w:rPr>
                <w:t xml:space="preserve">Na sliki 1 je prikazana </w:t>
              </w:r>
              <w:r w:rsidR="00C65888" w:rsidRPr="005D325D">
                <w:rPr>
                  <w:rFonts w:ascii="Arial" w:hAnsi="Arial" w:cs="Arial"/>
                  <w:b/>
                  <w:sz w:val="20"/>
                  <w:szCs w:val="20"/>
                  <w:u w:val="single"/>
                  <w:lang w:val="sl" w:eastAsia="sl-SI"/>
                </w:rPr>
                <w:t>bruto dodana vrednost</w:t>
              </w:r>
              <w:r w:rsidR="00C65888" w:rsidRPr="005D325D">
                <w:rPr>
                  <w:rFonts w:ascii="Arial" w:hAnsi="Arial" w:cs="Arial"/>
                  <w:sz w:val="20"/>
                  <w:szCs w:val="20"/>
                  <w:lang w:val="sl" w:eastAsia="sl-SI"/>
                </w:rPr>
                <w:t xml:space="preserve"> in sicer v: </w:t>
              </w:r>
            </w:sdtContent>
          </w:sdt>
        </w:p>
      </w:sdtContent>
    </w:sdt>
    <w:sdt>
      <w:sdtPr>
        <w:rPr>
          <w:rFonts w:ascii="Arial" w:eastAsia="Arial" w:hAnsi="Arial" w:cs="Arial"/>
          <w:sz w:val="20"/>
          <w:szCs w:val="20"/>
          <w:lang w:val="sl" w:eastAsia="sl-SI"/>
        </w:rPr>
        <w:tag w:val="goog_rdk_72"/>
        <w:id w:val="-135342530"/>
      </w:sdtPr>
      <w:sdtEndPr/>
      <w:sdtContent>
        <w:p w14:paraId="7BA242D6" w14:textId="517E63A1" w:rsidR="00C65888" w:rsidRPr="005D325D" w:rsidRDefault="00643C8C" w:rsidP="005D325D">
          <w:p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71"/>
              <w:id w:val="-958251059"/>
            </w:sdtPr>
            <w:sdtEndPr/>
            <w:sdtContent>
              <w:r w:rsidR="00C65888" w:rsidRPr="005D325D">
                <w:rPr>
                  <w:rFonts w:ascii="Arial" w:hAnsi="Arial" w:cs="Arial"/>
                  <w:sz w:val="20"/>
                  <w:szCs w:val="20"/>
                  <w:lang w:val="sl" w:eastAsia="sl-SI"/>
                </w:rPr>
                <w:t>1)</w:t>
              </w:r>
              <w:r w:rsidR="00C65888" w:rsidRPr="005D325D">
                <w:rPr>
                  <w:rFonts w:ascii="Arial" w:hAnsi="Arial" w:cs="Arial"/>
                  <w:sz w:val="20"/>
                  <w:szCs w:val="20"/>
                  <w:lang w:val="sl" w:eastAsia="sl-SI"/>
                </w:rPr>
                <w:tab/>
                <w:t xml:space="preserve">I.55 - Gostinske nastanitvene dejavnosti (SKD 55) ter </w:t>
              </w:r>
            </w:sdtContent>
          </w:sdt>
        </w:p>
      </w:sdtContent>
    </w:sdt>
    <w:sdt>
      <w:sdtPr>
        <w:rPr>
          <w:rFonts w:ascii="Arial" w:eastAsia="Arial" w:hAnsi="Arial" w:cs="Arial"/>
          <w:sz w:val="20"/>
          <w:szCs w:val="20"/>
          <w:lang w:val="sl" w:eastAsia="sl-SI"/>
        </w:rPr>
        <w:tag w:val="goog_rdk_74"/>
        <w:id w:val="2147167108"/>
      </w:sdtPr>
      <w:sdtEndPr/>
      <w:sdtContent>
        <w:sdt>
          <w:sdtPr>
            <w:rPr>
              <w:rFonts w:ascii="Arial" w:eastAsia="Arial" w:hAnsi="Arial" w:cs="Arial"/>
              <w:sz w:val="20"/>
              <w:szCs w:val="20"/>
              <w:lang w:val="sl" w:eastAsia="sl-SI"/>
            </w:rPr>
            <w:tag w:val="goog_rdk_73"/>
            <w:id w:val="2040165770"/>
          </w:sdtPr>
          <w:sdtEndPr/>
          <w:sdtContent>
            <w:p w14:paraId="1AEB0068" w14:textId="718984B1" w:rsidR="00C65888" w:rsidRPr="005D325D" w:rsidRDefault="00C65888" w:rsidP="005D325D">
              <w:pPr>
                <w:spacing w:line="276" w:lineRule="auto"/>
                <w:jc w:val="both"/>
                <w:rPr>
                  <w:rFonts w:ascii="Arial" w:hAnsi="Arial" w:cs="Arial"/>
                  <w:sz w:val="20"/>
                  <w:szCs w:val="20"/>
                  <w:lang w:val="sl" w:eastAsia="sl-SI"/>
                </w:rPr>
              </w:pPr>
              <w:r w:rsidRPr="005D325D">
                <w:rPr>
                  <w:rFonts w:ascii="Arial" w:hAnsi="Arial" w:cs="Arial"/>
                  <w:sz w:val="20"/>
                  <w:szCs w:val="20"/>
                  <w:lang w:val="sl" w:eastAsia="sl-SI"/>
                </w:rPr>
                <w:t>2)</w:t>
              </w:r>
              <w:r w:rsidRPr="005D325D">
                <w:rPr>
                  <w:rFonts w:ascii="Arial" w:hAnsi="Arial" w:cs="Arial"/>
                  <w:sz w:val="20"/>
                  <w:szCs w:val="20"/>
                  <w:lang w:val="sl" w:eastAsia="sl-SI"/>
                </w:rPr>
                <w:tab/>
                <w:t xml:space="preserve">I - Gostinstvo (SKD I), ki vključuje dejavnosti SKD I55: Gostinske nastanitvene dejavnosti ter SKD I56: Dejavnost strežbe jedi in pijač. </w:t>
              </w:r>
            </w:p>
          </w:sdtContent>
        </w:sdt>
      </w:sdtContent>
    </w:sdt>
    <w:sdt>
      <w:sdtPr>
        <w:rPr>
          <w:rFonts w:ascii="Arial" w:eastAsia="Arial" w:hAnsi="Arial" w:cs="Arial"/>
          <w:sz w:val="20"/>
          <w:szCs w:val="20"/>
          <w:lang w:val="sl" w:eastAsia="sl-SI"/>
        </w:rPr>
        <w:tag w:val="goog_rdk_76"/>
        <w:id w:val="777687359"/>
      </w:sdtPr>
      <w:sdtEndPr>
        <w:rPr>
          <w:sz w:val="22"/>
          <w:szCs w:val="22"/>
        </w:rPr>
      </w:sdtEndPr>
      <w:sdtContent>
        <w:sdt>
          <w:sdtPr>
            <w:rPr>
              <w:rFonts w:ascii="Arial" w:eastAsia="Arial" w:hAnsi="Arial" w:cs="Arial"/>
              <w:sz w:val="20"/>
              <w:szCs w:val="20"/>
              <w:lang w:val="sl" w:eastAsia="sl-SI"/>
            </w:rPr>
            <w:tag w:val="goog_rdk_75"/>
            <w:id w:val="-1537188548"/>
          </w:sdtPr>
          <w:sdtEndPr/>
          <w:sdtContent>
            <w:p w14:paraId="447B6894" w14:textId="77777777" w:rsidR="00C65888" w:rsidRPr="005D325D" w:rsidRDefault="00C65888" w:rsidP="005D325D">
              <w:pPr>
                <w:spacing w:line="276" w:lineRule="auto"/>
                <w:jc w:val="both"/>
                <w:rPr>
                  <w:rFonts w:ascii="Arial" w:eastAsia="Arial" w:hAnsi="Arial" w:cs="Arial"/>
                  <w:sz w:val="20"/>
                  <w:szCs w:val="20"/>
                  <w:lang w:val="sl" w:eastAsia="sl-SI"/>
                </w:rPr>
              </w:pPr>
            </w:p>
            <w:p w14:paraId="4D67C497" w14:textId="4F76E201" w:rsidR="00C65888" w:rsidRPr="005D325D" w:rsidRDefault="00C65888" w:rsidP="005D325D">
              <w:pPr>
                <w:spacing w:line="276" w:lineRule="auto"/>
                <w:jc w:val="both"/>
                <w:rPr>
                  <w:rFonts w:ascii="Arial" w:hAnsi="Arial" w:cs="Arial"/>
                  <w:sz w:val="22"/>
                  <w:szCs w:val="22"/>
                  <w:lang w:val="sl" w:eastAsia="sl-SI"/>
                </w:rPr>
              </w:pPr>
              <w:r w:rsidRPr="005D325D">
                <w:rPr>
                  <w:rFonts w:ascii="Arial" w:hAnsi="Arial" w:cs="Arial"/>
                  <w:sz w:val="20"/>
                  <w:szCs w:val="20"/>
                  <w:lang w:val="sl" w:eastAsia="sl-SI"/>
                </w:rPr>
                <w:t xml:space="preserve">Kot lahko vidimo dodana vrednost v obdobju 2009 do 2018 v obeh panogah raste, s tem da v panogi I.55 raste nekoliko hitreje. V primerjavi s sosednjimi državami pa dodana vrednost na zaposlenega v Sloveniji v panogi I.55 (namestitve) nižja kot v Avstriji kjer dosega 53.000 EUR na zaposlenega in Italiji 51.800 EUR na zaposlenega v letu 2018. Primerljiva oziroma nekoliko višjo dodano vrednost dosegamo kot panoga I.55 (namestitve) na Hrvaškem ker je dodana vrednost na zaposlenega v letu 2018 znašala 35.100 EUR. </w:t>
              </w:r>
            </w:p>
          </w:sdtContent>
        </w:sdt>
      </w:sdtContent>
    </w:sdt>
    <w:sdt>
      <w:sdtPr>
        <w:rPr>
          <w:rFonts w:ascii="Arial" w:eastAsia="Arial" w:hAnsi="Arial" w:cs="Arial"/>
          <w:sz w:val="22"/>
          <w:szCs w:val="22"/>
          <w:lang w:val="sl" w:eastAsia="sl-SI"/>
        </w:rPr>
        <w:tag w:val="goog_rdk_78"/>
        <w:id w:val="117808619"/>
      </w:sdtPr>
      <w:sdtEndPr/>
      <w:sdtContent>
        <w:p w14:paraId="20EDB1FE" w14:textId="0E58E7A1" w:rsidR="00C65888" w:rsidRPr="005D325D" w:rsidRDefault="00643C8C" w:rsidP="005D325D">
          <w:pPr>
            <w:spacing w:line="276" w:lineRule="auto"/>
            <w:jc w:val="both"/>
            <w:rPr>
              <w:rFonts w:ascii="Arial" w:hAnsi="Arial" w:cs="Arial"/>
              <w:sz w:val="22"/>
              <w:szCs w:val="22"/>
              <w:lang w:val="sl" w:eastAsia="sl-SI"/>
            </w:rPr>
          </w:pPr>
          <w:sdt>
            <w:sdtPr>
              <w:rPr>
                <w:rFonts w:ascii="Arial" w:eastAsia="Arial" w:hAnsi="Arial" w:cs="Arial"/>
                <w:sz w:val="22"/>
                <w:szCs w:val="22"/>
                <w:lang w:val="sl" w:eastAsia="sl-SI"/>
              </w:rPr>
              <w:tag w:val="goog_rdk_77"/>
              <w:id w:val="-1885091200"/>
              <w:showingPlcHdr/>
            </w:sdtPr>
            <w:sdtEndPr/>
            <w:sdtContent>
              <w:r w:rsidR="00C65888" w:rsidRPr="005D325D">
                <w:rPr>
                  <w:rFonts w:ascii="Arial" w:eastAsia="Arial" w:hAnsi="Arial" w:cs="Arial"/>
                  <w:sz w:val="22"/>
                  <w:szCs w:val="22"/>
                  <w:lang w:val="sl" w:eastAsia="sl-SI"/>
                </w:rPr>
                <w:t xml:space="preserve">     </w:t>
              </w:r>
            </w:sdtContent>
          </w:sdt>
        </w:p>
      </w:sdtContent>
    </w:sdt>
    <w:sdt>
      <w:sdtPr>
        <w:rPr>
          <w:rFonts w:ascii="Arial" w:eastAsia="Arial" w:hAnsi="Arial" w:cs="Arial"/>
          <w:sz w:val="22"/>
          <w:szCs w:val="22"/>
          <w:lang w:val="sl" w:eastAsia="sl-SI"/>
        </w:rPr>
        <w:tag w:val="goog_rdk_80"/>
        <w:id w:val="-1567092823"/>
      </w:sdtPr>
      <w:sdtEndPr/>
      <w:sdtContent>
        <w:sdt>
          <w:sdtPr>
            <w:rPr>
              <w:rFonts w:ascii="Arial" w:eastAsia="Arial" w:hAnsi="Arial" w:cs="Arial"/>
              <w:sz w:val="22"/>
              <w:szCs w:val="22"/>
              <w:lang w:val="sl" w:eastAsia="sl-SI"/>
            </w:rPr>
            <w:tag w:val="goog_rdk_79"/>
            <w:id w:val="-1803921172"/>
          </w:sdtPr>
          <w:sdtEndPr/>
          <w:sdtContent>
            <w:p w14:paraId="59D22EA5" w14:textId="5933FD49" w:rsidR="00C65888" w:rsidRPr="005D325D" w:rsidRDefault="00C65888" w:rsidP="005D325D">
              <w:pPr>
                <w:spacing w:line="276" w:lineRule="auto"/>
                <w:jc w:val="both"/>
                <w:rPr>
                  <w:rFonts w:ascii="Arial" w:hAnsi="Arial" w:cs="Arial"/>
                  <w:sz w:val="20"/>
                  <w:szCs w:val="20"/>
                  <w:lang w:val="sl" w:eastAsia="sl-SI"/>
                </w:rPr>
              </w:pPr>
              <w:r w:rsidRPr="005D325D">
                <w:rPr>
                  <w:rFonts w:ascii="Arial" w:hAnsi="Arial" w:cs="Arial"/>
                  <w:sz w:val="20"/>
                  <w:szCs w:val="20"/>
                  <w:lang w:val="sl" w:eastAsia="sl-SI"/>
                </w:rPr>
                <w:t>Slika 1: Bruto dodana vrednost na zaposlenega, Slovenija, dejavnost SKD I.55 in I, 2009-2018</w:t>
              </w:r>
            </w:p>
          </w:sdtContent>
        </w:sdt>
      </w:sdtContent>
    </w:sdt>
    <w:sdt>
      <w:sdtPr>
        <w:rPr>
          <w:rFonts w:ascii="Arial" w:eastAsia="Arial" w:hAnsi="Arial" w:cs="Arial"/>
          <w:sz w:val="22"/>
          <w:szCs w:val="22"/>
          <w:lang w:val="sl" w:eastAsia="sl-SI"/>
        </w:rPr>
        <w:tag w:val="goog_rdk_82"/>
        <w:id w:val="1683319327"/>
      </w:sdtPr>
      <w:sdtEndPr/>
      <w:sdtContent>
        <w:p w14:paraId="6F5453D1" w14:textId="33B3D455" w:rsidR="00C65888" w:rsidRPr="005D325D" w:rsidRDefault="00643C8C" w:rsidP="005D325D">
          <w:pPr>
            <w:spacing w:line="276" w:lineRule="auto"/>
            <w:jc w:val="both"/>
            <w:rPr>
              <w:rFonts w:ascii="Arial" w:hAnsi="Arial" w:cs="Arial"/>
              <w:sz w:val="20"/>
              <w:szCs w:val="20"/>
              <w:lang w:val="sl" w:eastAsia="sl-SI"/>
            </w:rPr>
          </w:pPr>
          <w:sdt>
            <w:sdtPr>
              <w:rPr>
                <w:rFonts w:ascii="Arial" w:eastAsia="Arial" w:hAnsi="Arial" w:cs="Arial"/>
                <w:sz w:val="22"/>
                <w:szCs w:val="22"/>
                <w:lang w:val="sl" w:eastAsia="sl-SI"/>
              </w:rPr>
              <w:tag w:val="goog_rdk_81"/>
              <w:id w:val="129361965"/>
            </w:sdtPr>
            <w:sdtEndPr/>
            <w:sdtContent>
              <w:r w:rsidR="00C65888" w:rsidRPr="005D325D">
                <w:rPr>
                  <w:rFonts w:ascii="Arial" w:hAnsi="Arial" w:cs="Arial"/>
                  <w:noProof/>
                  <w:sz w:val="20"/>
                  <w:szCs w:val="20"/>
                  <w:lang w:val="sl-SI" w:eastAsia="sl-SI"/>
                </w:rPr>
                <w:drawing>
                  <wp:inline distT="114300" distB="114300" distL="114300" distR="114300" wp14:anchorId="7AF9A8A7" wp14:editId="0BD83822">
                    <wp:extent cx="5731200" cy="191770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5731200" cy="1917700"/>
                            </a:xfrm>
                            <a:prstGeom prst="rect">
                              <a:avLst/>
                            </a:prstGeom>
                            <a:ln/>
                          </pic:spPr>
                        </pic:pic>
                      </a:graphicData>
                    </a:graphic>
                  </wp:inline>
                </w:drawing>
              </w:r>
            </w:sdtContent>
          </w:sdt>
        </w:p>
      </w:sdtContent>
    </w:sdt>
    <w:sdt>
      <w:sdtPr>
        <w:rPr>
          <w:rFonts w:ascii="Arial" w:eastAsia="Arial" w:hAnsi="Arial" w:cs="Arial"/>
          <w:sz w:val="22"/>
          <w:szCs w:val="22"/>
          <w:lang w:val="sl" w:eastAsia="sl-SI"/>
        </w:rPr>
        <w:tag w:val="goog_rdk_84"/>
        <w:id w:val="779920917"/>
      </w:sdtPr>
      <w:sdtEndPr/>
      <w:sdtContent>
        <w:p w14:paraId="11207E00" w14:textId="21CBA746" w:rsidR="00C65888" w:rsidRPr="005D325D" w:rsidRDefault="00643C8C" w:rsidP="005D325D">
          <w:pPr>
            <w:spacing w:line="276" w:lineRule="auto"/>
            <w:jc w:val="both"/>
            <w:rPr>
              <w:rFonts w:ascii="Arial" w:hAnsi="Arial" w:cs="Arial"/>
              <w:sz w:val="20"/>
              <w:szCs w:val="20"/>
              <w:lang w:val="sl" w:eastAsia="sl-SI"/>
            </w:rPr>
          </w:pPr>
          <w:sdt>
            <w:sdtPr>
              <w:rPr>
                <w:rFonts w:ascii="Arial" w:eastAsia="Arial" w:hAnsi="Arial" w:cs="Arial"/>
                <w:sz w:val="22"/>
                <w:szCs w:val="22"/>
                <w:lang w:val="sl" w:eastAsia="sl-SI"/>
              </w:rPr>
              <w:tag w:val="goog_rdk_83"/>
              <w:id w:val="1877658982"/>
            </w:sdtPr>
            <w:sdtEndPr/>
            <w:sdtContent>
              <w:r w:rsidR="00C65888" w:rsidRPr="005D325D">
                <w:rPr>
                  <w:rFonts w:ascii="Arial" w:hAnsi="Arial" w:cs="Arial"/>
                  <w:sz w:val="20"/>
                  <w:szCs w:val="20"/>
                  <w:lang w:val="sl" w:eastAsia="sl-SI"/>
                </w:rPr>
                <w:t xml:space="preserve"> Vir: lastni izračuni</w:t>
              </w:r>
            </w:sdtContent>
          </w:sdt>
        </w:p>
      </w:sdtContent>
    </w:sdt>
    <w:sdt>
      <w:sdtPr>
        <w:rPr>
          <w:rFonts w:ascii="Arial" w:eastAsia="Arial" w:hAnsi="Arial" w:cs="Arial"/>
          <w:sz w:val="22"/>
          <w:szCs w:val="22"/>
          <w:lang w:val="sl" w:eastAsia="sl-SI"/>
        </w:rPr>
        <w:tag w:val="goog_rdk_86"/>
        <w:id w:val="-641651066"/>
      </w:sdtPr>
      <w:sdtEndPr/>
      <w:sdtContent>
        <w:p w14:paraId="268E9041" w14:textId="2323972E" w:rsidR="00C65888" w:rsidRPr="005D325D" w:rsidRDefault="00643C8C" w:rsidP="005D325D">
          <w:pPr>
            <w:spacing w:line="276" w:lineRule="auto"/>
            <w:jc w:val="both"/>
            <w:rPr>
              <w:rFonts w:ascii="Arial" w:hAnsi="Arial" w:cs="Arial"/>
              <w:sz w:val="20"/>
              <w:szCs w:val="20"/>
              <w:lang w:val="sl" w:eastAsia="sl-SI"/>
            </w:rPr>
          </w:pPr>
          <w:sdt>
            <w:sdtPr>
              <w:rPr>
                <w:rFonts w:ascii="Arial" w:eastAsia="Arial" w:hAnsi="Arial" w:cs="Arial"/>
                <w:sz w:val="22"/>
                <w:szCs w:val="22"/>
                <w:lang w:val="sl" w:eastAsia="sl-SI"/>
              </w:rPr>
              <w:tag w:val="goog_rdk_85"/>
              <w:id w:val="-693690876"/>
              <w:showingPlcHdr/>
            </w:sdtPr>
            <w:sdtEndPr/>
            <w:sdtContent>
              <w:r w:rsidR="00C65888" w:rsidRPr="005D325D">
                <w:rPr>
                  <w:rFonts w:ascii="Arial" w:eastAsia="Arial" w:hAnsi="Arial" w:cs="Arial"/>
                  <w:sz w:val="22"/>
                  <w:szCs w:val="22"/>
                  <w:lang w:val="sl" w:eastAsia="sl-SI"/>
                </w:rPr>
                <w:t xml:space="preserve">     </w:t>
              </w:r>
            </w:sdtContent>
          </w:sdt>
        </w:p>
      </w:sdtContent>
    </w:sdt>
    <w:tbl>
      <w:tblPr>
        <w:tblW w:w="6060" w:type="dxa"/>
        <w:tblInd w:w="1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60"/>
      </w:tblGrid>
      <w:sdt>
        <w:sdtPr>
          <w:rPr>
            <w:rFonts w:ascii="Arial" w:eastAsia="Arial" w:hAnsi="Arial" w:cs="Arial"/>
            <w:sz w:val="22"/>
            <w:szCs w:val="22"/>
            <w:lang w:val="sl" w:eastAsia="sl-SI"/>
          </w:rPr>
          <w:tag w:val="goog_rdk_87"/>
          <w:id w:val="-1437286203"/>
        </w:sdtPr>
        <w:sdtEndPr/>
        <w:sdtContent>
          <w:tr w:rsidR="00C65888" w:rsidRPr="00643C8C" w14:paraId="4304BE6D" w14:textId="77777777" w:rsidTr="00AF0AA1">
            <w:tc>
              <w:tcPr>
                <w:tcW w:w="6060" w:type="dxa"/>
                <w:shd w:val="clear" w:color="auto" w:fill="D9D9D9"/>
                <w:tcMar>
                  <w:top w:w="100" w:type="dxa"/>
                  <w:left w:w="100" w:type="dxa"/>
                  <w:bottom w:w="100" w:type="dxa"/>
                  <w:right w:w="100" w:type="dxa"/>
                </w:tcMar>
              </w:tcPr>
              <w:sdt>
                <w:sdtPr>
                  <w:rPr>
                    <w:rFonts w:ascii="Arial" w:eastAsia="Arial" w:hAnsi="Arial" w:cs="Arial"/>
                    <w:sz w:val="22"/>
                    <w:szCs w:val="22"/>
                    <w:lang w:val="sl" w:eastAsia="sl-SI"/>
                  </w:rPr>
                  <w:tag w:val="goog_rdk_89"/>
                  <w:id w:val="-216357296"/>
                </w:sdtPr>
                <w:sdtEndPr/>
                <w:sdtContent>
                  <w:p w14:paraId="4640E7AD" w14:textId="7E4DA129" w:rsidR="00C65888" w:rsidRPr="005D325D" w:rsidRDefault="00643C8C" w:rsidP="005D325D">
                    <w:pPr>
                      <w:spacing w:line="276" w:lineRule="auto"/>
                      <w:jc w:val="both"/>
                      <w:rPr>
                        <w:rFonts w:ascii="Arial" w:hAnsi="Arial" w:cs="Arial"/>
                        <w:sz w:val="20"/>
                        <w:szCs w:val="20"/>
                        <w:lang w:val="sl" w:eastAsia="sl-SI"/>
                      </w:rPr>
                    </w:pPr>
                    <w:sdt>
                      <w:sdtPr>
                        <w:rPr>
                          <w:rFonts w:ascii="Arial" w:eastAsia="Arial" w:hAnsi="Arial" w:cs="Arial"/>
                          <w:sz w:val="22"/>
                          <w:szCs w:val="22"/>
                          <w:lang w:val="sl" w:eastAsia="sl-SI"/>
                        </w:rPr>
                        <w:tag w:val="goog_rdk_88"/>
                        <w:id w:val="295494761"/>
                      </w:sdtPr>
                      <w:sdtEndPr/>
                      <w:sdtContent>
                        <w:r w:rsidR="00C65888" w:rsidRPr="005D325D">
                          <w:rPr>
                            <w:rFonts w:ascii="Arial" w:hAnsi="Arial" w:cs="Arial"/>
                            <w:sz w:val="20"/>
                            <w:szCs w:val="20"/>
                            <w:lang w:val="sl" w:eastAsia="sl-SI"/>
                          </w:rPr>
                          <w:t>ANALIZE KAŽEJO NA RAST DODANE VREDNOSTI V PANOGI GOSTINJSTVA (I55 IN I56</w:t>
                        </w:r>
                        <w:r w:rsidR="00993596" w:rsidRPr="005D325D">
                          <w:rPr>
                            <w:rFonts w:ascii="Arial" w:hAnsi="Arial" w:cs="Arial"/>
                            <w:sz w:val="20"/>
                            <w:szCs w:val="20"/>
                            <w:lang w:val="sl" w:eastAsia="sl-SI"/>
                          </w:rPr>
                          <w:t xml:space="preserve">) V SLOVENIJI. DODANA VREDNOST </w:t>
                        </w:r>
                        <w:r w:rsidR="00C65888" w:rsidRPr="005D325D">
                          <w:rPr>
                            <w:rFonts w:ascii="Arial" w:hAnsi="Arial" w:cs="Arial"/>
                            <w:sz w:val="20"/>
                            <w:szCs w:val="20"/>
                            <w:lang w:val="sl" w:eastAsia="sl-SI"/>
                          </w:rPr>
                          <w:t xml:space="preserve">SICER ŠE VEDNO ZAOSTAJA ZA AVSTRIJO IN ITALIJO, JE PA PRIMERLJIVA S SOSEDNJO HRVAŠKO. </w:t>
                        </w:r>
                      </w:sdtContent>
                    </w:sdt>
                  </w:p>
                </w:sdtContent>
              </w:sdt>
            </w:tc>
          </w:tr>
        </w:sdtContent>
      </w:sdt>
    </w:tbl>
    <w:sdt>
      <w:sdtPr>
        <w:rPr>
          <w:rFonts w:ascii="Arial" w:eastAsia="Arial" w:hAnsi="Arial" w:cs="Arial"/>
          <w:sz w:val="22"/>
          <w:szCs w:val="22"/>
          <w:lang w:val="sl" w:eastAsia="sl-SI"/>
        </w:rPr>
        <w:tag w:val="goog_rdk_91"/>
        <w:id w:val="-309021150"/>
      </w:sdtPr>
      <w:sdtEndPr/>
      <w:sdtContent>
        <w:p w14:paraId="280A28A0" w14:textId="2DA5CE2B" w:rsidR="00C65888" w:rsidRPr="005D325D" w:rsidRDefault="00643C8C" w:rsidP="005D325D">
          <w:pPr>
            <w:spacing w:line="276" w:lineRule="auto"/>
            <w:jc w:val="both"/>
            <w:rPr>
              <w:rFonts w:ascii="Arial" w:hAnsi="Arial" w:cs="Arial"/>
              <w:sz w:val="20"/>
              <w:szCs w:val="20"/>
              <w:lang w:val="sl" w:eastAsia="sl-SI"/>
            </w:rPr>
          </w:pPr>
          <w:sdt>
            <w:sdtPr>
              <w:rPr>
                <w:rFonts w:ascii="Arial" w:eastAsia="Arial" w:hAnsi="Arial" w:cs="Arial"/>
                <w:sz w:val="22"/>
                <w:szCs w:val="22"/>
                <w:lang w:val="sl" w:eastAsia="sl-SI"/>
              </w:rPr>
              <w:tag w:val="goog_rdk_90"/>
              <w:id w:val="-1621288100"/>
              <w:showingPlcHdr/>
            </w:sdtPr>
            <w:sdtEndPr/>
            <w:sdtContent>
              <w:r w:rsidR="00C65888" w:rsidRPr="005D325D">
                <w:rPr>
                  <w:rFonts w:ascii="Arial" w:eastAsia="Arial" w:hAnsi="Arial" w:cs="Arial"/>
                  <w:sz w:val="22"/>
                  <w:szCs w:val="22"/>
                  <w:lang w:val="sl" w:eastAsia="sl-SI"/>
                </w:rPr>
                <w:t xml:space="preserve">     </w:t>
              </w:r>
            </w:sdtContent>
          </w:sdt>
        </w:p>
      </w:sdtContent>
    </w:sdt>
    <w:sdt>
      <w:sdtPr>
        <w:rPr>
          <w:rFonts w:ascii="Arial" w:eastAsia="Arial" w:hAnsi="Arial" w:cs="Arial"/>
          <w:sz w:val="22"/>
          <w:szCs w:val="22"/>
          <w:lang w:val="sl" w:eastAsia="sl-SI"/>
        </w:rPr>
        <w:tag w:val="goog_rdk_93"/>
        <w:id w:val="-2029324908"/>
      </w:sdtPr>
      <w:sdtEndPr/>
      <w:sdtContent>
        <w:p w14:paraId="28C5517A" w14:textId="7D71E7ED" w:rsidR="00C65888" w:rsidRPr="005D325D" w:rsidRDefault="00643C8C" w:rsidP="005D325D">
          <w:pPr>
            <w:spacing w:line="276" w:lineRule="auto"/>
            <w:jc w:val="both"/>
            <w:rPr>
              <w:rFonts w:ascii="Arial" w:hAnsi="Arial" w:cs="Arial"/>
              <w:sz w:val="22"/>
              <w:szCs w:val="22"/>
              <w:lang w:val="sl" w:eastAsia="sl-SI"/>
            </w:rPr>
          </w:pPr>
          <w:sdt>
            <w:sdtPr>
              <w:rPr>
                <w:rFonts w:ascii="Arial" w:eastAsia="Arial" w:hAnsi="Arial" w:cs="Arial"/>
                <w:sz w:val="22"/>
                <w:szCs w:val="22"/>
                <w:lang w:val="sl" w:eastAsia="sl-SI"/>
              </w:rPr>
              <w:tag w:val="goog_rdk_92"/>
              <w:id w:val="-1518840501"/>
              <w:showingPlcHdr/>
            </w:sdtPr>
            <w:sdtEndPr/>
            <w:sdtContent>
              <w:r w:rsidR="00C65888" w:rsidRPr="005D325D">
                <w:rPr>
                  <w:rFonts w:ascii="Arial" w:eastAsia="Arial" w:hAnsi="Arial" w:cs="Arial"/>
                  <w:sz w:val="22"/>
                  <w:szCs w:val="22"/>
                  <w:lang w:val="sl" w:eastAsia="sl-SI"/>
                </w:rPr>
                <w:t xml:space="preserve">     </w:t>
              </w:r>
            </w:sdtContent>
          </w:sdt>
        </w:p>
      </w:sdtContent>
    </w:sdt>
    <w:sdt>
      <w:sdtPr>
        <w:rPr>
          <w:rFonts w:ascii="Arial" w:eastAsia="Arial" w:hAnsi="Arial" w:cs="Arial"/>
          <w:sz w:val="22"/>
          <w:szCs w:val="22"/>
          <w:lang w:val="sl" w:eastAsia="sl-SI"/>
        </w:rPr>
        <w:tag w:val="goog_rdk_95"/>
        <w:id w:val="-1551217879"/>
      </w:sdtPr>
      <w:sdtEndPr/>
      <w:sdtContent>
        <w:sdt>
          <w:sdtPr>
            <w:rPr>
              <w:rFonts w:ascii="Arial" w:eastAsia="Arial" w:hAnsi="Arial" w:cs="Arial"/>
              <w:sz w:val="22"/>
              <w:szCs w:val="22"/>
              <w:lang w:val="sl" w:eastAsia="sl-SI"/>
            </w:rPr>
            <w:tag w:val="goog_rdk_94"/>
            <w:id w:val="-1890263468"/>
          </w:sdtPr>
          <w:sdtEndPr/>
          <w:sdtContent>
            <w:p w14:paraId="34D37682" w14:textId="5524BFFB" w:rsidR="00C65888" w:rsidRPr="005D325D" w:rsidRDefault="00C65888" w:rsidP="005D325D">
              <w:pPr>
                <w:spacing w:line="276" w:lineRule="auto"/>
                <w:jc w:val="both"/>
                <w:rPr>
                  <w:rFonts w:ascii="Arial" w:hAnsi="Arial" w:cs="Arial"/>
                  <w:sz w:val="20"/>
                  <w:szCs w:val="20"/>
                  <w:lang w:val="sl" w:eastAsia="sl-SI"/>
                </w:rPr>
              </w:pPr>
              <w:r w:rsidRPr="005D325D">
                <w:rPr>
                  <w:rFonts w:ascii="Arial" w:hAnsi="Arial" w:cs="Arial"/>
                  <w:sz w:val="20"/>
                  <w:szCs w:val="20"/>
                  <w:lang w:val="sl" w:eastAsia="sl-SI"/>
                </w:rPr>
                <w:t xml:space="preserve">Preteklo strateško obdobje razvoja slovenskega turizma (2017 - 2021), kot tudi  Strategija pametne specializacije, je predvidelo vlaganja v širitev in tudi obnovo obstoječih kapacitet predvsem strukturirane in višje kakovosti, ki se zaradi sistemskih in strukturnih razlogov, kot tudi zaradi neobstoja sistemskih spodbud v preteklih obdobjih niso zgodile. V zadnjem letu pred krizo Covid-19, v letu 2019, so se bruto investicije v celotnem sektorju gostinstvo (I) v Sloveniji že zmanjšale za 8,6% v primerjavi s predhodnim letom 2018. V 10 letnem obdobju (2010-2019) so celotne bruto investicije v celotnem sektorju gostinstvo (I) znašale skupaj 1,275 mrd EUR (od česar manjši del odpade na čisti turistični oz. nastanitveni del sektorja), kar je skupaj predstavljajo le 1,6% vseh bruto investicij v Sloveniji, kljub bistveno večjemu deležu in pomenu turizma v BDP in številu delovnih mest v Sloveniji. </w:t>
              </w:r>
            </w:p>
          </w:sdtContent>
        </w:sdt>
      </w:sdtContent>
    </w:sdt>
    <w:sdt>
      <w:sdtPr>
        <w:rPr>
          <w:rFonts w:ascii="Arial" w:eastAsia="Arial" w:hAnsi="Arial" w:cs="Arial"/>
          <w:sz w:val="22"/>
          <w:szCs w:val="22"/>
          <w:lang w:val="sl" w:eastAsia="sl-SI"/>
        </w:rPr>
        <w:tag w:val="goog_rdk_97"/>
        <w:id w:val="-1482681787"/>
      </w:sdtPr>
      <w:sdtEndPr/>
      <w:sdtContent>
        <w:p w14:paraId="2F76341E" w14:textId="4B439813" w:rsidR="00C65888" w:rsidRPr="005D325D" w:rsidRDefault="00C65888" w:rsidP="005D325D">
          <w:pPr>
            <w:spacing w:line="276" w:lineRule="auto"/>
            <w:jc w:val="both"/>
            <w:rPr>
              <w:rFonts w:ascii="Arial" w:hAnsi="Arial" w:cs="Arial"/>
              <w:sz w:val="22"/>
              <w:szCs w:val="22"/>
              <w:lang w:val="sl" w:eastAsia="sl-SI"/>
            </w:rPr>
          </w:pPr>
          <w:r w:rsidRPr="005D325D">
            <w:rPr>
              <w:rFonts w:ascii="Arial" w:eastAsia="Arial" w:hAnsi="Arial" w:cs="Arial"/>
              <w:sz w:val="22"/>
              <w:szCs w:val="22"/>
              <w:lang w:val="sl" w:eastAsia="sl-SI"/>
            </w:rPr>
            <w:t xml:space="preserve">     </w:t>
          </w:r>
        </w:p>
      </w:sdtContent>
    </w:sdt>
    <w:sdt>
      <w:sdtPr>
        <w:rPr>
          <w:rFonts w:ascii="Arial" w:eastAsia="Arial" w:hAnsi="Arial" w:cs="Arial"/>
          <w:b/>
          <w:sz w:val="22"/>
          <w:szCs w:val="22"/>
          <w:lang w:val="sl" w:eastAsia="sl-SI"/>
        </w:rPr>
        <w:tag w:val="goog_rdk_99"/>
        <w:id w:val="561682846"/>
      </w:sdtPr>
      <w:sdtEndPr>
        <w:rPr>
          <w:b w:val="0"/>
          <w:sz w:val="20"/>
          <w:szCs w:val="20"/>
        </w:rPr>
      </w:sdtEndPr>
      <w:sdtContent>
        <w:sdt>
          <w:sdtPr>
            <w:rPr>
              <w:rFonts w:ascii="Arial" w:eastAsia="Arial" w:hAnsi="Arial" w:cs="Arial"/>
              <w:b/>
              <w:sz w:val="20"/>
              <w:szCs w:val="20"/>
              <w:lang w:val="sl" w:eastAsia="sl-SI"/>
            </w:rPr>
            <w:tag w:val="goog_rdk_98"/>
            <w:id w:val="590975493"/>
          </w:sdtPr>
          <w:sdtEndPr>
            <w:rPr>
              <w:b w:val="0"/>
            </w:rPr>
          </w:sdtEndPr>
          <w:sdtContent>
            <w:p w14:paraId="64BA2309" w14:textId="77777777" w:rsidR="00C65888" w:rsidRPr="005D325D" w:rsidRDefault="00C65888" w:rsidP="005D325D">
              <w:pPr>
                <w:spacing w:line="276" w:lineRule="auto"/>
                <w:jc w:val="both"/>
                <w:rPr>
                  <w:rFonts w:ascii="Arial" w:hAnsi="Arial" w:cs="Arial"/>
                  <w:b/>
                  <w:sz w:val="20"/>
                  <w:szCs w:val="20"/>
                  <w:u w:val="single"/>
                  <w:lang w:val="sl" w:eastAsia="sl-SI"/>
                </w:rPr>
              </w:pPr>
              <w:r w:rsidRPr="005D325D">
                <w:rPr>
                  <w:rFonts w:ascii="Arial" w:hAnsi="Arial" w:cs="Arial"/>
                  <w:b/>
                  <w:sz w:val="20"/>
                  <w:szCs w:val="20"/>
                  <w:u w:val="single"/>
                  <w:lang w:val="sl" w:eastAsia="sl-SI"/>
                </w:rPr>
                <w:t>Investicije na zaposlenega</w:t>
              </w:r>
            </w:p>
            <w:p w14:paraId="53DEFCB1" w14:textId="7740DF5F" w:rsidR="00C65888" w:rsidRPr="005D325D" w:rsidRDefault="00643C8C" w:rsidP="005D325D">
              <w:pPr>
                <w:spacing w:line="276" w:lineRule="auto"/>
                <w:jc w:val="both"/>
                <w:rPr>
                  <w:rFonts w:ascii="Arial" w:hAnsi="Arial" w:cs="Arial"/>
                  <w:sz w:val="20"/>
                  <w:szCs w:val="20"/>
                  <w:lang w:val="sl" w:eastAsia="sl-SI"/>
                </w:rPr>
              </w:pPr>
            </w:p>
          </w:sdtContent>
        </w:sdt>
      </w:sdtContent>
    </w:sdt>
    <w:sdt>
      <w:sdtPr>
        <w:rPr>
          <w:rFonts w:ascii="Arial" w:eastAsia="Arial" w:hAnsi="Arial" w:cs="Arial"/>
          <w:sz w:val="20"/>
          <w:szCs w:val="20"/>
          <w:lang w:val="sl" w:eastAsia="sl-SI"/>
        </w:rPr>
        <w:tag w:val="goog_rdk_101"/>
        <w:id w:val="191125322"/>
      </w:sdtPr>
      <w:sdtEndPr/>
      <w:sdtContent>
        <w:sdt>
          <w:sdtPr>
            <w:rPr>
              <w:rFonts w:ascii="Arial" w:eastAsia="Arial" w:hAnsi="Arial" w:cs="Arial"/>
              <w:sz w:val="20"/>
              <w:szCs w:val="20"/>
              <w:lang w:val="sl" w:eastAsia="sl-SI"/>
            </w:rPr>
            <w:tag w:val="goog_rdk_100"/>
            <w:id w:val="-1249189853"/>
          </w:sdtPr>
          <w:sdtEndPr/>
          <w:sdtContent>
            <w:p w14:paraId="2C90E5C6" w14:textId="77777777" w:rsidR="00C65888" w:rsidRPr="005D325D" w:rsidRDefault="00C65888" w:rsidP="005D325D">
              <w:pPr>
                <w:spacing w:line="276" w:lineRule="auto"/>
                <w:jc w:val="both"/>
                <w:rPr>
                  <w:rFonts w:ascii="Arial" w:hAnsi="Arial" w:cs="Arial"/>
                  <w:sz w:val="20"/>
                  <w:szCs w:val="20"/>
                  <w:lang w:val="sl" w:eastAsia="sl-SI"/>
                </w:rPr>
              </w:pPr>
              <w:r w:rsidRPr="005D325D">
                <w:rPr>
                  <w:rFonts w:ascii="Arial" w:hAnsi="Arial" w:cs="Arial"/>
                  <w:sz w:val="20"/>
                  <w:szCs w:val="20"/>
                  <w:lang w:val="sl" w:eastAsia="sl-SI"/>
                </w:rPr>
                <w:t xml:space="preserve">Bruto investicije v opredmetena sredstva (Gross investment in tangible goods) zajemajo vse investicije v vsa opredmetena osnovna sredstva v opazovanem obdobju.  Pri interpretaciji investicij v opredmetena sredstva v dejavnosti turizma pa je potrebno biti pozoren, saj so v turizmu v investicijah v opredmetena sredstva običajno skrite še investicije v neopredmetena sredstva. Investicije v neopredmetena sredstva predstavljajo širšo kategorijo, kot le investicije v RR in so gonilec dviga dodane vrednosti. Investicije v neopredmetena sredstva zajemajo investicije v dizajn, turistični koncept, poslovni model, organizacijski model, izobraževanje kadra, kakovost storitev ali trženje in promocijo. Tovrstnih investicij je v turizmu v primerjavi le z investicijami v RR bistveno več. Zato je v turizmu potrebno upoštevati investicije potrebne za dvig dodane vrednosti nekoliko širše. </w:t>
              </w:r>
            </w:p>
            <w:p w14:paraId="4DCB9DBE" w14:textId="77777777" w:rsidR="00C65888" w:rsidRPr="005D325D" w:rsidRDefault="00C65888" w:rsidP="005D325D">
              <w:pPr>
                <w:spacing w:line="276" w:lineRule="auto"/>
                <w:jc w:val="both"/>
                <w:rPr>
                  <w:rFonts w:ascii="Arial" w:hAnsi="Arial" w:cs="Arial"/>
                  <w:sz w:val="20"/>
                  <w:szCs w:val="20"/>
                  <w:lang w:val="sl" w:eastAsia="sl-SI"/>
                </w:rPr>
              </w:pPr>
            </w:p>
            <w:p w14:paraId="176F6070" w14:textId="3524F23E" w:rsidR="00C65888" w:rsidRPr="005D325D" w:rsidRDefault="00C65888" w:rsidP="005D325D">
              <w:pPr>
                <w:spacing w:line="276" w:lineRule="auto"/>
                <w:jc w:val="both"/>
                <w:rPr>
                  <w:rFonts w:ascii="Arial" w:hAnsi="Arial" w:cs="Arial"/>
                  <w:sz w:val="20"/>
                  <w:szCs w:val="20"/>
                  <w:lang w:val="sl" w:eastAsia="sl-SI"/>
                </w:rPr>
              </w:pPr>
              <w:r w:rsidRPr="005D325D">
                <w:rPr>
                  <w:rFonts w:ascii="Arial" w:hAnsi="Arial" w:cs="Arial"/>
                  <w:sz w:val="20"/>
                  <w:szCs w:val="20"/>
                  <w:lang w:val="sl" w:eastAsia="sl-SI"/>
                </w:rPr>
                <w:t>V okviru mreže SRIPT smo opravili globinske razgovore s ključnimi člani (17 globinskih razgovorov) s ciljem ocene razvojnega potenciala panoge. Izkazalo se je, da so vlaganja v neopredmetena sredstva sk</w:t>
              </w:r>
              <w:r w:rsidR="008D20C6" w:rsidRPr="005D325D">
                <w:rPr>
                  <w:rFonts w:ascii="Arial" w:hAnsi="Arial" w:cs="Arial"/>
                  <w:sz w:val="20"/>
                  <w:szCs w:val="20"/>
                  <w:lang w:val="sl" w:eastAsia="sl-SI"/>
                </w:rPr>
                <w:t>r</w:t>
              </w:r>
              <w:r w:rsidRPr="005D325D">
                <w:rPr>
                  <w:rFonts w:ascii="Arial" w:hAnsi="Arial" w:cs="Arial"/>
                  <w:sz w:val="20"/>
                  <w:szCs w:val="20"/>
                  <w:lang w:val="sl" w:eastAsia="sl-SI"/>
                </w:rPr>
                <w:t xml:space="preserve">ita v sklopu vlaganj v opredmetena sredstva. Vzemimo primer prenove hotela. Prenova je opredeljena kot investicija v opredmetena sredstva (beton) ampak tovrstna investicija vključuje razvoj koncepta prenove hotela (trajnostni, družinski, detox ipd.), vlaganja v dizajn hotela, vlaganja v interpretacijo produkta, oblikovanja ustreznega poslovnega modela, kakovost storitve ipd. Vse od naštetega so vlaganja v znanje in predstavljajo vlaganja potrebna za dvig dodane vrednosti. Po oceni naših članov tovrstna vlaganja predstavljajo približno 20 do 25% celotnih vlaganj v opredmetena sredstva. Žal statističnih podatkov, ki jasno ločijo vlaganja, potrebna za dvig dodane vrednoti v panogi ni. Zato smo glede na primarne podatke pridobljene s strani naših članov in podatke dostopne s strani uradne statistike pripravili ocene. </w:t>
              </w:r>
            </w:p>
            <w:p w14:paraId="26D35712" w14:textId="77777777" w:rsidR="00C65888" w:rsidRPr="005D325D" w:rsidRDefault="00C65888" w:rsidP="005D325D">
              <w:pPr>
                <w:spacing w:line="276" w:lineRule="auto"/>
                <w:jc w:val="both"/>
                <w:rPr>
                  <w:rFonts w:ascii="Arial" w:hAnsi="Arial" w:cs="Arial"/>
                  <w:sz w:val="20"/>
                  <w:szCs w:val="20"/>
                  <w:lang w:val="sl" w:eastAsia="sl-SI"/>
                </w:rPr>
              </w:pPr>
            </w:p>
            <w:p w14:paraId="14C011BA" w14:textId="1C239471" w:rsidR="00C65888" w:rsidRPr="005D325D" w:rsidRDefault="00C65888" w:rsidP="005D325D">
              <w:pPr>
                <w:spacing w:line="276" w:lineRule="auto"/>
                <w:jc w:val="both"/>
                <w:rPr>
                  <w:rFonts w:ascii="Arial" w:hAnsi="Arial" w:cs="Arial"/>
                  <w:sz w:val="20"/>
                  <w:szCs w:val="20"/>
                  <w:lang w:val="sl" w:eastAsia="sl-SI"/>
                </w:rPr>
              </w:pPr>
              <w:r w:rsidRPr="005D325D">
                <w:rPr>
                  <w:rFonts w:ascii="Arial" w:hAnsi="Arial" w:cs="Arial"/>
                  <w:sz w:val="20"/>
                  <w:szCs w:val="20"/>
                  <w:lang w:val="sl" w:eastAsia="sl-SI"/>
                </w:rPr>
                <w:t xml:space="preserve">Kot osnovo za oceno smo upoštevali vlaganja v  nova in obstoječa opredmetena osnovna sredstva, ki so bila ali kupljena od tretjih oseb ali proizvedena za lastno uporabo (tj. usredstvena proizvodnja opredmetenih osnovnih sredstev) in katerih doba uporabnosti je daljša kakor eno leto, vključno z neproizvodnimi opredmetenimi osnovnimi sredstvi (npr. zemljišče). Vključena so torej tudi sredstva, ki jih je podjetje kupilo ali proizvedlo samo za lastno uporabo (i.e. Capitalised production of tangible capital goods). Kazalec je izračunan kot bruto investicije v opredmetena sredstva na zaposlenega v tisoč evrih. </w:t>
              </w:r>
            </w:p>
          </w:sdtContent>
        </w:sdt>
      </w:sdtContent>
    </w:sdt>
    <w:sdt>
      <w:sdtPr>
        <w:rPr>
          <w:rFonts w:ascii="Arial" w:eastAsia="Arial" w:hAnsi="Arial" w:cs="Arial"/>
          <w:sz w:val="20"/>
          <w:szCs w:val="20"/>
          <w:lang w:val="sl" w:eastAsia="sl-SI"/>
        </w:rPr>
        <w:tag w:val="goog_rdk_103"/>
        <w:id w:val="-1386861230"/>
      </w:sdtPr>
      <w:sdtEndPr/>
      <w:sdtContent>
        <w:p w14:paraId="2774CB4A" w14:textId="2E66C040" w:rsidR="00C65888" w:rsidRPr="005D325D" w:rsidRDefault="00643C8C" w:rsidP="005D325D">
          <w:p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102"/>
              <w:id w:val="-681351605"/>
              <w:showingPlcHdr/>
            </w:sdtPr>
            <w:sdtEndPr/>
            <w:sdtContent>
              <w:r w:rsidR="00C65888" w:rsidRPr="005D325D">
                <w:rPr>
                  <w:rFonts w:ascii="Arial" w:eastAsia="Arial" w:hAnsi="Arial" w:cs="Arial"/>
                  <w:sz w:val="20"/>
                  <w:szCs w:val="20"/>
                  <w:lang w:val="sl" w:eastAsia="sl-SI"/>
                </w:rPr>
                <w:t xml:space="preserve">     </w:t>
              </w:r>
            </w:sdtContent>
          </w:sdt>
        </w:p>
      </w:sdtContent>
    </w:sdt>
    <w:p w14:paraId="46A78AA2" w14:textId="752EC2D0" w:rsidR="00C65888" w:rsidRPr="005D325D" w:rsidRDefault="00643C8C" w:rsidP="005D325D">
      <w:pPr>
        <w:spacing w:line="276" w:lineRule="auto"/>
        <w:jc w:val="both"/>
        <w:rPr>
          <w:rFonts w:ascii="Arial" w:hAnsi="Arial" w:cs="Arial"/>
          <w:b/>
          <w:bCs/>
          <w:sz w:val="20"/>
          <w:szCs w:val="20"/>
          <w:lang w:val="sl" w:eastAsia="sl-SI"/>
        </w:rPr>
      </w:pPr>
      <w:sdt>
        <w:sdtPr>
          <w:rPr>
            <w:rFonts w:ascii="Arial" w:eastAsia="Arial" w:hAnsi="Arial" w:cs="Arial"/>
            <w:sz w:val="20"/>
            <w:szCs w:val="20"/>
            <w:lang w:val="sl" w:eastAsia="sl-SI"/>
          </w:rPr>
          <w:tag w:val="goog_rdk_105"/>
          <w:id w:val="751400599"/>
        </w:sdtPr>
        <w:sdtEndPr/>
        <w:sdtContent>
          <w:sdt>
            <w:sdtPr>
              <w:rPr>
                <w:rFonts w:ascii="Arial" w:eastAsia="Arial" w:hAnsi="Arial" w:cs="Arial"/>
                <w:sz w:val="20"/>
                <w:szCs w:val="20"/>
                <w:lang w:val="sl" w:eastAsia="sl-SI"/>
              </w:rPr>
              <w:tag w:val="goog_rdk_104"/>
              <w:id w:val="76877524"/>
            </w:sdtPr>
            <w:sdtEndPr/>
            <w:sdtContent>
              <w:r w:rsidR="00C65888" w:rsidRPr="005D325D">
                <w:rPr>
                  <w:rFonts w:ascii="Arial" w:hAnsi="Arial" w:cs="Arial"/>
                  <w:sz w:val="20"/>
                  <w:szCs w:val="20"/>
                  <w:lang w:val="sl" w:eastAsia="sl-SI"/>
                </w:rPr>
                <w:t xml:space="preserve">V sliki 2 so prikazane investicije na zaposlenega v nastanitvenih obratih (SKD 55) v Sloveniji v obdobju 2009 do 2018. Podatki kažejo, da so vlaganja na zaposlenega v panogi I.55 (namestitve) v letu 2018 znašala </w:t>
              </w:r>
            </w:sdtContent>
          </w:sdt>
        </w:sdtContent>
      </w:sdt>
      <w:r w:rsidR="00C65888" w:rsidRPr="005D325D">
        <w:rPr>
          <w:rFonts w:ascii="Arial" w:eastAsia="Arial" w:hAnsi="Arial" w:cs="Arial"/>
          <w:sz w:val="20"/>
          <w:szCs w:val="20"/>
          <w:lang w:val="sl" w:eastAsia="sl-SI"/>
        </w:rPr>
        <w:t>8.100 EUR</w:t>
      </w:r>
      <w:r w:rsidR="00C65888" w:rsidRPr="005D325D">
        <w:rPr>
          <w:rFonts w:ascii="Arial" w:eastAsia="Arial" w:hAnsi="Arial" w:cs="Arial"/>
          <w:sz w:val="20"/>
          <w:szCs w:val="20"/>
          <w:vertAlign w:val="superscript"/>
          <w:lang w:val="sl" w:eastAsia="sl-SI"/>
        </w:rPr>
        <w:footnoteReference w:id="7"/>
      </w:r>
      <w:r w:rsidR="00C65888" w:rsidRPr="005D325D">
        <w:rPr>
          <w:rFonts w:ascii="Arial" w:eastAsia="Arial" w:hAnsi="Arial" w:cs="Arial"/>
          <w:sz w:val="20"/>
          <w:szCs w:val="20"/>
          <w:lang w:val="sl" w:eastAsia="sl-SI"/>
        </w:rPr>
        <w:t xml:space="preserve">. Na podlagi primarne raziskave, izvedene med člani SRIPT, ocenjujemo, da </w:t>
      </w:r>
      <w:r w:rsidR="00C65888" w:rsidRPr="005D325D">
        <w:rPr>
          <w:rFonts w:ascii="Arial" w:eastAsia="Arial" w:hAnsi="Arial" w:cs="Arial"/>
          <w:b/>
          <w:bCs/>
          <w:sz w:val="20"/>
          <w:szCs w:val="20"/>
          <w:lang w:val="sl" w:eastAsia="sl-SI"/>
        </w:rPr>
        <w:t xml:space="preserve">vlaganja v znanje in dvig dodane vrednosti </w:t>
      </w:r>
      <w:r w:rsidR="00C65888" w:rsidRPr="005D325D">
        <w:rPr>
          <w:rFonts w:ascii="Arial" w:eastAsia="Arial" w:hAnsi="Arial" w:cs="Arial"/>
          <w:sz w:val="20"/>
          <w:szCs w:val="20"/>
          <w:lang w:val="sl" w:eastAsia="sl-SI"/>
        </w:rPr>
        <w:t xml:space="preserve">(neopredmetena sredstva) </w:t>
      </w:r>
      <w:r w:rsidR="00C65888" w:rsidRPr="005D325D">
        <w:rPr>
          <w:rFonts w:ascii="Arial" w:eastAsia="Arial" w:hAnsi="Arial" w:cs="Arial"/>
          <w:b/>
          <w:bCs/>
          <w:sz w:val="20"/>
          <w:szCs w:val="20"/>
          <w:lang w:val="sl" w:eastAsia="sl-SI"/>
        </w:rPr>
        <w:t>predstavljajo</w:t>
      </w:r>
      <w:r w:rsidR="00C65888" w:rsidRPr="005D325D">
        <w:rPr>
          <w:rFonts w:ascii="Arial" w:eastAsia="Arial" w:hAnsi="Arial" w:cs="Arial"/>
          <w:sz w:val="20"/>
          <w:szCs w:val="20"/>
          <w:lang w:val="sl" w:eastAsia="sl-SI"/>
        </w:rPr>
        <w:t xml:space="preserve">, 1.620 do 2.025 EUR na zaposlenega, oziroma </w:t>
      </w:r>
      <w:r w:rsidR="00C65888" w:rsidRPr="005D325D">
        <w:rPr>
          <w:rFonts w:ascii="Arial" w:eastAsia="Arial" w:hAnsi="Arial" w:cs="Arial"/>
          <w:b/>
          <w:bCs/>
          <w:sz w:val="20"/>
          <w:szCs w:val="20"/>
          <w:lang w:val="sl" w:eastAsia="sl-SI"/>
        </w:rPr>
        <w:t xml:space="preserve">26 do 33 milionov EUR na ravni celotne panoge I.55 (namestitve). </w:t>
      </w:r>
    </w:p>
    <w:sdt>
      <w:sdtPr>
        <w:rPr>
          <w:rFonts w:ascii="Arial" w:eastAsia="Arial" w:hAnsi="Arial" w:cs="Arial"/>
          <w:b/>
          <w:bCs/>
          <w:sz w:val="20"/>
          <w:szCs w:val="20"/>
          <w:lang w:val="sl" w:eastAsia="sl-SI"/>
        </w:rPr>
        <w:tag w:val="goog_rdk_107"/>
        <w:id w:val="1947264602"/>
      </w:sdtPr>
      <w:sdtEndPr/>
      <w:sdtContent>
        <w:p w14:paraId="247E3DE6" w14:textId="036F6F40" w:rsidR="00C65888" w:rsidRPr="005D325D" w:rsidRDefault="00643C8C" w:rsidP="005D325D">
          <w:pPr>
            <w:spacing w:line="276" w:lineRule="auto"/>
            <w:jc w:val="both"/>
            <w:rPr>
              <w:rFonts w:ascii="Arial" w:hAnsi="Arial" w:cs="Arial"/>
              <w:b/>
              <w:bCs/>
              <w:sz w:val="20"/>
              <w:szCs w:val="20"/>
              <w:lang w:val="sl" w:eastAsia="sl-SI"/>
            </w:rPr>
          </w:pPr>
          <w:sdt>
            <w:sdtPr>
              <w:rPr>
                <w:rFonts w:ascii="Arial" w:eastAsia="Arial" w:hAnsi="Arial" w:cs="Arial"/>
                <w:b/>
                <w:bCs/>
                <w:sz w:val="20"/>
                <w:szCs w:val="20"/>
                <w:lang w:val="sl" w:eastAsia="sl-SI"/>
              </w:rPr>
              <w:tag w:val="goog_rdk_106"/>
              <w:id w:val="-940603427"/>
              <w:showingPlcHdr/>
            </w:sdtPr>
            <w:sdtEndPr/>
            <w:sdtContent>
              <w:r w:rsidR="00C65888" w:rsidRPr="005D325D">
                <w:rPr>
                  <w:rFonts w:ascii="Arial" w:eastAsia="Arial" w:hAnsi="Arial" w:cs="Arial"/>
                  <w:b/>
                  <w:bCs/>
                  <w:sz w:val="20"/>
                  <w:szCs w:val="20"/>
                  <w:lang w:val="sl" w:eastAsia="sl-SI"/>
                </w:rPr>
                <w:t xml:space="preserve">     </w:t>
              </w:r>
            </w:sdtContent>
          </w:sdt>
        </w:p>
      </w:sdtContent>
    </w:sdt>
    <w:sdt>
      <w:sdtPr>
        <w:rPr>
          <w:rFonts w:ascii="Arial" w:eastAsia="Arial" w:hAnsi="Arial" w:cs="Arial"/>
          <w:sz w:val="20"/>
          <w:szCs w:val="20"/>
          <w:lang w:val="sl" w:eastAsia="sl-SI"/>
        </w:rPr>
        <w:tag w:val="goog_rdk_109"/>
        <w:id w:val="1954977415"/>
      </w:sdtPr>
      <w:sdtEndPr/>
      <w:sdtContent>
        <w:p w14:paraId="1A195A41" w14:textId="65BFA66F" w:rsidR="00C65888" w:rsidRPr="005D325D" w:rsidRDefault="00643C8C" w:rsidP="005D325D">
          <w:p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108"/>
              <w:id w:val="1925758091"/>
            </w:sdtPr>
            <w:sdtEndPr/>
            <w:sdtContent>
              <w:r w:rsidR="00C65888" w:rsidRPr="005D325D">
                <w:rPr>
                  <w:rFonts w:ascii="Arial" w:hAnsi="Arial" w:cs="Arial"/>
                  <w:sz w:val="20"/>
                  <w:szCs w:val="20"/>
                  <w:lang w:val="sl" w:eastAsia="sl-SI"/>
                </w:rPr>
                <w:t>Slika 2: Investicije na zaposlenega, v 1.000 EUR, Slovenija, 2009-2018 panoga I.55 (namestitve)</w:t>
              </w:r>
            </w:sdtContent>
          </w:sdt>
        </w:p>
      </w:sdtContent>
    </w:sdt>
    <w:sdt>
      <w:sdtPr>
        <w:rPr>
          <w:rFonts w:ascii="Arial" w:eastAsia="Arial" w:hAnsi="Arial" w:cs="Arial"/>
          <w:sz w:val="20"/>
          <w:szCs w:val="20"/>
          <w:lang w:val="sl" w:eastAsia="sl-SI"/>
        </w:rPr>
        <w:tag w:val="goog_rdk_111"/>
        <w:id w:val="1792166804"/>
      </w:sdtPr>
      <w:sdtEndPr/>
      <w:sdtContent>
        <w:p w14:paraId="59A81DD8" w14:textId="0C36A243" w:rsidR="00C65888" w:rsidRPr="005D325D" w:rsidRDefault="00643C8C" w:rsidP="005D325D">
          <w:p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110"/>
              <w:id w:val="256173177"/>
            </w:sdtPr>
            <w:sdtEndPr/>
            <w:sdtContent>
              <w:r w:rsidR="00C65888" w:rsidRPr="005D325D">
                <w:rPr>
                  <w:rFonts w:ascii="Arial" w:hAnsi="Arial" w:cs="Arial"/>
                  <w:noProof/>
                  <w:sz w:val="20"/>
                  <w:szCs w:val="20"/>
                  <w:lang w:val="sl-SI" w:eastAsia="sl-SI"/>
                </w:rPr>
                <w:drawing>
                  <wp:inline distT="114300" distB="114300" distL="114300" distR="114300" wp14:anchorId="52AD613E" wp14:editId="00EE1585">
                    <wp:extent cx="5731200" cy="2286000"/>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0"/>
                            <a:srcRect/>
                            <a:stretch>
                              <a:fillRect/>
                            </a:stretch>
                          </pic:blipFill>
                          <pic:spPr>
                            <a:xfrm>
                              <a:off x="0" y="0"/>
                              <a:ext cx="5731200" cy="2286000"/>
                            </a:xfrm>
                            <a:prstGeom prst="rect">
                              <a:avLst/>
                            </a:prstGeom>
                            <a:ln/>
                          </pic:spPr>
                        </pic:pic>
                      </a:graphicData>
                    </a:graphic>
                  </wp:inline>
                </w:drawing>
              </w:r>
            </w:sdtContent>
          </w:sdt>
        </w:p>
      </w:sdtContent>
    </w:sdt>
    <w:sdt>
      <w:sdtPr>
        <w:rPr>
          <w:rFonts w:ascii="Arial" w:eastAsia="Arial" w:hAnsi="Arial" w:cs="Arial"/>
          <w:sz w:val="20"/>
          <w:szCs w:val="20"/>
          <w:lang w:val="sl" w:eastAsia="sl-SI"/>
        </w:rPr>
        <w:tag w:val="goog_rdk_113"/>
        <w:id w:val="-1574349788"/>
      </w:sdtPr>
      <w:sdtEndPr/>
      <w:sdtContent>
        <w:p w14:paraId="218DC415" w14:textId="147B8EA5" w:rsidR="00C65888" w:rsidRPr="005D325D" w:rsidRDefault="00643C8C" w:rsidP="005D325D">
          <w:p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112"/>
              <w:id w:val="-1120450619"/>
            </w:sdtPr>
            <w:sdtEndPr/>
            <w:sdtContent>
              <w:r w:rsidR="00C65888" w:rsidRPr="005D325D">
                <w:rPr>
                  <w:rFonts w:ascii="Arial" w:hAnsi="Arial" w:cs="Arial"/>
                  <w:sz w:val="20"/>
                  <w:szCs w:val="20"/>
                  <w:lang w:val="sl" w:eastAsia="sl-SI"/>
                </w:rPr>
                <w:t xml:space="preserve"> Vir: Lastni izračuni</w:t>
              </w:r>
            </w:sdtContent>
          </w:sdt>
        </w:p>
      </w:sdtContent>
    </w:sdt>
    <w:sdt>
      <w:sdtPr>
        <w:rPr>
          <w:rFonts w:ascii="Arial" w:eastAsia="Arial" w:hAnsi="Arial" w:cs="Arial"/>
          <w:sz w:val="20"/>
          <w:szCs w:val="20"/>
          <w:lang w:val="sl" w:eastAsia="sl-SI"/>
        </w:rPr>
        <w:tag w:val="goog_rdk_115"/>
        <w:id w:val="1753848384"/>
      </w:sdtPr>
      <w:sdtEndPr/>
      <w:sdtContent>
        <w:p w14:paraId="56A82096" w14:textId="76DC1BB3" w:rsidR="00C65888" w:rsidRPr="005D325D" w:rsidRDefault="00643C8C" w:rsidP="005D325D">
          <w:p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114"/>
              <w:id w:val="1179162796"/>
              <w:showingPlcHdr/>
            </w:sdtPr>
            <w:sdtEndPr/>
            <w:sdtContent>
              <w:r w:rsidR="00C65888" w:rsidRPr="005D325D">
                <w:rPr>
                  <w:rFonts w:ascii="Arial" w:eastAsia="Arial" w:hAnsi="Arial" w:cs="Arial"/>
                  <w:sz w:val="20"/>
                  <w:szCs w:val="20"/>
                  <w:lang w:val="sl" w:eastAsia="sl-SI"/>
                </w:rPr>
                <w:t xml:space="preserve">     </w:t>
              </w:r>
            </w:sdtContent>
          </w:sdt>
        </w:p>
      </w:sdtContent>
    </w:sdt>
    <w:sdt>
      <w:sdtPr>
        <w:rPr>
          <w:rFonts w:ascii="Arial" w:eastAsia="Arial" w:hAnsi="Arial" w:cs="Arial"/>
          <w:sz w:val="20"/>
          <w:szCs w:val="20"/>
          <w:lang w:val="sl" w:eastAsia="sl-SI"/>
        </w:rPr>
        <w:tag w:val="goog_rdk_117"/>
        <w:id w:val="301049458"/>
      </w:sdtPr>
      <w:sdtEndPr/>
      <w:sdtContent>
        <w:p w14:paraId="0AF6F4DC" w14:textId="77777777" w:rsidR="00C65888" w:rsidRPr="005D325D" w:rsidRDefault="00643C8C" w:rsidP="005D325D">
          <w:pPr>
            <w:spacing w:line="276" w:lineRule="auto"/>
            <w:jc w:val="both"/>
            <w:rPr>
              <w:rFonts w:ascii="Arial" w:eastAsia="Arial" w:hAnsi="Arial" w:cs="Arial"/>
              <w:sz w:val="20"/>
              <w:szCs w:val="20"/>
              <w:lang w:val="sl" w:eastAsia="sl-SI"/>
            </w:rPr>
          </w:pPr>
          <w:sdt>
            <w:sdtPr>
              <w:rPr>
                <w:rFonts w:ascii="Arial" w:eastAsia="Arial" w:hAnsi="Arial" w:cs="Arial"/>
                <w:sz w:val="20"/>
                <w:szCs w:val="20"/>
                <w:lang w:val="sl" w:eastAsia="sl-SI"/>
              </w:rPr>
              <w:tag w:val="goog_rdk_116"/>
              <w:id w:val="-410842209"/>
            </w:sdtPr>
            <w:sdtEndPr/>
            <w:sdtContent>
              <w:r w:rsidR="00C65888" w:rsidRPr="005D325D">
                <w:rPr>
                  <w:rFonts w:ascii="Arial" w:eastAsia="Arial" w:hAnsi="Arial" w:cs="Arial"/>
                  <w:sz w:val="20"/>
                  <w:szCs w:val="20"/>
                  <w:lang w:val="sl" w:eastAsia="sl-SI"/>
                </w:rPr>
                <w:t xml:space="preserve">Če v izračune dodamo naložbe na področju </w:t>
              </w:r>
              <w:r w:rsidR="00C65888" w:rsidRPr="005D325D">
                <w:rPr>
                  <w:rFonts w:ascii="Arial" w:hAnsi="Arial" w:cs="Arial"/>
                  <w:sz w:val="20"/>
                  <w:szCs w:val="20"/>
                  <w:lang w:val="sl" w:eastAsia="sl-SI"/>
                </w:rPr>
                <w:t xml:space="preserve">strežbe jedi in pijač (I56), dobimo povprečne naložbe na zaposlenega v panogi gostinstvo (I). Znesek je nižji in  na zaposlenega v Sloveniji v letu 2018 znaša 4.100 EUR </w:t>
              </w:r>
              <w:r w:rsidR="00C65888" w:rsidRPr="005D325D">
                <w:rPr>
                  <w:rFonts w:ascii="Arial" w:hAnsi="Arial" w:cs="Arial"/>
                  <w:sz w:val="20"/>
                  <w:szCs w:val="20"/>
                  <w:vertAlign w:val="superscript"/>
                  <w:lang w:val="sl" w:eastAsia="sl-SI"/>
                </w:rPr>
                <w:footnoteReference w:id="8"/>
              </w:r>
              <w:r w:rsidR="00C65888" w:rsidRPr="005D325D">
                <w:rPr>
                  <w:rFonts w:ascii="Arial" w:hAnsi="Arial" w:cs="Arial"/>
                  <w:sz w:val="20"/>
                  <w:szCs w:val="20"/>
                  <w:lang w:val="sl" w:eastAsia="sl-SI"/>
                </w:rPr>
                <w:t xml:space="preserve">. Za izračun ocene naložb v neopredmetena sredstva uporabimo isto logiko. Naše ocene kažejo, da vlaganja v neopredmetena sredstva predstavljajo 820 do 1.025 EUR na zaposlenega oziroma </w:t>
              </w:r>
              <w:r w:rsidR="00C65888" w:rsidRPr="005D325D">
                <w:rPr>
                  <w:rFonts w:ascii="Arial" w:hAnsi="Arial" w:cs="Arial"/>
                  <w:b/>
                  <w:bCs/>
                  <w:sz w:val="20"/>
                  <w:szCs w:val="20"/>
                  <w:lang w:val="sl" w:eastAsia="sl-SI"/>
                </w:rPr>
                <w:t xml:space="preserve">34 do 43 milijonov EUR vlaganja v zananje za dvig dodane vrednosti (neopredmetena sredstva) na ravni celotne panoge I – gostinjstvo.  </w:t>
              </w:r>
            </w:sdtContent>
          </w:sdt>
        </w:p>
        <w:p w14:paraId="3F1C51A5" w14:textId="77777777" w:rsidR="00C65888" w:rsidRPr="005D325D" w:rsidRDefault="00C65888" w:rsidP="005D325D">
          <w:pPr>
            <w:spacing w:line="276" w:lineRule="auto"/>
            <w:jc w:val="both"/>
            <w:rPr>
              <w:rFonts w:ascii="Arial" w:eastAsia="Arial" w:hAnsi="Arial" w:cs="Arial"/>
              <w:sz w:val="20"/>
              <w:szCs w:val="20"/>
              <w:lang w:val="sl" w:eastAsia="sl-SI"/>
            </w:rPr>
          </w:pPr>
        </w:p>
        <w:p w14:paraId="3C7509D9" w14:textId="6AC3C93B" w:rsidR="00C65888" w:rsidRPr="005D325D" w:rsidRDefault="00C65888" w:rsidP="005D325D">
          <w:pPr>
            <w:spacing w:line="276" w:lineRule="auto"/>
            <w:jc w:val="both"/>
            <w:rPr>
              <w:rFonts w:ascii="Arial" w:hAnsi="Arial" w:cs="Arial"/>
              <w:sz w:val="20"/>
              <w:szCs w:val="20"/>
              <w:lang w:val="sl" w:eastAsia="sl-SI"/>
            </w:rPr>
          </w:pPr>
          <w:r w:rsidRPr="005D325D">
            <w:rPr>
              <w:rFonts w:ascii="Arial" w:eastAsia="Arial" w:hAnsi="Arial" w:cs="Arial"/>
              <w:b/>
              <w:sz w:val="20"/>
              <w:szCs w:val="20"/>
              <w:lang w:val="sl" w:eastAsia="sl-SI"/>
            </w:rPr>
            <w:t>POVZETEK:</w:t>
          </w:r>
          <w:r w:rsidRPr="005D325D">
            <w:rPr>
              <w:rFonts w:ascii="Arial" w:eastAsia="Arial" w:hAnsi="Arial" w:cs="Arial"/>
              <w:sz w:val="20"/>
              <w:szCs w:val="20"/>
              <w:lang w:val="sl" w:eastAsia="sl-SI"/>
            </w:rPr>
            <w:t xml:space="preserve"> Panoga turizem je nekoliko drugačna kot klasične predelovalne panoge. Vlaganja v dvig dodane vrednosti morajo biti opredeljena širše kot vlaganja v RR. Opredeljena morajo biti kot vlaganja v dizajn, koncept, znanje zaposlenih, kakovost storitve, nove poslovne modele, nove pristope trženja in promocije ipd. Tovrstna vlaganja so v turizmu pogosto skrita v vlaganja v opredmetena sredstva. </w:t>
          </w:r>
          <w:r w:rsidRPr="005D325D">
            <w:rPr>
              <w:rFonts w:ascii="Arial" w:eastAsia="Arial" w:hAnsi="Arial" w:cs="Arial"/>
              <w:b/>
              <w:bCs/>
              <w:sz w:val="20"/>
              <w:szCs w:val="20"/>
              <w:lang w:val="sl" w:eastAsia="sl-SI"/>
            </w:rPr>
            <w:t>Naši izračuni kažejo, da so vlaganja v znanje in dvig dodane vrednosti v gostinstvu (I) v Sloveniji v letu 2018 znašala med 34 in 43 milijoni EUR.</w:t>
          </w:r>
          <w:r w:rsidRPr="005D325D">
            <w:rPr>
              <w:rFonts w:ascii="Arial" w:eastAsia="Arial" w:hAnsi="Arial" w:cs="Arial"/>
              <w:sz w:val="20"/>
              <w:szCs w:val="20"/>
              <w:lang w:val="sl" w:eastAsia="sl-SI"/>
            </w:rPr>
            <w:t xml:space="preserve"> </w:t>
          </w:r>
        </w:p>
      </w:sdtContent>
    </w:sdt>
    <w:sdt>
      <w:sdtPr>
        <w:rPr>
          <w:rFonts w:ascii="Arial" w:eastAsia="Arial" w:hAnsi="Arial" w:cs="Arial"/>
          <w:sz w:val="20"/>
          <w:szCs w:val="20"/>
          <w:lang w:val="sl" w:eastAsia="sl-SI"/>
        </w:rPr>
        <w:tag w:val="goog_rdk_119"/>
        <w:id w:val="-2107800533"/>
      </w:sdtPr>
      <w:sdtEndPr/>
      <w:sdtContent>
        <w:p w14:paraId="71079AAD" w14:textId="3B3FBB39" w:rsidR="00C65888" w:rsidRPr="005D325D" w:rsidRDefault="00643C8C" w:rsidP="005D325D">
          <w:p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118"/>
              <w:id w:val="-1196692885"/>
              <w:showingPlcHdr/>
            </w:sdtPr>
            <w:sdtEndPr/>
            <w:sdtContent>
              <w:r w:rsidR="00C65888" w:rsidRPr="005D325D">
                <w:rPr>
                  <w:rFonts w:ascii="Arial" w:eastAsia="Arial" w:hAnsi="Arial" w:cs="Arial"/>
                  <w:sz w:val="20"/>
                  <w:szCs w:val="20"/>
                  <w:lang w:val="sl" w:eastAsia="sl-SI"/>
                </w:rPr>
                <w:t xml:space="preserve">     </w:t>
              </w:r>
            </w:sdtContent>
          </w:sdt>
        </w:p>
      </w:sdtContent>
    </w:sdt>
    <w:sdt>
      <w:sdtPr>
        <w:rPr>
          <w:rFonts w:ascii="Arial" w:eastAsia="Arial" w:hAnsi="Arial" w:cs="Arial"/>
          <w:sz w:val="20"/>
          <w:szCs w:val="20"/>
          <w:lang w:val="sl" w:eastAsia="sl-SI"/>
        </w:rPr>
        <w:tag w:val="goog_rdk_121"/>
        <w:id w:val="-1923098992"/>
      </w:sdtPr>
      <w:sdtEndPr/>
      <w:sdtContent>
        <w:sdt>
          <w:sdtPr>
            <w:rPr>
              <w:rFonts w:ascii="Arial" w:eastAsia="Arial" w:hAnsi="Arial" w:cs="Arial"/>
              <w:sz w:val="20"/>
              <w:szCs w:val="20"/>
              <w:lang w:val="sl" w:eastAsia="sl-SI"/>
            </w:rPr>
            <w:tag w:val="goog_rdk_120"/>
            <w:id w:val="-1082370233"/>
          </w:sdtPr>
          <w:sdtEndPr/>
          <w:sdtContent>
            <w:p w14:paraId="4BC5DEAD" w14:textId="77777777" w:rsidR="00C65888" w:rsidRPr="005D325D" w:rsidRDefault="00C65888" w:rsidP="005D325D">
              <w:pPr>
                <w:spacing w:line="276" w:lineRule="auto"/>
                <w:jc w:val="both"/>
                <w:rPr>
                  <w:rFonts w:ascii="Arial" w:eastAsia="Arial" w:hAnsi="Arial" w:cs="Arial"/>
                  <w:b/>
                  <w:sz w:val="20"/>
                  <w:szCs w:val="20"/>
                  <w:u w:val="single"/>
                  <w:lang w:val="sl" w:eastAsia="sl-SI"/>
                </w:rPr>
              </w:pPr>
              <w:r w:rsidRPr="005D325D">
                <w:rPr>
                  <w:rFonts w:ascii="Arial" w:eastAsia="Arial" w:hAnsi="Arial" w:cs="Arial"/>
                  <w:b/>
                  <w:sz w:val="20"/>
                  <w:szCs w:val="20"/>
                  <w:u w:val="single"/>
                  <w:lang w:val="sl" w:eastAsia="sl-SI"/>
                </w:rPr>
                <w:t>Potencialna vlaganja v RR v turizmu</w:t>
              </w:r>
            </w:p>
            <w:p w14:paraId="00FC6832" w14:textId="0227C085" w:rsidR="00C65888" w:rsidRPr="005D325D" w:rsidRDefault="00643C8C" w:rsidP="005D325D">
              <w:pPr>
                <w:spacing w:line="276" w:lineRule="auto"/>
                <w:jc w:val="both"/>
                <w:rPr>
                  <w:rFonts w:ascii="Arial" w:hAnsi="Arial" w:cs="Arial"/>
                  <w:sz w:val="20"/>
                  <w:szCs w:val="20"/>
                  <w:lang w:val="sl" w:eastAsia="sl-SI"/>
                </w:rPr>
              </w:pPr>
            </w:p>
          </w:sdtContent>
        </w:sdt>
      </w:sdtContent>
    </w:sdt>
    <w:sdt>
      <w:sdtPr>
        <w:rPr>
          <w:rFonts w:ascii="Arial" w:eastAsia="Arial" w:hAnsi="Arial" w:cs="Arial"/>
          <w:sz w:val="20"/>
          <w:szCs w:val="20"/>
          <w:lang w:val="sl" w:eastAsia="sl-SI"/>
        </w:rPr>
        <w:tag w:val="goog_rdk_123"/>
        <w:id w:val="-18083768"/>
      </w:sdtPr>
      <w:sdtEndPr/>
      <w:sdtContent>
        <w:sdt>
          <w:sdtPr>
            <w:rPr>
              <w:rFonts w:ascii="Arial" w:eastAsia="Arial" w:hAnsi="Arial" w:cs="Arial"/>
              <w:sz w:val="20"/>
              <w:szCs w:val="20"/>
              <w:lang w:val="sl" w:eastAsia="sl-SI"/>
            </w:rPr>
            <w:tag w:val="goog_rdk_122"/>
            <w:id w:val="-1068880064"/>
          </w:sdtPr>
          <w:sdtEndPr/>
          <w:sdtContent>
            <w:p w14:paraId="6E35F55E" w14:textId="77777777" w:rsidR="00C65888" w:rsidRPr="005D325D" w:rsidRDefault="00C65888" w:rsidP="005D325D">
              <w:pPr>
                <w:spacing w:line="276" w:lineRule="auto"/>
                <w:jc w:val="both"/>
                <w:rPr>
                  <w:rFonts w:ascii="Arial" w:hAnsi="Arial" w:cs="Arial"/>
                  <w:sz w:val="20"/>
                  <w:szCs w:val="20"/>
                  <w:lang w:val="sl" w:eastAsia="sl-SI"/>
                </w:rPr>
              </w:pPr>
              <w:r w:rsidRPr="005D325D">
                <w:rPr>
                  <w:rFonts w:ascii="Arial" w:eastAsia="Arial" w:hAnsi="Arial" w:cs="Arial"/>
                  <w:sz w:val="20"/>
                  <w:szCs w:val="20"/>
                  <w:lang w:val="sl" w:eastAsia="sl-SI"/>
                </w:rPr>
                <w:t xml:space="preserve">RR je del vlaganja v znanja potrebna za dvig dodane vrednosti. Zaradi specifike področja turizma »čistega podatka« vlaganja v RR iz obstoječih sekundarnih virov ni mogoče dobiti. Zato smo naredili oceno. </w:t>
              </w:r>
              <w:r w:rsidRPr="005D325D">
                <w:rPr>
                  <w:rFonts w:ascii="Arial" w:hAnsi="Arial" w:cs="Arial"/>
                  <w:sz w:val="20"/>
                  <w:szCs w:val="20"/>
                  <w:lang w:val="sl" w:eastAsia="sl-SI"/>
                </w:rPr>
                <w:t xml:space="preserve">Po podatkih SURS znašajo bruto domači izdatki za RRD za celoten poslovni sektor, za leto 2019, 731,3 mio EUR. Če bi vlaganja v RR v turizmu (panoga I) bila v povprečju enaka kot vlaganja v RR na ravni celotnega poslovnega sektorja, bi po naši oceni znašala 15,5 mio EUR. </w:t>
              </w:r>
            </w:p>
            <w:p w14:paraId="271301A0" w14:textId="1F534B9A" w:rsidR="00C65888" w:rsidRPr="005D325D" w:rsidRDefault="00643C8C" w:rsidP="005D325D">
              <w:pPr>
                <w:spacing w:line="276" w:lineRule="auto"/>
                <w:jc w:val="both"/>
                <w:rPr>
                  <w:rFonts w:ascii="Arial" w:eastAsia="Arial" w:hAnsi="Arial" w:cs="Arial"/>
                  <w:sz w:val="20"/>
                  <w:szCs w:val="20"/>
                  <w:lang w:val="sl" w:eastAsia="sl-SI"/>
                </w:rPr>
              </w:pPr>
            </w:p>
          </w:sdtContent>
        </w:sdt>
      </w:sdtContent>
    </w:sdt>
    <w:sdt>
      <w:sdtPr>
        <w:rPr>
          <w:rFonts w:ascii="Arial" w:eastAsia="Arial" w:hAnsi="Arial" w:cs="Arial"/>
          <w:sz w:val="20"/>
          <w:szCs w:val="20"/>
          <w:lang w:val="sl" w:eastAsia="sl-SI"/>
        </w:rPr>
        <w:tag w:val="goog_rdk_125"/>
        <w:id w:val="2027292423"/>
      </w:sdtPr>
      <w:sdtEndPr/>
      <w:sdtContent>
        <w:p w14:paraId="1F321A7D" w14:textId="086E6267" w:rsidR="00C65888" w:rsidRPr="005D325D" w:rsidRDefault="00643C8C" w:rsidP="005D325D">
          <w:pPr>
            <w:spacing w:line="276" w:lineRule="auto"/>
            <w:jc w:val="both"/>
            <w:rPr>
              <w:rFonts w:ascii="Arial" w:hAnsi="Arial" w:cs="Arial"/>
              <w:b/>
              <w:sz w:val="20"/>
              <w:szCs w:val="20"/>
              <w:u w:val="single"/>
              <w:lang w:val="sl" w:eastAsia="sl-SI"/>
            </w:rPr>
          </w:pPr>
          <w:sdt>
            <w:sdtPr>
              <w:rPr>
                <w:rFonts w:ascii="Arial" w:eastAsia="Arial" w:hAnsi="Arial" w:cs="Arial"/>
                <w:sz w:val="20"/>
                <w:szCs w:val="20"/>
                <w:lang w:val="sl" w:eastAsia="sl-SI"/>
              </w:rPr>
              <w:tag w:val="goog_rdk_124"/>
              <w:id w:val="-552010395"/>
            </w:sdtPr>
            <w:sdtEndPr/>
            <w:sdtContent>
              <w:r w:rsidR="00C65888" w:rsidRPr="005D325D">
                <w:rPr>
                  <w:rFonts w:ascii="Arial" w:hAnsi="Arial" w:cs="Arial"/>
                  <w:b/>
                  <w:sz w:val="20"/>
                  <w:szCs w:val="20"/>
                  <w:u w:val="single"/>
                  <w:lang w:val="sl" w:eastAsia="sl-SI"/>
                </w:rPr>
                <w:t xml:space="preserve">Vpliv pandemije na turizem v svetu in EU </w:t>
              </w:r>
            </w:sdtContent>
          </w:sdt>
        </w:p>
      </w:sdtContent>
    </w:sdt>
    <w:sdt>
      <w:sdtPr>
        <w:rPr>
          <w:rFonts w:ascii="Arial" w:eastAsia="Arial" w:hAnsi="Arial" w:cs="Arial"/>
          <w:sz w:val="20"/>
          <w:szCs w:val="20"/>
          <w:lang w:val="sl" w:eastAsia="sl-SI"/>
        </w:rPr>
        <w:tag w:val="goog_rdk_127"/>
        <w:id w:val="1099528230"/>
      </w:sdtPr>
      <w:sdtEndPr/>
      <w:sdtContent>
        <w:p w14:paraId="602EEC33" w14:textId="2F4295C9" w:rsidR="00C65888" w:rsidRPr="005D325D" w:rsidRDefault="00643C8C" w:rsidP="005D325D">
          <w:pPr>
            <w:spacing w:line="276" w:lineRule="auto"/>
            <w:jc w:val="both"/>
            <w:rPr>
              <w:rFonts w:ascii="Arial" w:hAnsi="Arial" w:cs="Arial"/>
              <w:b/>
              <w:sz w:val="20"/>
              <w:szCs w:val="20"/>
              <w:u w:val="single"/>
              <w:lang w:val="sl" w:eastAsia="sl-SI"/>
            </w:rPr>
          </w:pPr>
          <w:sdt>
            <w:sdtPr>
              <w:rPr>
                <w:rFonts w:ascii="Arial" w:eastAsia="Arial" w:hAnsi="Arial" w:cs="Arial"/>
                <w:sz w:val="20"/>
                <w:szCs w:val="20"/>
                <w:lang w:val="sl" w:eastAsia="sl-SI"/>
              </w:rPr>
              <w:tag w:val="goog_rdk_126"/>
              <w:id w:val="-546609391"/>
              <w:showingPlcHdr/>
            </w:sdtPr>
            <w:sdtEndPr/>
            <w:sdtContent>
              <w:r w:rsidR="00C65888" w:rsidRPr="005D325D">
                <w:rPr>
                  <w:rFonts w:ascii="Arial" w:eastAsia="Arial" w:hAnsi="Arial" w:cs="Arial"/>
                  <w:sz w:val="20"/>
                  <w:szCs w:val="20"/>
                  <w:lang w:val="sl" w:eastAsia="sl-SI"/>
                </w:rPr>
                <w:t xml:space="preserve">     </w:t>
              </w:r>
            </w:sdtContent>
          </w:sdt>
        </w:p>
      </w:sdtContent>
    </w:sdt>
    <w:sdt>
      <w:sdtPr>
        <w:rPr>
          <w:rFonts w:ascii="Arial" w:eastAsia="Arial" w:hAnsi="Arial" w:cs="Arial"/>
          <w:sz w:val="20"/>
          <w:szCs w:val="20"/>
          <w:lang w:val="sl" w:eastAsia="sl-SI"/>
        </w:rPr>
        <w:tag w:val="goog_rdk_129"/>
        <w:id w:val="-1064022096"/>
      </w:sdtPr>
      <w:sdtEndPr>
        <w:rPr>
          <w:sz w:val="22"/>
          <w:szCs w:val="22"/>
        </w:rPr>
      </w:sdtEndPr>
      <w:sdtContent>
        <w:p w14:paraId="0328429D" w14:textId="14C8D8AC" w:rsidR="00C65888" w:rsidRPr="005D325D" w:rsidRDefault="00643C8C" w:rsidP="005D325D">
          <w:pPr>
            <w:spacing w:line="276" w:lineRule="auto"/>
            <w:jc w:val="both"/>
            <w:rPr>
              <w:rFonts w:ascii="Arial" w:hAnsi="Arial" w:cs="Arial"/>
              <w:b/>
              <w:sz w:val="20"/>
              <w:szCs w:val="20"/>
              <w:u w:val="single"/>
              <w:lang w:val="sl" w:eastAsia="sl-SI"/>
            </w:rPr>
          </w:pPr>
          <w:sdt>
            <w:sdtPr>
              <w:rPr>
                <w:rFonts w:ascii="Arial" w:eastAsia="Arial" w:hAnsi="Arial" w:cs="Arial"/>
                <w:sz w:val="20"/>
                <w:szCs w:val="20"/>
                <w:lang w:val="sl" w:eastAsia="sl-SI"/>
              </w:rPr>
              <w:tag w:val="goog_rdk_128"/>
              <w:id w:val="-1250192133"/>
            </w:sdtPr>
            <w:sdtEndPr>
              <w:rPr>
                <w:sz w:val="22"/>
                <w:szCs w:val="22"/>
              </w:rPr>
            </w:sdtEndPr>
            <w:sdtContent>
              <w:r w:rsidR="00C65888" w:rsidRPr="005D325D">
                <w:rPr>
                  <w:rFonts w:ascii="Arial" w:hAnsi="Arial" w:cs="Arial"/>
                  <w:bCs/>
                  <w:sz w:val="20"/>
                  <w:szCs w:val="20"/>
                  <w:lang w:val="sl" w:eastAsia="sl-SI"/>
                </w:rPr>
                <w:t>Turizem je panoga, ki jo je pandemija izjemno prizadela. V letu 2020 je število mednarodnih turistov na svetovni ravni upadlo za 73% in je turizem po rekordnih številkah v letu 2019 leto 2020 končal na številkah mednarodnih turističnih prihodov iz leta 1990. Torej pandemija je glede na številke turizem vrnila 30 let nazaj. Število mednarodnih turistov v Evropi je upadlo za 70% v letu 2020 v primerjavi z letom 2019. Hkrati se je prepolovil delež turizma v evropskem BDP-ju in sicer z 10% v letu 2010 na 5% v letu 2020. Izgube prihodkov v turizmu so pomenile izgubo delovnih mest. V letu 2020 je bilo na ravni EU ogroženih 11.5 milijonov delovnih mest zaradi upada povpraševanja v turizmu.</w:t>
              </w:r>
              <w:r w:rsidR="00C65888" w:rsidRPr="005D325D">
                <w:rPr>
                  <w:rFonts w:ascii="Arial" w:hAnsi="Arial" w:cs="Arial"/>
                  <w:b/>
                  <w:sz w:val="20"/>
                  <w:szCs w:val="20"/>
                  <w:u w:val="single"/>
                  <w:lang w:val="sl" w:eastAsia="sl-SI"/>
                </w:rPr>
                <w:t xml:space="preserve"> </w:t>
              </w:r>
            </w:sdtContent>
          </w:sdt>
        </w:p>
      </w:sdtContent>
    </w:sdt>
    <w:sdt>
      <w:sdtPr>
        <w:rPr>
          <w:rFonts w:ascii="Arial" w:eastAsia="Arial" w:hAnsi="Arial" w:cs="Arial"/>
          <w:sz w:val="22"/>
          <w:szCs w:val="22"/>
          <w:lang w:val="sl" w:eastAsia="sl-SI"/>
        </w:rPr>
        <w:tag w:val="goog_rdk_131"/>
        <w:id w:val="428851629"/>
      </w:sdtPr>
      <w:sdtEndPr/>
      <w:sdtContent>
        <w:p w14:paraId="3A902B98" w14:textId="4AFE0BA3" w:rsidR="00C65888" w:rsidRPr="005D325D" w:rsidRDefault="00643C8C" w:rsidP="005D325D">
          <w:pPr>
            <w:spacing w:line="276" w:lineRule="auto"/>
            <w:jc w:val="both"/>
            <w:rPr>
              <w:rFonts w:ascii="Arial" w:hAnsi="Arial" w:cs="Arial"/>
              <w:sz w:val="20"/>
              <w:szCs w:val="20"/>
              <w:u w:val="single"/>
              <w:lang w:val="sl" w:eastAsia="sl-SI"/>
            </w:rPr>
          </w:pPr>
          <w:sdt>
            <w:sdtPr>
              <w:rPr>
                <w:rFonts w:ascii="Arial" w:eastAsia="Arial" w:hAnsi="Arial" w:cs="Arial"/>
                <w:sz w:val="22"/>
                <w:szCs w:val="22"/>
                <w:lang w:val="sl" w:eastAsia="sl-SI"/>
              </w:rPr>
              <w:tag w:val="goog_rdk_130"/>
              <w:id w:val="2034764770"/>
            </w:sdtPr>
            <w:sdtEndPr/>
            <w:sdtContent>
              <w:r w:rsidR="00C65888" w:rsidRPr="005D325D">
                <w:rPr>
                  <w:rFonts w:ascii="Arial" w:hAnsi="Arial" w:cs="Arial"/>
                  <w:sz w:val="20"/>
                  <w:szCs w:val="20"/>
                  <w:u w:val="single"/>
                  <w:lang w:val="sl" w:eastAsia="sl-SI"/>
                </w:rPr>
                <w:t xml:space="preserve"> </w:t>
              </w:r>
            </w:sdtContent>
          </w:sdt>
        </w:p>
      </w:sdtContent>
    </w:sdt>
    <w:sdt>
      <w:sdtPr>
        <w:rPr>
          <w:rFonts w:ascii="Arial" w:eastAsia="Arial" w:hAnsi="Arial" w:cs="Arial"/>
          <w:sz w:val="22"/>
          <w:szCs w:val="22"/>
          <w:lang w:val="sl" w:eastAsia="sl-SI"/>
        </w:rPr>
        <w:tag w:val="goog_rdk_133"/>
        <w:id w:val="-569961820"/>
      </w:sdtPr>
      <w:sdtEndPr/>
      <w:sdtContent>
        <w:p w14:paraId="47E546A7" w14:textId="57B22F0C" w:rsidR="00C65888" w:rsidRPr="005D325D" w:rsidRDefault="00643C8C" w:rsidP="005D325D">
          <w:pPr>
            <w:spacing w:line="276" w:lineRule="auto"/>
            <w:jc w:val="both"/>
            <w:rPr>
              <w:rFonts w:ascii="Arial" w:hAnsi="Arial" w:cs="Arial"/>
              <w:sz w:val="20"/>
              <w:szCs w:val="20"/>
              <w:lang w:val="sl" w:eastAsia="sl-SI"/>
            </w:rPr>
          </w:pPr>
          <w:sdt>
            <w:sdtPr>
              <w:rPr>
                <w:rFonts w:ascii="Arial" w:eastAsia="Arial" w:hAnsi="Arial" w:cs="Arial"/>
                <w:sz w:val="22"/>
                <w:szCs w:val="22"/>
                <w:lang w:val="sl" w:eastAsia="sl-SI"/>
              </w:rPr>
              <w:tag w:val="goog_rdk_132"/>
              <w:id w:val="1808659488"/>
            </w:sdtPr>
            <w:sdtEndPr/>
            <w:sdtContent>
              <w:r w:rsidR="00C65888" w:rsidRPr="005D325D">
                <w:rPr>
                  <w:rFonts w:ascii="Arial" w:hAnsi="Arial" w:cs="Arial"/>
                  <w:sz w:val="20"/>
                  <w:szCs w:val="20"/>
                  <w:lang w:val="sl" w:eastAsia="sl-SI"/>
                </w:rPr>
                <w:t xml:space="preserve">Napovedi za okrevanje niso optimistične, saj bo to trajalo dlje časa kot je bilo sprva napovedano. Za leto 2021 so napovedi UNWTO dokaj pesimistične in sicer: 1) upad števila mednarodnih turističnih prihodkov za 75% v primerjavi z letom 2021 ali 2) upad števila turističnih prihodkov za 63% v primerjavi z letom 2019. Oba scenarija pomenita ponovitev leta 2020 in okrevanje šele v letu 2022 ali celo letu 2023 (Slika 3). </w:t>
              </w:r>
            </w:sdtContent>
          </w:sdt>
        </w:p>
      </w:sdtContent>
    </w:sdt>
    <w:sdt>
      <w:sdtPr>
        <w:rPr>
          <w:rFonts w:ascii="Arial" w:eastAsia="Arial" w:hAnsi="Arial" w:cs="Arial"/>
          <w:b/>
          <w:bCs/>
          <w:sz w:val="22"/>
          <w:szCs w:val="22"/>
          <w:lang w:val="sl" w:eastAsia="sl-SI"/>
        </w:rPr>
        <w:tag w:val="goog_rdk_135"/>
        <w:id w:val="149483884"/>
      </w:sdtPr>
      <w:sdtEndPr/>
      <w:sdtContent>
        <w:p w14:paraId="41D45CBE" w14:textId="25011A91" w:rsidR="00C65888" w:rsidRPr="005D325D" w:rsidRDefault="00643C8C" w:rsidP="005D325D">
          <w:pPr>
            <w:spacing w:line="276" w:lineRule="auto"/>
            <w:jc w:val="both"/>
            <w:rPr>
              <w:rFonts w:ascii="Arial" w:hAnsi="Arial" w:cs="Arial"/>
              <w:b/>
              <w:bCs/>
              <w:sz w:val="20"/>
              <w:szCs w:val="20"/>
              <w:lang w:val="sl" w:eastAsia="sl-SI"/>
            </w:rPr>
          </w:pPr>
          <w:sdt>
            <w:sdtPr>
              <w:rPr>
                <w:rFonts w:ascii="Arial" w:eastAsia="Arial" w:hAnsi="Arial" w:cs="Arial"/>
                <w:b/>
                <w:bCs/>
                <w:sz w:val="22"/>
                <w:szCs w:val="22"/>
                <w:lang w:val="sl" w:eastAsia="sl-SI"/>
              </w:rPr>
              <w:tag w:val="goog_rdk_134"/>
              <w:id w:val="2090185082"/>
              <w:showingPlcHdr/>
            </w:sdtPr>
            <w:sdtEndPr/>
            <w:sdtContent>
              <w:r w:rsidR="00C65888" w:rsidRPr="005D325D">
                <w:rPr>
                  <w:rFonts w:ascii="Arial" w:eastAsia="Arial" w:hAnsi="Arial" w:cs="Arial"/>
                  <w:b/>
                  <w:bCs/>
                  <w:sz w:val="22"/>
                  <w:szCs w:val="22"/>
                  <w:lang w:val="sl" w:eastAsia="sl-SI"/>
                </w:rPr>
                <w:t xml:space="preserve">     </w:t>
              </w:r>
            </w:sdtContent>
          </w:sdt>
        </w:p>
      </w:sdtContent>
    </w:sdt>
    <w:sdt>
      <w:sdtPr>
        <w:rPr>
          <w:rFonts w:ascii="Arial" w:eastAsia="Arial" w:hAnsi="Arial" w:cs="Arial"/>
          <w:b/>
          <w:bCs/>
          <w:sz w:val="22"/>
          <w:szCs w:val="22"/>
          <w:lang w:val="sl" w:eastAsia="sl-SI"/>
        </w:rPr>
        <w:tag w:val="goog_rdk_137"/>
        <w:id w:val="471416049"/>
      </w:sdtPr>
      <w:sdtEndPr/>
      <w:sdtContent>
        <w:p w14:paraId="0AF6CA54" w14:textId="5B3E3C6A" w:rsidR="00C65888" w:rsidRPr="005D325D" w:rsidRDefault="00643C8C" w:rsidP="005D325D">
          <w:pPr>
            <w:spacing w:line="276" w:lineRule="auto"/>
            <w:jc w:val="both"/>
            <w:rPr>
              <w:rFonts w:ascii="Arial" w:hAnsi="Arial" w:cs="Arial"/>
              <w:b/>
              <w:bCs/>
              <w:sz w:val="20"/>
              <w:szCs w:val="20"/>
              <w:lang w:val="sl" w:eastAsia="sl-SI"/>
            </w:rPr>
          </w:pPr>
          <w:sdt>
            <w:sdtPr>
              <w:rPr>
                <w:rFonts w:ascii="Arial" w:eastAsia="Arial" w:hAnsi="Arial" w:cs="Arial"/>
                <w:b/>
                <w:bCs/>
                <w:sz w:val="22"/>
                <w:szCs w:val="22"/>
                <w:lang w:val="sl" w:eastAsia="sl-SI"/>
              </w:rPr>
              <w:tag w:val="goog_rdk_136"/>
              <w:id w:val="660662942"/>
            </w:sdtPr>
            <w:sdtEndPr/>
            <w:sdtContent>
              <w:r w:rsidR="00C65888" w:rsidRPr="005D325D">
                <w:rPr>
                  <w:rFonts w:ascii="Arial" w:hAnsi="Arial" w:cs="Arial"/>
                  <w:b/>
                  <w:bCs/>
                  <w:sz w:val="20"/>
                  <w:szCs w:val="20"/>
                  <w:lang w:val="sl" w:eastAsia="sl-SI"/>
                </w:rPr>
                <w:t xml:space="preserve">Slika 3: Napovedi števila mednarodnih turistov v letu 2021 </w:t>
              </w:r>
            </w:sdtContent>
          </w:sdt>
        </w:p>
      </w:sdtContent>
    </w:sdt>
    <w:sdt>
      <w:sdtPr>
        <w:rPr>
          <w:rFonts w:ascii="Arial" w:eastAsia="Arial" w:hAnsi="Arial" w:cs="Arial"/>
          <w:b/>
          <w:bCs/>
          <w:sz w:val="22"/>
          <w:szCs w:val="22"/>
          <w:lang w:val="sl" w:eastAsia="sl-SI"/>
        </w:rPr>
        <w:tag w:val="goog_rdk_139"/>
        <w:id w:val="-1197237009"/>
      </w:sdtPr>
      <w:sdtEndPr>
        <w:rPr>
          <w:b w:val="0"/>
          <w:bCs w:val="0"/>
        </w:rPr>
      </w:sdtEndPr>
      <w:sdtContent>
        <w:p w14:paraId="38BCC22C" w14:textId="05E2B776" w:rsidR="00C65888" w:rsidRPr="005D325D" w:rsidRDefault="00643C8C" w:rsidP="005D325D">
          <w:pPr>
            <w:spacing w:line="276" w:lineRule="auto"/>
            <w:jc w:val="both"/>
            <w:rPr>
              <w:rFonts w:ascii="Arial" w:hAnsi="Arial" w:cs="Arial"/>
              <w:sz w:val="20"/>
              <w:szCs w:val="20"/>
              <w:lang w:val="sl" w:eastAsia="sl-SI"/>
            </w:rPr>
          </w:pPr>
          <w:sdt>
            <w:sdtPr>
              <w:rPr>
                <w:rFonts w:ascii="Arial" w:eastAsia="Arial" w:hAnsi="Arial" w:cs="Arial"/>
                <w:b/>
                <w:bCs/>
                <w:sz w:val="22"/>
                <w:szCs w:val="22"/>
                <w:lang w:val="sl" w:eastAsia="sl-SI"/>
              </w:rPr>
              <w:tag w:val="goog_rdk_138"/>
              <w:id w:val="846602365"/>
            </w:sdtPr>
            <w:sdtEndPr>
              <w:rPr>
                <w:b w:val="0"/>
                <w:bCs w:val="0"/>
              </w:rPr>
            </w:sdtEndPr>
            <w:sdtContent>
              <w:r w:rsidR="00C65888" w:rsidRPr="005D325D">
                <w:rPr>
                  <w:rFonts w:ascii="Arial" w:hAnsi="Arial" w:cs="Arial"/>
                  <w:noProof/>
                  <w:sz w:val="20"/>
                  <w:szCs w:val="20"/>
                  <w:lang w:val="sl-SI" w:eastAsia="sl-SI"/>
                </w:rPr>
                <w:drawing>
                  <wp:inline distT="114300" distB="114300" distL="114300" distR="114300" wp14:anchorId="06641124" wp14:editId="48BC4663">
                    <wp:extent cx="4602655" cy="2360947"/>
                    <wp:effectExtent l="0" t="0" r="0" b="0"/>
                    <wp:docPr id="2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1"/>
                            <a:srcRect t="5686" r="3258" b="5803"/>
                            <a:stretch>
                              <a:fillRect/>
                            </a:stretch>
                          </pic:blipFill>
                          <pic:spPr>
                            <a:xfrm>
                              <a:off x="0" y="0"/>
                              <a:ext cx="4602655" cy="2360947"/>
                            </a:xfrm>
                            <a:prstGeom prst="rect">
                              <a:avLst/>
                            </a:prstGeom>
                            <a:ln/>
                          </pic:spPr>
                        </pic:pic>
                      </a:graphicData>
                    </a:graphic>
                  </wp:inline>
                </w:drawing>
              </w:r>
            </w:sdtContent>
          </w:sdt>
        </w:p>
      </w:sdtContent>
    </w:sdt>
    <w:sdt>
      <w:sdtPr>
        <w:rPr>
          <w:rFonts w:ascii="Arial" w:eastAsia="Arial" w:hAnsi="Arial" w:cs="Arial"/>
          <w:sz w:val="22"/>
          <w:szCs w:val="22"/>
          <w:lang w:val="sl" w:eastAsia="sl-SI"/>
        </w:rPr>
        <w:tag w:val="goog_rdk_141"/>
        <w:id w:val="-315411448"/>
      </w:sdtPr>
      <w:sdtEndPr/>
      <w:sdtContent>
        <w:p w14:paraId="3C71DAAA" w14:textId="5E9F35E6" w:rsidR="00C65888" w:rsidRPr="005D325D" w:rsidRDefault="00643C8C" w:rsidP="005D325D">
          <w:pPr>
            <w:spacing w:line="276" w:lineRule="auto"/>
            <w:jc w:val="both"/>
            <w:rPr>
              <w:rFonts w:ascii="Arial" w:hAnsi="Arial" w:cs="Arial"/>
              <w:sz w:val="20"/>
              <w:szCs w:val="20"/>
              <w:lang w:val="sl" w:eastAsia="sl-SI"/>
            </w:rPr>
          </w:pPr>
          <w:sdt>
            <w:sdtPr>
              <w:rPr>
                <w:rFonts w:ascii="Arial" w:eastAsia="Arial" w:hAnsi="Arial" w:cs="Arial"/>
                <w:sz w:val="22"/>
                <w:szCs w:val="22"/>
                <w:lang w:val="sl" w:eastAsia="sl-SI"/>
              </w:rPr>
              <w:tag w:val="goog_rdk_140"/>
              <w:id w:val="-717734086"/>
            </w:sdtPr>
            <w:sdtEndPr/>
            <w:sdtContent>
              <w:r w:rsidR="00C65888" w:rsidRPr="005D325D">
                <w:rPr>
                  <w:rFonts w:ascii="Arial" w:hAnsi="Arial" w:cs="Arial"/>
                  <w:sz w:val="20"/>
                  <w:szCs w:val="20"/>
                  <w:lang w:val="sl" w:eastAsia="sl-SI"/>
                </w:rPr>
                <w:t xml:space="preserve"> Vir: UNWTO, 2021.</w:t>
              </w:r>
            </w:sdtContent>
          </w:sdt>
        </w:p>
      </w:sdtContent>
    </w:sdt>
    <w:sdt>
      <w:sdtPr>
        <w:rPr>
          <w:rFonts w:ascii="Arial" w:eastAsia="Arial" w:hAnsi="Arial" w:cs="Arial"/>
          <w:sz w:val="22"/>
          <w:szCs w:val="22"/>
          <w:lang w:val="sl" w:eastAsia="sl-SI"/>
        </w:rPr>
        <w:tag w:val="goog_rdk_143"/>
        <w:id w:val="-1431117348"/>
      </w:sdtPr>
      <w:sdtEndPr/>
      <w:sdtContent>
        <w:p w14:paraId="76DE8CF0" w14:textId="1B412311" w:rsidR="00C65888" w:rsidRPr="005D325D" w:rsidRDefault="00643C8C" w:rsidP="005D325D">
          <w:pPr>
            <w:spacing w:line="276" w:lineRule="auto"/>
            <w:jc w:val="both"/>
            <w:rPr>
              <w:rFonts w:ascii="Arial" w:hAnsi="Arial" w:cs="Arial"/>
              <w:sz w:val="20"/>
              <w:szCs w:val="20"/>
              <w:lang w:val="sl" w:eastAsia="sl-SI"/>
            </w:rPr>
          </w:pPr>
          <w:sdt>
            <w:sdtPr>
              <w:rPr>
                <w:rFonts w:ascii="Arial" w:eastAsia="Arial" w:hAnsi="Arial" w:cs="Arial"/>
                <w:sz w:val="22"/>
                <w:szCs w:val="22"/>
                <w:lang w:val="sl" w:eastAsia="sl-SI"/>
              </w:rPr>
              <w:tag w:val="goog_rdk_142"/>
              <w:id w:val="1985815981"/>
            </w:sdtPr>
            <w:sdtEndPr/>
            <w:sdtContent>
              <w:r w:rsidR="00C65888" w:rsidRPr="005D325D">
                <w:rPr>
                  <w:rFonts w:ascii="Arial" w:hAnsi="Arial" w:cs="Arial"/>
                  <w:sz w:val="20"/>
                  <w:szCs w:val="20"/>
                  <w:lang w:val="sl" w:eastAsia="sl-SI"/>
                </w:rPr>
                <w:t xml:space="preserve"> </w:t>
              </w:r>
            </w:sdtContent>
          </w:sdt>
        </w:p>
      </w:sdtContent>
    </w:sdt>
    <w:sdt>
      <w:sdtPr>
        <w:rPr>
          <w:rFonts w:ascii="Arial" w:eastAsia="Arial" w:hAnsi="Arial" w:cs="Arial"/>
          <w:sz w:val="22"/>
          <w:szCs w:val="22"/>
          <w:lang w:val="sl" w:eastAsia="sl-SI"/>
        </w:rPr>
        <w:tag w:val="goog_rdk_145"/>
        <w:id w:val="1165832305"/>
      </w:sdtPr>
      <w:sdtEndPr>
        <w:rPr>
          <w:sz w:val="20"/>
          <w:szCs w:val="20"/>
        </w:rPr>
      </w:sdtEndPr>
      <w:sdtContent>
        <w:p w14:paraId="52D1C394" w14:textId="5CFA3DF8" w:rsidR="00C65888" w:rsidRPr="005D325D" w:rsidRDefault="00643C8C" w:rsidP="005D325D">
          <w:p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144"/>
              <w:id w:val="617423264"/>
            </w:sdtPr>
            <w:sdtEndPr/>
            <w:sdtContent>
              <w:r w:rsidR="00C65888" w:rsidRPr="005D325D">
                <w:rPr>
                  <w:rFonts w:ascii="Arial" w:hAnsi="Arial" w:cs="Arial"/>
                  <w:sz w:val="20"/>
                  <w:szCs w:val="20"/>
                  <w:lang w:val="sl" w:eastAsia="sl-SI"/>
                </w:rPr>
                <w:t>Podobne napovedi za leto 2021 je podal inštitut Tourism Economics in sicer dva scenarija: 1) pesimistični scenarij, ki predvideva upad števila mednarodnih turistov za 77% v letu 2021 v primerjavi z letom 2019 ali pa 2) realistični scenarij, ki predvideva upad števila mednarodnih turistov v letu 2021 za 46% v primerjavi z letom 2021. Napovedi za leto 2022 so: 1) pesimističen scenarij upad števila turistov za 39% v primerjavi z letom 2019; 2) realistični scenarij upad števil</w:t>
              </w:r>
              <w:r w:rsidR="00993596" w:rsidRPr="005D325D">
                <w:rPr>
                  <w:rFonts w:ascii="Arial" w:hAnsi="Arial" w:cs="Arial"/>
                  <w:sz w:val="20"/>
                  <w:szCs w:val="20"/>
                  <w:lang w:val="sl" w:eastAsia="sl-SI"/>
                </w:rPr>
                <w:t xml:space="preserve">a turistov za 24% v primerjavi </w:t>
              </w:r>
              <w:r w:rsidR="00C65888" w:rsidRPr="005D325D">
                <w:rPr>
                  <w:rFonts w:ascii="Arial" w:hAnsi="Arial" w:cs="Arial"/>
                  <w:sz w:val="20"/>
                  <w:szCs w:val="20"/>
                  <w:lang w:val="sl" w:eastAsia="sl-SI"/>
                </w:rPr>
                <w:t xml:space="preserve">letom 2019. </w:t>
              </w:r>
            </w:sdtContent>
          </w:sdt>
        </w:p>
      </w:sdtContent>
    </w:sdt>
    <w:sdt>
      <w:sdtPr>
        <w:rPr>
          <w:rFonts w:ascii="Arial" w:eastAsia="Arial" w:hAnsi="Arial" w:cs="Arial"/>
          <w:sz w:val="20"/>
          <w:szCs w:val="20"/>
          <w:lang w:val="sl" w:eastAsia="sl-SI"/>
        </w:rPr>
        <w:tag w:val="goog_rdk_147"/>
        <w:id w:val="648566118"/>
      </w:sdtPr>
      <w:sdtEndPr/>
      <w:sdtContent>
        <w:p w14:paraId="5448F049" w14:textId="1D1DC77F" w:rsidR="00C65888" w:rsidRPr="005D325D" w:rsidRDefault="00643C8C" w:rsidP="005D325D">
          <w:p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146"/>
              <w:id w:val="-1630163132"/>
            </w:sdtPr>
            <w:sdtEndPr/>
            <w:sdtContent>
              <w:r w:rsidR="00C65888" w:rsidRPr="005D325D">
                <w:rPr>
                  <w:rFonts w:ascii="Arial" w:hAnsi="Arial" w:cs="Arial"/>
                  <w:sz w:val="20"/>
                  <w:szCs w:val="20"/>
                  <w:lang w:val="sl" w:eastAsia="sl-SI"/>
                </w:rPr>
                <w:t xml:space="preserve"> </w:t>
              </w:r>
            </w:sdtContent>
          </w:sdt>
        </w:p>
      </w:sdtContent>
    </w:sdt>
    <w:sdt>
      <w:sdtPr>
        <w:rPr>
          <w:rFonts w:ascii="Arial" w:eastAsia="Arial" w:hAnsi="Arial" w:cs="Arial"/>
          <w:sz w:val="20"/>
          <w:szCs w:val="20"/>
          <w:lang w:val="sl" w:eastAsia="sl-SI"/>
        </w:rPr>
        <w:tag w:val="goog_rdk_149"/>
        <w:id w:val="1136992631"/>
      </w:sdtPr>
      <w:sdtEndPr/>
      <w:sdtContent>
        <w:p w14:paraId="0D371377" w14:textId="28E088DF" w:rsidR="00C65888" w:rsidRPr="005D325D" w:rsidRDefault="00643C8C" w:rsidP="005D325D">
          <w:p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148"/>
              <w:id w:val="-2060159688"/>
            </w:sdtPr>
            <w:sdtEndPr/>
            <w:sdtContent>
              <w:r w:rsidR="00C65888" w:rsidRPr="005D325D">
                <w:rPr>
                  <w:rFonts w:ascii="Arial" w:hAnsi="Arial" w:cs="Arial"/>
                  <w:sz w:val="20"/>
                  <w:szCs w:val="20"/>
                  <w:lang w:val="sl" w:eastAsia="sl-SI"/>
                </w:rPr>
                <w:t xml:space="preserve">Pandemija ni pustila enakih sledi na vse dele ali oblike turizma. Najbolj je utrpel mednarodni turizem. Turizem je v letu 2020 (tudi v letu 2021) temeljil na domačem turizmu ter obisku turistov iz regije (cca. 500 km od kraja bivanja). Mestni turizem je izjemno trpel saj temelji na mednarodnem predvsem poslovnem turizmu. Večina Evropskih mest je izgubila med 60 in 85% mednarodnih turističnih prihodkov v letu 2020. V prvi četrtini leta 2021 so mesta kot je Rim, Pariz ali Berlin beležila zasedenost hotelov pod 10% kar je zgodovinsko nizko. Kot rečeno mesta so v veliki meri odvisna od poslovnega turizma, ki predstavlja približno polovico vsega turizma v Evropi. Po podatkih inštituta Tourism Economics so se skupni prihodki domačega poslovnega turizma v Evropi zmanjšali za 44% v letu 2020, skupni prihodki pa iz naslova mednarodnega poslovnega turizma za 84% v primerjavi z prihodki v letu 2019. Ocene so, da bo okrevanje mestnega turizma pričakovati šele v letu 2024. </w:t>
              </w:r>
            </w:sdtContent>
          </w:sdt>
        </w:p>
      </w:sdtContent>
    </w:sdt>
    <w:sdt>
      <w:sdtPr>
        <w:rPr>
          <w:rFonts w:ascii="Arial" w:eastAsia="Arial" w:hAnsi="Arial" w:cs="Arial"/>
          <w:sz w:val="20"/>
          <w:szCs w:val="20"/>
          <w:lang w:val="sl" w:eastAsia="sl-SI"/>
        </w:rPr>
        <w:tag w:val="goog_rdk_151"/>
        <w:id w:val="205921058"/>
      </w:sdtPr>
      <w:sdtEndPr/>
      <w:sdtContent>
        <w:p w14:paraId="14F261C6" w14:textId="6CDF41FE" w:rsidR="00C65888" w:rsidRPr="005D325D" w:rsidRDefault="00643C8C" w:rsidP="005D325D">
          <w:p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150"/>
              <w:id w:val="371667947"/>
              <w:showingPlcHdr/>
            </w:sdtPr>
            <w:sdtEndPr/>
            <w:sdtContent>
              <w:r w:rsidR="00C65888" w:rsidRPr="005D325D">
                <w:rPr>
                  <w:rFonts w:ascii="Arial" w:eastAsia="Arial" w:hAnsi="Arial" w:cs="Arial"/>
                  <w:sz w:val="20"/>
                  <w:szCs w:val="20"/>
                  <w:lang w:val="sl" w:eastAsia="sl-SI"/>
                </w:rPr>
                <w:t xml:space="preserve">     </w:t>
              </w:r>
            </w:sdtContent>
          </w:sdt>
        </w:p>
      </w:sdtContent>
    </w:sdt>
    <w:sdt>
      <w:sdtPr>
        <w:rPr>
          <w:rFonts w:ascii="Arial" w:eastAsia="Arial" w:hAnsi="Arial" w:cs="Arial"/>
          <w:sz w:val="20"/>
          <w:szCs w:val="20"/>
          <w:lang w:val="sl" w:eastAsia="sl-SI"/>
        </w:rPr>
        <w:tag w:val="goog_rdk_153"/>
        <w:id w:val="-2044201901"/>
      </w:sdtPr>
      <w:sdtEndPr/>
      <w:sdtContent>
        <w:p w14:paraId="319D9C7B" w14:textId="68A0B1FE" w:rsidR="00C65888" w:rsidRPr="005D325D" w:rsidRDefault="00643C8C" w:rsidP="005D325D">
          <w:p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152"/>
              <w:id w:val="792948479"/>
            </w:sdtPr>
            <w:sdtEndPr/>
            <w:sdtContent>
              <w:r w:rsidR="00C65888" w:rsidRPr="005D325D">
                <w:rPr>
                  <w:rFonts w:ascii="Arial" w:hAnsi="Arial" w:cs="Arial"/>
                  <w:sz w:val="20"/>
                  <w:szCs w:val="20"/>
                  <w:lang w:val="sl" w:eastAsia="sl-SI"/>
                </w:rPr>
                <w:t xml:space="preserve">Poleg turizma je zaradi pandemije izjemno prizadet tudi sektor kulture. V letu 2019 je kultura prispevala 4.4% BDP-ja v EU in zaposlovala 4% vseh zaposlenih. V letu 2020 je sektor kulture v EU  izgubil 31% vseh prihodkov – določeni pod-sektorji kot so kulturne prireditve so zabeležili 90% padec števila obiskovalcev, dokler so glasbeni koncerti zabeležili upad od 75% vseh obiskovalcev. Raziskava narejena med 600 muzeji v 48 držav pa je pokazala, da je večina muzejev bilo zaprtih, vsaj enkrat, zaradi pandemije in so zaradi tega zabeležili upad števila obiskovalcev med 25% in 75% v letu 2020. V tem času večina ponudnikov ne bi preživela brez pomoči s strani države. Hkrati pa je velika večina ponudnikov kulturnih storitev čas izkoristila za akceleracijo digitalizacije in prenosa vsebin v digitalni prostor in formo. </w:t>
              </w:r>
            </w:sdtContent>
          </w:sdt>
        </w:p>
      </w:sdtContent>
    </w:sdt>
    <w:tbl>
      <w:tblPr>
        <w:tblW w:w="5820" w:type="dxa"/>
        <w:tblInd w:w="14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20"/>
      </w:tblGrid>
      <w:sdt>
        <w:sdtPr>
          <w:rPr>
            <w:rFonts w:ascii="Arial" w:eastAsia="Arial" w:hAnsi="Arial" w:cs="Arial"/>
            <w:sz w:val="22"/>
            <w:szCs w:val="22"/>
            <w:lang w:val="sl" w:eastAsia="sl-SI"/>
          </w:rPr>
          <w:tag w:val="goog_rdk_158"/>
          <w:id w:val="707230468"/>
        </w:sdtPr>
        <w:sdtEndPr/>
        <w:sdtContent>
          <w:tr w:rsidR="00C65888" w:rsidRPr="005D325D" w14:paraId="4EEB8C6C" w14:textId="77777777" w:rsidTr="00AF0AA1">
            <w:tc>
              <w:tcPr>
                <w:tcW w:w="5820" w:type="dxa"/>
                <w:shd w:val="clear" w:color="auto" w:fill="D9D9D9"/>
                <w:tcMar>
                  <w:top w:w="100" w:type="dxa"/>
                  <w:left w:w="100" w:type="dxa"/>
                  <w:bottom w:w="100" w:type="dxa"/>
                  <w:right w:w="100" w:type="dxa"/>
                </w:tcMar>
              </w:tcPr>
              <w:sdt>
                <w:sdtPr>
                  <w:rPr>
                    <w:rFonts w:ascii="Arial" w:eastAsia="Arial" w:hAnsi="Arial" w:cs="Arial"/>
                    <w:sz w:val="22"/>
                    <w:szCs w:val="22"/>
                    <w:lang w:val="sl" w:eastAsia="sl-SI"/>
                  </w:rPr>
                  <w:tag w:val="goog_rdk_160"/>
                  <w:id w:val="-1961335064"/>
                </w:sdtPr>
                <w:sdtEndPr/>
                <w:sdtContent>
                  <w:p w14:paraId="0688F354" w14:textId="2A0EFDBD" w:rsidR="00C65888" w:rsidRPr="005D325D" w:rsidRDefault="00643C8C" w:rsidP="005D325D">
                    <w:pPr>
                      <w:spacing w:line="276" w:lineRule="auto"/>
                      <w:jc w:val="both"/>
                      <w:rPr>
                        <w:rFonts w:ascii="Arial" w:hAnsi="Arial" w:cs="Arial"/>
                        <w:sz w:val="20"/>
                        <w:szCs w:val="20"/>
                        <w:lang w:val="sl" w:eastAsia="sl-SI"/>
                      </w:rPr>
                    </w:pPr>
                    <w:sdt>
                      <w:sdtPr>
                        <w:rPr>
                          <w:rFonts w:ascii="Arial" w:eastAsia="Arial" w:hAnsi="Arial" w:cs="Arial"/>
                          <w:sz w:val="22"/>
                          <w:szCs w:val="22"/>
                          <w:lang w:val="sl" w:eastAsia="sl-SI"/>
                        </w:rPr>
                        <w:tag w:val="goog_rdk_159"/>
                        <w:id w:val="-314951007"/>
                      </w:sdtPr>
                      <w:sdtEndPr/>
                      <w:sdtContent>
                        <w:r w:rsidR="00C65888" w:rsidRPr="005D325D">
                          <w:rPr>
                            <w:rFonts w:ascii="Arial" w:hAnsi="Arial" w:cs="Arial"/>
                            <w:sz w:val="20"/>
                            <w:szCs w:val="20"/>
                            <w:lang w:val="sl" w:eastAsia="sl-SI"/>
                          </w:rPr>
                          <w:t xml:space="preserve">DELEŽ TURIZMA V BDP-ju EU JE UPADEL NA 5%. TURIZEM BO OKREVAL POČASNEJE KOT JE BILO TO PRVOTNO PRIČAKOVANO. TRENUTNE NAPOVEDI KAŽEJO DA BO OKREVANJE V LETU </w:t>
                        </w:r>
                        <w:r w:rsidR="00190E2D" w:rsidRPr="005D325D">
                          <w:rPr>
                            <w:rFonts w:ascii="Arial" w:hAnsi="Arial" w:cs="Arial"/>
                            <w:sz w:val="20"/>
                            <w:szCs w:val="20"/>
                            <w:lang w:val="sl" w:eastAsia="sl-SI"/>
                          </w:rPr>
                          <w:t xml:space="preserve">2023 ALI 2024. </w:t>
                        </w:r>
                      </w:sdtContent>
                    </w:sdt>
                  </w:p>
                </w:sdtContent>
              </w:sdt>
            </w:tc>
          </w:tr>
        </w:sdtContent>
      </w:sdt>
    </w:tbl>
    <w:sdt>
      <w:sdtPr>
        <w:rPr>
          <w:rFonts w:ascii="Arial" w:eastAsia="Arial" w:hAnsi="Arial" w:cs="Arial"/>
          <w:sz w:val="22"/>
          <w:szCs w:val="22"/>
          <w:lang w:val="sl" w:eastAsia="sl-SI"/>
        </w:rPr>
        <w:tag w:val="goog_rdk_162"/>
        <w:id w:val="-1270537592"/>
      </w:sdtPr>
      <w:sdtEndPr/>
      <w:sdtContent>
        <w:p w14:paraId="3D76D9D6" w14:textId="565DEB46" w:rsidR="00C65888" w:rsidRPr="005D325D" w:rsidRDefault="00643C8C" w:rsidP="005D325D">
          <w:pPr>
            <w:spacing w:line="276" w:lineRule="auto"/>
            <w:jc w:val="both"/>
            <w:rPr>
              <w:rFonts w:ascii="Arial" w:hAnsi="Arial" w:cs="Arial"/>
              <w:sz w:val="20"/>
              <w:szCs w:val="20"/>
              <w:highlight w:val="yellow"/>
              <w:lang w:val="sl" w:eastAsia="sl-SI"/>
            </w:rPr>
          </w:pPr>
          <w:sdt>
            <w:sdtPr>
              <w:rPr>
                <w:rFonts w:ascii="Arial" w:eastAsia="Arial" w:hAnsi="Arial" w:cs="Arial"/>
                <w:sz w:val="22"/>
                <w:szCs w:val="22"/>
                <w:lang w:val="sl" w:eastAsia="sl-SI"/>
              </w:rPr>
              <w:tag w:val="goog_rdk_161"/>
              <w:id w:val="-1481224250"/>
              <w:showingPlcHdr/>
            </w:sdtPr>
            <w:sdtEndPr/>
            <w:sdtContent>
              <w:r w:rsidR="00C65888" w:rsidRPr="005D325D">
                <w:rPr>
                  <w:rFonts w:ascii="Arial" w:eastAsia="Arial" w:hAnsi="Arial" w:cs="Arial"/>
                  <w:sz w:val="22"/>
                  <w:szCs w:val="22"/>
                  <w:lang w:val="sl" w:eastAsia="sl-SI"/>
                </w:rPr>
                <w:t xml:space="preserve">     </w:t>
              </w:r>
            </w:sdtContent>
          </w:sdt>
        </w:p>
      </w:sdtContent>
    </w:sdt>
    <w:sdt>
      <w:sdtPr>
        <w:rPr>
          <w:rFonts w:ascii="Arial" w:eastAsia="Arial" w:hAnsi="Arial" w:cs="Arial"/>
          <w:sz w:val="22"/>
          <w:szCs w:val="22"/>
          <w:lang w:val="sl" w:eastAsia="sl-SI"/>
        </w:rPr>
        <w:tag w:val="goog_rdk_166"/>
        <w:id w:val="726649812"/>
      </w:sdtPr>
      <w:sdtEndPr/>
      <w:sdtContent>
        <w:p w14:paraId="0A386432" w14:textId="394983C8" w:rsidR="00C65888" w:rsidRPr="005D325D" w:rsidRDefault="00643C8C" w:rsidP="005D325D">
          <w:pPr>
            <w:spacing w:line="276" w:lineRule="auto"/>
            <w:jc w:val="both"/>
            <w:rPr>
              <w:rFonts w:ascii="Arial" w:hAnsi="Arial" w:cs="Arial"/>
              <w:b/>
              <w:sz w:val="20"/>
              <w:szCs w:val="20"/>
              <w:lang w:val="sl" w:eastAsia="sl-SI"/>
            </w:rPr>
          </w:pPr>
          <w:sdt>
            <w:sdtPr>
              <w:rPr>
                <w:rFonts w:ascii="Arial" w:eastAsia="Arial" w:hAnsi="Arial" w:cs="Arial"/>
                <w:sz w:val="22"/>
                <w:szCs w:val="22"/>
                <w:lang w:val="sl" w:eastAsia="sl-SI"/>
              </w:rPr>
              <w:tag w:val="goog_rdk_165"/>
              <w:id w:val="-1659294060"/>
            </w:sdtPr>
            <w:sdtEndPr/>
            <w:sdtContent>
              <w:r w:rsidR="00C65888" w:rsidRPr="005D325D">
                <w:rPr>
                  <w:rFonts w:ascii="Arial" w:hAnsi="Arial" w:cs="Arial"/>
                  <w:b/>
                  <w:sz w:val="20"/>
                  <w:szCs w:val="20"/>
                  <w:lang w:val="sl" w:eastAsia="sl-SI"/>
                </w:rPr>
                <w:t>Kazalniki za panogo turizem za leto 2020</w:t>
              </w:r>
            </w:sdtContent>
          </w:sdt>
        </w:p>
      </w:sdtContent>
    </w:sdt>
    <w:sdt>
      <w:sdtPr>
        <w:rPr>
          <w:rFonts w:ascii="Arial" w:eastAsia="Arial" w:hAnsi="Arial" w:cs="Arial"/>
          <w:sz w:val="22"/>
          <w:szCs w:val="22"/>
          <w:lang w:val="sl" w:eastAsia="sl-SI"/>
        </w:rPr>
        <w:tag w:val="goog_rdk_168"/>
        <w:id w:val="366882786"/>
      </w:sdtPr>
      <w:sdtEndPr/>
      <w:sdtContent>
        <w:p w14:paraId="30688E8F" w14:textId="67E87BAB" w:rsidR="00C65888" w:rsidRPr="005D325D" w:rsidRDefault="00643C8C" w:rsidP="005D325D">
          <w:pPr>
            <w:spacing w:line="276" w:lineRule="auto"/>
            <w:jc w:val="both"/>
            <w:rPr>
              <w:rFonts w:ascii="Arial" w:hAnsi="Arial" w:cs="Arial"/>
              <w:sz w:val="20"/>
              <w:szCs w:val="20"/>
              <w:highlight w:val="yellow"/>
              <w:lang w:val="sl" w:eastAsia="sl-SI"/>
            </w:rPr>
          </w:pPr>
          <w:sdt>
            <w:sdtPr>
              <w:rPr>
                <w:rFonts w:ascii="Arial" w:eastAsia="Arial" w:hAnsi="Arial" w:cs="Arial"/>
                <w:sz w:val="22"/>
                <w:szCs w:val="22"/>
                <w:lang w:val="sl" w:eastAsia="sl-SI"/>
              </w:rPr>
              <w:tag w:val="goog_rdk_167"/>
              <w:id w:val="-390119007"/>
              <w:showingPlcHdr/>
            </w:sdtPr>
            <w:sdtEndPr/>
            <w:sdtContent>
              <w:r w:rsidR="00C65888" w:rsidRPr="005D325D">
                <w:rPr>
                  <w:rFonts w:ascii="Arial" w:eastAsia="Arial" w:hAnsi="Arial" w:cs="Arial"/>
                  <w:sz w:val="22"/>
                  <w:szCs w:val="22"/>
                  <w:lang w:val="sl" w:eastAsia="sl-SI"/>
                </w:rPr>
                <w:t xml:space="preserve">     </w:t>
              </w:r>
            </w:sdtContent>
          </w:sdt>
        </w:p>
      </w:sdtContent>
    </w:sdt>
    <w:sdt>
      <w:sdtPr>
        <w:rPr>
          <w:rFonts w:ascii="Arial" w:eastAsia="Arial" w:hAnsi="Arial" w:cs="Arial"/>
          <w:sz w:val="22"/>
          <w:szCs w:val="22"/>
          <w:lang w:val="sl" w:eastAsia="sl-SI"/>
        </w:rPr>
        <w:tag w:val="goog_rdk_170"/>
        <w:id w:val="-292833092"/>
      </w:sdtPr>
      <w:sdtEndPr/>
      <w:sdtContent>
        <w:p w14:paraId="3631C6DC" w14:textId="2B202414" w:rsidR="00C65888" w:rsidRPr="005D325D" w:rsidRDefault="00643C8C" w:rsidP="005D325D">
          <w:pPr>
            <w:spacing w:line="276" w:lineRule="auto"/>
            <w:jc w:val="both"/>
            <w:rPr>
              <w:rFonts w:ascii="Arial" w:hAnsi="Arial" w:cs="Arial"/>
              <w:sz w:val="20"/>
              <w:szCs w:val="20"/>
              <w:u w:val="single"/>
              <w:lang w:val="sl" w:eastAsia="sl-SI"/>
            </w:rPr>
          </w:pPr>
          <w:sdt>
            <w:sdtPr>
              <w:rPr>
                <w:rFonts w:ascii="Arial" w:eastAsia="Arial" w:hAnsi="Arial" w:cs="Arial"/>
                <w:sz w:val="22"/>
                <w:szCs w:val="22"/>
                <w:lang w:val="sl" w:eastAsia="sl-SI"/>
              </w:rPr>
              <w:tag w:val="goog_rdk_169"/>
              <w:id w:val="1115327079"/>
            </w:sdtPr>
            <w:sdtEndPr/>
            <w:sdtContent>
              <w:r w:rsidR="00C65888" w:rsidRPr="005D325D">
                <w:rPr>
                  <w:rFonts w:ascii="Arial" w:hAnsi="Arial" w:cs="Arial"/>
                  <w:sz w:val="20"/>
                  <w:szCs w:val="20"/>
                  <w:lang w:val="sl" w:eastAsia="sl-SI"/>
                </w:rPr>
                <w:t>Pandemija je pustila značilne sledi tudi na turizem v Sloveniji. Po podatkih SURS in STO je število turističnih prihodov v Sloveniji v letu 2020 upadlo za 50,8% (to je primerljivo z Avstrijo, Hrvaško in Italijo). Število tujih turistov je upadlo za 74% dokler je število domačih turistov zraslo za 21% v letu 2020. Rast števila domačih turistov je bila zabeležena predvsem na račun turističnih bonov v Sloveniji, saj država je država v letu 2020 in 2021 prebivalcem(delno) plačala počitnice. Število nočitev je upadlo za 41,7%  (upad nočitev tujih turistov za 70% in rast domačih za 32%). Izvoz potovanj pa je v letu 2020 upadal za 60% - to kaže na dejstvo, da tuji turisti ustvarijo veliko povpraševanja v Sloveniji in imajo značilno večjo potrošnjo. Domači turisti potrošijo, cca. 40 EUR na dan, kar je značilno nižje kot 140 EUR na dan koliko znaša potrošnja tujih turistov.</w:t>
              </w:r>
            </w:sdtContent>
          </w:sdt>
        </w:p>
      </w:sdtContent>
    </w:sdt>
    <w:sdt>
      <w:sdtPr>
        <w:rPr>
          <w:rFonts w:ascii="Arial" w:eastAsia="Arial" w:hAnsi="Arial" w:cs="Arial"/>
          <w:sz w:val="22"/>
          <w:szCs w:val="22"/>
          <w:lang w:val="sl" w:eastAsia="sl-SI"/>
        </w:rPr>
        <w:tag w:val="goog_rdk_172"/>
        <w:id w:val="2019192243"/>
      </w:sdtPr>
      <w:sdtEndPr/>
      <w:sdtContent>
        <w:p w14:paraId="2EA6C7A1" w14:textId="7AB57889" w:rsidR="00C65888" w:rsidRPr="005D325D" w:rsidRDefault="00643C8C" w:rsidP="005D325D">
          <w:pPr>
            <w:spacing w:line="276" w:lineRule="auto"/>
            <w:jc w:val="both"/>
            <w:rPr>
              <w:rFonts w:ascii="Arial" w:hAnsi="Arial" w:cs="Arial"/>
              <w:sz w:val="20"/>
              <w:szCs w:val="20"/>
              <w:u w:val="single"/>
              <w:lang w:val="sl" w:eastAsia="sl-SI"/>
            </w:rPr>
          </w:pPr>
          <w:sdt>
            <w:sdtPr>
              <w:rPr>
                <w:rFonts w:ascii="Arial" w:eastAsia="Arial" w:hAnsi="Arial" w:cs="Arial"/>
                <w:sz w:val="22"/>
                <w:szCs w:val="22"/>
                <w:lang w:val="sl" w:eastAsia="sl-SI"/>
              </w:rPr>
              <w:tag w:val="goog_rdk_171"/>
              <w:id w:val="1627735190"/>
              <w:showingPlcHdr/>
            </w:sdtPr>
            <w:sdtEndPr/>
            <w:sdtContent>
              <w:r w:rsidR="00C65888" w:rsidRPr="005D325D">
                <w:rPr>
                  <w:rFonts w:ascii="Arial" w:eastAsia="Arial" w:hAnsi="Arial" w:cs="Arial"/>
                  <w:sz w:val="22"/>
                  <w:szCs w:val="22"/>
                  <w:lang w:val="sl" w:eastAsia="sl-SI"/>
                </w:rPr>
                <w:t xml:space="preserve">     </w:t>
              </w:r>
            </w:sdtContent>
          </w:sdt>
        </w:p>
      </w:sdtContent>
    </w:sdt>
    <w:sdt>
      <w:sdtPr>
        <w:rPr>
          <w:rFonts w:ascii="Arial" w:eastAsia="Arial" w:hAnsi="Arial" w:cs="Arial"/>
          <w:sz w:val="22"/>
          <w:szCs w:val="22"/>
          <w:lang w:val="sl" w:eastAsia="sl-SI"/>
        </w:rPr>
        <w:tag w:val="goog_rdk_174"/>
        <w:id w:val="1580246184"/>
      </w:sdtPr>
      <w:sdtEndPr/>
      <w:sdtContent>
        <w:p w14:paraId="4F453FEF" w14:textId="6E499C0F" w:rsidR="00C65888" w:rsidRPr="005D325D" w:rsidRDefault="00643C8C" w:rsidP="005D325D">
          <w:pPr>
            <w:spacing w:line="276" w:lineRule="auto"/>
            <w:jc w:val="both"/>
            <w:rPr>
              <w:rFonts w:ascii="Arial" w:hAnsi="Arial" w:cs="Arial"/>
              <w:sz w:val="20"/>
              <w:szCs w:val="20"/>
              <w:lang w:val="sl" w:eastAsia="sl-SI"/>
            </w:rPr>
          </w:pPr>
          <w:sdt>
            <w:sdtPr>
              <w:rPr>
                <w:rFonts w:ascii="Arial" w:eastAsia="Arial" w:hAnsi="Arial" w:cs="Arial"/>
                <w:sz w:val="22"/>
                <w:szCs w:val="22"/>
                <w:lang w:val="sl" w:eastAsia="sl-SI"/>
              </w:rPr>
              <w:tag w:val="goog_rdk_173"/>
              <w:id w:val="-885636901"/>
            </w:sdtPr>
            <w:sdtEndPr/>
            <w:sdtContent>
              <w:r w:rsidR="00C65888" w:rsidRPr="005D325D">
                <w:rPr>
                  <w:rFonts w:ascii="Arial" w:hAnsi="Arial" w:cs="Arial"/>
                  <w:sz w:val="20"/>
                  <w:szCs w:val="20"/>
                  <w:lang w:val="sl" w:eastAsia="sl-SI"/>
                </w:rPr>
                <w:t xml:space="preserve">Slika 4: Število turistov in nočitev v Sloveniji v letu 2020 </w:t>
              </w:r>
            </w:sdtContent>
          </w:sdt>
        </w:p>
      </w:sdtContent>
    </w:sdt>
    <w:sdt>
      <w:sdtPr>
        <w:rPr>
          <w:rFonts w:ascii="Arial" w:eastAsia="Arial" w:hAnsi="Arial" w:cs="Arial"/>
          <w:sz w:val="22"/>
          <w:szCs w:val="22"/>
          <w:lang w:val="sl" w:eastAsia="sl-SI"/>
        </w:rPr>
        <w:tag w:val="goog_rdk_176"/>
        <w:id w:val="-936523767"/>
      </w:sdtPr>
      <w:sdtEndPr/>
      <w:sdtContent>
        <w:p w14:paraId="2EB28280" w14:textId="03731BA1" w:rsidR="00C65888" w:rsidRPr="005D325D" w:rsidRDefault="00643C8C" w:rsidP="005D325D">
          <w:pPr>
            <w:spacing w:line="276" w:lineRule="auto"/>
            <w:jc w:val="both"/>
            <w:rPr>
              <w:rFonts w:ascii="Arial" w:hAnsi="Arial" w:cs="Arial"/>
              <w:sz w:val="20"/>
              <w:szCs w:val="20"/>
              <w:u w:val="single"/>
              <w:lang w:val="sl" w:eastAsia="sl-SI"/>
            </w:rPr>
          </w:pPr>
          <w:sdt>
            <w:sdtPr>
              <w:rPr>
                <w:rFonts w:ascii="Arial" w:eastAsia="Arial" w:hAnsi="Arial" w:cs="Arial"/>
                <w:sz w:val="22"/>
                <w:szCs w:val="22"/>
                <w:lang w:val="sl" w:eastAsia="sl-SI"/>
              </w:rPr>
              <w:tag w:val="goog_rdk_175"/>
              <w:id w:val="411521220"/>
            </w:sdtPr>
            <w:sdtEndPr/>
            <w:sdtContent>
              <w:r w:rsidR="00C65888" w:rsidRPr="005D325D">
                <w:rPr>
                  <w:rFonts w:ascii="Arial" w:hAnsi="Arial" w:cs="Arial"/>
                  <w:noProof/>
                  <w:sz w:val="20"/>
                  <w:szCs w:val="20"/>
                  <w:u w:val="single"/>
                  <w:lang w:val="sl-SI" w:eastAsia="sl-SI"/>
                </w:rPr>
                <w:drawing>
                  <wp:inline distT="114300" distB="114300" distL="114300" distR="114300" wp14:anchorId="33F30F4D" wp14:editId="79E53135">
                    <wp:extent cx="5731200" cy="3086100"/>
                    <wp:effectExtent l="0" t="0" r="0" b="0"/>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2"/>
                            <a:srcRect/>
                            <a:stretch>
                              <a:fillRect/>
                            </a:stretch>
                          </pic:blipFill>
                          <pic:spPr>
                            <a:xfrm>
                              <a:off x="0" y="0"/>
                              <a:ext cx="5731200" cy="3086100"/>
                            </a:xfrm>
                            <a:prstGeom prst="rect">
                              <a:avLst/>
                            </a:prstGeom>
                            <a:ln/>
                          </pic:spPr>
                        </pic:pic>
                      </a:graphicData>
                    </a:graphic>
                  </wp:inline>
                </w:drawing>
              </w:r>
            </w:sdtContent>
          </w:sdt>
        </w:p>
      </w:sdtContent>
    </w:sdt>
    <w:sdt>
      <w:sdtPr>
        <w:rPr>
          <w:rFonts w:ascii="Arial" w:eastAsia="Arial" w:hAnsi="Arial" w:cs="Arial"/>
          <w:sz w:val="22"/>
          <w:szCs w:val="22"/>
          <w:lang w:val="sl" w:eastAsia="sl-SI"/>
        </w:rPr>
        <w:tag w:val="goog_rdk_178"/>
        <w:id w:val="-369992304"/>
      </w:sdtPr>
      <w:sdtEndPr/>
      <w:sdtContent>
        <w:p w14:paraId="114537B4" w14:textId="1A3DAE12" w:rsidR="00C65888" w:rsidRPr="005D325D" w:rsidRDefault="00643C8C" w:rsidP="005D325D">
          <w:pPr>
            <w:spacing w:line="276" w:lineRule="auto"/>
            <w:jc w:val="both"/>
            <w:rPr>
              <w:rFonts w:ascii="Arial" w:hAnsi="Arial" w:cs="Arial"/>
              <w:sz w:val="20"/>
              <w:szCs w:val="20"/>
              <w:u w:val="single"/>
              <w:lang w:val="sl" w:eastAsia="sl-SI"/>
            </w:rPr>
          </w:pPr>
          <w:sdt>
            <w:sdtPr>
              <w:rPr>
                <w:rFonts w:ascii="Arial" w:eastAsia="Arial" w:hAnsi="Arial" w:cs="Arial"/>
                <w:sz w:val="22"/>
                <w:szCs w:val="22"/>
                <w:lang w:val="sl" w:eastAsia="sl-SI"/>
              </w:rPr>
              <w:tag w:val="goog_rdk_177"/>
              <w:id w:val="1446735684"/>
            </w:sdtPr>
            <w:sdtEndPr/>
            <w:sdtContent>
              <w:r w:rsidR="00C65888" w:rsidRPr="005D325D">
                <w:rPr>
                  <w:rFonts w:ascii="Arial" w:hAnsi="Arial" w:cs="Arial"/>
                  <w:sz w:val="20"/>
                  <w:szCs w:val="20"/>
                  <w:u w:val="single"/>
                  <w:lang w:val="sl" w:eastAsia="sl-SI"/>
                </w:rPr>
                <w:t>Vir: STO, 2021</w:t>
              </w:r>
            </w:sdtContent>
          </w:sdt>
        </w:p>
      </w:sdtContent>
    </w:sdt>
    <w:sdt>
      <w:sdtPr>
        <w:rPr>
          <w:rFonts w:ascii="Arial" w:eastAsia="Arial" w:hAnsi="Arial" w:cs="Arial"/>
          <w:sz w:val="22"/>
          <w:szCs w:val="22"/>
          <w:lang w:val="sl" w:eastAsia="sl-SI"/>
        </w:rPr>
        <w:tag w:val="goog_rdk_180"/>
        <w:id w:val="1712609629"/>
      </w:sdtPr>
      <w:sdtEndPr/>
      <w:sdtContent>
        <w:sdt>
          <w:sdtPr>
            <w:rPr>
              <w:rFonts w:ascii="Arial" w:eastAsia="Arial" w:hAnsi="Arial" w:cs="Arial"/>
              <w:sz w:val="22"/>
              <w:szCs w:val="22"/>
              <w:lang w:val="sl" w:eastAsia="sl-SI"/>
            </w:rPr>
            <w:tag w:val="goog_rdk_179"/>
            <w:id w:val="-1342081835"/>
            <w:showingPlcHdr/>
          </w:sdtPr>
          <w:sdtEndPr/>
          <w:sdtContent>
            <w:p w14:paraId="35BC0282" w14:textId="7E8EC166" w:rsidR="00C65888" w:rsidRPr="005D325D" w:rsidRDefault="00F922D9" w:rsidP="005D325D">
              <w:pPr>
                <w:spacing w:line="276" w:lineRule="auto"/>
                <w:jc w:val="both"/>
                <w:rPr>
                  <w:rFonts w:ascii="Arial" w:hAnsi="Arial" w:cs="Arial"/>
                  <w:sz w:val="20"/>
                  <w:szCs w:val="20"/>
                  <w:u w:val="single"/>
                  <w:lang w:val="sl" w:eastAsia="sl-SI"/>
                </w:rPr>
              </w:pPr>
              <w:r w:rsidRPr="005D325D">
                <w:rPr>
                  <w:rFonts w:ascii="Arial" w:eastAsia="Arial" w:hAnsi="Arial" w:cs="Arial"/>
                  <w:sz w:val="22"/>
                  <w:szCs w:val="22"/>
                  <w:lang w:val="sl" w:eastAsia="sl-SI"/>
                </w:rPr>
                <w:t xml:space="preserve">     </w:t>
              </w:r>
            </w:p>
          </w:sdtContent>
        </w:sdt>
      </w:sdtContent>
    </w:sdt>
    <w:tbl>
      <w:tblPr>
        <w:tblW w:w="6030" w:type="dxa"/>
        <w:tblInd w:w="15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30"/>
      </w:tblGrid>
      <w:sdt>
        <w:sdtPr>
          <w:rPr>
            <w:rFonts w:ascii="Arial" w:eastAsia="Arial" w:hAnsi="Arial" w:cs="Arial"/>
            <w:sz w:val="22"/>
            <w:szCs w:val="22"/>
            <w:lang w:val="sl" w:eastAsia="sl-SI"/>
          </w:rPr>
          <w:tag w:val="goog_rdk_183"/>
          <w:id w:val="224882682"/>
        </w:sdtPr>
        <w:sdtEndPr/>
        <w:sdtContent>
          <w:tr w:rsidR="00C65888" w:rsidRPr="00643C8C" w14:paraId="3C9B26D5" w14:textId="77777777" w:rsidTr="00AF0AA1">
            <w:tc>
              <w:tcPr>
                <w:tcW w:w="6030" w:type="dxa"/>
                <w:shd w:val="clear" w:color="auto" w:fill="D9D9D9"/>
                <w:tcMar>
                  <w:top w:w="100" w:type="dxa"/>
                  <w:left w:w="100" w:type="dxa"/>
                  <w:bottom w:w="100" w:type="dxa"/>
                  <w:right w:w="100" w:type="dxa"/>
                </w:tcMar>
              </w:tcPr>
              <w:sdt>
                <w:sdtPr>
                  <w:rPr>
                    <w:rFonts w:ascii="Arial" w:eastAsia="Arial" w:hAnsi="Arial" w:cs="Arial"/>
                    <w:sz w:val="22"/>
                    <w:szCs w:val="22"/>
                    <w:lang w:val="sl" w:eastAsia="sl-SI"/>
                  </w:rPr>
                  <w:tag w:val="goog_rdk_185"/>
                  <w:id w:val="955907566"/>
                </w:sdtPr>
                <w:sdtEndPr/>
                <w:sdtContent>
                  <w:p w14:paraId="08B90255" w14:textId="3579CC0A" w:rsidR="00C65888" w:rsidRPr="005D325D" w:rsidRDefault="00643C8C" w:rsidP="005D325D">
                    <w:pPr>
                      <w:spacing w:line="276" w:lineRule="auto"/>
                      <w:jc w:val="both"/>
                      <w:rPr>
                        <w:rFonts w:ascii="Arial" w:hAnsi="Arial" w:cs="Arial"/>
                        <w:sz w:val="20"/>
                        <w:szCs w:val="20"/>
                        <w:lang w:val="sl" w:eastAsia="sl-SI"/>
                      </w:rPr>
                    </w:pPr>
                    <w:sdt>
                      <w:sdtPr>
                        <w:rPr>
                          <w:rFonts w:ascii="Arial" w:eastAsia="Arial" w:hAnsi="Arial" w:cs="Arial"/>
                          <w:sz w:val="22"/>
                          <w:szCs w:val="22"/>
                          <w:lang w:val="sl" w:eastAsia="sl-SI"/>
                        </w:rPr>
                        <w:tag w:val="goog_rdk_184"/>
                        <w:id w:val="1572935588"/>
                      </w:sdtPr>
                      <w:sdtEndPr/>
                      <w:sdtContent>
                        <w:r w:rsidR="00C65888" w:rsidRPr="005D325D">
                          <w:rPr>
                            <w:rFonts w:ascii="Arial" w:hAnsi="Arial" w:cs="Arial"/>
                            <w:sz w:val="20"/>
                            <w:szCs w:val="20"/>
                            <w:lang w:val="sl" w:eastAsia="sl-SI"/>
                          </w:rPr>
                          <w:t>VPLIV PANDEMIJE NA TURIZEM V SLOVENIJI SE KAŽE PREDVSEM V UPADU IZVOZA POTOVANJ. UPAD NOČITEV IN ŠTEVILA TURISTOV JE PRIMERLJIV S SOSEDNJIMI DRŽAVAMI: HRVAŠKO, AVSTRIJO IN ITALIJO.</w:t>
                        </w:r>
                      </w:sdtContent>
                    </w:sdt>
                  </w:p>
                </w:sdtContent>
              </w:sdt>
            </w:tc>
          </w:tr>
        </w:sdtContent>
      </w:sdt>
    </w:tbl>
    <w:sdt>
      <w:sdtPr>
        <w:rPr>
          <w:rFonts w:ascii="Arial" w:eastAsia="Arial" w:hAnsi="Arial" w:cs="Arial"/>
          <w:sz w:val="22"/>
          <w:szCs w:val="22"/>
          <w:lang w:val="sl" w:eastAsia="sl-SI"/>
        </w:rPr>
        <w:tag w:val="goog_rdk_187"/>
        <w:id w:val="-326902818"/>
        <w:showingPlcHdr/>
      </w:sdtPr>
      <w:sdtEndPr/>
      <w:sdtContent>
        <w:p w14:paraId="272D9CD0" w14:textId="295DAE45" w:rsidR="00C65888" w:rsidRPr="005D325D" w:rsidRDefault="00F922D9" w:rsidP="005D325D">
          <w:pPr>
            <w:spacing w:line="276" w:lineRule="auto"/>
            <w:jc w:val="both"/>
            <w:rPr>
              <w:rFonts w:ascii="Arial" w:hAnsi="Arial" w:cs="Arial"/>
              <w:sz w:val="20"/>
              <w:szCs w:val="20"/>
              <w:u w:val="single"/>
              <w:lang w:val="sl" w:eastAsia="sl-SI"/>
            </w:rPr>
          </w:pPr>
          <w:r w:rsidRPr="005D325D">
            <w:rPr>
              <w:rFonts w:ascii="Arial" w:eastAsia="Arial" w:hAnsi="Arial" w:cs="Arial"/>
              <w:sz w:val="22"/>
              <w:szCs w:val="22"/>
              <w:lang w:val="sl" w:eastAsia="sl-SI"/>
            </w:rPr>
            <w:t xml:space="preserve">     </w:t>
          </w:r>
        </w:p>
      </w:sdtContent>
    </w:sdt>
    <w:sdt>
      <w:sdtPr>
        <w:rPr>
          <w:rFonts w:ascii="Arial" w:eastAsia="Arial" w:hAnsi="Arial" w:cs="Arial"/>
          <w:b/>
          <w:sz w:val="22"/>
          <w:szCs w:val="22"/>
          <w:u w:val="single"/>
          <w:lang w:val="sl" w:eastAsia="sl-SI"/>
        </w:rPr>
        <w:tag w:val="goog_rdk_199"/>
        <w:id w:val="1151174348"/>
      </w:sdtPr>
      <w:sdtEndPr>
        <w:rPr>
          <w:sz w:val="20"/>
          <w:szCs w:val="20"/>
        </w:rPr>
      </w:sdtEndPr>
      <w:sdtContent>
        <w:sdt>
          <w:sdtPr>
            <w:rPr>
              <w:rFonts w:ascii="Arial" w:eastAsia="Arial" w:hAnsi="Arial" w:cs="Arial"/>
              <w:b/>
              <w:sz w:val="20"/>
              <w:szCs w:val="20"/>
              <w:u w:val="single"/>
              <w:lang w:val="sl" w:eastAsia="sl-SI"/>
            </w:rPr>
            <w:tag w:val="goog_rdk_198"/>
            <w:id w:val="847443506"/>
          </w:sdtPr>
          <w:sdtEndPr/>
          <w:sdtContent>
            <w:p w14:paraId="5264F5A6" w14:textId="48F21679" w:rsidR="00C65888" w:rsidRPr="005D325D" w:rsidRDefault="00C65888" w:rsidP="005D325D">
              <w:pPr>
                <w:spacing w:line="276" w:lineRule="auto"/>
                <w:jc w:val="both"/>
                <w:rPr>
                  <w:rFonts w:ascii="Arial" w:hAnsi="Arial" w:cs="Arial"/>
                  <w:b/>
                  <w:sz w:val="20"/>
                  <w:szCs w:val="20"/>
                  <w:u w:val="single"/>
                  <w:lang w:val="sl" w:eastAsia="sl-SI"/>
                </w:rPr>
              </w:pPr>
              <w:r w:rsidRPr="005D325D">
                <w:rPr>
                  <w:rFonts w:ascii="Arial" w:hAnsi="Arial" w:cs="Arial"/>
                  <w:b/>
                  <w:sz w:val="20"/>
                  <w:szCs w:val="20"/>
                  <w:u w:val="single"/>
                  <w:lang w:val="sl" w:eastAsia="sl-SI"/>
                </w:rPr>
                <w:t>Ključni kazalniki tržnega potenciala do 2027</w:t>
              </w:r>
            </w:p>
          </w:sdtContent>
        </w:sdt>
      </w:sdtContent>
    </w:sdt>
    <w:sdt>
      <w:sdtPr>
        <w:rPr>
          <w:rFonts w:ascii="Arial" w:eastAsia="Arial" w:hAnsi="Arial" w:cs="Arial"/>
          <w:sz w:val="20"/>
          <w:szCs w:val="20"/>
          <w:lang w:val="sl" w:eastAsia="sl-SI"/>
        </w:rPr>
        <w:tag w:val="goog_rdk_201"/>
        <w:id w:val="-1063025454"/>
      </w:sdtPr>
      <w:sdtEndPr/>
      <w:sdtContent>
        <w:p w14:paraId="0630B6A7" w14:textId="4FC53A58" w:rsidR="00C65888" w:rsidRPr="005D325D" w:rsidRDefault="00643C8C" w:rsidP="005D325D">
          <w:p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200"/>
              <w:id w:val="-1572494204"/>
              <w:showingPlcHdr/>
            </w:sdtPr>
            <w:sdtEndPr/>
            <w:sdtContent>
              <w:r w:rsidR="00C65888" w:rsidRPr="005D325D">
                <w:rPr>
                  <w:rFonts w:ascii="Arial" w:eastAsia="Arial" w:hAnsi="Arial" w:cs="Arial"/>
                  <w:sz w:val="20"/>
                  <w:szCs w:val="20"/>
                  <w:lang w:val="sl" w:eastAsia="sl-SI"/>
                </w:rPr>
                <w:t xml:space="preserve">     </w:t>
              </w:r>
            </w:sdtContent>
          </w:sdt>
        </w:p>
      </w:sdtContent>
    </w:sdt>
    <w:sdt>
      <w:sdtPr>
        <w:rPr>
          <w:rFonts w:ascii="Arial" w:eastAsia="Arial" w:hAnsi="Arial" w:cs="Arial"/>
          <w:sz w:val="20"/>
          <w:szCs w:val="20"/>
          <w:lang w:val="sl" w:eastAsia="sl-SI"/>
        </w:rPr>
        <w:tag w:val="goog_rdk_203"/>
        <w:id w:val="-1836902789"/>
      </w:sdtPr>
      <w:sdtEndPr/>
      <w:sdtContent>
        <w:p w14:paraId="15DBD3E0" w14:textId="7AC495E5" w:rsidR="00C65888" w:rsidRPr="005D325D" w:rsidRDefault="00643C8C" w:rsidP="005D325D">
          <w:p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202"/>
              <w:id w:val="-461732836"/>
            </w:sdtPr>
            <w:sdtEndPr/>
            <w:sdtContent>
              <w:r w:rsidR="00C65888" w:rsidRPr="005D325D">
                <w:rPr>
                  <w:rFonts w:ascii="Arial" w:hAnsi="Arial" w:cs="Arial"/>
                  <w:sz w:val="20"/>
                  <w:szCs w:val="20"/>
                  <w:lang w:val="sl" w:eastAsia="sl-SI"/>
                </w:rPr>
                <w:t>V S4 strategiji pametne specializacije področja Trajnostni turizem, so bili zastavljeni naslednji cilji do leta 2023:</w:t>
              </w:r>
            </w:sdtContent>
          </w:sdt>
        </w:p>
      </w:sdtContent>
    </w:sdt>
    <w:sdt>
      <w:sdtPr>
        <w:rPr>
          <w:rFonts w:ascii="Arial" w:eastAsia="Arial" w:hAnsi="Arial" w:cs="Arial"/>
          <w:sz w:val="20"/>
          <w:szCs w:val="20"/>
          <w:lang w:val="sl" w:eastAsia="sl-SI"/>
        </w:rPr>
        <w:tag w:val="goog_rdk_207"/>
        <w:id w:val="422076638"/>
      </w:sdtPr>
      <w:sdtEndPr/>
      <w:sdtContent>
        <w:p w14:paraId="3CF1FF28" w14:textId="2F5752EF" w:rsidR="00C65888" w:rsidRPr="005D325D" w:rsidRDefault="00643C8C" w:rsidP="005D325D">
          <w:pPr>
            <w:numPr>
              <w:ilvl w:val="0"/>
              <w:numId w:val="60"/>
            </w:num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206"/>
              <w:id w:val="651262714"/>
            </w:sdtPr>
            <w:sdtEndPr/>
            <w:sdtContent>
              <w:r w:rsidR="00C65888" w:rsidRPr="005D325D">
                <w:rPr>
                  <w:rFonts w:ascii="Arial" w:hAnsi="Arial" w:cs="Arial"/>
                  <w:sz w:val="20"/>
                  <w:szCs w:val="20"/>
                  <w:lang w:val="sl" w:eastAsia="sl-SI"/>
                </w:rPr>
                <w:t>Dvig dodane vrednosti v turizmu za 15 %.</w:t>
              </w:r>
            </w:sdtContent>
          </w:sdt>
        </w:p>
      </w:sdtContent>
    </w:sdt>
    <w:sdt>
      <w:sdtPr>
        <w:rPr>
          <w:rFonts w:ascii="Arial" w:eastAsia="Arial" w:hAnsi="Arial" w:cs="Arial"/>
          <w:sz w:val="20"/>
          <w:szCs w:val="20"/>
          <w:lang w:val="sl" w:eastAsia="sl-SI"/>
        </w:rPr>
        <w:tag w:val="goog_rdk_209"/>
        <w:id w:val="-811017566"/>
      </w:sdtPr>
      <w:sdtEndPr/>
      <w:sdtContent>
        <w:p w14:paraId="2AD680C4" w14:textId="5DF44F4F" w:rsidR="00C65888" w:rsidRPr="005D325D" w:rsidRDefault="00643C8C" w:rsidP="005D325D">
          <w:pPr>
            <w:numPr>
              <w:ilvl w:val="0"/>
              <w:numId w:val="60"/>
            </w:num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208"/>
              <w:id w:val="1777287650"/>
            </w:sdtPr>
            <w:sdtEndPr/>
            <w:sdtContent>
              <w:r w:rsidR="00C65888" w:rsidRPr="005D325D">
                <w:rPr>
                  <w:rFonts w:ascii="Arial" w:hAnsi="Arial" w:cs="Arial"/>
                  <w:sz w:val="20"/>
                  <w:szCs w:val="20"/>
                  <w:lang w:val="sl" w:eastAsia="sl-SI"/>
                </w:rPr>
                <w:t>Povečanje priliva iz naslova izvoza potovanj za 4–6 % letno.</w:t>
              </w:r>
            </w:sdtContent>
          </w:sdt>
        </w:p>
      </w:sdtContent>
    </w:sdt>
    <w:sdt>
      <w:sdtPr>
        <w:rPr>
          <w:rFonts w:ascii="Arial" w:eastAsia="Arial" w:hAnsi="Arial" w:cs="Arial"/>
          <w:sz w:val="20"/>
          <w:szCs w:val="20"/>
          <w:lang w:val="sl" w:eastAsia="sl-SI"/>
        </w:rPr>
        <w:tag w:val="goog_rdk_211"/>
        <w:id w:val="1691411265"/>
      </w:sdtPr>
      <w:sdtEndPr/>
      <w:sdtContent>
        <w:p w14:paraId="0216B3E0" w14:textId="2576ADC2" w:rsidR="00C65888" w:rsidRPr="005D325D" w:rsidRDefault="00643C8C" w:rsidP="005D325D">
          <w:pPr>
            <w:numPr>
              <w:ilvl w:val="0"/>
              <w:numId w:val="60"/>
            </w:num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210"/>
              <w:id w:val="-533265837"/>
            </w:sdtPr>
            <w:sdtEndPr/>
            <w:sdtContent>
              <w:r w:rsidR="00C65888" w:rsidRPr="005D325D">
                <w:rPr>
                  <w:rFonts w:ascii="Arial" w:hAnsi="Arial" w:cs="Arial"/>
                  <w:sz w:val="20"/>
                  <w:szCs w:val="20"/>
                  <w:lang w:val="sl" w:eastAsia="sl-SI"/>
                </w:rPr>
                <w:t>Povečanje energetske učinkovitosti v turističnih objektih za 20 %.</w:t>
              </w:r>
            </w:sdtContent>
          </w:sdt>
        </w:p>
      </w:sdtContent>
    </w:sdt>
    <w:sdt>
      <w:sdtPr>
        <w:rPr>
          <w:rFonts w:ascii="Arial" w:eastAsia="Arial" w:hAnsi="Arial" w:cs="Arial"/>
          <w:sz w:val="20"/>
          <w:szCs w:val="20"/>
          <w:lang w:val="sl" w:eastAsia="sl-SI"/>
        </w:rPr>
        <w:tag w:val="goog_rdk_213"/>
        <w:id w:val="371112656"/>
      </w:sdtPr>
      <w:sdtEndPr/>
      <w:sdtContent>
        <w:p w14:paraId="3BFF5598" w14:textId="6E626B39" w:rsidR="00C65888" w:rsidRPr="005D325D" w:rsidRDefault="00643C8C" w:rsidP="005D325D">
          <w:p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212"/>
              <w:id w:val="-1579198626"/>
            </w:sdtPr>
            <w:sdtEndPr/>
            <w:sdtContent>
              <w:r w:rsidR="00C65888" w:rsidRPr="005D325D">
                <w:rPr>
                  <w:rFonts w:ascii="Arial" w:hAnsi="Arial" w:cs="Arial"/>
                  <w:sz w:val="20"/>
                  <w:szCs w:val="20"/>
                  <w:lang w:val="sl" w:eastAsia="sl-SI"/>
                </w:rPr>
                <w:t xml:space="preserve"> </w:t>
              </w:r>
            </w:sdtContent>
          </w:sdt>
        </w:p>
      </w:sdtContent>
    </w:sdt>
    <w:sdt>
      <w:sdtPr>
        <w:rPr>
          <w:rFonts w:ascii="Arial" w:eastAsia="Arial" w:hAnsi="Arial" w:cs="Arial"/>
          <w:sz w:val="20"/>
          <w:szCs w:val="20"/>
          <w:lang w:val="sl" w:eastAsia="sl-SI"/>
        </w:rPr>
        <w:tag w:val="goog_rdk_215"/>
        <w:id w:val="-1558700193"/>
      </w:sdtPr>
      <w:sdtEndPr/>
      <w:sdtContent>
        <w:p w14:paraId="4D836B0E" w14:textId="4304583A" w:rsidR="00C65888" w:rsidRPr="005D325D" w:rsidRDefault="00643C8C" w:rsidP="005D325D">
          <w:p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214"/>
              <w:id w:val="843523868"/>
            </w:sdtPr>
            <w:sdtEndPr/>
            <w:sdtContent>
              <w:r w:rsidR="00C65888" w:rsidRPr="005D325D">
                <w:rPr>
                  <w:rFonts w:ascii="Arial" w:hAnsi="Arial" w:cs="Arial"/>
                  <w:sz w:val="20"/>
                  <w:szCs w:val="20"/>
                  <w:lang w:val="sl" w:eastAsia="sl-SI"/>
                </w:rPr>
                <w:t xml:space="preserve">Zavedamo se, da so pandemija COVID-19 in zaostrene gospodarske razmere panogo turizem postavile v popolnoma nov položaj, ki ni omogočal uresničitev ciljev iz leta 2015. V letu 2020 je namreč slovenski turizem beležil 51-odstotni upad števila turistov, od tega 74-odstotni upad prihodov tujih turistov. Število turističnih prenočitev se je, glede na leto 2019, ki je bilo rekordno, znižalo za 42 odstotkov (SURS, 2020). SRIPT je svoje razvojne aktivnosti med in po pandemiji COVID-19 usmeril k okrevanju slovenskega turizma, prispevanju k njegovi večji odpornosti, grajenju znanj in kompetenc na področju vodenja, digitalizacije, dviga ravni digitalnih kompetenc, izboljševanja podobe poklicev v turizmu, uvajanja sprememb in trajnostnih poslovnih modelov ter tako posredno doprinesel k sanaciji panoge. </w:t>
              </w:r>
            </w:sdtContent>
          </w:sdt>
        </w:p>
      </w:sdtContent>
    </w:sdt>
    <w:sdt>
      <w:sdtPr>
        <w:rPr>
          <w:rFonts w:ascii="Arial" w:eastAsia="Arial" w:hAnsi="Arial" w:cs="Arial"/>
          <w:sz w:val="20"/>
          <w:szCs w:val="20"/>
          <w:lang w:val="sl" w:eastAsia="sl-SI"/>
        </w:rPr>
        <w:tag w:val="goog_rdk_217"/>
        <w:id w:val="2098137859"/>
      </w:sdtPr>
      <w:sdtEndPr/>
      <w:sdtContent>
        <w:p w14:paraId="45AEE9D4" w14:textId="00336294" w:rsidR="00C65888" w:rsidRPr="005D325D" w:rsidRDefault="00643C8C" w:rsidP="005D325D">
          <w:p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216"/>
              <w:id w:val="-575438937"/>
              <w:showingPlcHdr/>
            </w:sdtPr>
            <w:sdtEndPr/>
            <w:sdtContent>
              <w:r w:rsidR="00C65888" w:rsidRPr="005D325D">
                <w:rPr>
                  <w:rFonts w:ascii="Arial" w:eastAsia="Arial" w:hAnsi="Arial" w:cs="Arial"/>
                  <w:sz w:val="20"/>
                  <w:szCs w:val="20"/>
                  <w:lang w:val="sl" w:eastAsia="sl-SI"/>
                </w:rPr>
                <w:t xml:space="preserve">     </w:t>
              </w:r>
            </w:sdtContent>
          </w:sdt>
        </w:p>
      </w:sdtContent>
    </w:sdt>
    <w:sdt>
      <w:sdtPr>
        <w:rPr>
          <w:rFonts w:ascii="Arial" w:eastAsia="Arial" w:hAnsi="Arial" w:cs="Arial"/>
          <w:sz w:val="20"/>
          <w:szCs w:val="20"/>
          <w:lang w:val="sl" w:eastAsia="sl-SI"/>
        </w:rPr>
        <w:tag w:val="goog_rdk_219"/>
        <w:id w:val="926618701"/>
      </w:sdtPr>
      <w:sdtEndPr/>
      <w:sdtContent>
        <w:p w14:paraId="624D3983" w14:textId="0550934F" w:rsidR="00C65888" w:rsidRPr="005D325D" w:rsidRDefault="00643C8C" w:rsidP="005D325D">
          <w:p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218"/>
              <w:id w:val="-1014685561"/>
            </w:sdtPr>
            <w:sdtEndPr/>
            <w:sdtContent>
              <w:r w:rsidR="00C65888" w:rsidRPr="005D325D">
                <w:rPr>
                  <w:rFonts w:ascii="Arial" w:hAnsi="Arial" w:cs="Arial"/>
                  <w:sz w:val="20"/>
                  <w:szCs w:val="20"/>
                  <w:lang w:val="sl" w:eastAsia="sl-SI"/>
                </w:rPr>
                <w:t>Predlagani kazalniki uspešnosti za obdobje po 2023, tj. obdobje Poglobljene pametne specializacije, temeljijo na predpostavki uresničenih napovedi obsežne državne pomoči ter pomoči EU, ki so nujno potrebne za ponovni zagon in vzpon panoge turizma:</w:t>
              </w:r>
            </w:sdtContent>
          </w:sdt>
        </w:p>
      </w:sdtContent>
    </w:sdt>
    <w:sdt>
      <w:sdtPr>
        <w:rPr>
          <w:rFonts w:ascii="Arial" w:eastAsia="Arial" w:hAnsi="Arial" w:cs="Arial"/>
          <w:sz w:val="20"/>
          <w:szCs w:val="20"/>
          <w:lang w:val="sl" w:eastAsia="sl-SI"/>
        </w:rPr>
        <w:tag w:val="goog_rdk_221"/>
        <w:id w:val="389308792"/>
      </w:sdtPr>
      <w:sdtEndPr/>
      <w:sdtContent>
        <w:p w14:paraId="47A44C14" w14:textId="30DFFC8C" w:rsidR="00C65888" w:rsidRPr="005D325D" w:rsidRDefault="00643C8C" w:rsidP="005D325D">
          <w:pPr>
            <w:numPr>
              <w:ilvl w:val="0"/>
              <w:numId w:val="61"/>
            </w:num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220"/>
              <w:id w:val="224183893"/>
            </w:sdtPr>
            <w:sdtEndPr/>
            <w:sdtContent>
              <w:r w:rsidR="00C65888" w:rsidRPr="005D325D">
                <w:rPr>
                  <w:rFonts w:ascii="Arial" w:hAnsi="Arial" w:cs="Arial"/>
                  <w:sz w:val="20"/>
                  <w:szCs w:val="20"/>
                  <w:lang w:val="sl" w:eastAsia="sl-SI"/>
                </w:rPr>
                <w:t>Uspešno uveljavljeni ukrepi iz protikoronskih zakonov, ki so ohranili kar se da veliko podjetij in delovnih mest;</w:t>
              </w:r>
            </w:sdtContent>
          </w:sdt>
        </w:p>
      </w:sdtContent>
    </w:sdt>
    <w:sdt>
      <w:sdtPr>
        <w:rPr>
          <w:rFonts w:ascii="Arial" w:eastAsia="Arial" w:hAnsi="Arial" w:cs="Arial"/>
          <w:sz w:val="20"/>
          <w:szCs w:val="20"/>
          <w:lang w:val="sl" w:eastAsia="sl-SI"/>
        </w:rPr>
        <w:tag w:val="goog_rdk_223"/>
        <w:id w:val="-798454447"/>
      </w:sdtPr>
      <w:sdtEndPr/>
      <w:sdtContent>
        <w:p w14:paraId="05076DEA" w14:textId="44B17CAB" w:rsidR="00C65888" w:rsidRPr="005D325D" w:rsidRDefault="00643C8C" w:rsidP="005D325D">
          <w:pPr>
            <w:numPr>
              <w:ilvl w:val="0"/>
              <w:numId w:val="61"/>
            </w:num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222"/>
              <w:id w:val="2139289048"/>
            </w:sdtPr>
            <w:sdtEndPr/>
            <w:sdtContent>
              <w:r w:rsidR="00C65888" w:rsidRPr="005D325D">
                <w:rPr>
                  <w:rFonts w:ascii="Arial" w:hAnsi="Arial" w:cs="Arial"/>
                  <w:sz w:val="20"/>
                  <w:szCs w:val="20"/>
                  <w:lang w:val="sl" w:eastAsia="sl-SI"/>
                </w:rPr>
                <w:t>Uspešno uveljavljeni ukrepi iz t.i. interventnega zakona za turizem;</w:t>
              </w:r>
            </w:sdtContent>
          </w:sdt>
        </w:p>
      </w:sdtContent>
    </w:sdt>
    <w:sdt>
      <w:sdtPr>
        <w:rPr>
          <w:rFonts w:ascii="Arial" w:eastAsia="Arial" w:hAnsi="Arial" w:cs="Arial"/>
          <w:sz w:val="20"/>
          <w:szCs w:val="20"/>
          <w:lang w:val="sl" w:eastAsia="sl-SI"/>
        </w:rPr>
        <w:tag w:val="goog_rdk_225"/>
        <w:id w:val="-1253887249"/>
      </w:sdtPr>
      <w:sdtEndPr/>
      <w:sdtContent>
        <w:p w14:paraId="09106AE6" w14:textId="7347F421" w:rsidR="00C65888" w:rsidRPr="005D325D" w:rsidRDefault="00643C8C" w:rsidP="005D325D">
          <w:pPr>
            <w:numPr>
              <w:ilvl w:val="0"/>
              <w:numId w:val="61"/>
            </w:num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224"/>
              <w:id w:val="-1153988982"/>
            </w:sdtPr>
            <w:sdtEndPr/>
            <w:sdtContent>
              <w:r w:rsidR="00C65888" w:rsidRPr="005D325D">
                <w:rPr>
                  <w:rFonts w:ascii="Arial" w:hAnsi="Arial" w:cs="Arial"/>
                  <w:sz w:val="20"/>
                  <w:szCs w:val="20"/>
                  <w:lang w:val="sl" w:eastAsia="sl-SI"/>
                </w:rPr>
                <w:t>Domačo turistično porabo so še posebej spodbudili turistični boni, katerih veljavnost je vlada podaljšala do konca leta 2021;</w:t>
              </w:r>
            </w:sdtContent>
          </w:sdt>
        </w:p>
      </w:sdtContent>
    </w:sdt>
    <w:sdt>
      <w:sdtPr>
        <w:rPr>
          <w:rFonts w:ascii="Arial" w:eastAsia="Arial" w:hAnsi="Arial" w:cs="Arial"/>
          <w:sz w:val="20"/>
          <w:szCs w:val="20"/>
          <w:lang w:val="sl" w:eastAsia="sl-SI"/>
        </w:rPr>
        <w:tag w:val="goog_rdk_227"/>
        <w:id w:val="819543961"/>
      </w:sdtPr>
      <w:sdtEndPr/>
      <w:sdtContent>
        <w:p w14:paraId="55E1B892" w14:textId="17F22906" w:rsidR="00C65888" w:rsidRPr="005D325D" w:rsidRDefault="00643C8C" w:rsidP="005D325D">
          <w:pPr>
            <w:numPr>
              <w:ilvl w:val="0"/>
              <w:numId w:val="61"/>
            </w:num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226"/>
              <w:id w:val="1302884887"/>
            </w:sdtPr>
            <w:sdtEndPr/>
            <w:sdtContent>
              <w:r w:rsidR="00C65888" w:rsidRPr="005D325D">
                <w:rPr>
                  <w:rFonts w:ascii="Arial" w:hAnsi="Arial" w:cs="Arial"/>
                  <w:sz w:val="20"/>
                  <w:szCs w:val="20"/>
                  <w:lang w:val="sl" w:eastAsia="sl-SI"/>
                </w:rPr>
                <w:t>Uspešno uveljavljeni ukrepi iz nacionalnega Načrta za okrevanje in odpornost (NOO) (2020 - 2023);</w:t>
              </w:r>
            </w:sdtContent>
          </w:sdt>
        </w:p>
      </w:sdtContent>
    </w:sdt>
    <w:sdt>
      <w:sdtPr>
        <w:rPr>
          <w:rFonts w:ascii="Arial" w:eastAsia="Arial" w:hAnsi="Arial" w:cs="Arial"/>
          <w:sz w:val="20"/>
          <w:szCs w:val="20"/>
          <w:lang w:val="sl" w:eastAsia="sl-SI"/>
        </w:rPr>
        <w:tag w:val="goog_rdk_229"/>
        <w:id w:val="1064757599"/>
      </w:sdtPr>
      <w:sdtEndPr/>
      <w:sdtContent>
        <w:p w14:paraId="4F7289A9" w14:textId="275FDC9A" w:rsidR="00C65888" w:rsidRPr="005D325D" w:rsidRDefault="00643C8C" w:rsidP="005D325D">
          <w:pPr>
            <w:numPr>
              <w:ilvl w:val="0"/>
              <w:numId w:val="61"/>
            </w:num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228"/>
              <w:id w:val="628590802"/>
            </w:sdtPr>
            <w:sdtEndPr/>
            <w:sdtContent>
              <w:r w:rsidR="00C65888" w:rsidRPr="005D325D">
                <w:rPr>
                  <w:rFonts w:ascii="Arial" w:hAnsi="Arial" w:cs="Arial"/>
                  <w:sz w:val="20"/>
                  <w:szCs w:val="20"/>
                  <w:lang w:val="sl" w:eastAsia="sl-SI"/>
                </w:rPr>
                <w:t>Uspešna priprava projektov in črpanje finančnih instrumentov EU, posebej namenjenih okrevanju turizma;</w:t>
              </w:r>
            </w:sdtContent>
          </w:sdt>
        </w:p>
      </w:sdtContent>
    </w:sdt>
    <w:sdt>
      <w:sdtPr>
        <w:rPr>
          <w:rFonts w:ascii="Arial" w:eastAsia="Arial" w:hAnsi="Arial" w:cs="Arial"/>
          <w:sz w:val="20"/>
          <w:szCs w:val="20"/>
          <w:lang w:val="sl" w:eastAsia="sl-SI"/>
        </w:rPr>
        <w:tag w:val="goog_rdk_231"/>
        <w:id w:val="1683707686"/>
      </w:sdtPr>
      <w:sdtEndPr/>
      <w:sdtContent>
        <w:p w14:paraId="78180350" w14:textId="16431CD8" w:rsidR="00C65888" w:rsidRPr="005D325D" w:rsidRDefault="00643C8C" w:rsidP="005D325D">
          <w:pPr>
            <w:numPr>
              <w:ilvl w:val="0"/>
              <w:numId w:val="61"/>
            </w:num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230"/>
              <w:id w:val="1270200121"/>
            </w:sdtPr>
            <w:sdtEndPr/>
            <w:sdtContent>
              <w:r w:rsidR="00C65888" w:rsidRPr="005D325D">
                <w:rPr>
                  <w:rFonts w:ascii="Arial" w:hAnsi="Arial" w:cs="Arial"/>
                  <w:sz w:val="20"/>
                  <w:szCs w:val="20"/>
                  <w:lang w:val="sl" w:eastAsia="sl-SI"/>
                </w:rPr>
                <w:t xml:space="preserve">Uspešno realiziran večfazni načrt okrevanja panoge turizma: Po fazi prvega odziva na krizo, ukrepi iz faze okrevanja pripomorejo, da se po letu 2023 v turistično panogo vrne rast. Tej sledi faza krepitve odpornosti, ki sega do leta 2026. </w:t>
              </w:r>
            </w:sdtContent>
          </w:sdt>
        </w:p>
      </w:sdtContent>
    </w:sdt>
    <w:sdt>
      <w:sdtPr>
        <w:rPr>
          <w:rFonts w:ascii="Arial" w:eastAsia="Arial" w:hAnsi="Arial" w:cs="Arial"/>
          <w:sz w:val="20"/>
          <w:szCs w:val="20"/>
          <w:lang w:val="sl" w:eastAsia="sl-SI"/>
        </w:rPr>
        <w:tag w:val="goog_rdk_233"/>
        <w:id w:val="-383482459"/>
      </w:sdtPr>
      <w:sdtEndPr/>
      <w:sdtContent>
        <w:p w14:paraId="4C441BFB" w14:textId="2339A019" w:rsidR="00C65888" w:rsidRPr="005D325D" w:rsidRDefault="00643C8C" w:rsidP="005D325D">
          <w:p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232"/>
              <w:id w:val="-1612667577"/>
              <w:showingPlcHdr/>
            </w:sdtPr>
            <w:sdtEndPr/>
            <w:sdtContent>
              <w:r w:rsidR="00C65888" w:rsidRPr="005D325D">
                <w:rPr>
                  <w:rFonts w:ascii="Arial" w:eastAsia="Arial" w:hAnsi="Arial" w:cs="Arial"/>
                  <w:sz w:val="20"/>
                  <w:szCs w:val="20"/>
                  <w:lang w:val="sl" w:eastAsia="sl-SI"/>
                </w:rPr>
                <w:t xml:space="preserve">     </w:t>
              </w:r>
            </w:sdtContent>
          </w:sdt>
        </w:p>
      </w:sdtContent>
    </w:sdt>
    <w:sdt>
      <w:sdtPr>
        <w:rPr>
          <w:rFonts w:ascii="Arial" w:eastAsia="Arial" w:hAnsi="Arial" w:cs="Arial"/>
          <w:sz w:val="20"/>
          <w:szCs w:val="20"/>
          <w:lang w:val="sl" w:eastAsia="sl-SI"/>
        </w:rPr>
        <w:tag w:val="goog_rdk_235"/>
        <w:id w:val="835573393"/>
      </w:sdtPr>
      <w:sdtEndPr/>
      <w:sdtContent>
        <w:p w14:paraId="6BF25934" w14:textId="2CA1DCFB" w:rsidR="00C65888" w:rsidRPr="005D325D" w:rsidRDefault="00643C8C" w:rsidP="005D325D">
          <w:pPr>
            <w:spacing w:line="276" w:lineRule="auto"/>
            <w:jc w:val="both"/>
            <w:rPr>
              <w:rFonts w:ascii="Arial" w:hAnsi="Arial" w:cs="Arial"/>
              <w:sz w:val="20"/>
              <w:szCs w:val="20"/>
              <w:highlight w:val="yellow"/>
              <w:lang w:val="sl" w:eastAsia="sl-SI"/>
            </w:rPr>
          </w:pPr>
          <w:sdt>
            <w:sdtPr>
              <w:rPr>
                <w:rFonts w:ascii="Arial" w:eastAsia="Arial" w:hAnsi="Arial" w:cs="Arial"/>
                <w:sz w:val="20"/>
                <w:szCs w:val="20"/>
                <w:lang w:val="sl" w:eastAsia="sl-SI"/>
              </w:rPr>
              <w:tag w:val="goog_rdk_234"/>
              <w:id w:val="1714619061"/>
            </w:sdtPr>
            <w:sdtEndPr/>
            <w:sdtContent>
              <w:r w:rsidR="00C65888" w:rsidRPr="005D325D">
                <w:rPr>
                  <w:rFonts w:ascii="Arial" w:hAnsi="Arial" w:cs="Arial"/>
                  <w:sz w:val="20"/>
                  <w:szCs w:val="20"/>
                  <w:lang w:val="sl" w:eastAsia="sl-SI"/>
                </w:rPr>
                <w:t xml:space="preserve">Za doseganje zgoraj zapisanih ciljev bo potrebna visoka raven investiranja v panogo, ki bo zagotovila transformacijo proti digitalnemu in zelenemu. </w:t>
              </w:r>
            </w:sdtContent>
          </w:sdt>
        </w:p>
      </w:sdtContent>
    </w:sdt>
    <w:sdt>
      <w:sdtPr>
        <w:rPr>
          <w:rFonts w:ascii="Arial" w:eastAsia="Arial" w:hAnsi="Arial" w:cs="Arial"/>
          <w:sz w:val="20"/>
          <w:szCs w:val="20"/>
          <w:lang w:val="sl" w:eastAsia="sl-SI"/>
        </w:rPr>
        <w:tag w:val="goog_rdk_237"/>
        <w:id w:val="791486465"/>
      </w:sdtPr>
      <w:sdtEndPr/>
      <w:sdtContent>
        <w:p w14:paraId="4B5504BE" w14:textId="41BF5E29" w:rsidR="00C65888" w:rsidRPr="005D325D" w:rsidRDefault="00643C8C" w:rsidP="005D325D">
          <w:p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236"/>
              <w:id w:val="-647057883"/>
              <w:showingPlcHdr/>
            </w:sdtPr>
            <w:sdtEndPr/>
            <w:sdtContent>
              <w:r w:rsidR="00C65888" w:rsidRPr="005D325D">
                <w:rPr>
                  <w:rFonts w:ascii="Arial" w:eastAsia="Arial" w:hAnsi="Arial" w:cs="Arial"/>
                  <w:sz w:val="20"/>
                  <w:szCs w:val="20"/>
                  <w:lang w:val="sl" w:eastAsia="sl-SI"/>
                </w:rPr>
                <w:t xml:space="preserve">     </w:t>
              </w:r>
            </w:sdtContent>
          </w:sdt>
        </w:p>
      </w:sdtContent>
    </w:sdt>
    <w:sdt>
      <w:sdtPr>
        <w:rPr>
          <w:rFonts w:ascii="Arial" w:eastAsia="Arial" w:hAnsi="Arial" w:cs="Arial"/>
          <w:sz w:val="20"/>
          <w:szCs w:val="20"/>
          <w:lang w:val="sl" w:eastAsia="sl-SI"/>
        </w:rPr>
        <w:tag w:val="goog_rdk_239"/>
        <w:id w:val="-615511931"/>
      </w:sdtPr>
      <w:sdtEndPr/>
      <w:sdtContent>
        <w:p w14:paraId="17A3D9BF" w14:textId="3DECA8A5" w:rsidR="00C65888" w:rsidRPr="005D325D" w:rsidRDefault="00643C8C" w:rsidP="005D325D">
          <w:pPr>
            <w:spacing w:line="276" w:lineRule="auto"/>
            <w:jc w:val="both"/>
            <w:rPr>
              <w:rFonts w:ascii="Arial" w:hAnsi="Arial" w:cs="Arial"/>
              <w:sz w:val="20"/>
              <w:szCs w:val="20"/>
              <w:highlight w:val="yellow"/>
              <w:lang w:val="sl" w:eastAsia="sl-SI"/>
            </w:rPr>
          </w:pPr>
          <w:sdt>
            <w:sdtPr>
              <w:rPr>
                <w:rFonts w:ascii="Arial" w:eastAsia="Arial" w:hAnsi="Arial" w:cs="Arial"/>
                <w:sz w:val="20"/>
                <w:szCs w:val="20"/>
                <w:lang w:val="sl" w:eastAsia="sl-SI"/>
              </w:rPr>
              <w:tag w:val="goog_rdk_238"/>
              <w:id w:val="581490201"/>
            </w:sdtPr>
            <w:sdtEndPr/>
            <w:sdtContent>
              <w:r w:rsidR="00C65888" w:rsidRPr="005D325D">
                <w:rPr>
                  <w:rFonts w:ascii="Arial" w:hAnsi="Arial" w:cs="Arial"/>
                  <w:sz w:val="20"/>
                  <w:szCs w:val="20"/>
                  <w:lang w:val="sl" w:eastAsia="sl-SI"/>
                </w:rPr>
                <w:t xml:space="preserve">Splošni kazalniki uspešnosti področja pametne specializacije Trajnostni turizem za obdobje 2023 – 2030 so opredeljeni v nadaljevanju, vendar pa morajo biti ustrezno usklajeni z novo strategijo razvoja turizma v Sloveniji, ki je v nastajanju: </w:t>
              </w:r>
            </w:sdtContent>
          </w:sdt>
        </w:p>
      </w:sdtContent>
    </w:sdt>
    <w:sdt>
      <w:sdtPr>
        <w:rPr>
          <w:rFonts w:ascii="Arial" w:eastAsia="Arial" w:hAnsi="Arial" w:cs="Arial"/>
          <w:sz w:val="20"/>
          <w:szCs w:val="20"/>
          <w:lang w:val="sl" w:eastAsia="sl-SI"/>
        </w:rPr>
        <w:tag w:val="goog_rdk_241"/>
        <w:id w:val="-497725953"/>
      </w:sdtPr>
      <w:sdtEndPr/>
      <w:sdtContent>
        <w:p w14:paraId="03E53D5F" w14:textId="68C5A18E" w:rsidR="00C65888" w:rsidRPr="005D325D" w:rsidRDefault="00643C8C" w:rsidP="005D325D">
          <w:pPr>
            <w:numPr>
              <w:ilvl w:val="0"/>
              <w:numId w:val="62"/>
            </w:num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240"/>
              <w:id w:val="472946677"/>
            </w:sdtPr>
            <w:sdtEndPr/>
            <w:sdtContent>
              <w:r w:rsidR="00C65888" w:rsidRPr="005D325D">
                <w:rPr>
                  <w:rFonts w:ascii="Arial" w:hAnsi="Arial" w:cs="Arial"/>
                  <w:sz w:val="20"/>
                  <w:szCs w:val="20"/>
                  <w:lang w:val="sl" w:eastAsia="sl-SI"/>
                </w:rPr>
                <w:t xml:space="preserve">dvig prilivov iz naslova izvoza potovanj za vsaj 20% glede na leto 2019 t.j. na 3,3 mrd EUR/leto v dveh letih po izvedbi celotnih vlaganj; </w:t>
              </w:r>
            </w:sdtContent>
          </w:sdt>
        </w:p>
      </w:sdtContent>
    </w:sdt>
    <w:sdt>
      <w:sdtPr>
        <w:rPr>
          <w:rFonts w:ascii="Arial" w:eastAsia="Arial" w:hAnsi="Arial" w:cs="Arial"/>
          <w:sz w:val="20"/>
          <w:szCs w:val="20"/>
          <w:lang w:val="sl" w:eastAsia="sl-SI"/>
        </w:rPr>
        <w:tag w:val="goog_rdk_243"/>
        <w:id w:val="501780793"/>
      </w:sdtPr>
      <w:sdtEndPr/>
      <w:sdtContent>
        <w:p w14:paraId="0C7015D8" w14:textId="47923488" w:rsidR="00C65888" w:rsidRPr="005D325D" w:rsidRDefault="00643C8C" w:rsidP="005D325D">
          <w:pPr>
            <w:numPr>
              <w:ilvl w:val="0"/>
              <w:numId w:val="62"/>
            </w:num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242"/>
              <w:id w:val="-1965109207"/>
            </w:sdtPr>
            <w:sdtEndPr/>
            <w:sdtContent>
              <w:r w:rsidR="00C65888" w:rsidRPr="005D325D">
                <w:rPr>
                  <w:rFonts w:ascii="Arial" w:hAnsi="Arial" w:cs="Arial"/>
                  <w:sz w:val="20"/>
                  <w:szCs w:val="20"/>
                  <w:lang w:val="sl" w:eastAsia="sl-SI"/>
                </w:rPr>
                <w:t xml:space="preserve">dvig čistih prihodkov iz poslovanja na realiziramo prenočitev v celotni nastanitveni gostinski dejavnosti v Sloveniji (SKD I 55) za vsaj 15% glede na leto 2019 v dveh letih po izvedbi celotnih vlaganj;  </w:t>
              </w:r>
            </w:sdtContent>
          </w:sdt>
        </w:p>
      </w:sdtContent>
    </w:sdt>
    <w:sdt>
      <w:sdtPr>
        <w:rPr>
          <w:rFonts w:ascii="Arial" w:eastAsia="Arial" w:hAnsi="Arial" w:cs="Arial"/>
          <w:sz w:val="20"/>
          <w:szCs w:val="20"/>
          <w:lang w:val="sl" w:eastAsia="sl-SI"/>
        </w:rPr>
        <w:tag w:val="goog_rdk_245"/>
        <w:id w:val="1449357043"/>
      </w:sdtPr>
      <w:sdtEndPr/>
      <w:sdtContent>
        <w:p w14:paraId="4302B904" w14:textId="52E0540E" w:rsidR="00C65888" w:rsidRPr="005D325D" w:rsidRDefault="00643C8C" w:rsidP="005D325D">
          <w:pPr>
            <w:numPr>
              <w:ilvl w:val="0"/>
              <w:numId w:val="62"/>
            </w:num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244"/>
              <w:id w:val="-1676497096"/>
            </w:sdtPr>
            <w:sdtEndPr/>
            <w:sdtContent>
              <w:r w:rsidR="00C65888" w:rsidRPr="005D325D">
                <w:rPr>
                  <w:rFonts w:ascii="Arial" w:hAnsi="Arial" w:cs="Arial"/>
                  <w:sz w:val="20"/>
                  <w:szCs w:val="20"/>
                  <w:lang w:val="sl" w:eastAsia="sl-SI"/>
                </w:rPr>
                <w:t xml:space="preserve">zmanjšanje sezonskosti in geografske koncentracije turizma in krepitev celoletne turistične ponudbe v vseh turističnih makro destinacijah (regijah) Slovenije; </w:t>
              </w:r>
            </w:sdtContent>
          </w:sdt>
        </w:p>
      </w:sdtContent>
    </w:sdt>
    <w:sdt>
      <w:sdtPr>
        <w:rPr>
          <w:rFonts w:ascii="Arial" w:eastAsia="Arial" w:hAnsi="Arial" w:cs="Arial"/>
          <w:sz w:val="20"/>
          <w:szCs w:val="20"/>
          <w:lang w:val="sl" w:eastAsia="sl-SI"/>
        </w:rPr>
        <w:tag w:val="goog_rdk_247"/>
        <w:id w:val="-1585603660"/>
      </w:sdtPr>
      <w:sdtEndPr/>
      <w:sdtContent>
        <w:p w14:paraId="5A80951C" w14:textId="25561959" w:rsidR="00C65888" w:rsidRPr="005D325D" w:rsidRDefault="00643C8C" w:rsidP="005D325D">
          <w:pPr>
            <w:numPr>
              <w:ilvl w:val="0"/>
              <w:numId w:val="62"/>
            </w:num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246"/>
              <w:id w:val="-1186821411"/>
            </w:sdtPr>
            <w:sdtEndPr/>
            <w:sdtContent>
              <w:r w:rsidR="00C65888" w:rsidRPr="005D325D">
                <w:rPr>
                  <w:rFonts w:ascii="Arial" w:hAnsi="Arial" w:cs="Arial"/>
                  <w:sz w:val="20"/>
                  <w:szCs w:val="20"/>
                  <w:lang w:val="sl" w:eastAsia="sl-SI"/>
                </w:rPr>
                <w:t xml:space="preserve">povečanje dodane vrednosti na zaposlenega v celotni nastanitveni turistični dejavnosti Slovenije (I 55) iz sedanjih 38.000 EUR (2019) na vsaj 45.000 EUR v dveh letih po izvedbi celotnih vlaganj; </w:t>
              </w:r>
            </w:sdtContent>
          </w:sdt>
        </w:p>
      </w:sdtContent>
    </w:sdt>
    <w:sdt>
      <w:sdtPr>
        <w:rPr>
          <w:rFonts w:ascii="Arial" w:eastAsia="Arial" w:hAnsi="Arial" w:cs="Arial"/>
          <w:sz w:val="20"/>
          <w:szCs w:val="20"/>
          <w:lang w:val="sl" w:eastAsia="sl-SI"/>
        </w:rPr>
        <w:tag w:val="goog_rdk_249"/>
        <w:id w:val="-1515147482"/>
      </w:sdtPr>
      <w:sdtEndPr/>
      <w:sdtContent>
        <w:p w14:paraId="11E53807" w14:textId="633D45A8" w:rsidR="00C65888" w:rsidRPr="005D325D" w:rsidRDefault="00643C8C" w:rsidP="005D325D">
          <w:pPr>
            <w:numPr>
              <w:ilvl w:val="0"/>
              <w:numId w:val="62"/>
            </w:num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248"/>
              <w:id w:val="-1490548206"/>
            </w:sdtPr>
            <w:sdtEndPr/>
            <w:sdtContent>
              <w:r w:rsidR="00C65888" w:rsidRPr="005D325D">
                <w:rPr>
                  <w:rFonts w:ascii="Arial" w:hAnsi="Arial" w:cs="Arial"/>
                  <w:sz w:val="20"/>
                  <w:szCs w:val="20"/>
                  <w:lang w:val="sl" w:eastAsia="sl-SI"/>
                </w:rPr>
                <w:t xml:space="preserve">ohranitev kulturne dediščine, celostna revitalizacija in modernizacija javne kulturne infrastrukture ter krepitev potencialov kulture in dediščine za pospešitev gospodarskega in turističnega okrevanja in trajnostnega razvoja. (SVRK, 2021, str. 307-8). </w:t>
              </w:r>
            </w:sdtContent>
          </w:sdt>
        </w:p>
      </w:sdtContent>
    </w:sdt>
    <w:sdt>
      <w:sdtPr>
        <w:rPr>
          <w:rFonts w:ascii="Arial" w:eastAsia="Arial" w:hAnsi="Arial" w:cs="Arial"/>
          <w:sz w:val="20"/>
          <w:szCs w:val="20"/>
          <w:lang w:val="sl" w:eastAsia="sl-SI"/>
        </w:rPr>
        <w:tag w:val="goog_rdk_253"/>
        <w:id w:val="-1615590223"/>
      </w:sdtPr>
      <w:sdtEndPr/>
      <w:sdtContent>
        <w:sdt>
          <w:sdtPr>
            <w:rPr>
              <w:rFonts w:ascii="Arial" w:eastAsia="Arial" w:hAnsi="Arial" w:cs="Arial"/>
              <w:sz w:val="20"/>
              <w:szCs w:val="20"/>
              <w:lang w:val="sl" w:eastAsia="sl-SI"/>
            </w:rPr>
            <w:tag w:val="goog_rdk_252"/>
            <w:id w:val="913443686"/>
          </w:sdtPr>
          <w:sdtEndPr/>
          <w:sdtContent>
            <w:p w14:paraId="16B86021" w14:textId="77777777" w:rsidR="00F922D9" w:rsidRPr="005D325D" w:rsidRDefault="00F922D9" w:rsidP="005D325D">
              <w:pPr>
                <w:spacing w:line="276" w:lineRule="auto"/>
                <w:jc w:val="both"/>
                <w:rPr>
                  <w:rFonts w:ascii="Arial" w:eastAsia="Arial" w:hAnsi="Arial" w:cs="Arial"/>
                  <w:sz w:val="20"/>
                  <w:szCs w:val="20"/>
                  <w:lang w:val="sl" w:eastAsia="sl-SI"/>
                </w:rPr>
              </w:pPr>
            </w:p>
            <w:p w14:paraId="21A32AC1" w14:textId="1DB4938A" w:rsidR="00C65888" w:rsidRPr="005D325D" w:rsidRDefault="00C65888" w:rsidP="005D325D">
              <w:pPr>
                <w:spacing w:line="276" w:lineRule="auto"/>
                <w:jc w:val="both"/>
                <w:rPr>
                  <w:rFonts w:ascii="Arial" w:hAnsi="Arial" w:cs="Arial"/>
                  <w:sz w:val="20"/>
                  <w:szCs w:val="20"/>
                  <w:lang w:val="sl" w:eastAsia="sl-SI"/>
                </w:rPr>
              </w:pPr>
              <w:r w:rsidRPr="005D325D">
                <w:rPr>
                  <w:rFonts w:ascii="Arial" w:hAnsi="Arial" w:cs="Arial"/>
                  <w:sz w:val="20"/>
                  <w:szCs w:val="20"/>
                  <w:lang w:val="sl" w:eastAsia="sl-SI"/>
                </w:rPr>
                <w:t>Ključni cilj področja pametne specializacije Trajnostni turizem ostaja “trdno pozicioniranje /Slovenije/ na mestu vodilne države na področju okoljske trajnosti.” (SVRK, 2021, str. 307). Pomembno je poudariti, da so tako cilji, kot kazalniki uspešnosti skladni z NOO in sledijo priporočilom CSR k dvigu vlaganj “v zrele javne naložbene projekte in spodbujanje zasebnih in tudi javnih naložb v podporo trajnostnemu gospodarskemu okrevanju in odpornosti” (SVRK, 2021, str. 307). V prihodnjem letu pa bo pomembno zastavljene cilje, kot tudi splošne in specifične kazalnike uspešnosti fokusnega področja pametne specializacije, Odgovorni turizem prihodnosti, uskladiti in prilagoditi s strateškimi cilji nove Strategije slovenskega turizma za obdobje 2022-2028.</w:t>
              </w:r>
            </w:p>
          </w:sdtContent>
        </w:sdt>
      </w:sdtContent>
    </w:sdt>
    <w:sdt>
      <w:sdtPr>
        <w:rPr>
          <w:rFonts w:ascii="Arial" w:eastAsia="Arial" w:hAnsi="Arial" w:cs="Arial"/>
          <w:sz w:val="20"/>
          <w:szCs w:val="20"/>
          <w:lang w:val="sl" w:eastAsia="sl-SI"/>
        </w:rPr>
        <w:tag w:val="goog_rdk_255"/>
        <w:id w:val="177702170"/>
      </w:sdtPr>
      <w:sdtEndPr/>
      <w:sdtContent>
        <w:p w14:paraId="0BABE929" w14:textId="09959ED2" w:rsidR="00C65888" w:rsidRPr="005D325D" w:rsidRDefault="00643C8C" w:rsidP="005D325D">
          <w:p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254"/>
              <w:id w:val="859397042"/>
              <w:showingPlcHdr/>
            </w:sdtPr>
            <w:sdtEndPr/>
            <w:sdtContent>
              <w:r w:rsidR="00C65888" w:rsidRPr="005D325D">
                <w:rPr>
                  <w:rFonts w:ascii="Arial" w:eastAsia="Arial" w:hAnsi="Arial" w:cs="Arial"/>
                  <w:sz w:val="20"/>
                  <w:szCs w:val="20"/>
                  <w:lang w:val="sl" w:eastAsia="sl-SI"/>
                </w:rPr>
                <w:t xml:space="preserve">     </w:t>
              </w:r>
            </w:sdtContent>
          </w:sdt>
        </w:p>
      </w:sdtContent>
    </w:sdt>
    <w:sdt>
      <w:sdtPr>
        <w:rPr>
          <w:rFonts w:ascii="Arial" w:eastAsia="Arial" w:hAnsi="Arial" w:cs="Arial"/>
          <w:sz w:val="20"/>
          <w:szCs w:val="20"/>
          <w:lang w:val="sl" w:eastAsia="sl-SI"/>
        </w:rPr>
        <w:tag w:val="goog_rdk_257"/>
        <w:id w:val="-1174417119"/>
      </w:sdtPr>
      <w:sdtEndPr/>
      <w:sdtContent>
        <w:p w14:paraId="5D1C8277" w14:textId="520F72CB" w:rsidR="00C65888" w:rsidRPr="005D325D" w:rsidRDefault="00643C8C" w:rsidP="005D325D">
          <w:p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256"/>
              <w:id w:val="-1522008856"/>
            </w:sdtPr>
            <w:sdtEndPr/>
            <w:sdtContent>
              <w:r w:rsidR="00C65888" w:rsidRPr="005D325D">
                <w:rPr>
                  <w:rFonts w:ascii="Arial" w:hAnsi="Arial" w:cs="Arial"/>
                  <w:sz w:val="20"/>
                  <w:szCs w:val="20"/>
                  <w:lang w:val="sl" w:eastAsia="sl-SI"/>
                </w:rPr>
                <w:t xml:space="preserve">SRIPT bo tudi v obdobju poglabljanja pametne specializacije zasledoval cilje </w:t>
              </w:r>
              <w:r w:rsidR="00B07C06" w:rsidRPr="005D325D">
                <w:rPr>
                  <w:rFonts w:ascii="Arial" w:hAnsi="Arial" w:cs="Arial"/>
                  <w:sz w:val="20"/>
                  <w:szCs w:val="20"/>
                  <w:lang w:val="sl" w:eastAsia="sl-SI"/>
                </w:rPr>
                <w:t>S5</w:t>
              </w:r>
              <w:r w:rsidR="00C65888" w:rsidRPr="005D325D">
                <w:rPr>
                  <w:rFonts w:ascii="Arial" w:hAnsi="Arial" w:cs="Arial"/>
                  <w:sz w:val="20"/>
                  <w:szCs w:val="20"/>
                  <w:lang w:val="sl" w:eastAsia="sl-SI"/>
                </w:rPr>
                <w:t>:</w:t>
              </w:r>
            </w:sdtContent>
          </w:sdt>
        </w:p>
      </w:sdtContent>
    </w:sdt>
    <w:sdt>
      <w:sdtPr>
        <w:rPr>
          <w:rFonts w:ascii="Arial" w:eastAsia="Arial" w:hAnsi="Arial" w:cs="Arial"/>
          <w:sz w:val="20"/>
          <w:szCs w:val="20"/>
          <w:lang w:val="sl" w:eastAsia="sl-SI"/>
        </w:rPr>
        <w:tag w:val="goog_rdk_259"/>
        <w:id w:val="-2019224942"/>
      </w:sdtPr>
      <w:sdtEndPr/>
      <w:sdtContent>
        <w:p w14:paraId="29C5EE64" w14:textId="1BA6BCAA" w:rsidR="00C65888" w:rsidRPr="005D325D" w:rsidRDefault="00643C8C" w:rsidP="005D325D">
          <w:pPr>
            <w:numPr>
              <w:ilvl w:val="0"/>
              <w:numId w:val="63"/>
            </w:num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258"/>
              <w:id w:val="1008955035"/>
            </w:sdtPr>
            <w:sdtEndPr/>
            <w:sdtContent>
              <w:r w:rsidR="00C65888" w:rsidRPr="005D325D">
                <w:rPr>
                  <w:rFonts w:ascii="Arial" w:hAnsi="Arial" w:cs="Arial"/>
                  <w:sz w:val="20"/>
                  <w:szCs w:val="20"/>
                  <w:lang w:val="sl" w:eastAsia="sl-SI"/>
                </w:rPr>
                <w:t>usmeritev v trajnostni zeleni, digitalni prehod;</w:t>
              </w:r>
            </w:sdtContent>
          </w:sdt>
        </w:p>
      </w:sdtContent>
    </w:sdt>
    <w:sdt>
      <w:sdtPr>
        <w:rPr>
          <w:rFonts w:ascii="Arial" w:eastAsia="Arial" w:hAnsi="Arial" w:cs="Arial"/>
          <w:sz w:val="20"/>
          <w:szCs w:val="20"/>
          <w:lang w:val="sl" w:eastAsia="sl-SI"/>
        </w:rPr>
        <w:tag w:val="goog_rdk_261"/>
        <w:id w:val="-1260062966"/>
      </w:sdtPr>
      <w:sdtEndPr/>
      <w:sdtContent>
        <w:p w14:paraId="29574008" w14:textId="3B6A5EE5" w:rsidR="00C65888" w:rsidRPr="005D325D" w:rsidRDefault="00643C8C" w:rsidP="005D325D">
          <w:pPr>
            <w:numPr>
              <w:ilvl w:val="0"/>
              <w:numId w:val="63"/>
            </w:num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260"/>
              <w:id w:val="-1173797563"/>
            </w:sdtPr>
            <w:sdtEndPr/>
            <w:sdtContent>
              <w:r w:rsidR="00C65888" w:rsidRPr="005D325D">
                <w:rPr>
                  <w:rFonts w:ascii="Arial" w:hAnsi="Arial" w:cs="Arial"/>
                  <w:sz w:val="20"/>
                  <w:szCs w:val="20"/>
                  <w:lang w:val="sl" w:eastAsia="sl-SI"/>
                </w:rPr>
                <w:t xml:space="preserve">ublažitev padca dodane vrednosti v turizmu; </w:t>
              </w:r>
            </w:sdtContent>
          </w:sdt>
        </w:p>
      </w:sdtContent>
    </w:sdt>
    <w:sdt>
      <w:sdtPr>
        <w:rPr>
          <w:rFonts w:ascii="Arial" w:eastAsia="Arial" w:hAnsi="Arial" w:cs="Arial"/>
          <w:sz w:val="20"/>
          <w:szCs w:val="20"/>
          <w:lang w:val="sl" w:eastAsia="sl-SI"/>
        </w:rPr>
        <w:tag w:val="goog_rdk_263"/>
        <w:id w:val="182171178"/>
      </w:sdtPr>
      <w:sdtEndPr/>
      <w:sdtContent>
        <w:p w14:paraId="1340343F" w14:textId="7F95486E" w:rsidR="00C65888" w:rsidRPr="005D325D" w:rsidRDefault="00643C8C" w:rsidP="005D325D">
          <w:pPr>
            <w:numPr>
              <w:ilvl w:val="0"/>
              <w:numId w:val="63"/>
            </w:num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262"/>
              <w:id w:val="-1691525081"/>
            </w:sdtPr>
            <w:sdtEndPr/>
            <w:sdtContent>
              <w:r w:rsidR="00C65888" w:rsidRPr="005D325D">
                <w:rPr>
                  <w:rFonts w:ascii="Arial" w:hAnsi="Arial" w:cs="Arial"/>
                  <w:sz w:val="20"/>
                  <w:szCs w:val="20"/>
                  <w:lang w:val="sl" w:eastAsia="sl-SI"/>
                </w:rPr>
                <w:t>povečanje energetske učinkovitosti in/ali uporaba obnovljivih virov energije v turističnih objektih;</w:t>
              </w:r>
            </w:sdtContent>
          </w:sdt>
        </w:p>
      </w:sdtContent>
    </w:sdt>
    <w:sdt>
      <w:sdtPr>
        <w:rPr>
          <w:rFonts w:ascii="Arial" w:eastAsia="Arial" w:hAnsi="Arial" w:cs="Arial"/>
          <w:sz w:val="20"/>
          <w:szCs w:val="20"/>
          <w:lang w:val="sl" w:eastAsia="sl-SI"/>
        </w:rPr>
        <w:tag w:val="goog_rdk_265"/>
        <w:id w:val="1092362704"/>
      </w:sdtPr>
      <w:sdtEndPr/>
      <w:sdtContent>
        <w:p w14:paraId="2121175A" w14:textId="53ADADA6" w:rsidR="00C65888" w:rsidRPr="005D325D" w:rsidRDefault="00643C8C" w:rsidP="005D325D">
          <w:pPr>
            <w:numPr>
              <w:ilvl w:val="0"/>
              <w:numId w:val="63"/>
            </w:num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264"/>
              <w:id w:val="-926729355"/>
            </w:sdtPr>
            <w:sdtEndPr/>
            <w:sdtContent>
              <w:r w:rsidR="00C65888" w:rsidRPr="005D325D">
                <w:rPr>
                  <w:rFonts w:ascii="Arial" w:hAnsi="Arial" w:cs="Arial"/>
                  <w:sz w:val="20"/>
                  <w:szCs w:val="20"/>
                  <w:lang w:val="sl" w:eastAsia="sl-SI"/>
                </w:rPr>
                <w:t>ohranjanje narave ter zmanjševanje negativnih vplivov turizma na okolje;</w:t>
              </w:r>
            </w:sdtContent>
          </w:sdt>
        </w:p>
      </w:sdtContent>
    </w:sdt>
    <w:sdt>
      <w:sdtPr>
        <w:rPr>
          <w:rFonts w:ascii="Arial" w:eastAsia="Arial" w:hAnsi="Arial" w:cs="Arial"/>
          <w:sz w:val="20"/>
          <w:szCs w:val="20"/>
          <w:lang w:val="sl" w:eastAsia="sl-SI"/>
        </w:rPr>
        <w:tag w:val="goog_rdk_267"/>
        <w:id w:val="-46836066"/>
      </w:sdtPr>
      <w:sdtEndPr/>
      <w:sdtContent>
        <w:p w14:paraId="0D898F98" w14:textId="7E538128" w:rsidR="00C65888" w:rsidRPr="005D325D" w:rsidRDefault="00643C8C" w:rsidP="005D325D">
          <w:pPr>
            <w:numPr>
              <w:ilvl w:val="0"/>
              <w:numId w:val="63"/>
            </w:num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266"/>
              <w:id w:val="1779376489"/>
            </w:sdtPr>
            <w:sdtEndPr/>
            <w:sdtContent>
              <w:r w:rsidR="00C65888" w:rsidRPr="005D325D">
                <w:rPr>
                  <w:rFonts w:ascii="Arial" w:hAnsi="Arial" w:cs="Arial"/>
                  <w:sz w:val="20"/>
                  <w:szCs w:val="20"/>
                  <w:lang w:val="sl" w:eastAsia="sl-SI"/>
                </w:rPr>
                <w:t>spodbujanje inovacij v turistični dejavnosti;</w:t>
              </w:r>
            </w:sdtContent>
          </w:sdt>
        </w:p>
      </w:sdtContent>
    </w:sdt>
    <w:sdt>
      <w:sdtPr>
        <w:rPr>
          <w:rFonts w:ascii="Arial" w:eastAsia="Arial" w:hAnsi="Arial" w:cs="Arial"/>
          <w:sz w:val="20"/>
          <w:szCs w:val="20"/>
          <w:lang w:val="sl" w:eastAsia="sl-SI"/>
        </w:rPr>
        <w:tag w:val="goog_rdk_269"/>
        <w:id w:val="-310173252"/>
      </w:sdtPr>
      <w:sdtEndPr/>
      <w:sdtContent>
        <w:p w14:paraId="71568106" w14:textId="620B4591" w:rsidR="00C65888" w:rsidRPr="005D325D" w:rsidRDefault="00643C8C" w:rsidP="005D325D">
          <w:pPr>
            <w:numPr>
              <w:ilvl w:val="0"/>
              <w:numId w:val="63"/>
            </w:num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268"/>
              <w:id w:val="952838118"/>
            </w:sdtPr>
            <w:sdtEndPr/>
            <w:sdtContent>
              <w:r w:rsidR="00C65888" w:rsidRPr="005D325D">
                <w:rPr>
                  <w:rFonts w:ascii="Arial" w:hAnsi="Arial" w:cs="Arial"/>
                  <w:sz w:val="20"/>
                  <w:szCs w:val="20"/>
                  <w:lang w:val="sl" w:eastAsia="sl-SI"/>
                </w:rPr>
                <w:t>spodbujanje digitalnih zmogljivosti podjetij ter krepitev digitalnih znanj in spretnosti;</w:t>
              </w:r>
            </w:sdtContent>
          </w:sdt>
        </w:p>
      </w:sdtContent>
    </w:sdt>
    <w:sdt>
      <w:sdtPr>
        <w:rPr>
          <w:rFonts w:ascii="Arial" w:eastAsia="Arial" w:hAnsi="Arial" w:cs="Arial"/>
          <w:sz w:val="20"/>
          <w:szCs w:val="20"/>
          <w:lang w:val="sl" w:eastAsia="sl-SI"/>
        </w:rPr>
        <w:tag w:val="goog_rdk_271"/>
        <w:id w:val="-1559933537"/>
      </w:sdtPr>
      <w:sdtEndPr/>
      <w:sdtContent>
        <w:p w14:paraId="1EA0B5F9" w14:textId="3A94F3F2" w:rsidR="00C65888" w:rsidRPr="005D325D" w:rsidRDefault="00643C8C" w:rsidP="005D325D">
          <w:pPr>
            <w:numPr>
              <w:ilvl w:val="0"/>
              <w:numId w:val="63"/>
            </w:num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270"/>
              <w:id w:val="-2095779139"/>
            </w:sdtPr>
            <w:sdtEndPr/>
            <w:sdtContent>
              <w:r w:rsidR="00C65888" w:rsidRPr="005D325D">
                <w:rPr>
                  <w:rFonts w:ascii="Arial" w:hAnsi="Arial" w:cs="Arial"/>
                  <w:sz w:val="20"/>
                  <w:szCs w:val="20"/>
                  <w:lang w:val="sl" w:eastAsia="sl-SI"/>
                </w:rPr>
                <w:t>povečanje števila novonastalih tehnoloških podjetij v turizmu;</w:t>
              </w:r>
            </w:sdtContent>
          </w:sdt>
        </w:p>
      </w:sdtContent>
    </w:sdt>
    <w:sdt>
      <w:sdtPr>
        <w:rPr>
          <w:rFonts w:ascii="Arial" w:eastAsia="Arial" w:hAnsi="Arial" w:cs="Arial"/>
          <w:sz w:val="20"/>
          <w:szCs w:val="20"/>
          <w:lang w:val="sl" w:eastAsia="sl-SI"/>
        </w:rPr>
        <w:tag w:val="goog_rdk_273"/>
        <w:id w:val="130832222"/>
      </w:sdtPr>
      <w:sdtEndPr/>
      <w:sdtContent>
        <w:p w14:paraId="1671CF6D" w14:textId="291F9365" w:rsidR="00C65888" w:rsidRPr="005D325D" w:rsidRDefault="00643C8C" w:rsidP="005D325D">
          <w:pPr>
            <w:numPr>
              <w:ilvl w:val="0"/>
              <w:numId w:val="63"/>
            </w:numPr>
            <w:spacing w:line="276" w:lineRule="auto"/>
            <w:jc w:val="both"/>
            <w:rPr>
              <w:rFonts w:ascii="Arial" w:hAnsi="Arial" w:cs="Arial"/>
              <w:sz w:val="20"/>
              <w:szCs w:val="20"/>
              <w:lang w:val="sl" w:eastAsia="sl-SI"/>
            </w:rPr>
          </w:pPr>
          <w:sdt>
            <w:sdtPr>
              <w:rPr>
                <w:rFonts w:ascii="Arial" w:eastAsia="Arial" w:hAnsi="Arial" w:cs="Arial"/>
                <w:sz w:val="20"/>
                <w:szCs w:val="20"/>
                <w:lang w:val="sl" w:eastAsia="sl-SI"/>
              </w:rPr>
              <w:tag w:val="goog_rdk_272"/>
              <w:id w:val="246847578"/>
            </w:sdtPr>
            <w:sdtEndPr/>
            <w:sdtContent>
              <w:r w:rsidR="00C65888" w:rsidRPr="005D325D">
                <w:rPr>
                  <w:rFonts w:ascii="Arial" w:hAnsi="Arial" w:cs="Arial"/>
                  <w:sz w:val="20"/>
                  <w:szCs w:val="20"/>
                  <w:lang w:val="sl" w:eastAsia="sl-SI"/>
                </w:rPr>
                <w:t xml:space="preserve">dvig kompetenc in znanj zaposlenih v turizmu za povečanje kakovosti storitev v slovenskem turizmu; </w:t>
              </w:r>
            </w:sdtContent>
          </w:sdt>
        </w:p>
      </w:sdtContent>
    </w:sdt>
    <w:sdt>
      <w:sdtPr>
        <w:rPr>
          <w:rFonts w:ascii="Arial" w:eastAsia="Arial" w:hAnsi="Arial" w:cs="Arial"/>
          <w:sz w:val="20"/>
          <w:szCs w:val="20"/>
          <w:lang w:val="sl" w:eastAsia="sl-SI"/>
        </w:rPr>
        <w:tag w:val="goog_rdk_275"/>
        <w:id w:val="1829323130"/>
      </w:sdtPr>
      <w:sdtEndPr/>
      <w:sdtContent>
        <w:sdt>
          <w:sdtPr>
            <w:rPr>
              <w:rFonts w:ascii="Arial" w:eastAsia="Arial" w:hAnsi="Arial" w:cs="Arial"/>
              <w:sz w:val="20"/>
              <w:szCs w:val="20"/>
              <w:lang w:val="sl" w:eastAsia="sl-SI"/>
            </w:rPr>
            <w:tag w:val="goog_rdk_274"/>
            <w:id w:val="-93793340"/>
          </w:sdtPr>
          <w:sdtEndPr/>
          <w:sdtContent>
            <w:p w14:paraId="475F2CEA" w14:textId="77777777" w:rsidR="000B5A18" w:rsidRPr="005D325D" w:rsidRDefault="00C65888" w:rsidP="005D325D">
              <w:pPr>
                <w:numPr>
                  <w:ilvl w:val="0"/>
                  <w:numId w:val="63"/>
                </w:numPr>
                <w:spacing w:line="276" w:lineRule="auto"/>
                <w:jc w:val="both"/>
                <w:rPr>
                  <w:rFonts w:ascii="Arial" w:hAnsi="Arial" w:cs="Arial"/>
                  <w:sz w:val="20"/>
                  <w:szCs w:val="20"/>
                  <w:lang w:val="sl" w:eastAsia="sl-SI"/>
                </w:rPr>
              </w:pPr>
              <w:r w:rsidRPr="005D325D">
                <w:rPr>
                  <w:rFonts w:ascii="Arial" w:hAnsi="Arial" w:cs="Arial"/>
                  <w:sz w:val="20"/>
                  <w:szCs w:val="20"/>
                  <w:lang w:val="sl" w:eastAsia="sl-SI"/>
                </w:rPr>
                <w:t>vključevanje trajnostnih interesov domačega prebivalstva.</w:t>
              </w:r>
            </w:p>
            <w:p w14:paraId="272F4464" w14:textId="4CCF4FB3" w:rsidR="00C65888" w:rsidRPr="005D325D" w:rsidRDefault="000B5A18" w:rsidP="005D325D">
              <w:pPr>
                <w:spacing w:line="276" w:lineRule="auto"/>
                <w:rPr>
                  <w:rFonts w:ascii="Arial" w:hAnsi="Arial" w:cs="Arial"/>
                  <w:sz w:val="20"/>
                  <w:szCs w:val="20"/>
                  <w:lang w:val="sl" w:eastAsia="sl-SI"/>
                </w:rPr>
              </w:pPr>
              <w:r w:rsidRPr="005D325D">
                <w:rPr>
                  <w:rFonts w:ascii="Arial" w:hAnsi="Arial" w:cs="Arial"/>
                  <w:sz w:val="20"/>
                  <w:szCs w:val="20"/>
                  <w:lang w:val="sl" w:eastAsia="sl-SI"/>
                </w:rPr>
                <w:br w:type="page"/>
              </w:r>
            </w:p>
          </w:sdtContent>
        </w:sdt>
      </w:sdtContent>
    </w:sdt>
    <w:p w14:paraId="4589EB49" w14:textId="142570E6" w:rsidR="00616F85" w:rsidRPr="005D325D" w:rsidRDefault="00616F85" w:rsidP="005D325D">
      <w:pPr>
        <w:pStyle w:val="Naslov2"/>
        <w:numPr>
          <w:ilvl w:val="1"/>
          <w:numId w:val="6"/>
        </w:numPr>
        <w:spacing w:line="276" w:lineRule="auto"/>
        <w:rPr>
          <w:rFonts w:ascii="Arial" w:hAnsi="Arial" w:cs="Arial"/>
          <w:lang w:eastAsia="sl-SI"/>
        </w:rPr>
      </w:pPr>
      <w:bookmarkStart w:id="56" w:name="_Toc122098550"/>
      <w:r w:rsidRPr="005D325D">
        <w:rPr>
          <w:rFonts w:ascii="Arial" w:hAnsi="Arial" w:cs="Arial"/>
          <w:lang w:eastAsia="sl-SI"/>
        </w:rPr>
        <w:t>Regenerativni turizem</w:t>
      </w:r>
      <w:bookmarkEnd w:id="56"/>
    </w:p>
    <w:p w14:paraId="645A1C1A" w14:textId="31C84545" w:rsidR="00616F85" w:rsidRPr="005D325D" w:rsidRDefault="00616F85" w:rsidP="005D325D">
      <w:pPr>
        <w:pStyle w:val="Telobesedila"/>
        <w:spacing w:after="0" w:line="276" w:lineRule="auto"/>
        <w:jc w:val="both"/>
        <w:rPr>
          <w:rFonts w:ascii="Arial" w:hAnsi="Arial" w:cs="Arial"/>
          <w:b/>
          <w:color w:val="000000"/>
          <w:sz w:val="20"/>
          <w:szCs w:val="20"/>
        </w:rPr>
      </w:pPr>
      <w:bookmarkStart w:id="57" w:name="_heading=h.irdsvlzul8e" w:colFirst="0" w:colLast="0"/>
      <w:bookmarkEnd w:id="57"/>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21"/>
        <w:gridCol w:w="1344"/>
        <w:gridCol w:w="4923"/>
      </w:tblGrid>
      <w:tr w:rsidR="00616F85" w:rsidRPr="005D325D" w14:paraId="3DCB30A5" w14:textId="77777777" w:rsidTr="00907436">
        <w:tc>
          <w:tcPr>
            <w:tcW w:w="3021" w:type="dxa"/>
            <w:shd w:val="clear" w:color="auto" w:fill="BFBFBF"/>
          </w:tcPr>
          <w:p w14:paraId="7EBAD170" w14:textId="59E09C43" w:rsidR="00616F85" w:rsidRPr="005D325D" w:rsidRDefault="00616F85" w:rsidP="005D325D">
            <w:pPr>
              <w:spacing w:line="276" w:lineRule="auto"/>
              <w:ind w:hanging="2"/>
              <w:jc w:val="both"/>
              <w:rPr>
                <w:rFonts w:ascii="Arial" w:hAnsi="Arial" w:cs="Arial"/>
                <w:sz w:val="20"/>
                <w:szCs w:val="20"/>
              </w:rPr>
            </w:pPr>
            <w:bookmarkStart w:id="58" w:name="_Hlk117078800"/>
            <w:r w:rsidRPr="005D325D">
              <w:rPr>
                <w:rFonts w:ascii="Arial" w:hAnsi="Arial" w:cs="Arial"/>
                <w:sz w:val="20"/>
                <w:szCs w:val="20"/>
              </w:rPr>
              <w:t>Naziv področja uporabe:</w:t>
            </w:r>
          </w:p>
        </w:tc>
        <w:tc>
          <w:tcPr>
            <w:tcW w:w="6267" w:type="dxa"/>
            <w:gridSpan w:val="2"/>
          </w:tcPr>
          <w:p w14:paraId="6001BD62" w14:textId="77777777" w:rsidR="00616F85" w:rsidRPr="005D325D" w:rsidRDefault="00616F85" w:rsidP="005D325D">
            <w:pPr>
              <w:spacing w:line="276" w:lineRule="auto"/>
              <w:ind w:hanging="2"/>
              <w:jc w:val="both"/>
              <w:rPr>
                <w:rFonts w:ascii="Arial" w:hAnsi="Arial" w:cs="Arial"/>
                <w:sz w:val="20"/>
                <w:szCs w:val="20"/>
              </w:rPr>
            </w:pPr>
            <w:r w:rsidRPr="005D325D">
              <w:rPr>
                <w:rFonts w:ascii="Arial" w:hAnsi="Arial" w:cs="Arial"/>
                <w:sz w:val="20"/>
                <w:szCs w:val="20"/>
              </w:rPr>
              <w:t>Odgovorni turizem</w:t>
            </w:r>
          </w:p>
        </w:tc>
      </w:tr>
      <w:tr w:rsidR="00616F85" w:rsidRPr="005D325D" w14:paraId="5A88FAF1" w14:textId="77777777" w:rsidTr="00907436">
        <w:trPr>
          <w:trHeight w:val="552"/>
        </w:trPr>
        <w:tc>
          <w:tcPr>
            <w:tcW w:w="3021" w:type="dxa"/>
            <w:shd w:val="clear" w:color="auto" w:fill="BFBFBF"/>
          </w:tcPr>
          <w:p w14:paraId="3715EDD4" w14:textId="77777777" w:rsidR="00616F85" w:rsidRPr="005D325D" w:rsidRDefault="00616F85" w:rsidP="005D325D">
            <w:pPr>
              <w:spacing w:line="276" w:lineRule="auto"/>
              <w:ind w:hanging="2"/>
              <w:jc w:val="both"/>
              <w:rPr>
                <w:rFonts w:ascii="Arial" w:hAnsi="Arial" w:cs="Arial"/>
                <w:sz w:val="20"/>
                <w:szCs w:val="20"/>
              </w:rPr>
            </w:pPr>
            <w:r w:rsidRPr="005D325D">
              <w:rPr>
                <w:rFonts w:ascii="Arial" w:hAnsi="Arial" w:cs="Arial"/>
                <w:sz w:val="20"/>
                <w:szCs w:val="20"/>
              </w:rPr>
              <w:t>Naziv fokusnega področja / tehnologije:</w:t>
            </w:r>
          </w:p>
        </w:tc>
        <w:tc>
          <w:tcPr>
            <w:tcW w:w="6267" w:type="dxa"/>
            <w:gridSpan w:val="2"/>
          </w:tcPr>
          <w:p w14:paraId="5F51A738" w14:textId="77777777" w:rsidR="00616F85" w:rsidRPr="005D325D" w:rsidRDefault="00616F85" w:rsidP="005D325D">
            <w:pPr>
              <w:spacing w:line="276" w:lineRule="auto"/>
              <w:jc w:val="both"/>
              <w:rPr>
                <w:rFonts w:ascii="Arial" w:hAnsi="Arial" w:cs="Arial"/>
                <w:sz w:val="20"/>
                <w:szCs w:val="20"/>
              </w:rPr>
            </w:pPr>
            <w:r w:rsidRPr="005D325D">
              <w:rPr>
                <w:rFonts w:ascii="Arial" w:hAnsi="Arial" w:cs="Arial"/>
                <w:b/>
                <w:sz w:val="20"/>
                <w:szCs w:val="20"/>
              </w:rPr>
              <w:t>Regenerativni turizem</w:t>
            </w:r>
          </w:p>
        </w:tc>
      </w:tr>
      <w:tr w:rsidR="00616F85" w:rsidRPr="005D325D" w14:paraId="2CFB2A37" w14:textId="77777777" w:rsidTr="00907436">
        <w:trPr>
          <w:trHeight w:val="552"/>
        </w:trPr>
        <w:tc>
          <w:tcPr>
            <w:tcW w:w="3021" w:type="dxa"/>
            <w:shd w:val="clear" w:color="auto" w:fill="BFBFBF"/>
          </w:tcPr>
          <w:p w14:paraId="540FC318" w14:textId="77777777" w:rsidR="00616F85" w:rsidRPr="005D325D" w:rsidRDefault="00616F85" w:rsidP="005D325D">
            <w:pPr>
              <w:spacing w:line="276" w:lineRule="auto"/>
              <w:ind w:hanging="2"/>
              <w:jc w:val="both"/>
              <w:rPr>
                <w:rFonts w:ascii="Arial" w:hAnsi="Arial" w:cs="Arial"/>
                <w:sz w:val="20"/>
                <w:szCs w:val="20"/>
              </w:rPr>
            </w:pPr>
            <w:r w:rsidRPr="005D325D">
              <w:rPr>
                <w:rFonts w:ascii="Arial" w:hAnsi="Arial" w:cs="Arial"/>
                <w:sz w:val="20"/>
                <w:szCs w:val="20"/>
              </w:rPr>
              <w:t>Produktna smer:</w:t>
            </w:r>
          </w:p>
        </w:tc>
        <w:tc>
          <w:tcPr>
            <w:tcW w:w="6267" w:type="dxa"/>
            <w:gridSpan w:val="2"/>
          </w:tcPr>
          <w:p w14:paraId="7BBC5DDC" w14:textId="77777777" w:rsidR="00616F85" w:rsidRPr="005D325D" w:rsidRDefault="00616F85" w:rsidP="005D325D">
            <w:pPr>
              <w:pStyle w:val="Odstavekseznama"/>
              <w:numPr>
                <w:ilvl w:val="0"/>
                <w:numId w:val="98"/>
              </w:numPr>
              <w:spacing w:after="0" w:line="276" w:lineRule="auto"/>
              <w:outlineLvl w:val="9"/>
              <w:rPr>
                <w:rFonts w:ascii="Arial" w:hAnsi="Arial" w:cs="Arial"/>
                <w:sz w:val="20"/>
              </w:rPr>
            </w:pPr>
            <w:r w:rsidRPr="005D325D">
              <w:rPr>
                <w:rFonts w:ascii="Arial" w:hAnsi="Arial" w:cs="Arial"/>
                <w:sz w:val="20"/>
              </w:rPr>
              <w:t xml:space="preserve">Regenerativne namestitve </w:t>
            </w:r>
          </w:p>
          <w:p w14:paraId="0469C194" w14:textId="77777777" w:rsidR="00616F85" w:rsidRPr="005D325D" w:rsidRDefault="00616F85" w:rsidP="005D325D">
            <w:pPr>
              <w:pStyle w:val="Odstavekseznama"/>
              <w:numPr>
                <w:ilvl w:val="0"/>
                <w:numId w:val="91"/>
              </w:numPr>
              <w:spacing w:after="0" w:line="276" w:lineRule="auto"/>
              <w:outlineLvl w:val="9"/>
              <w:rPr>
                <w:rFonts w:ascii="Arial" w:hAnsi="Arial" w:cs="Arial"/>
                <w:sz w:val="20"/>
              </w:rPr>
            </w:pPr>
            <w:r w:rsidRPr="005D325D">
              <w:rPr>
                <w:rFonts w:ascii="Arial" w:hAnsi="Arial" w:cs="Arial"/>
                <w:sz w:val="20"/>
              </w:rPr>
              <w:t xml:space="preserve">Regenerativna gastronomija </w:t>
            </w:r>
          </w:p>
          <w:p w14:paraId="6833F998" w14:textId="77777777" w:rsidR="00616F85" w:rsidRPr="005D325D" w:rsidRDefault="00616F85" w:rsidP="005D325D">
            <w:pPr>
              <w:pStyle w:val="Odstavekseznama"/>
              <w:numPr>
                <w:ilvl w:val="0"/>
                <w:numId w:val="91"/>
              </w:numPr>
              <w:spacing w:after="0" w:line="276" w:lineRule="auto"/>
              <w:outlineLvl w:val="9"/>
              <w:rPr>
                <w:rFonts w:ascii="Arial" w:hAnsi="Arial" w:cs="Arial"/>
                <w:b/>
                <w:sz w:val="20"/>
              </w:rPr>
            </w:pPr>
            <w:r w:rsidRPr="005D325D">
              <w:rPr>
                <w:rFonts w:ascii="Arial" w:hAnsi="Arial" w:cs="Arial"/>
                <w:sz w:val="20"/>
              </w:rPr>
              <w:t>Mice 5.0</w:t>
            </w:r>
          </w:p>
        </w:tc>
      </w:tr>
      <w:tr w:rsidR="00616F85" w:rsidRPr="005D325D" w14:paraId="39DDA870" w14:textId="77777777" w:rsidTr="00907436">
        <w:trPr>
          <w:trHeight w:val="552"/>
        </w:trPr>
        <w:tc>
          <w:tcPr>
            <w:tcW w:w="3021" w:type="dxa"/>
            <w:tcBorders>
              <w:top w:val="single" w:sz="4" w:space="0" w:color="000000"/>
              <w:left w:val="single" w:sz="4" w:space="0" w:color="000000"/>
              <w:bottom w:val="single" w:sz="4" w:space="0" w:color="000000"/>
              <w:right w:val="single" w:sz="4" w:space="0" w:color="000000"/>
            </w:tcBorders>
            <w:shd w:val="clear" w:color="auto" w:fill="BFBFBF"/>
          </w:tcPr>
          <w:p w14:paraId="3A8F4C55" w14:textId="77777777" w:rsidR="00616F85" w:rsidRPr="005D325D" w:rsidRDefault="00616F85" w:rsidP="005D325D">
            <w:pPr>
              <w:spacing w:line="276" w:lineRule="auto"/>
              <w:ind w:hanging="2"/>
              <w:jc w:val="both"/>
              <w:rPr>
                <w:rFonts w:ascii="Arial" w:hAnsi="Arial" w:cs="Arial"/>
                <w:sz w:val="20"/>
                <w:szCs w:val="20"/>
              </w:rPr>
            </w:pPr>
            <w:r w:rsidRPr="005D325D">
              <w:rPr>
                <w:rFonts w:ascii="Arial" w:hAnsi="Arial" w:cs="Arial"/>
                <w:sz w:val="20"/>
                <w:szCs w:val="20"/>
              </w:rPr>
              <w:t>Nosilec fokusnega področja / tehnologije:</w:t>
            </w:r>
          </w:p>
        </w:tc>
        <w:tc>
          <w:tcPr>
            <w:tcW w:w="6267" w:type="dxa"/>
            <w:gridSpan w:val="2"/>
            <w:tcBorders>
              <w:top w:val="single" w:sz="4" w:space="0" w:color="000000"/>
              <w:left w:val="single" w:sz="4" w:space="0" w:color="000000"/>
              <w:bottom w:val="single" w:sz="4" w:space="0" w:color="000000"/>
              <w:right w:val="single" w:sz="4" w:space="0" w:color="000000"/>
            </w:tcBorders>
          </w:tcPr>
          <w:p w14:paraId="2670363E" w14:textId="77777777" w:rsidR="00616F85" w:rsidRPr="005D325D" w:rsidRDefault="00616F85" w:rsidP="005D325D">
            <w:pPr>
              <w:spacing w:line="276" w:lineRule="auto"/>
              <w:jc w:val="both"/>
              <w:rPr>
                <w:rFonts w:ascii="Arial" w:hAnsi="Arial" w:cs="Arial"/>
                <w:sz w:val="20"/>
                <w:szCs w:val="20"/>
              </w:rPr>
            </w:pPr>
            <w:r w:rsidRPr="005D325D">
              <w:rPr>
                <w:rFonts w:ascii="Arial" w:hAnsi="Arial" w:cs="Arial"/>
                <w:sz w:val="20"/>
                <w:szCs w:val="20"/>
              </w:rPr>
              <w:t>Turizem Ljubljana</w:t>
            </w:r>
          </w:p>
        </w:tc>
      </w:tr>
      <w:tr w:rsidR="00616F85" w:rsidRPr="005D325D" w14:paraId="46A8B2B9" w14:textId="77777777" w:rsidTr="00907436">
        <w:trPr>
          <w:trHeight w:val="132"/>
        </w:trPr>
        <w:tc>
          <w:tcPr>
            <w:tcW w:w="9288" w:type="dxa"/>
            <w:gridSpan w:val="3"/>
            <w:shd w:val="clear" w:color="auto" w:fill="BFBFBF"/>
          </w:tcPr>
          <w:p w14:paraId="0793A835" w14:textId="77777777" w:rsidR="00616F85" w:rsidRPr="005D325D" w:rsidRDefault="00616F85" w:rsidP="005D325D">
            <w:pPr>
              <w:spacing w:line="276" w:lineRule="auto"/>
              <w:ind w:hanging="2"/>
              <w:jc w:val="both"/>
              <w:rPr>
                <w:rFonts w:ascii="Arial" w:hAnsi="Arial" w:cs="Arial"/>
                <w:sz w:val="20"/>
                <w:szCs w:val="20"/>
              </w:rPr>
            </w:pPr>
            <w:r w:rsidRPr="005D325D">
              <w:rPr>
                <w:rFonts w:ascii="Arial" w:hAnsi="Arial" w:cs="Arial"/>
                <w:sz w:val="20"/>
                <w:szCs w:val="20"/>
              </w:rPr>
              <w:t>Opis produktne smeri:</w:t>
            </w:r>
          </w:p>
        </w:tc>
      </w:tr>
      <w:tr w:rsidR="00616F85" w:rsidRPr="00643C8C" w14:paraId="5F2674B8" w14:textId="77777777" w:rsidTr="00907436">
        <w:trPr>
          <w:trHeight w:val="132"/>
        </w:trPr>
        <w:tc>
          <w:tcPr>
            <w:tcW w:w="9288" w:type="dxa"/>
            <w:gridSpan w:val="3"/>
            <w:shd w:val="clear" w:color="auto" w:fill="FFFFFF"/>
          </w:tcPr>
          <w:p w14:paraId="50DD4942" w14:textId="77777777" w:rsidR="00616F85" w:rsidRPr="005D325D" w:rsidRDefault="00616F85" w:rsidP="005D325D">
            <w:pPr>
              <w:spacing w:line="276" w:lineRule="auto"/>
              <w:jc w:val="both"/>
              <w:rPr>
                <w:rFonts w:ascii="Arial" w:hAnsi="Arial" w:cs="Arial"/>
                <w:b/>
                <w:bCs/>
                <w:sz w:val="20"/>
                <w:szCs w:val="20"/>
              </w:rPr>
            </w:pPr>
          </w:p>
          <w:p w14:paraId="545051F3" w14:textId="77777777" w:rsidR="00616F85" w:rsidRPr="005D325D" w:rsidRDefault="00616F85" w:rsidP="005D325D">
            <w:pPr>
              <w:spacing w:line="276" w:lineRule="auto"/>
              <w:jc w:val="both"/>
              <w:rPr>
                <w:rFonts w:ascii="Arial" w:hAnsi="Arial" w:cs="Arial"/>
                <w:sz w:val="20"/>
                <w:szCs w:val="20"/>
                <w:lang w:val="fr-FR"/>
              </w:rPr>
            </w:pPr>
            <w:r w:rsidRPr="005D325D">
              <w:rPr>
                <w:rFonts w:ascii="Arial" w:hAnsi="Arial" w:cs="Arial"/>
                <w:sz w:val="20"/>
                <w:szCs w:val="20"/>
                <w:lang w:val="it-IT"/>
              </w:rPr>
              <w:t xml:space="preserve">Turizem letno generira 9,5 %  BDP-ja na ravni EU in ustvarja vsako deseto delovno mesto. </w:t>
            </w:r>
            <w:r w:rsidRPr="005D325D">
              <w:rPr>
                <w:rFonts w:ascii="Arial" w:hAnsi="Arial" w:cs="Arial"/>
                <w:sz w:val="20"/>
                <w:szCs w:val="20"/>
                <w:lang w:val="fr-FR"/>
              </w:rPr>
              <w:t xml:space="preserve">Pandemija je delež turizma v BDP-ju EU v letu 2020 prepolovila. Okrevanje je bilo bistveno hitreje kot je bilo pričakovano in turizem se je v letu 2022 vrnil na številke iz leta 2019. Pandemija je hkrati opozorila na netrajnostne vidike rasti in razvoja turizma v določenih regijah, zato so turistični deležniki na ravni EU v času pandemije pripravili dokument Tourism Manifesto, ki zastavlja nove temelje razvoja turizma, ki temeljijo na dveh preobrazbah: digitalni in trajnostni. Tourism Manifesto so podprla velika turistična podjetja na ravni EU, European Travel Commission (ETC), NecsTOUR in druge pomembne organizacije na ravni EU. V letu 2021 je Evropska komisija pripravila strateški dokument na področju razvoja turizma »Tourism transition pathway«, ki predstavlja osnovo za razvoj panoge v prihodnje. V letu 2022 gredo vplivne organizacije na ravni EU (NescTOUR, ETC, City DNA in druge) korak naprej v stimulaciji zelene preobrazbe in namesto koncepta trajnosti predlagajo in zagovarjajo uveljavljanje koncepta regeneracije. </w:t>
            </w:r>
          </w:p>
          <w:p w14:paraId="2864C37A" w14:textId="77777777" w:rsidR="00616F85" w:rsidRPr="005D325D" w:rsidRDefault="00616F85" w:rsidP="005D325D">
            <w:pPr>
              <w:spacing w:line="276" w:lineRule="auto"/>
              <w:jc w:val="both"/>
              <w:rPr>
                <w:rFonts w:ascii="Arial" w:hAnsi="Arial" w:cs="Arial"/>
                <w:bCs/>
                <w:sz w:val="20"/>
                <w:szCs w:val="20"/>
                <w:lang w:val="fr-FR"/>
              </w:rPr>
            </w:pPr>
          </w:p>
          <w:p w14:paraId="3CABDDE3" w14:textId="77777777" w:rsidR="00616F85" w:rsidRPr="005D325D" w:rsidRDefault="00616F85" w:rsidP="005D325D">
            <w:pPr>
              <w:spacing w:line="276" w:lineRule="auto"/>
              <w:jc w:val="both"/>
              <w:rPr>
                <w:rFonts w:ascii="Arial" w:hAnsi="Arial" w:cs="Arial"/>
                <w:sz w:val="20"/>
                <w:szCs w:val="20"/>
                <w:lang w:val="fr-FR"/>
              </w:rPr>
            </w:pPr>
            <w:r w:rsidRPr="005D325D">
              <w:rPr>
                <w:rFonts w:ascii="Arial" w:hAnsi="Arial" w:cs="Arial"/>
                <w:b/>
                <w:sz w:val="20"/>
                <w:szCs w:val="20"/>
                <w:lang w:val="fr-FR"/>
              </w:rPr>
              <w:t>Koncept regenerativnega turizma</w:t>
            </w:r>
            <w:r w:rsidRPr="005D325D">
              <w:rPr>
                <w:rFonts w:ascii="Arial" w:hAnsi="Arial" w:cs="Arial"/>
                <w:sz w:val="20"/>
                <w:szCs w:val="20"/>
                <w:lang w:val="fr-FR"/>
              </w:rPr>
              <w:t xml:space="preserve"> ne le zmanjšuje negativnih</w:t>
            </w:r>
            <w:sdt>
              <w:sdtPr>
                <w:rPr>
                  <w:rFonts w:ascii="Arial" w:hAnsi="Arial" w:cs="Arial"/>
                  <w:sz w:val="20"/>
                  <w:szCs w:val="20"/>
                </w:rPr>
                <w:tag w:val="goog_rdk_20"/>
                <w:id w:val="702524330"/>
              </w:sdtPr>
              <w:sdtEndPr/>
              <w:sdtContent>
                <w:r w:rsidRPr="005D325D">
                  <w:rPr>
                    <w:rFonts w:ascii="Arial" w:hAnsi="Arial" w:cs="Arial"/>
                    <w:sz w:val="20"/>
                    <w:szCs w:val="20"/>
                    <w:lang w:val="fr-FR"/>
                  </w:rPr>
                  <w:t xml:space="preserve"> družbenih</w:t>
                </w:r>
              </w:sdtContent>
            </w:sdt>
            <w:r w:rsidRPr="005D325D">
              <w:rPr>
                <w:rFonts w:ascii="Arial" w:hAnsi="Arial" w:cs="Arial"/>
                <w:sz w:val="20"/>
                <w:szCs w:val="20"/>
                <w:lang w:val="fr-FR"/>
              </w:rPr>
              <w:t xml:space="preserve">, gospodarskih in okoljskih vplivov, temveč tudi spodbuja pozitivne vplive turizma in turističnega delovanja na lokalno okolje in družbo. Gre za koncept stimulacije regeneracije okolja in družbe. Turizem prevzame vlogo katalizatorja sprememb in sicer s praksami pospešenega prehoda na net zero, izboljšanja počutja prebivalcev in obiskovalcev, regenercije ekostistemov in gradnje pravičnih skupnosti. Gre za nov koncept, ki v ospredje zastavi ne le zmanjšanje negativnih vplivov turizma na okolje (kot primer zasledovanje koncepta »nične gastronomije«), temveč se osredotoča tudi na ustvarjanje pozitivnih vplivov na okoljskem, družbenem in ekonomskem področju ter spodbuja deležnike in turiste, da razmišljajo dlje od tekme proti ničnim ogljičnim odtisom. Regenerativni turizem bo razvojna pot prihodnosti, zato ga predlagamo kot fokusno področje in v okviru njega vidimo možnost razvoja naslednjih produktnih smeri: </w:t>
            </w:r>
          </w:p>
          <w:p w14:paraId="286C1AA5" w14:textId="77777777" w:rsidR="00616F85" w:rsidRPr="005D325D" w:rsidRDefault="00616F85" w:rsidP="005D325D">
            <w:pPr>
              <w:pStyle w:val="Odstavekseznama"/>
              <w:numPr>
                <w:ilvl w:val="0"/>
                <w:numId w:val="92"/>
              </w:numPr>
              <w:spacing w:after="160" w:line="276" w:lineRule="auto"/>
              <w:outlineLvl w:val="9"/>
              <w:rPr>
                <w:rFonts w:ascii="Arial" w:hAnsi="Arial" w:cs="Arial"/>
                <w:bCs/>
                <w:sz w:val="20"/>
              </w:rPr>
            </w:pPr>
            <w:r w:rsidRPr="005D325D">
              <w:rPr>
                <w:rFonts w:ascii="Arial" w:hAnsi="Arial" w:cs="Arial"/>
                <w:b/>
                <w:sz w:val="20"/>
              </w:rPr>
              <w:t xml:space="preserve">Regenerativne namestitve </w:t>
            </w:r>
            <w:r w:rsidRPr="005D325D">
              <w:rPr>
                <w:rFonts w:ascii="Arial" w:hAnsi="Arial" w:cs="Arial"/>
                <w:bCs/>
                <w:sz w:val="20"/>
              </w:rPr>
              <w:t>so namestitvene kapacitete, ki poslujejo ne le po trajnostnih načelih poslovanja ampak naredijo korak dlje in na podlagi trajnostnih strategij razvoja skrbijo za ustvarjanje dodane vrednosti za vse: lastnike, zaposlene, lokalne prebivalce in okolje.</w:t>
            </w:r>
            <w:r w:rsidRPr="005D325D">
              <w:rPr>
                <w:rFonts w:ascii="Arial" w:hAnsi="Arial" w:cs="Arial"/>
                <w:b/>
                <w:sz w:val="20"/>
              </w:rPr>
              <w:t xml:space="preserve"> </w:t>
            </w:r>
            <w:r w:rsidRPr="005D325D">
              <w:rPr>
                <w:rFonts w:ascii="Arial" w:hAnsi="Arial" w:cs="Arial"/>
                <w:bCs/>
                <w:sz w:val="20"/>
              </w:rPr>
              <w:t xml:space="preserve">Tovrstne namestitve imajo okoljske certifikate, poročajo uspešnost poslovanja po standardih ESG, imajo zaposlene na področju uvajanja trajnostnih sprememb, komunicirajo trajnostne aktivnosti in prakse, imajo trajnostne strategije in vrednote podjetja, zagotavljajo pošteno plačilo za svoje zaposlene, skrbijo za urejeno poslovno okolje ter sodelujejo z lokalnim okoljem. Regenerativne namestitve razvijajo napredne in inovativne koncepte, ki v ospredje postavljajo sobivanje turizma z naravnim in družbenim okoljem. </w:t>
            </w:r>
          </w:p>
          <w:p w14:paraId="5646E2DD" w14:textId="77777777" w:rsidR="00616F85" w:rsidRPr="005D325D" w:rsidRDefault="00616F85" w:rsidP="005D325D">
            <w:pPr>
              <w:pStyle w:val="Odstavekseznama"/>
              <w:numPr>
                <w:ilvl w:val="0"/>
                <w:numId w:val="92"/>
              </w:numPr>
              <w:spacing w:after="160" w:line="276" w:lineRule="auto"/>
              <w:outlineLvl w:val="9"/>
              <w:rPr>
                <w:rFonts w:ascii="Arial" w:hAnsi="Arial" w:cs="Arial"/>
                <w:sz w:val="20"/>
              </w:rPr>
            </w:pPr>
            <w:r w:rsidRPr="005D325D">
              <w:rPr>
                <w:rFonts w:ascii="Arial" w:hAnsi="Arial" w:cs="Arial"/>
                <w:b/>
                <w:sz w:val="20"/>
              </w:rPr>
              <w:t>Regenerativna gastronomija</w:t>
            </w:r>
            <w:r w:rsidRPr="005D325D">
              <w:rPr>
                <w:rFonts w:ascii="Arial" w:hAnsi="Arial" w:cs="Arial"/>
                <w:sz w:val="20"/>
              </w:rPr>
              <w:t xml:space="preserve"> je nadgradnja trajnostnega koncepta v gastronomiji, ki gre korak dlje in se razvija z implementacijo regenerativnih načel. To pomeni oblikovanje in upravljanje produktov in procesov v smeri zmanjšanja obsega odpadnih materialov, z namenom nenehnega iskanja novih načinov ponovne in učinkovite rabe, čim večje uporabe lokalnih izdelkov, izbire loklanih predelevalcev hrane, oblikovanje jedilnika z čim manj CO2 odtisa, promocijo lokalnih jedi in pijač  ter skrbi za ustvarjanje  pozitivnih vplivov na okolje in lokalno družbo. Koncept se implementira predvsem na področju gostinstva, ki ima najnižjo dodano vrednost med turističnimi panogami. </w:t>
            </w:r>
          </w:p>
          <w:p w14:paraId="787A1797" w14:textId="77777777" w:rsidR="00616F85" w:rsidRPr="005D325D" w:rsidRDefault="00616F85" w:rsidP="005D325D">
            <w:pPr>
              <w:pStyle w:val="Odstavekseznama"/>
              <w:numPr>
                <w:ilvl w:val="0"/>
                <w:numId w:val="92"/>
              </w:numPr>
              <w:spacing w:after="160" w:line="276" w:lineRule="auto"/>
              <w:outlineLvl w:val="9"/>
              <w:rPr>
                <w:rFonts w:ascii="Arial" w:hAnsi="Arial" w:cs="Arial"/>
                <w:sz w:val="20"/>
              </w:rPr>
            </w:pPr>
            <w:r w:rsidRPr="005D325D">
              <w:rPr>
                <w:rFonts w:ascii="Arial" w:hAnsi="Arial" w:cs="Arial"/>
                <w:b/>
                <w:sz w:val="20"/>
              </w:rPr>
              <w:t>Mice 5.0</w:t>
            </w:r>
            <w:r w:rsidRPr="005D325D">
              <w:rPr>
                <w:rFonts w:ascii="Arial" w:hAnsi="Arial" w:cs="Arial"/>
                <w:sz w:val="20"/>
              </w:rPr>
              <w:t xml:space="preserve">. je usmeritev za organizacijo dogodkov z maksimalno učinkovitostjo procesov, uporabo digitalnih rešitev  ter trajnostne izvedbe s poudarkom na zadovoljstvu, varnosti, zdravju in zaupanju gosta/udeleženca. Gre za koncept, ki združuje spletne vsebine in vsebine v živo ter omogoča izjemno hibridno izkušnjo in doživetje. Poleg tega pa je poudarek tudi na zmanjševanju vpliva dogodka in udeležencev na okolje. Gre za dvojno preobrazbo MICE produkta – digitalno in zeleno. V okviru zelene preobrazbe je poudarek na merjenju CO2 odtisa udeležencev, zmanjševanju, oziroma popolni eliminaciji uporabe plastike pri organizaciji dogodkov, izbiro trajnostno naravnanih dobaviteljev ipd. </w:t>
            </w:r>
          </w:p>
          <w:p w14:paraId="7EE7FDDA" w14:textId="77777777" w:rsidR="00616F85" w:rsidRPr="005D325D" w:rsidRDefault="00616F85" w:rsidP="005D325D">
            <w:pPr>
              <w:spacing w:line="276" w:lineRule="auto"/>
              <w:ind w:hanging="2"/>
              <w:jc w:val="both"/>
              <w:rPr>
                <w:rFonts w:ascii="Arial" w:hAnsi="Arial" w:cs="Arial"/>
                <w:sz w:val="20"/>
                <w:szCs w:val="20"/>
                <w:lang w:val="sl-SI"/>
              </w:rPr>
            </w:pPr>
          </w:p>
          <w:p w14:paraId="25029A18" w14:textId="77777777" w:rsidR="00616F85" w:rsidRPr="005D325D" w:rsidRDefault="00616F85" w:rsidP="005D325D">
            <w:pPr>
              <w:spacing w:line="276" w:lineRule="auto"/>
              <w:ind w:hanging="2"/>
              <w:jc w:val="both"/>
              <w:rPr>
                <w:rFonts w:ascii="Arial" w:hAnsi="Arial" w:cs="Arial"/>
                <w:sz w:val="20"/>
                <w:szCs w:val="20"/>
                <w:lang w:val="sl-SI"/>
              </w:rPr>
            </w:pPr>
            <w:r w:rsidRPr="005D325D">
              <w:rPr>
                <w:rFonts w:ascii="Arial" w:hAnsi="Arial" w:cs="Arial"/>
                <w:sz w:val="20"/>
                <w:szCs w:val="20"/>
                <w:lang w:val="sl-SI"/>
              </w:rPr>
              <w:t xml:space="preserve">Fokusno področje naslavlja cilje in politike Evropskega zelenega dogovora, Digitalne agende za Evropo in novega večletnega finančnega okvira (poudarek na ERDF) ter EU Tourism Pathway, strateškega dokumenta na področju turizma na ravni EU; in sicer na naslednjih področjih: </w:t>
            </w:r>
          </w:p>
          <w:p w14:paraId="6FDE54F8" w14:textId="77777777" w:rsidR="00616F85" w:rsidRPr="005D325D" w:rsidRDefault="00616F85" w:rsidP="005D325D">
            <w:pPr>
              <w:numPr>
                <w:ilvl w:val="0"/>
                <w:numId w:val="75"/>
              </w:numPr>
              <w:spacing w:line="276" w:lineRule="auto"/>
              <w:jc w:val="both"/>
              <w:rPr>
                <w:rFonts w:ascii="Arial" w:hAnsi="Arial" w:cs="Arial"/>
                <w:sz w:val="20"/>
                <w:szCs w:val="20"/>
                <w:lang w:val="sl-SI"/>
              </w:rPr>
            </w:pPr>
            <w:r w:rsidRPr="005D325D">
              <w:rPr>
                <w:rFonts w:ascii="Arial" w:hAnsi="Arial" w:cs="Arial"/>
                <w:sz w:val="20"/>
                <w:szCs w:val="20"/>
                <w:lang w:val="sl-SI"/>
              </w:rPr>
              <w:t>Trajnostna industrija, Strategija od vil do vilic, Trajnostna mobilnost, Odpravljanje onesnaževanja;</w:t>
            </w:r>
          </w:p>
          <w:p w14:paraId="3F6EAE85" w14:textId="77777777" w:rsidR="00616F85" w:rsidRPr="005D325D" w:rsidRDefault="00616F85" w:rsidP="005D325D">
            <w:pPr>
              <w:numPr>
                <w:ilvl w:val="0"/>
                <w:numId w:val="75"/>
              </w:numPr>
              <w:spacing w:line="276" w:lineRule="auto"/>
              <w:jc w:val="both"/>
              <w:rPr>
                <w:rFonts w:ascii="Arial" w:hAnsi="Arial" w:cs="Arial"/>
                <w:sz w:val="20"/>
                <w:szCs w:val="20"/>
                <w:lang w:val="sl-SI"/>
              </w:rPr>
            </w:pPr>
            <w:r w:rsidRPr="005D325D">
              <w:rPr>
                <w:rFonts w:ascii="Arial" w:hAnsi="Arial" w:cs="Arial"/>
                <w:sz w:val="20"/>
                <w:szCs w:val="20"/>
                <w:lang w:val="sl-SI"/>
              </w:rPr>
              <w:t>Krepitev raziskav in inovacijskih zmogljivosti ter prevzemanje naprednih tehnologij;</w:t>
            </w:r>
          </w:p>
          <w:p w14:paraId="142A0B0C" w14:textId="77777777" w:rsidR="00616F85" w:rsidRPr="005D325D" w:rsidRDefault="00616F85" w:rsidP="005D325D">
            <w:pPr>
              <w:numPr>
                <w:ilvl w:val="0"/>
                <w:numId w:val="75"/>
              </w:numPr>
              <w:spacing w:line="276" w:lineRule="auto"/>
              <w:jc w:val="both"/>
              <w:rPr>
                <w:rFonts w:ascii="Arial" w:hAnsi="Arial" w:cs="Arial"/>
                <w:sz w:val="20"/>
                <w:szCs w:val="20"/>
                <w:lang w:val="sl-SI"/>
              </w:rPr>
            </w:pPr>
            <w:r w:rsidRPr="005D325D">
              <w:rPr>
                <w:rFonts w:ascii="Arial" w:hAnsi="Arial" w:cs="Arial"/>
                <w:sz w:val="20"/>
                <w:szCs w:val="20"/>
                <w:lang w:val="sl-SI"/>
              </w:rPr>
              <w:t>Izkoriščanje prednosti digitalizacije za državljane, podjetja in vlade;</w:t>
            </w:r>
          </w:p>
          <w:p w14:paraId="2BF67FF6" w14:textId="77777777" w:rsidR="00616F85" w:rsidRPr="005D325D" w:rsidRDefault="00616F85" w:rsidP="005D325D">
            <w:pPr>
              <w:numPr>
                <w:ilvl w:val="0"/>
                <w:numId w:val="75"/>
              </w:numPr>
              <w:spacing w:line="276" w:lineRule="auto"/>
              <w:jc w:val="both"/>
              <w:rPr>
                <w:rFonts w:ascii="Arial" w:hAnsi="Arial" w:cs="Arial"/>
                <w:sz w:val="20"/>
                <w:szCs w:val="20"/>
                <w:lang w:val="it-IT"/>
              </w:rPr>
            </w:pPr>
            <w:r w:rsidRPr="005D325D">
              <w:rPr>
                <w:rFonts w:ascii="Arial" w:hAnsi="Arial" w:cs="Arial"/>
                <w:sz w:val="20"/>
                <w:szCs w:val="20"/>
                <w:lang w:val="it-IT"/>
              </w:rPr>
              <w:t>Spodbujanje rasti in konkurenčnosti SME;</w:t>
            </w:r>
          </w:p>
          <w:p w14:paraId="2A97C77A" w14:textId="77777777" w:rsidR="00616F85" w:rsidRPr="005D325D" w:rsidRDefault="00616F85" w:rsidP="005D325D">
            <w:pPr>
              <w:numPr>
                <w:ilvl w:val="0"/>
                <w:numId w:val="75"/>
              </w:numPr>
              <w:spacing w:line="276" w:lineRule="auto"/>
              <w:jc w:val="both"/>
              <w:rPr>
                <w:rFonts w:ascii="Arial" w:hAnsi="Arial" w:cs="Arial"/>
                <w:sz w:val="20"/>
                <w:szCs w:val="20"/>
                <w:lang w:val="it-IT"/>
              </w:rPr>
            </w:pPr>
            <w:r w:rsidRPr="005D325D">
              <w:rPr>
                <w:rFonts w:ascii="Arial" w:hAnsi="Arial" w:cs="Arial"/>
                <w:sz w:val="20"/>
                <w:szCs w:val="20"/>
                <w:lang w:val="it-IT"/>
              </w:rPr>
              <w:t>Razvijanje veščin za pametno specializacijo, industrijsko tranzicijo in podjetništvo.</w:t>
            </w:r>
          </w:p>
          <w:p w14:paraId="1BCC5542" w14:textId="77777777" w:rsidR="00616F85" w:rsidRPr="005D325D" w:rsidRDefault="00616F85" w:rsidP="005D325D">
            <w:pPr>
              <w:spacing w:line="276" w:lineRule="auto"/>
              <w:jc w:val="both"/>
              <w:rPr>
                <w:rFonts w:ascii="Arial" w:hAnsi="Arial" w:cs="Arial"/>
                <w:sz w:val="20"/>
                <w:szCs w:val="20"/>
                <w:lang w:val="it-IT"/>
              </w:rPr>
            </w:pPr>
          </w:p>
          <w:p w14:paraId="08EF98D3" w14:textId="77777777" w:rsidR="00616F85" w:rsidRPr="005D325D" w:rsidRDefault="00616F85" w:rsidP="005D325D">
            <w:pPr>
              <w:spacing w:line="276" w:lineRule="auto"/>
              <w:jc w:val="both"/>
              <w:rPr>
                <w:rFonts w:ascii="Arial" w:hAnsi="Arial" w:cs="Arial"/>
                <w:b/>
                <w:bCs/>
                <w:sz w:val="20"/>
                <w:szCs w:val="20"/>
                <w:lang w:val="it-IT"/>
              </w:rPr>
            </w:pPr>
            <w:r w:rsidRPr="005D325D">
              <w:rPr>
                <w:rFonts w:ascii="Arial" w:hAnsi="Arial" w:cs="Arial"/>
                <w:sz w:val="20"/>
                <w:szCs w:val="20"/>
                <w:lang w:val="it-IT"/>
              </w:rPr>
              <w:t xml:space="preserve">V okviru fokusne smeri Regenerativni turizem vidimo možnost sodelovanja z IKT Horizontalna mreža in SRIP Pametna mesta, </w:t>
            </w:r>
            <w:r w:rsidRPr="005D325D">
              <w:rPr>
                <w:rFonts w:ascii="Arial" w:hAnsi="Arial" w:cs="Arial"/>
                <w:b/>
                <w:bCs/>
                <w:sz w:val="20"/>
                <w:szCs w:val="20"/>
                <w:lang w:val="it-IT"/>
              </w:rPr>
              <w:t xml:space="preserve">SRIP hrana, SRIP Krožno. </w:t>
            </w:r>
            <w:r w:rsidRPr="005D325D">
              <w:rPr>
                <w:rFonts w:ascii="Arial" w:hAnsi="Arial" w:cs="Arial"/>
                <w:sz w:val="20"/>
                <w:szCs w:val="20"/>
                <w:lang w:val="it-IT"/>
              </w:rPr>
              <w:t xml:space="preserve">Poleg tega vidimo veliko priložnost za spodbujanje regenerativnih praks tudi na področju organizacij za destinacijski management in podjetij. S tem lahko Slovenija postane vzorčen primer na ravni EU in svojo zeleno zgodbo pelje korak naprej. </w:t>
            </w:r>
          </w:p>
          <w:p w14:paraId="6AC693F1" w14:textId="77777777" w:rsidR="00616F85" w:rsidRPr="005D325D" w:rsidRDefault="00616F85" w:rsidP="005D325D">
            <w:pPr>
              <w:spacing w:line="276" w:lineRule="auto"/>
              <w:jc w:val="both"/>
              <w:rPr>
                <w:rFonts w:ascii="Arial" w:hAnsi="Arial" w:cs="Arial"/>
                <w:sz w:val="20"/>
                <w:szCs w:val="20"/>
                <w:lang w:val="it-IT"/>
              </w:rPr>
            </w:pPr>
          </w:p>
        </w:tc>
      </w:tr>
      <w:tr w:rsidR="00616F85" w:rsidRPr="00643C8C" w14:paraId="1D3AA0AE" w14:textId="77777777" w:rsidTr="00907436">
        <w:tc>
          <w:tcPr>
            <w:tcW w:w="9288" w:type="dxa"/>
            <w:gridSpan w:val="3"/>
            <w:shd w:val="clear" w:color="auto" w:fill="BFBFBF"/>
          </w:tcPr>
          <w:p w14:paraId="61588D89" w14:textId="77777777" w:rsidR="00616F85" w:rsidRPr="005D325D" w:rsidRDefault="00616F85" w:rsidP="005D325D">
            <w:pPr>
              <w:spacing w:line="276" w:lineRule="auto"/>
              <w:ind w:hanging="2"/>
              <w:jc w:val="both"/>
              <w:rPr>
                <w:rFonts w:ascii="Arial" w:hAnsi="Arial" w:cs="Arial"/>
                <w:sz w:val="20"/>
                <w:szCs w:val="20"/>
                <w:lang w:val="it-IT"/>
              </w:rPr>
            </w:pPr>
            <w:r w:rsidRPr="005D325D">
              <w:rPr>
                <w:rFonts w:ascii="Arial" w:hAnsi="Arial" w:cs="Arial"/>
                <w:sz w:val="20"/>
                <w:szCs w:val="20"/>
                <w:lang w:val="it-IT"/>
              </w:rPr>
              <w:t>Utemeljitev perspektivnosti fokusnega področja / tehnologije:</w:t>
            </w:r>
          </w:p>
        </w:tc>
      </w:tr>
      <w:tr w:rsidR="00616F85" w:rsidRPr="00643C8C" w14:paraId="7AD58138" w14:textId="77777777" w:rsidTr="00907436">
        <w:trPr>
          <w:trHeight w:val="132"/>
        </w:trPr>
        <w:tc>
          <w:tcPr>
            <w:tcW w:w="4365" w:type="dxa"/>
            <w:gridSpan w:val="2"/>
            <w:shd w:val="clear" w:color="auto" w:fill="F2F2F2"/>
          </w:tcPr>
          <w:p w14:paraId="6D32F9DE" w14:textId="77777777" w:rsidR="00616F85" w:rsidRPr="005D325D" w:rsidRDefault="00616F85" w:rsidP="005D325D">
            <w:pPr>
              <w:spacing w:line="276" w:lineRule="auto"/>
              <w:ind w:hanging="2"/>
              <w:jc w:val="both"/>
              <w:rPr>
                <w:rFonts w:ascii="Arial" w:hAnsi="Arial" w:cs="Arial"/>
                <w:sz w:val="20"/>
                <w:szCs w:val="20"/>
              </w:rPr>
            </w:pPr>
            <w:r w:rsidRPr="005D325D">
              <w:rPr>
                <w:rFonts w:ascii="Arial" w:hAnsi="Arial" w:cs="Arial"/>
                <w:sz w:val="20"/>
                <w:szCs w:val="20"/>
              </w:rPr>
              <w:t>Trendi v svetu:</w:t>
            </w:r>
          </w:p>
        </w:tc>
        <w:tc>
          <w:tcPr>
            <w:tcW w:w="4923" w:type="dxa"/>
            <w:shd w:val="clear" w:color="auto" w:fill="F2F2F2"/>
          </w:tcPr>
          <w:p w14:paraId="57A89E80" w14:textId="77777777" w:rsidR="00616F85" w:rsidRPr="005D325D" w:rsidRDefault="00616F85" w:rsidP="005D325D">
            <w:pPr>
              <w:spacing w:line="276" w:lineRule="auto"/>
              <w:ind w:hanging="2"/>
              <w:jc w:val="both"/>
              <w:rPr>
                <w:rFonts w:ascii="Arial" w:hAnsi="Arial" w:cs="Arial"/>
                <w:sz w:val="20"/>
                <w:szCs w:val="20"/>
                <w:lang w:val="it-IT"/>
              </w:rPr>
            </w:pPr>
            <w:r w:rsidRPr="005D325D">
              <w:rPr>
                <w:rFonts w:ascii="Arial" w:hAnsi="Arial" w:cs="Arial"/>
                <w:sz w:val="20"/>
                <w:szCs w:val="20"/>
                <w:lang w:val="it-IT"/>
              </w:rPr>
              <w:t>Konkurenčne prednosti deležnikov iz Slovenije:</w:t>
            </w:r>
          </w:p>
        </w:tc>
      </w:tr>
      <w:tr w:rsidR="00616F85" w:rsidRPr="00643C8C" w14:paraId="447289BB" w14:textId="77777777" w:rsidTr="00907436">
        <w:trPr>
          <w:trHeight w:val="132"/>
        </w:trPr>
        <w:tc>
          <w:tcPr>
            <w:tcW w:w="4365" w:type="dxa"/>
            <w:gridSpan w:val="2"/>
          </w:tcPr>
          <w:p w14:paraId="6BCB30AF" w14:textId="77777777" w:rsidR="00616F85" w:rsidRPr="005D325D" w:rsidRDefault="00616F85" w:rsidP="005D325D">
            <w:pPr>
              <w:spacing w:line="276" w:lineRule="auto"/>
              <w:jc w:val="both"/>
              <w:rPr>
                <w:rFonts w:ascii="Arial" w:hAnsi="Arial" w:cs="Arial"/>
                <w:sz w:val="20"/>
                <w:szCs w:val="20"/>
                <w:lang w:val="it-IT"/>
              </w:rPr>
            </w:pPr>
          </w:p>
          <w:p w14:paraId="3F660E37" w14:textId="251314B8" w:rsidR="00616F85" w:rsidRPr="005D325D" w:rsidRDefault="00616F85" w:rsidP="005D325D">
            <w:pPr>
              <w:pStyle w:val="Odstavekseznama"/>
              <w:numPr>
                <w:ilvl w:val="0"/>
                <w:numId w:val="95"/>
              </w:numPr>
              <w:spacing w:after="0" w:line="276" w:lineRule="auto"/>
              <w:outlineLvl w:val="9"/>
              <w:rPr>
                <w:rFonts w:ascii="Arial" w:hAnsi="Arial" w:cs="Arial"/>
                <w:sz w:val="20"/>
              </w:rPr>
            </w:pPr>
            <w:r w:rsidRPr="005D325D">
              <w:rPr>
                <w:rFonts w:ascii="Arial" w:hAnsi="Arial" w:cs="Arial"/>
                <w:sz w:val="20"/>
              </w:rPr>
              <w:t>95 % evropskih direktorjev turističnih destinacij pravi,  da je kriza pripeljala v “novo normalnost” z močnim poudarkom na trajnosti (City DNA, 2022);</w:t>
            </w:r>
          </w:p>
          <w:p w14:paraId="493C1970" w14:textId="77777777" w:rsidR="00616F85" w:rsidRPr="005D325D" w:rsidRDefault="00616F85" w:rsidP="005D325D">
            <w:pPr>
              <w:pStyle w:val="Odstavekseznama"/>
              <w:numPr>
                <w:ilvl w:val="0"/>
                <w:numId w:val="95"/>
              </w:numPr>
              <w:spacing w:after="0" w:line="276" w:lineRule="auto"/>
              <w:outlineLvl w:val="9"/>
              <w:rPr>
                <w:rFonts w:ascii="Arial" w:hAnsi="Arial" w:cs="Arial"/>
                <w:sz w:val="20"/>
              </w:rPr>
            </w:pPr>
            <w:r w:rsidRPr="005D325D">
              <w:rPr>
                <w:rFonts w:ascii="Arial" w:hAnsi="Arial" w:cs="Arial"/>
                <w:sz w:val="20"/>
              </w:rPr>
              <w:t xml:space="preserve">71 % od 30.000 popotnikov si želi v naslednjem letu prizadevati za bolj trajnostna lastna potovanja; 10 % več kot v 2021 (Booking.com, 2022) </w:t>
            </w:r>
          </w:p>
          <w:p w14:paraId="21A8C624" w14:textId="77777777" w:rsidR="00616F85" w:rsidRPr="005D325D" w:rsidRDefault="00616F85" w:rsidP="005D325D">
            <w:pPr>
              <w:pStyle w:val="Odstavekseznama"/>
              <w:numPr>
                <w:ilvl w:val="0"/>
                <w:numId w:val="95"/>
              </w:numPr>
              <w:spacing w:after="0" w:line="276" w:lineRule="auto"/>
              <w:outlineLvl w:val="9"/>
              <w:rPr>
                <w:rFonts w:ascii="Arial" w:hAnsi="Arial" w:cs="Arial"/>
                <w:sz w:val="20"/>
              </w:rPr>
            </w:pPr>
            <w:r w:rsidRPr="005D325D">
              <w:rPr>
                <w:rFonts w:ascii="Arial" w:hAnsi="Arial" w:cs="Arial"/>
                <w:sz w:val="20"/>
              </w:rPr>
              <w:t xml:space="preserve">7 do 10 turistov se izogiba destinacijam za katere ocenjujejo, da ne razvijajo trajnostne prakse (Expedia, 2022); </w:t>
            </w:r>
          </w:p>
          <w:p w14:paraId="62C60E7F" w14:textId="77777777" w:rsidR="00616F85" w:rsidRPr="005D325D" w:rsidRDefault="00616F85" w:rsidP="005D325D">
            <w:pPr>
              <w:pStyle w:val="Odstavekseznama"/>
              <w:numPr>
                <w:ilvl w:val="0"/>
                <w:numId w:val="95"/>
              </w:numPr>
              <w:spacing w:after="0" w:line="276" w:lineRule="auto"/>
              <w:outlineLvl w:val="9"/>
              <w:rPr>
                <w:rFonts w:ascii="Arial" w:hAnsi="Arial" w:cs="Arial"/>
                <w:sz w:val="20"/>
              </w:rPr>
            </w:pPr>
            <w:r w:rsidRPr="005D325D">
              <w:rPr>
                <w:rFonts w:ascii="Arial" w:hAnsi="Arial" w:cs="Arial"/>
                <w:sz w:val="20"/>
              </w:rPr>
              <w:t>50 % turistov je pripravljeno plačati več za trajnostna doživetja (Expedia, 2022);</w:t>
            </w:r>
          </w:p>
          <w:p w14:paraId="6326F98C" w14:textId="77777777" w:rsidR="00616F85" w:rsidRPr="005D325D" w:rsidRDefault="00616F85" w:rsidP="005D325D">
            <w:pPr>
              <w:pStyle w:val="Odstavekseznama"/>
              <w:numPr>
                <w:ilvl w:val="0"/>
                <w:numId w:val="95"/>
              </w:numPr>
              <w:spacing w:after="0" w:line="276" w:lineRule="auto"/>
              <w:outlineLvl w:val="9"/>
              <w:rPr>
                <w:rFonts w:ascii="Arial" w:hAnsi="Arial" w:cs="Arial"/>
                <w:sz w:val="20"/>
              </w:rPr>
            </w:pPr>
            <w:r w:rsidRPr="005D325D">
              <w:rPr>
                <w:rFonts w:ascii="Arial" w:hAnsi="Arial" w:cs="Arial"/>
                <w:sz w:val="20"/>
              </w:rPr>
              <w:t xml:space="preserve">74 % turistov bo izbralo destinacije ali ponudnike, ki podpirajo lokalne skupnosti ali kulturo (Expedia, 2022); </w:t>
            </w:r>
          </w:p>
          <w:p w14:paraId="694060C6" w14:textId="77777777" w:rsidR="00616F85" w:rsidRPr="005D325D" w:rsidRDefault="00616F85" w:rsidP="005D325D">
            <w:pPr>
              <w:pStyle w:val="Odstavekseznama"/>
              <w:numPr>
                <w:ilvl w:val="0"/>
                <w:numId w:val="95"/>
              </w:numPr>
              <w:spacing w:after="0" w:line="276" w:lineRule="auto"/>
              <w:outlineLvl w:val="9"/>
              <w:rPr>
                <w:rFonts w:ascii="Arial" w:hAnsi="Arial" w:cs="Arial"/>
                <w:sz w:val="20"/>
              </w:rPr>
            </w:pPr>
            <w:r w:rsidRPr="005D325D">
              <w:rPr>
                <w:rFonts w:ascii="Arial" w:hAnsi="Arial" w:cs="Arial"/>
                <w:sz w:val="20"/>
              </w:rPr>
              <w:t xml:space="preserve">96 % strokovnjakov za organizacijo dogodkov  meni, da je trajnost </w:t>
            </w:r>
          </w:p>
          <w:p w14:paraId="65CD81DD" w14:textId="77777777" w:rsidR="00616F85" w:rsidRPr="005D325D" w:rsidRDefault="00616F85" w:rsidP="005D325D">
            <w:pPr>
              <w:pStyle w:val="Odstavekseznama"/>
              <w:spacing w:line="276" w:lineRule="auto"/>
              <w:ind w:left="1080"/>
              <w:outlineLvl w:val="9"/>
              <w:rPr>
                <w:rFonts w:ascii="Arial" w:hAnsi="Arial" w:cs="Arial"/>
                <w:sz w:val="20"/>
              </w:rPr>
            </w:pPr>
            <w:r w:rsidRPr="005D325D">
              <w:rPr>
                <w:rFonts w:ascii="Arial" w:hAnsi="Arial" w:cs="Arial"/>
                <w:sz w:val="20"/>
              </w:rPr>
              <w:t xml:space="preserve">pomembna ali izjemno pomembna (Imex, 2020); </w:t>
            </w:r>
          </w:p>
          <w:p w14:paraId="17FBF7BE" w14:textId="77777777" w:rsidR="00616F85" w:rsidRPr="005D325D" w:rsidRDefault="00616F85" w:rsidP="005D325D">
            <w:pPr>
              <w:pStyle w:val="Odstavekseznama"/>
              <w:numPr>
                <w:ilvl w:val="0"/>
                <w:numId w:val="96"/>
              </w:numPr>
              <w:spacing w:after="0" w:line="276" w:lineRule="auto"/>
              <w:outlineLvl w:val="9"/>
              <w:rPr>
                <w:rFonts w:ascii="Arial" w:hAnsi="Arial" w:cs="Arial"/>
                <w:sz w:val="20"/>
              </w:rPr>
            </w:pPr>
            <w:r w:rsidRPr="005D325D">
              <w:rPr>
                <w:rFonts w:ascii="Arial" w:hAnsi="Arial" w:cs="Arial"/>
                <w:sz w:val="20"/>
              </w:rPr>
              <w:t>Velike turistične blagovne znamke in ponudniki uvajajo trajnostni standard kot obveznega</w:t>
            </w:r>
          </w:p>
          <w:p w14:paraId="385C028D" w14:textId="77777777" w:rsidR="00616F85" w:rsidRPr="005D325D" w:rsidRDefault="00616F85" w:rsidP="005D325D">
            <w:pPr>
              <w:spacing w:line="276" w:lineRule="auto"/>
              <w:jc w:val="both"/>
              <w:rPr>
                <w:rFonts w:ascii="Arial" w:hAnsi="Arial" w:cs="Arial"/>
                <w:sz w:val="20"/>
                <w:szCs w:val="20"/>
                <w:lang w:val="sl-SI"/>
              </w:rPr>
            </w:pPr>
          </w:p>
        </w:tc>
        <w:tc>
          <w:tcPr>
            <w:tcW w:w="4923" w:type="dxa"/>
          </w:tcPr>
          <w:p w14:paraId="3CDA9C7C" w14:textId="77777777" w:rsidR="00616F85" w:rsidRPr="005D325D" w:rsidRDefault="00616F85" w:rsidP="005D325D">
            <w:pPr>
              <w:pStyle w:val="Odstavekseznama"/>
              <w:spacing w:line="276" w:lineRule="auto"/>
              <w:ind w:left="1080"/>
              <w:outlineLvl w:val="9"/>
              <w:rPr>
                <w:rFonts w:ascii="Arial" w:hAnsi="Arial" w:cs="Arial"/>
                <w:sz w:val="20"/>
              </w:rPr>
            </w:pPr>
          </w:p>
          <w:p w14:paraId="29B222E8" w14:textId="77777777" w:rsidR="00616F85" w:rsidRPr="005D325D" w:rsidRDefault="00616F85" w:rsidP="005D325D">
            <w:pPr>
              <w:pStyle w:val="Odstavekseznama"/>
              <w:numPr>
                <w:ilvl w:val="0"/>
                <w:numId w:val="95"/>
              </w:numPr>
              <w:spacing w:after="0" w:line="276" w:lineRule="auto"/>
              <w:outlineLvl w:val="9"/>
              <w:rPr>
                <w:rFonts w:ascii="Arial" w:hAnsi="Arial" w:cs="Arial"/>
                <w:sz w:val="20"/>
              </w:rPr>
            </w:pPr>
            <w:r w:rsidRPr="005D325D">
              <w:rPr>
                <w:rFonts w:ascii="Arial" w:hAnsi="Arial" w:cs="Arial"/>
                <w:sz w:val="20"/>
              </w:rPr>
              <w:t xml:space="preserve">Slovenija kot že uveljavljena zelena destinacija; </w:t>
            </w:r>
          </w:p>
          <w:p w14:paraId="31F1DA4D" w14:textId="77777777" w:rsidR="00616F85" w:rsidRPr="005D325D" w:rsidRDefault="00616F85" w:rsidP="005D325D">
            <w:pPr>
              <w:pStyle w:val="Odstavekseznama"/>
              <w:numPr>
                <w:ilvl w:val="0"/>
                <w:numId w:val="95"/>
              </w:numPr>
              <w:spacing w:after="0" w:line="276" w:lineRule="auto"/>
              <w:outlineLvl w:val="9"/>
              <w:rPr>
                <w:rFonts w:ascii="Arial" w:hAnsi="Arial" w:cs="Arial"/>
                <w:sz w:val="20"/>
              </w:rPr>
            </w:pPr>
            <w:r w:rsidRPr="005D325D">
              <w:rPr>
                <w:rFonts w:ascii="Arial" w:hAnsi="Arial" w:cs="Arial"/>
                <w:sz w:val="20"/>
              </w:rPr>
              <w:t xml:space="preserve">Slovenija je prijela veliko število nagrad na področju trajnosti »The most sustainable destination of the word«; </w:t>
            </w:r>
          </w:p>
          <w:p w14:paraId="26508268" w14:textId="77777777" w:rsidR="00616F85" w:rsidRPr="005D325D" w:rsidRDefault="00616F85" w:rsidP="005D325D">
            <w:pPr>
              <w:pStyle w:val="Odstavekseznama"/>
              <w:numPr>
                <w:ilvl w:val="0"/>
                <w:numId w:val="95"/>
              </w:numPr>
              <w:spacing w:after="0" w:line="276" w:lineRule="auto"/>
              <w:outlineLvl w:val="9"/>
              <w:rPr>
                <w:rFonts w:ascii="Arial" w:hAnsi="Arial" w:cs="Arial"/>
                <w:sz w:val="20"/>
              </w:rPr>
            </w:pPr>
            <w:r w:rsidRPr="005D325D">
              <w:rPr>
                <w:rFonts w:ascii="Arial" w:hAnsi="Arial" w:cs="Arial"/>
                <w:sz w:val="20"/>
              </w:rPr>
              <w:t xml:space="preserve">Zelena Shema slovenskega turizma je večkrat nagrajena na ravni EU in na globalni ravni za prispevek stimulaciji trajnosti v turizmu; </w:t>
            </w:r>
          </w:p>
          <w:p w14:paraId="79A79FBA" w14:textId="77777777" w:rsidR="00616F85" w:rsidRPr="005D325D" w:rsidRDefault="00616F85" w:rsidP="005D325D">
            <w:pPr>
              <w:pStyle w:val="Odstavekseznama"/>
              <w:numPr>
                <w:ilvl w:val="0"/>
                <w:numId w:val="95"/>
              </w:numPr>
              <w:spacing w:after="0" w:line="276" w:lineRule="auto"/>
              <w:outlineLvl w:val="9"/>
              <w:rPr>
                <w:rFonts w:ascii="Arial" w:hAnsi="Arial" w:cs="Arial"/>
                <w:sz w:val="20"/>
              </w:rPr>
            </w:pPr>
            <w:r w:rsidRPr="005D325D">
              <w:rPr>
                <w:rFonts w:ascii="Arial" w:hAnsi="Arial" w:cs="Arial"/>
                <w:sz w:val="20"/>
              </w:rPr>
              <w:t xml:space="preserve">Več kot 70% turističnih destinacij v Sloveniji je vključeno z Zeleno Shemo slovenskega turizma in uvaja trajnostne prakse; </w:t>
            </w:r>
          </w:p>
          <w:p w14:paraId="2EA79B82" w14:textId="77777777" w:rsidR="00616F85" w:rsidRPr="005D325D" w:rsidRDefault="00616F85" w:rsidP="005D325D">
            <w:pPr>
              <w:pStyle w:val="Odstavekseznama"/>
              <w:numPr>
                <w:ilvl w:val="0"/>
                <w:numId w:val="95"/>
              </w:numPr>
              <w:spacing w:after="0" w:line="276" w:lineRule="auto"/>
              <w:outlineLvl w:val="9"/>
              <w:rPr>
                <w:rFonts w:ascii="Arial" w:hAnsi="Arial" w:cs="Arial"/>
                <w:sz w:val="20"/>
              </w:rPr>
            </w:pPr>
            <w:r w:rsidRPr="005D325D">
              <w:rPr>
                <w:rFonts w:ascii="Arial" w:hAnsi="Arial" w:cs="Arial"/>
                <w:sz w:val="20"/>
              </w:rPr>
              <w:t>Ljubljana je ena izmed najbolj trajnostno naravnanih destinacij v Evropi in je prejela več nagrad za svoje trajnostne dosežke – Zelena predstolnica EU; The most sustainale city of the world ipd.</w:t>
            </w:r>
          </w:p>
          <w:p w14:paraId="6F05844B" w14:textId="77777777" w:rsidR="00616F85" w:rsidRPr="005D325D" w:rsidRDefault="00616F85" w:rsidP="005D325D">
            <w:pPr>
              <w:pStyle w:val="Odstavekseznama"/>
              <w:numPr>
                <w:ilvl w:val="0"/>
                <w:numId w:val="95"/>
              </w:numPr>
              <w:spacing w:after="0" w:line="276" w:lineRule="auto"/>
              <w:outlineLvl w:val="9"/>
              <w:rPr>
                <w:rFonts w:ascii="Arial" w:hAnsi="Arial" w:cs="Arial"/>
                <w:sz w:val="20"/>
              </w:rPr>
            </w:pPr>
            <w:r w:rsidRPr="005D325D">
              <w:rPr>
                <w:rFonts w:ascii="Arial" w:hAnsi="Arial" w:cs="Arial"/>
                <w:sz w:val="20"/>
              </w:rPr>
              <w:t xml:space="preserve">Slovenija je začela z razvojem trajnostnih konceptov v turizmu bistveno pred konkurenčnimi destinacijami in se obravnava kot primer dobre prakse. </w:t>
            </w:r>
          </w:p>
          <w:p w14:paraId="41B128AF" w14:textId="77777777" w:rsidR="00616F85" w:rsidRPr="005D325D" w:rsidRDefault="00616F85" w:rsidP="005D325D">
            <w:pPr>
              <w:pStyle w:val="Odstavekseznama"/>
              <w:numPr>
                <w:ilvl w:val="0"/>
                <w:numId w:val="95"/>
              </w:numPr>
              <w:spacing w:after="0" w:line="276" w:lineRule="auto"/>
              <w:outlineLvl w:val="9"/>
              <w:rPr>
                <w:rFonts w:ascii="Arial" w:hAnsi="Arial" w:cs="Arial"/>
                <w:sz w:val="20"/>
              </w:rPr>
            </w:pPr>
            <w:r w:rsidRPr="005D325D">
              <w:rPr>
                <w:rFonts w:ascii="Arial" w:hAnsi="Arial" w:cs="Arial"/>
                <w:sz w:val="20"/>
              </w:rPr>
              <w:t xml:space="preserve">Povečuje se število ponudnikov, ki ima vsaj en trajnostni predznak. </w:t>
            </w:r>
          </w:p>
        </w:tc>
      </w:tr>
      <w:tr w:rsidR="00616F85" w:rsidRPr="00643C8C" w14:paraId="0DBA36E8" w14:textId="77777777" w:rsidTr="00907436">
        <w:trPr>
          <w:trHeight w:val="132"/>
        </w:trPr>
        <w:tc>
          <w:tcPr>
            <w:tcW w:w="9288" w:type="dxa"/>
            <w:gridSpan w:val="3"/>
            <w:shd w:val="clear" w:color="auto" w:fill="BFBFBF"/>
          </w:tcPr>
          <w:p w14:paraId="791AA1B3" w14:textId="77777777" w:rsidR="00616F85" w:rsidRPr="005D325D" w:rsidRDefault="00616F85" w:rsidP="005D325D">
            <w:pPr>
              <w:spacing w:line="276" w:lineRule="auto"/>
              <w:ind w:hanging="2"/>
              <w:jc w:val="both"/>
              <w:rPr>
                <w:rFonts w:ascii="Arial" w:hAnsi="Arial" w:cs="Arial"/>
                <w:sz w:val="20"/>
                <w:szCs w:val="20"/>
                <w:lang w:val="it-IT"/>
              </w:rPr>
            </w:pPr>
            <w:r w:rsidRPr="005D325D">
              <w:rPr>
                <w:rFonts w:ascii="Arial" w:hAnsi="Arial" w:cs="Arial"/>
                <w:sz w:val="20"/>
                <w:szCs w:val="20"/>
                <w:lang w:val="it-IT"/>
              </w:rPr>
              <w:t>Predvidene smeri raziskav in razvoja v Sloveniji:</w:t>
            </w:r>
          </w:p>
        </w:tc>
      </w:tr>
      <w:tr w:rsidR="00616F85" w:rsidRPr="005D325D" w14:paraId="21A46A1C" w14:textId="77777777" w:rsidTr="00907436">
        <w:trPr>
          <w:trHeight w:val="132"/>
        </w:trPr>
        <w:tc>
          <w:tcPr>
            <w:tcW w:w="4365" w:type="dxa"/>
            <w:gridSpan w:val="2"/>
            <w:shd w:val="clear" w:color="auto" w:fill="F2F2F2"/>
          </w:tcPr>
          <w:p w14:paraId="3BD924E5" w14:textId="77777777" w:rsidR="00616F85" w:rsidRPr="005D325D" w:rsidRDefault="00616F85" w:rsidP="005D325D">
            <w:pPr>
              <w:spacing w:line="276" w:lineRule="auto"/>
              <w:ind w:hanging="2"/>
              <w:jc w:val="both"/>
              <w:rPr>
                <w:rFonts w:ascii="Arial" w:hAnsi="Arial" w:cs="Arial"/>
                <w:sz w:val="20"/>
                <w:szCs w:val="20"/>
              </w:rPr>
            </w:pPr>
            <w:r w:rsidRPr="005D325D">
              <w:rPr>
                <w:rFonts w:ascii="Arial" w:hAnsi="Arial" w:cs="Arial"/>
                <w:sz w:val="20"/>
                <w:szCs w:val="20"/>
              </w:rPr>
              <w:t>TRL 3-5:</w:t>
            </w:r>
          </w:p>
        </w:tc>
        <w:tc>
          <w:tcPr>
            <w:tcW w:w="4923" w:type="dxa"/>
            <w:shd w:val="clear" w:color="auto" w:fill="F2F2F2"/>
          </w:tcPr>
          <w:p w14:paraId="14692B07" w14:textId="77777777" w:rsidR="00616F85" w:rsidRPr="005D325D" w:rsidRDefault="00616F85" w:rsidP="005D325D">
            <w:pPr>
              <w:spacing w:line="276" w:lineRule="auto"/>
              <w:ind w:hanging="2"/>
              <w:jc w:val="both"/>
              <w:rPr>
                <w:rFonts w:ascii="Arial" w:hAnsi="Arial" w:cs="Arial"/>
                <w:sz w:val="20"/>
                <w:szCs w:val="20"/>
              </w:rPr>
            </w:pPr>
            <w:r w:rsidRPr="005D325D">
              <w:rPr>
                <w:rFonts w:ascii="Arial" w:hAnsi="Arial" w:cs="Arial"/>
                <w:sz w:val="20"/>
                <w:szCs w:val="20"/>
              </w:rPr>
              <w:t>TRL 6-9:</w:t>
            </w:r>
          </w:p>
        </w:tc>
      </w:tr>
      <w:tr w:rsidR="00616F85" w:rsidRPr="005D325D" w14:paraId="000B7886" w14:textId="77777777" w:rsidTr="00907436">
        <w:trPr>
          <w:trHeight w:val="132"/>
        </w:trPr>
        <w:tc>
          <w:tcPr>
            <w:tcW w:w="4365" w:type="dxa"/>
            <w:gridSpan w:val="2"/>
          </w:tcPr>
          <w:p w14:paraId="3B878159" w14:textId="77777777" w:rsidR="00616F85" w:rsidRPr="005D325D" w:rsidRDefault="00616F85" w:rsidP="005D325D">
            <w:pPr>
              <w:numPr>
                <w:ilvl w:val="0"/>
                <w:numId w:val="76"/>
              </w:numPr>
              <w:spacing w:line="276" w:lineRule="auto"/>
              <w:jc w:val="both"/>
              <w:rPr>
                <w:rFonts w:ascii="Arial" w:hAnsi="Arial" w:cs="Arial"/>
                <w:sz w:val="20"/>
                <w:szCs w:val="20"/>
                <w:lang w:val="it-IT"/>
              </w:rPr>
            </w:pPr>
            <w:r w:rsidRPr="005D325D">
              <w:rPr>
                <w:rFonts w:ascii="Arial" w:hAnsi="Arial" w:cs="Arial"/>
                <w:sz w:val="20"/>
                <w:szCs w:val="20"/>
                <w:lang w:val="it-IT"/>
              </w:rPr>
              <w:t xml:space="preserve">Razvoj smernic za razumevanje regenerativnega turizma/namestitev/gastronomije; </w:t>
            </w:r>
          </w:p>
          <w:p w14:paraId="587A109E" w14:textId="77777777" w:rsidR="00616F85" w:rsidRPr="005D325D" w:rsidRDefault="00616F85" w:rsidP="005D325D">
            <w:pPr>
              <w:numPr>
                <w:ilvl w:val="0"/>
                <w:numId w:val="76"/>
              </w:numPr>
              <w:spacing w:line="276" w:lineRule="auto"/>
              <w:jc w:val="both"/>
              <w:rPr>
                <w:rFonts w:ascii="Arial" w:hAnsi="Arial" w:cs="Arial"/>
                <w:sz w:val="20"/>
                <w:szCs w:val="20"/>
                <w:lang w:val="it-IT"/>
              </w:rPr>
            </w:pPr>
            <w:r w:rsidRPr="005D325D">
              <w:rPr>
                <w:rFonts w:ascii="Arial" w:hAnsi="Arial" w:cs="Arial"/>
                <w:sz w:val="20"/>
                <w:szCs w:val="20"/>
                <w:lang w:val="it-IT"/>
              </w:rPr>
              <w:t xml:space="preserve">Prikaz dobrih praks regenerativnega turizma, </w:t>
            </w:r>
          </w:p>
          <w:p w14:paraId="5DDC5CB5" w14:textId="77777777" w:rsidR="00616F85" w:rsidRPr="005D325D" w:rsidRDefault="00616F85" w:rsidP="005D325D">
            <w:pPr>
              <w:numPr>
                <w:ilvl w:val="0"/>
                <w:numId w:val="76"/>
              </w:numPr>
              <w:spacing w:line="276" w:lineRule="auto"/>
              <w:jc w:val="both"/>
              <w:rPr>
                <w:rFonts w:ascii="Arial" w:hAnsi="Arial" w:cs="Arial"/>
                <w:sz w:val="20"/>
                <w:szCs w:val="20"/>
              </w:rPr>
            </w:pPr>
            <w:r w:rsidRPr="005D325D">
              <w:rPr>
                <w:rFonts w:ascii="Arial" w:hAnsi="Arial" w:cs="Arial"/>
                <w:sz w:val="20"/>
                <w:szCs w:val="20"/>
              </w:rPr>
              <w:t xml:space="preserve">Razvoj smernic za Mice 5.0.  </w:t>
            </w:r>
          </w:p>
        </w:tc>
        <w:tc>
          <w:tcPr>
            <w:tcW w:w="4923" w:type="dxa"/>
          </w:tcPr>
          <w:p w14:paraId="69DD6764" w14:textId="77777777" w:rsidR="00616F85" w:rsidRPr="005D325D" w:rsidRDefault="00616F85" w:rsidP="005D325D">
            <w:pPr>
              <w:spacing w:line="276" w:lineRule="auto"/>
              <w:ind w:left="720"/>
              <w:jc w:val="both"/>
              <w:rPr>
                <w:rFonts w:ascii="Arial" w:hAnsi="Arial" w:cs="Arial"/>
                <w:sz w:val="20"/>
                <w:szCs w:val="20"/>
              </w:rPr>
            </w:pPr>
          </w:p>
          <w:p w14:paraId="6DD446C9" w14:textId="77777777" w:rsidR="00616F85" w:rsidRPr="005D325D" w:rsidRDefault="00616F85" w:rsidP="005D325D">
            <w:pPr>
              <w:numPr>
                <w:ilvl w:val="0"/>
                <w:numId w:val="77"/>
              </w:numPr>
              <w:spacing w:line="276" w:lineRule="auto"/>
              <w:jc w:val="both"/>
              <w:rPr>
                <w:rFonts w:ascii="Arial" w:hAnsi="Arial" w:cs="Arial"/>
                <w:sz w:val="20"/>
                <w:szCs w:val="20"/>
              </w:rPr>
            </w:pPr>
            <w:r w:rsidRPr="005D325D">
              <w:rPr>
                <w:rFonts w:ascii="Arial" w:hAnsi="Arial" w:cs="Arial"/>
                <w:sz w:val="20"/>
                <w:szCs w:val="20"/>
              </w:rPr>
              <w:t xml:space="preserve">Razvoj regenerativnih turističnih produktov in doživetij skozi celotno verigo vrednosti v turizmu; </w:t>
            </w:r>
          </w:p>
          <w:p w14:paraId="03AC7699" w14:textId="77777777" w:rsidR="00616F85" w:rsidRPr="005D325D" w:rsidRDefault="00616F85" w:rsidP="005D325D">
            <w:pPr>
              <w:numPr>
                <w:ilvl w:val="0"/>
                <w:numId w:val="77"/>
              </w:numPr>
              <w:spacing w:line="276" w:lineRule="auto"/>
              <w:jc w:val="both"/>
              <w:rPr>
                <w:rFonts w:ascii="Arial" w:hAnsi="Arial" w:cs="Arial"/>
                <w:sz w:val="20"/>
                <w:szCs w:val="20"/>
              </w:rPr>
            </w:pPr>
            <w:r w:rsidRPr="005D325D">
              <w:rPr>
                <w:rFonts w:ascii="Arial" w:hAnsi="Arial" w:cs="Arial"/>
                <w:sz w:val="20"/>
                <w:szCs w:val="20"/>
              </w:rPr>
              <w:t>Razvoj produktov na področju MICE 5.0</w:t>
            </w:r>
          </w:p>
          <w:p w14:paraId="0A4E7C84" w14:textId="77777777" w:rsidR="00616F85" w:rsidRPr="005D325D" w:rsidRDefault="00616F85" w:rsidP="005D325D">
            <w:pPr>
              <w:spacing w:line="276" w:lineRule="auto"/>
              <w:ind w:left="720"/>
              <w:jc w:val="both"/>
              <w:rPr>
                <w:rFonts w:ascii="Arial" w:hAnsi="Arial" w:cs="Arial"/>
                <w:sz w:val="20"/>
                <w:szCs w:val="20"/>
              </w:rPr>
            </w:pPr>
          </w:p>
        </w:tc>
      </w:tr>
      <w:tr w:rsidR="00616F85" w:rsidRPr="00643C8C" w14:paraId="5A33C800" w14:textId="77777777" w:rsidTr="00907436">
        <w:trPr>
          <w:trHeight w:val="270"/>
        </w:trPr>
        <w:tc>
          <w:tcPr>
            <w:tcW w:w="9288" w:type="dxa"/>
            <w:gridSpan w:val="3"/>
            <w:shd w:val="clear" w:color="auto" w:fill="F2F2F2"/>
          </w:tcPr>
          <w:p w14:paraId="531B525E" w14:textId="77777777" w:rsidR="00616F85" w:rsidRPr="005D325D" w:rsidRDefault="00616F85" w:rsidP="005D325D">
            <w:pPr>
              <w:spacing w:line="276" w:lineRule="auto"/>
              <w:ind w:hanging="2"/>
              <w:jc w:val="both"/>
              <w:rPr>
                <w:rFonts w:ascii="Arial" w:hAnsi="Arial" w:cs="Arial"/>
                <w:sz w:val="20"/>
                <w:szCs w:val="20"/>
                <w:lang w:val="it-IT"/>
              </w:rPr>
            </w:pPr>
            <w:r w:rsidRPr="005D325D">
              <w:rPr>
                <w:rFonts w:ascii="Arial" w:hAnsi="Arial" w:cs="Arial"/>
                <w:sz w:val="20"/>
                <w:szCs w:val="20"/>
                <w:lang w:val="it-IT"/>
              </w:rPr>
              <w:t>Ocena tržnega potenciala (prodaje, izvoza, dodane vrednosti):</w:t>
            </w:r>
          </w:p>
        </w:tc>
      </w:tr>
      <w:tr w:rsidR="00616F85" w:rsidRPr="005D325D" w14:paraId="1BD6ECE4" w14:textId="77777777" w:rsidTr="00907436">
        <w:trPr>
          <w:trHeight w:val="270"/>
        </w:trPr>
        <w:tc>
          <w:tcPr>
            <w:tcW w:w="9288" w:type="dxa"/>
            <w:gridSpan w:val="3"/>
          </w:tcPr>
          <w:p w14:paraId="0F8C860A" w14:textId="77777777" w:rsidR="00616F85" w:rsidRPr="005D325D" w:rsidRDefault="00616F85" w:rsidP="005D325D">
            <w:pPr>
              <w:spacing w:line="276" w:lineRule="auto"/>
              <w:ind w:hanging="2"/>
              <w:jc w:val="both"/>
              <w:rPr>
                <w:rFonts w:ascii="Arial" w:hAnsi="Arial" w:cs="Arial"/>
                <w:sz w:val="20"/>
                <w:szCs w:val="20"/>
                <w:lang w:val="it-IT"/>
              </w:rPr>
            </w:pPr>
            <w:r w:rsidRPr="005D325D">
              <w:rPr>
                <w:rFonts w:ascii="Arial" w:hAnsi="Arial" w:cs="Arial"/>
                <w:sz w:val="20"/>
                <w:szCs w:val="20"/>
                <w:lang w:val="it-IT"/>
              </w:rPr>
              <w:t>Cilji do leta 2030:</w:t>
            </w:r>
          </w:p>
          <w:p w14:paraId="1CFEDF8A" w14:textId="77777777" w:rsidR="00616F85" w:rsidRPr="005D325D" w:rsidRDefault="00616F85" w:rsidP="005D325D">
            <w:pPr>
              <w:spacing w:line="276" w:lineRule="auto"/>
              <w:ind w:hanging="2"/>
              <w:jc w:val="both"/>
              <w:rPr>
                <w:rFonts w:ascii="Arial" w:hAnsi="Arial" w:cs="Arial"/>
                <w:sz w:val="20"/>
                <w:szCs w:val="20"/>
                <w:lang w:val="it-IT"/>
              </w:rPr>
            </w:pPr>
            <w:r w:rsidRPr="005D325D">
              <w:rPr>
                <w:rFonts w:ascii="Arial" w:hAnsi="Arial" w:cs="Arial"/>
                <w:sz w:val="20"/>
                <w:szCs w:val="20"/>
                <w:lang w:val="it-IT"/>
              </w:rPr>
              <w:t xml:space="preserve">Dvig dodane vrednosti skozi celotno verigo vrednosti v turizmu v skladu s strategijo razvoja slovenskega turizma; </w:t>
            </w:r>
          </w:p>
          <w:p w14:paraId="78D2638E" w14:textId="77777777" w:rsidR="00616F85" w:rsidRPr="005D325D" w:rsidRDefault="00616F85" w:rsidP="005D325D">
            <w:pPr>
              <w:spacing w:line="276" w:lineRule="auto"/>
              <w:jc w:val="both"/>
              <w:rPr>
                <w:rFonts w:ascii="Arial" w:hAnsi="Arial" w:cs="Arial"/>
                <w:sz w:val="20"/>
                <w:szCs w:val="20"/>
                <w:lang w:val="it-IT"/>
              </w:rPr>
            </w:pPr>
            <w:r w:rsidRPr="005D325D">
              <w:rPr>
                <w:rFonts w:ascii="Arial" w:hAnsi="Arial" w:cs="Arial"/>
                <w:sz w:val="20"/>
                <w:szCs w:val="20"/>
                <w:lang w:val="it-IT"/>
              </w:rPr>
              <w:t xml:space="preserve">Razvoj regenerativnih praks; </w:t>
            </w:r>
          </w:p>
          <w:p w14:paraId="3A424828" w14:textId="77777777" w:rsidR="00616F85" w:rsidRPr="005D325D" w:rsidRDefault="00616F85" w:rsidP="005D325D">
            <w:pPr>
              <w:spacing w:line="276" w:lineRule="auto"/>
              <w:jc w:val="both"/>
              <w:rPr>
                <w:rFonts w:ascii="Arial" w:hAnsi="Arial" w:cs="Arial"/>
                <w:sz w:val="20"/>
                <w:szCs w:val="20"/>
                <w:lang w:val="it-IT"/>
              </w:rPr>
            </w:pPr>
            <w:r w:rsidRPr="005D325D">
              <w:rPr>
                <w:rFonts w:ascii="Arial" w:hAnsi="Arial" w:cs="Arial"/>
                <w:sz w:val="20"/>
                <w:szCs w:val="20"/>
                <w:lang w:val="it-IT"/>
              </w:rPr>
              <w:t>Razvoj regenerativnit turističnih produktov in doživetij.</w:t>
            </w:r>
          </w:p>
        </w:tc>
      </w:tr>
      <w:bookmarkEnd w:id="58"/>
    </w:tbl>
    <w:p w14:paraId="1F4AAFD0" w14:textId="26A49E3E" w:rsidR="00616F85" w:rsidRPr="005D325D" w:rsidRDefault="00616F85" w:rsidP="005D325D">
      <w:pPr>
        <w:spacing w:line="276" w:lineRule="auto"/>
        <w:ind w:hanging="2"/>
        <w:jc w:val="both"/>
        <w:rPr>
          <w:rFonts w:ascii="Arial" w:hAnsi="Arial" w:cs="Arial"/>
          <w:sz w:val="20"/>
          <w:szCs w:val="20"/>
          <w:lang w:val="it-IT"/>
        </w:rPr>
      </w:pPr>
    </w:p>
    <w:p w14:paraId="08F5AAE3" w14:textId="1D7D73CB" w:rsidR="00616F85" w:rsidRPr="005D325D" w:rsidRDefault="00616F85" w:rsidP="005D325D">
      <w:pPr>
        <w:pStyle w:val="Naslov2"/>
        <w:numPr>
          <w:ilvl w:val="1"/>
          <w:numId w:val="6"/>
        </w:numPr>
        <w:spacing w:line="276" w:lineRule="auto"/>
        <w:rPr>
          <w:rFonts w:ascii="Arial" w:hAnsi="Arial" w:cs="Arial"/>
          <w:lang w:eastAsia="sl-SI"/>
        </w:rPr>
      </w:pPr>
      <w:bookmarkStart w:id="59" w:name="_Toc122098551"/>
      <w:r w:rsidRPr="005D325D">
        <w:rPr>
          <w:rFonts w:ascii="Arial" w:hAnsi="Arial" w:cs="Arial"/>
          <w:lang w:eastAsia="sl-SI"/>
        </w:rPr>
        <w:t>S(LOVE)NIA SPA</w:t>
      </w:r>
      <w:bookmarkEnd w:id="59"/>
    </w:p>
    <w:p w14:paraId="6E1B068A" w14:textId="77777777" w:rsidR="00616F85" w:rsidRPr="005D325D" w:rsidRDefault="00616F85" w:rsidP="005D325D">
      <w:pPr>
        <w:spacing w:line="276" w:lineRule="auto"/>
        <w:ind w:hanging="2"/>
        <w:jc w:val="both"/>
        <w:rPr>
          <w:rFonts w:ascii="Arial" w:hAnsi="Arial" w:cs="Arial"/>
          <w:sz w:val="20"/>
          <w:szCs w:val="20"/>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21"/>
        <w:gridCol w:w="1344"/>
        <w:gridCol w:w="4923"/>
      </w:tblGrid>
      <w:tr w:rsidR="00616F85" w:rsidRPr="005D325D" w14:paraId="44071951" w14:textId="77777777" w:rsidTr="00907436">
        <w:tc>
          <w:tcPr>
            <w:tcW w:w="3021" w:type="dxa"/>
            <w:shd w:val="clear" w:color="auto" w:fill="BFBFBF"/>
          </w:tcPr>
          <w:p w14:paraId="0F476EE5" w14:textId="77777777" w:rsidR="00616F85" w:rsidRPr="005D325D" w:rsidRDefault="00616F85" w:rsidP="005D325D">
            <w:pPr>
              <w:spacing w:line="276" w:lineRule="auto"/>
              <w:ind w:hanging="2"/>
              <w:jc w:val="both"/>
              <w:rPr>
                <w:rFonts w:ascii="Arial" w:hAnsi="Arial" w:cs="Arial"/>
                <w:sz w:val="20"/>
                <w:szCs w:val="20"/>
              </w:rPr>
            </w:pPr>
            <w:r w:rsidRPr="005D325D">
              <w:rPr>
                <w:rFonts w:ascii="Arial" w:hAnsi="Arial" w:cs="Arial"/>
                <w:sz w:val="20"/>
                <w:szCs w:val="20"/>
              </w:rPr>
              <w:t>Naziv področja uporabe:</w:t>
            </w:r>
          </w:p>
        </w:tc>
        <w:tc>
          <w:tcPr>
            <w:tcW w:w="6267" w:type="dxa"/>
            <w:gridSpan w:val="2"/>
          </w:tcPr>
          <w:p w14:paraId="427600BD" w14:textId="77777777" w:rsidR="00616F85" w:rsidRPr="005D325D" w:rsidRDefault="00616F85" w:rsidP="005D325D">
            <w:pPr>
              <w:spacing w:line="276" w:lineRule="auto"/>
              <w:ind w:hanging="2"/>
              <w:jc w:val="both"/>
              <w:rPr>
                <w:rFonts w:ascii="Arial" w:hAnsi="Arial" w:cs="Arial"/>
                <w:sz w:val="20"/>
                <w:szCs w:val="20"/>
              </w:rPr>
            </w:pPr>
            <w:r w:rsidRPr="005D325D">
              <w:rPr>
                <w:rFonts w:ascii="Arial" w:hAnsi="Arial" w:cs="Arial"/>
                <w:sz w:val="20"/>
                <w:szCs w:val="20"/>
              </w:rPr>
              <w:t xml:space="preserve">Trajnostni razvoj </w:t>
            </w:r>
          </w:p>
        </w:tc>
      </w:tr>
      <w:tr w:rsidR="00616F85" w:rsidRPr="005D325D" w14:paraId="2644E632" w14:textId="77777777" w:rsidTr="00907436">
        <w:tc>
          <w:tcPr>
            <w:tcW w:w="3021" w:type="dxa"/>
            <w:shd w:val="clear" w:color="auto" w:fill="BFBFBF"/>
          </w:tcPr>
          <w:p w14:paraId="5F631D47" w14:textId="77777777" w:rsidR="00616F85" w:rsidRPr="005D325D" w:rsidRDefault="00616F85" w:rsidP="005D325D">
            <w:pPr>
              <w:spacing w:line="276" w:lineRule="auto"/>
              <w:ind w:hanging="2"/>
              <w:jc w:val="both"/>
              <w:rPr>
                <w:rFonts w:ascii="Arial" w:hAnsi="Arial" w:cs="Arial"/>
                <w:sz w:val="20"/>
                <w:szCs w:val="20"/>
              </w:rPr>
            </w:pPr>
            <w:r w:rsidRPr="005D325D">
              <w:rPr>
                <w:rFonts w:ascii="Arial" w:hAnsi="Arial" w:cs="Arial"/>
                <w:sz w:val="20"/>
                <w:szCs w:val="20"/>
              </w:rPr>
              <w:t>Naziv fokusnega področja / tehnologije:</w:t>
            </w:r>
          </w:p>
        </w:tc>
        <w:tc>
          <w:tcPr>
            <w:tcW w:w="6267" w:type="dxa"/>
            <w:gridSpan w:val="2"/>
          </w:tcPr>
          <w:p w14:paraId="7867195C" w14:textId="77777777" w:rsidR="00616F85" w:rsidRPr="005D325D" w:rsidRDefault="00616F85" w:rsidP="005D325D">
            <w:pPr>
              <w:spacing w:line="276" w:lineRule="auto"/>
              <w:ind w:hanging="2"/>
              <w:jc w:val="both"/>
              <w:rPr>
                <w:rFonts w:ascii="Arial" w:hAnsi="Arial" w:cs="Arial"/>
                <w:sz w:val="20"/>
                <w:szCs w:val="20"/>
              </w:rPr>
            </w:pPr>
            <w:r w:rsidRPr="005D325D">
              <w:rPr>
                <w:rFonts w:ascii="Arial" w:hAnsi="Arial" w:cs="Arial"/>
                <w:b/>
                <w:sz w:val="20"/>
                <w:szCs w:val="20"/>
              </w:rPr>
              <w:t xml:space="preserve">S(LOVE)NIA SPA </w:t>
            </w:r>
          </w:p>
        </w:tc>
      </w:tr>
      <w:tr w:rsidR="00616F85" w:rsidRPr="005D325D" w14:paraId="559567AA" w14:textId="77777777" w:rsidTr="00907436">
        <w:tc>
          <w:tcPr>
            <w:tcW w:w="3021" w:type="dxa"/>
            <w:shd w:val="clear" w:color="auto" w:fill="BFBFBF"/>
          </w:tcPr>
          <w:p w14:paraId="3C3FC4BC" w14:textId="77777777" w:rsidR="00616F85" w:rsidRPr="005D325D" w:rsidRDefault="00616F85" w:rsidP="005D325D">
            <w:pPr>
              <w:spacing w:line="276" w:lineRule="auto"/>
              <w:ind w:hanging="2"/>
              <w:jc w:val="both"/>
              <w:rPr>
                <w:rFonts w:ascii="Arial" w:hAnsi="Arial" w:cs="Arial"/>
                <w:sz w:val="20"/>
                <w:szCs w:val="20"/>
              </w:rPr>
            </w:pPr>
            <w:r w:rsidRPr="005D325D">
              <w:rPr>
                <w:rFonts w:ascii="Arial" w:hAnsi="Arial" w:cs="Arial"/>
                <w:sz w:val="20"/>
                <w:szCs w:val="20"/>
              </w:rPr>
              <w:t>Produktna smer:</w:t>
            </w:r>
          </w:p>
        </w:tc>
        <w:tc>
          <w:tcPr>
            <w:tcW w:w="6267" w:type="dxa"/>
            <w:gridSpan w:val="2"/>
          </w:tcPr>
          <w:p w14:paraId="756B3F74" w14:textId="77777777" w:rsidR="00616F85" w:rsidRPr="005D325D" w:rsidRDefault="00616F85" w:rsidP="005D325D">
            <w:pPr>
              <w:pStyle w:val="Odstavekseznama"/>
              <w:numPr>
                <w:ilvl w:val="0"/>
                <w:numId w:val="84"/>
              </w:numPr>
              <w:spacing w:after="0" w:line="276" w:lineRule="auto"/>
              <w:outlineLvl w:val="9"/>
              <w:rPr>
                <w:rFonts w:ascii="Arial" w:hAnsi="Arial" w:cs="Arial"/>
                <w:sz w:val="20"/>
              </w:rPr>
            </w:pPr>
            <w:r w:rsidRPr="005D325D">
              <w:rPr>
                <w:rFonts w:ascii="Arial" w:hAnsi="Arial" w:cs="Arial"/>
                <w:sz w:val="20"/>
              </w:rPr>
              <w:t xml:space="preserve">Klimatsko letovišče </w:t>
            </w:r>
          </w:p>
          <w:p w14:paraId="2E6E3935" w14:textId="77777777" w:rsidR="00616F85" w:rsidRPr="005D325D" w:rsidRDefault="00616F85" w:rsidP="005D325D">
            <w:pPr>
              <w:pStyle w:val="Odstavekseznama"/>
              <w:numPr>
                <w:ilvl w:val="0"/>
                <w:numId w:val="84"/>
              </w:numPr>
              <w:spacing w:after="0" w:line="276" w:lineRule="auto"/>
              <w:outlineLvl w:val="9"/>
              <w:rPr>
                <w:rFonts w:ascii="Arial" w:hAnsi="Arial" w:cs="Arial"/>
                <w:sz w:val="20"/>
              </w:rPr>
            </w:pPr>
            <w:r w:rsidRPr="005D325D">
              <w:rPr>
                <w:rFonts w:ascii="Arial" w:hAnsi="Arial" w:cs="Arial"/>
                <w:sz w:val="20"/>
              </w:rPr>
              <w:t xml:space="preserve">Zdravje in dobro počutje </w:t>
            </w:r>
          </w:p>
        </w:tc>
      </w:tr>
      <w:tr w:rsidR="00616F85" w:rsidRPr="005D325D" w14:paraId="4EC559F7" w14:textId="77777777" w:rsidTr="00907436">
        <w:tc>
          <w:tcPr>
            <w:tcW w:w="3021" w:type="dxa"/>
            <w:shd w:val="clear" w:color="auto" w:fill="BFBFBF"/>
          </w:tcPr>
          <w:p w14:paraId="5FB6D48D" w14:textId="77777777" w:rsidR="00616F85" w:rsidRPr="005D325D" w:rsidRDefault="00616F85" w:rsidP="005D325D">
            <w:pPr>
              <w:spacing w:line="276" w:lineRule="auto"/>
              <w:ind w:hanging="2"/>
              <w:jc w:val="both"/>
              <w:rPr>
                <w:rFonts w:ascii="Arial" w:hAnsi="Arial" w:cs="Arial"/>
                <w:sz w:val="20"/>
                <w:szCs w:val="20"/>
              </w:rPr>
            </w:pPr>
            <w:r w:rsidRPr="005D325D">
              <w:rPr>
                <w:rFonts w:ascii="Arial" w:hAnsi="Arial" w:cs="Arial"/>
                <w:sz w:val="20"/>
                <w:szCs w:val="20"/>
              </w:rPr>
              <w:t>Nosilec fokusnega področja / tehnologije:</w:t>
            </w:r>
          </w:p>
        </w:tc>
        <w:tc>
          <w:tcPr>
            <w:tcW w:w="6267" w:type="dxa"/>
            <w:gridSpan w:val="2"/>
          </w:tcPr>
          <w:p w14:paraId="0404FF5E" w14:textId="48AFDC28" w:rsidR="00616F85" w:rsidRPr="005D325D" w:rsidRDefault="00643C8C" w:rsidP="00643C8C">
            <w:pPr>
              <w:spacing w:line="276" w:lineRule="auto"/>
              <w:ind w:hanging="2"/>
              <w:jc w:val="both"/>
              <w:rPr>
                <w:rFonts w:ascii="Arial" w:hAnsi="Arial" w:cs="Arial"/>
                <w:sz w:val="20"/>
                <w:szCs w:val="20"/>
              </w:rPr>
            </w:pPr>
            <w:bookmarkStart w:id="60" w:name="_GoBack"/>
            <w:bookmarkEnd w:id="60"/>
            <w:r>
              <w:rPr>
                <w:rFonts w:ascii="Arial" w:hAnsi="Arial" w:cs="Arial"/>
                <w:sz w:val="20"/>
                <w:szCs w:val="20"/>
              </w:rPr>
              <w:t>T</w:t>
            </w:r>
            <w:r w:rsidR="00616F85" w:rsidRPr="005D325D">
              <w:rPr>
                <w:rFonts w:ascii="Arial" w:hAnsi="Arial" w:cs="Arial"/>
                <w:sz w:val="20"/>
                <w:szCs w:val="20"/>
              </w:rPr>
              <w:t xml:space="preserve">urizem Kranjska </w:t>
            </w:r>
            <w:r>
              <w:rPr>
                <w:rFonts w:ascii="Arial" w:hAnsi="Arial" w:cs="Arial"/>
                <w:sz w:val="20"/>
                <w:szCs w:val="20"/>
              </w:rPr>
              <w:t>Gora</w:t>
            </w:r>
          </w:p>
        </w:tc>
      </w:tr>
      <w:tr w:rsidR="00616F85" w:rsidRPr="005D325D" w14:paraId="58EBF7B9" w14:textId="77777777" w:rsidTr="00907436">
        <w:trPr>
          <w:trHeight w:val="132"/>
        </w:trPr>
        <w:tc>
          <w:tcPr>
            <w:tcW w:w="9288" w:type="dxa"/>
            <w:gridSpan w:val="3"/>
            <w:shd w:val="clear" w:color="auto" w:fill="BFBFBF"/>
          </w:tcPr>
          <w:p w14:paraId="04194801" w14:textId="77777777" w:rsidR="00616F85" w:rsidRPr="005D325D" w:rsidRDefault="00616F85" w:rsidP="005D325D">
            <w:pPr>
              <w:spacing w:line="276" w:lineRule="auto"/>
              <w:ind w:hanging="2"/>
              <w:jc w:val="both"/>
              <w:rPr>
                <w:rFonts w:ascii="Arial" w:hAnsi="Arial" w:cs="Arial"/>
                <w:sz w:val="20"/>
                <w:szCs w:val="20"/>
              </w:rPr>
            </w:pPr>
            <w:r w:rsidRPr="005D325D">
              <w:rPr>
                <w:rFonts w:ascii="Arial" w:hAnsi="Arial" w:cs="Arial"/>
                <w:sz w:val="20"/>
                <w:szCs w:val="20"/>
              </w:rPr>
              <w:t>Opis produktne smeri:</w:t>
            </w:r>
          </w:p>
        </w:tc>
      </w:tr>
      <w:tr w:rsidR="00616F85" w:rsidRPr="00643C8C" w14:paraId="1A2EB0EA" w14:textId="77777777" w:rsidTr="00907436">
        <w:trPr>
          <w:trHeight w:val="132"/>
        </w:trPr>
        <w:tc>
          <w:tcPr>
            <w:tcW w:w="9288" w:type="dxa"/>
            <w:gridSpan w:val="3"/>
            <w:shd w:val="clear" w:color="auto" w:fill="FFFFFF"/>
          </w:tcPr>
          <w:p w14:paraId="6F8B583C" w14:textId="77777777" w:rsidR="00616F85" w:rsidRPr="005D325D" w:rsidRDefault="00616F85" w:rsidP="005D325D">
            <w:pPr>
              <w:spacing w:line="276" w:lineRule="auto"/>
              <w:ind w:hanging="2"/>
              <w:jc w:val="both"/>
              <w:rPr>
                <w:rFonts w:ascii="Arial" w:hAnsi="Arial" w:cs="Arial"/>
                <w:sz w:val="20"/>
                <w:szCs w:val="20"/>
                <w:lang w:val="it-IT"/>
              </w:rPr>
            </w:pPr>
          </w:p>
          <w:p w14:paraId="4FC4E271" w14:textId="77777777" w:rsidR="00616F85" w:rsidRPr="005D325D" w:rsidRDefault="00616F85" w:rsidP="005D325D">
            <w:pPr>
              <w:spacing w:line="276" w:lineRule="auto"/>
              <w:ind w:hanging="2"/>
              <w:jc w:val="both"/>
              <w:rPr>
                <w:rFonts w:ascii="Arial" w:hAnsi="Arial" w:cs="Arial"/>
                <w:sz w:val="20"/>
                <w:szCs w:val="20"/>
                <w:lang w:val="it-IT"/>
              </w:rPr>
            </w:pPr>
          </w:p>
          <w:p w14:paraId="4F2FF193" w14:textId="77777777" w:rsidR="00616F85" w:rsidRPr="005D325D" w:rsidRDefault="00616F85" w:rsidP="005D325D">
            <w:pPr>
              <w:spacing w:line="276" w:lineRule="auto"/>
              <w:jc w:val="both"/>
              <w:rPr>
                <w:rFonts w:ascii="Arial" w:hAnsi="Arial" w:cs="Arial"/>
                <w:sz w:val="20"/>
                <w:szCs w:val="20"/>
              </w:rPr>
            </w:pPr>
            <w:r w:rsidRPr="005D325D">
              <w:rPr>
                <w:rFonts w:ascii="Arial" w:hAnsi="Arial" w:cs="Arial"/>
                <w:sz w:val="20"/>
                <w:szCs w:val="20"/>
                <w:lang w:val="it-IT"/>
              </w:rPr>
              <w:t xml:space="preserve">Mednarodni trendi kažejo, da je predvidena rast globalnega trga dobrega počutja od 5 do 10 % letno. Posledično pričakujemo rast povpraševanja ter razvoj novih produktov in storitev na področju spodbujanja dobrega počutja in  krepitve zdravja. Pandemija je razkrila in v ospredje pripeljala zdravje in pomen duševnega zdravja za razvoj družbe. V letu 2020 je Evropska Komisja z dokumentom »Health at a Glance: Europe 2020« osvetlila težave, ki so posledice povečanja stresa, anksioznosti in depresije med Evropejci. V letu 2022 je predsednica Evropske komisije Ursula von der Leyen najavila znatne naložbe v izboljšanje duševnega zdravja prebivalcev EU. </w:t>
            </w:r>
            <w:r w:rsidRPr="005D325D">
              <w:rPr>
                <w:rFonts w:ascii="Arial" w:hAnsi="Arial" w:cs="Arial"/>
                <w:sz w:val="20"/>
                <w:szCs w:val="20"/>
              </w:rPr>
              <w:t xml:space="preserve">V pripravi je »EU Action Plan on Mental Health«in »Mental Health Strategy« na ravni EU. Vse to kaže na povečano potrebo po razvoju programov dobrega počutja posameznika, predvsem na področju preventive in predstavlja temelje za razvoj nove in inovativne ponudbe ter odgovarja na trende, ki prihajajo iz širšega okolja. </w:t>
            </w:r>
          </w:p>
          <w:p w14:paraId="7D537D26" w14:textId="77777777" w:rsidR="00616F85" w:rsidRPr="005D325D" w:rsidRDefault="00616F85" w:rsidP="005D325D">
            <w:pPr>
              <w:spacing w:line="276" w:lineRule="auto"/>
              <w:jc w:val="both"/>
              <w:rPr>
                <w:rFonts w:ascii="Arial" w:hAnsi="Arial" w:cs="Arial"/>
                <w:sz w:val="20"/>
                <w:szCs w:val="20"/>
              </w:rPr>
            </w:pPr>
          </w:p>
          <w:p w14:paraId="06F51877" w14:textId="77777777" w:rsidR="00616F85" w:rsidRPr="005D325D" w:rsidRDefault="00616F85" w:rsidP="005D325D">
            <w:pPr>
              <w:spacing w:line="276" w:lineRule="auto"/>
              <w:jc w:val="both"/>
              <w:rPr>
                <w:rFonts w:ascii="Arial" w:hAnsi="Arial" w:cs="Arial"/>
                <w:sz w:val="20"/>
                <w:szCs w:val="20"/>
                <w:lang w:val="it-IT"/>
              </w:rPr>
            </w:pPr>
            <w:r w:rsidRPr="005D325D">
              <w:rPr>
                <w:rFonts w:ascii="Arial" w:hAnsi="Arial" w:cs="Arial"/>
                <w:sz w:val="20"/>
                <w:szCs w:val="20"/>
              </w:rPr>
              <w:t xml:space="preserve">Produkt zdravja in dobrega počutja je izjemno pomemben del Slovenskega turizma saj zdraviliške občine generirajo 23 % vseh nočitev v Sloveniji, ponudbo produktov zdravja in dobrega počutja pa imamo tudi v gorskih in obalnih destinacijah. </w:t>
            </w:r>
            <w:r w:rsidRPr="005D325D">
              <w:rPr>
                <w:rFonts w:ascii="Arial" w:hAnsi="Arial" w:cs="Arial"/>
                <w:sz w:val="20"/>
                <w:szCs w:val="20"/>
                <w:lang w:val="it-IT"/>
              </w:rPr>
              <w:t xml:space="preserve">Zato bomo okviru tega fokusnega področja razvijali naslednje produktne smeri: </w:t>
            </w:r>
          </w:p>
          <w:p w14:paraId="03B831E0" w14:textId="77777777" w:rsidR="00616F85" w:rsidRPr="005D325D" w:rsidRDefault="00616F85" w:rsidP="005D325D">
            <w:pPr>
              <w:spacing w:line="276" w:lineRule="auto"/>
              <w:jc w:val="both"/>
              <w:rPr>
                <w:rFonts w:ascii="Arial" w:hAnsi="Arial" w:cs="Arial"/>
                <w:sz w:val="20"/>
                <w:szCs w:val="20"/>
                <w:lang w:val="it-IT"/>
              </w:rPr>
            </w:pPr>
          </w:p>
          <w:p w14:paraId="4C5E0B08" w14:textId="77777777" w:rsidR="00616F85" w:rsidRPr="005D325D" w:rsidRDefault="00616F85" w:rsidP="005D325D">
            <w:pPr>
              <w:pStyle w:val="Odstavekseznama"/>
              <w:numPr>
                <w:ilvl w:val="0"/>
                <w:numId w:val="94"/>
              </w:numPr>
              <w:spacing w:after="160" w:line="276" w:lineRule="auto"/>
              <w:outlineLvl w:val="9"/>
              <w:rPr>
                <w:rFonts w:ascii="Arial" w:hAnsi="Arial" w:cs="Arial"/>
                <w:sz w:val="20"/>
              </w:rPr>
            </w:pPr>
            <w:r w:rsidRPr="005D325D">
              <w:rPr>
                <w:rFonts w:ascii="Arial" w:hAnsi="Arial" w:cs="Arial"/>
                <w:b/>
                <w:bCs/>
                <w:sz w:val="20"/>
              </w:rPr>
              <w:t>Klimatsko letovišče</w:t>
            </w:r>
            <w:r w:rsidRPr="005D325D">
              <w:rPr>
                <w:rFonts w:ascii="Arial" w:hAnsi="Arial" w:cs="Arial"/>
                <w:sz w:val="20"/>
              </w:rPr>
              <w:t xml:space="preserve"> ima poudarek na novem konceptu doživetja v naravi, ki gradi na zdravilnih učinkih narave in klime v gozdovih. Gostu ponuja številne aktivnosti v naravi ter ga izobražuje o pomenu preživljanja prostega časa v klimatskih letoviščih, o zdravilnih učinkih narave ter o pomembnosti ohranjanja narave, še posebej vode, gozdov in svežega zraka.  Gre za razvoj novih produktov zelenega turizma v t. i. terapevtski turizem. </w:t>
            </w:r>
          </w:p>
          <w:p w14:paraId="4EDA15A3" w14:textId="77777777" w:rsidR="00616F85" w:rsidRPr="005D325D" w:rsidRDefault="00616F85" w:rsidP="005D325D">
            <w:pPr>
              <w:pStyle w:val="Odstavekseznama"/>
              <w:numPr>
                <w:ilvl w:val="0"/>
                <w:numId w:val="94"/>
              </w:numPr>
              <w:spacing w:after="160" w:line="276" w:lineRule="auto"/>
              <w:outlineLvl w:val="9"/>
              <w:rPr>
                <w:rFonts w:ascii="Arial" w:hAnsi="Arial" w:cs="Arial"/>
                <w:sz w:val="20"/>
              </w:rPr>
            </w:pPr>
            <w:r w:rsidRPr="005D325D">
              <w:rPr>
                <w:rFonts w:ascii="Arial" w:hAnsi="Arial" w:cs="Arial"/>
                <w:b/>
                <w:sz w:val="20"/>
              </w:rPr>
              <w:t>Zdravje in dobro počutje</w:t>
            </w:r>
            <w:r w:rsidRPr="005D325D">
              <w:rPr>
                <w:rFonts w:ascii="Arial" w:hAnsi="Arial" w:cs="Arial"/>
                <w:sz w:val="20"/>
              </w:rPr>
              <w:t xml:space="preserve"> je usmerjeno v tržne produkte, ki spodbujajo zavedanje o pomenu zdravja, dobrega počutja, odpornosti, dobre telesne in duševne kondicije, dolgoživosti ter pomena aktivnega in zdravega staranja, kar se lahko doseže z razvojem konkretnih produktov na ravni podjetja, ki so povezani z razumevanjem dobrega počutja »well being«. Razvoj produktov bo v prihodnje vse bolj posegal tudi na področje preventive in zagotavljanja duševnega  zdravja, ki bo eno izmed pomembnih vprašanj  na ravni EU v prihodnje. </w:t>
            </w:r>
          </w:p>
          <w:p w14:paraId="1F7CDEFD" w14:textId="77777777" w:rsidR="00616F85" w:rsidRPr="005D325D" w:rsidRDefault="00616F85" w:rsidP="005D325D">
            <w:pPr>
              <w:spacing w:after="160" w:line="276" w:lineRule="auto"/>
              <w:jc w:val="both"/>
              <w:rPr>
                <w:rFonts w:ascii="Arial" w:hAnsi="Arial" w:cs="Arial"/>
                <w:sz w:val="20"/>
                <w:szCs w:val="20"/>
                <w:lang w:val="sl-SI"/>
              </w:rPr>
            </w:pPr>
            <w:r w:rsidRPr="005D325D">
              <w:rPr>
                <w:rFonts w:ascii="Arial" w:hAnsi="Arial" w:cs="Arial"/>
                <w:sz w:val="20"/>
                <w:szCs w:val="20"/>
                <w:lang w:val="sl-SI"/>
              </w:rPr>
              <w:t>V okviru tega fokusnega področja naslavljamo cilje in politike Evropskega zelenega dogovora, Digitalne agende za Evropo in novega večletnega finančnega okvira (poudarek na ERDF), The European Mental Health Action Plan 2013–2020 ter nove strategije in akcijskega načrta na področju duševnega zdravja, ki so v pripravi in sicer na področjih:</w:t>
            </w:r>
          </w:p>
          <w:p w14:paraId="14836269" w14:textId="77777777" w:rsidR="00616F85" w:rsidRPr="005D325D" w:rsidRDefault="00616F85" w:rsidP="005D325D">
            <w:pPr>
              <w:numPr>
                <w:ilvl w:val="0"/>
                <w:numId w:val="78"/>
              </w:numPr>
              <w:spacing w:line="276" w:lineRule="auto"/>
              <w:jc w:val="both"/>
              <w:rPr>
                <w:rFonts w:ascii="Arial" w:hAnsi="Arial" w:cs="Arial"/>
                <w:sz w:val="20"/>
                <w:szCs w:val="20"/>
                <w:lang w:val="sl-SI"/>
              </w:rPr>
            </w:pPr>
            <w:r w:rsidRPr="005D325D">
              <w:rPr>
                <w:rFonts w:ascii="Arial" w:hAnsi="Arial" w:cs="Arial"/>
                <w:sz w:val="20"/>
                <w:szCs w:val="20"/>
                <w:lang w:val="sl-SI"/>
              </w:rPr>
              <w:t>Trajnostna industrija, Trajnostna mobilnost, Odpravljanje onesnaževanja;</w:t>
            </w:r>
          </w:p>
          <w:p w14:paraId="0F630919" w14:textId="77777777" w:rsidR="00616F85" w:rsidRPr="005D325D" w:rsidRDefault="00616F85" w:rsidP="005D325D">
            <w:pPr>
              <w:numPr>
                <w:ilvl w:val="0"/>
                <w:numId w:val="78"/>
              </w:numPr>
              <w:spacing w:line="276" w:lineRule="auto"/>
              <w:jc w:val="both"/>
              <w:rPr>
                <w:rFonts w:ascii="Arial" w:hAnsi="Arial" w:cs="Arial"/>
                <w:sz w:val="20"/>
                <w:szCs w:val="20"/>
                <w:lang w:val="sl-SI"/>
              </w:rPr>
            </w:pPr>
            <w:r w:rsidRPr="005D325D">
              <w:rPr>
                <w:rFonts w:ascii="Arial" w:hAnsi="Arial" w:cs="Arial"/>
                <w:sz w:val="20"/>
                <w:szCs w:val="20"/>
                <w:lang w:val="sl-SI"/>
              </w:rPr>
              <w:t>Krepitev raziskav in inovacijskih zmogljivosti ter prevzemanje naprednih tehnologij;</w:t>
            </w:r>
          </w:p>
          <w:p w14:paraId="6560CB56" w14:textId="77777777" w:rsidR="00616F85" w:rsidRPr="005D325D" w:rsidRDefault="00616F85" w:rsidP="005D325D">
            <w:pPr>
              <w:numPr>
                <w:ilvl w:val="0"/>
                <w:numId w:val="78"/>
              </w:numPr>
              <w:spacing w:line="276" w:lineRule="auto"/>
              <w:jc w:val="both"/>
              <w:rPr>
                <w:rFonts w:ascii="Arial" w:hAnsi="Arial" w:cs="Arial"/>
                <w:sz w:val="20"/>
                <w:szCs w:val="20"/>
                <w:lang w:val="sl-SI"/>
              </w:rPr>
            </w:pPr>
            <w:r w:rsidRPr="005D325D">
              <w:rPr>
                <w:rFonts w:ascii="Arial" w:hAnsi="Arial" w:cs="Arial"/>
                <w:sz w:val="20"/>
                <w:szCs w:val="20"/>
                <w:lang w:val="sl-SI"/>
              </w:rPr>
              <w:t>Izkoriščanje prednosti digitalizacije za državljane, podjetja in vlade;</w:t>
            </w:r>
          </w:p>
          <w:p w14:paraId="4D65987B" w14:textId="77777777" w:rsidR="00616F85" w:rsidRPr="005D325D" w:rsidRDefault="00616F85" w:rsidP="005D325D">
            <w:pPr>
              <w:numPr>
                <w:ilvl w:val="0"/>
                <w:numId w:val="78"/>
              </w:numPr>
              <w:spacing w:line="276" w:lineRule="auto"/>
              <w:jc w:val="both"/>
              <w:rPr>
                <w:rFonts w:ascii="Arial" w:hAnsi="Arial" w:cs="Arial"/>
                <w:sz w:val="20"/>
                <w:szCs w:val="20"/>
                <w:lang w:val="it-IT"/>
              </w:rPr>
            </w:pPr>
            <w:r w:rsidRPr="005D325D">
              <w:rPr>
                <w:rFonts w:ascii="Arial" w:hAnsi="Arial" w:cs="Arial"/>
                <w:sz w:val="20"/>
                <w:szCs w:val="20"/>
                <w:lang w:val="it-IT"/>
              </w:rPr>
              <w:t>Spodbujanje rasti in konkurenčnosti SME;</w:t>
            </w:r>
          </w:p>
          <w:p w14:paraId="4D977249" w14:textId="77777777" w:rsidR="00616F85" w:rsidRPr="005D325D" w:rsidRDefault="00616F85" w:rsidP="005D325D">
            <w:pPr>
              <w:numPr>
                <w:ilvl w:val="0"/>
                <w:numId w:val="78"/>
              </w:numPr>
              <w:spacing w:line="276" w:lineRule="auto"/>
              <w:jc w:val="both"/>
              <w:rPr>
                <w:rFonts w:ascii="Arial" w:hAnsi="Arial" w:cs="Arial"/>
                <w:sz w:val="20"/>
                <w:szCs w:val="20"/>
                <w:lang w:val="it-IT"/>
              </w:rPr>
            </w:pPr>
            <w:r w:rsidRPr="005D325D">
              <w:rPr>
                <w:rFonts w:ascii="Arial" w:hAnsi="Arial" w:cs="Arial"/>
                <w:sz w:val="20"/>
                <w:szCs w:val="20"/>
                <w:lang w:val="it-IT"/>
              </w:rPr>
              <w:t>Razvijanje veščin za pametno specializacijo, industrijsko tranzicijo in podjetništvo;</w:t>
            </w:r>
          </w:p>
          <w:p w14:paraId="46083EEC" w14:textId="77777777" w:rsidR="00616F85" w:rsidRPr="005D325D" w:rsidRDefault="00616F85" w:rsidP="005D325D">
            <w:pPr>
              <w:numPr>
                <w:ilvl w:val="0"/>
                <w:numId w:val="78"/>
              </w:numPr>
              <w:spacing w:line="276" w:lineRule="auto"/>
              <w:jc w:val="both"/>
              <w:rPr>
                <w:rFonts w:ascii="Arial" w:hAnsi="Arial" w:cs="Arial"/>
                <w:sz w:val="20"/>
                <w:szCs w:val="20"/>
                <w:lang w:val="it-IT"/>
              </w:rPr>
            </w:pPr>
            <w:r w:rsidRPr="005D325D">
              <w:rPr>
                <w:rFonts w:ascii="Arial" w:hAnsi="Arial" w:cs="Arial"/>
                <w:sz w:val="20"/>
                <w:szCs w:val="20"/>
                <w:lang w:val="it-IT"/>
              </w:rPr>
              <w:t xml:space="preserve">Upoštevanja načel enakosti, dostopnosti in enakopravnosti. </w:t>
            </w:r>
          </w:p>
          <w:p w14:paraId="4562CCDC" w14:textId="77777777" w:rsidR="00616F85" w:rsidRPr="005D325D" w:rsidRDefault="00616F85" w:rsidP="005D325D">
            <w:pPr>
              <w:spacing w:line="276" w:lineRule="auto"/>
              <w:jc w:val="both"/>
              <w:rPr>
                <w:rFonts w:ascii="Arial" w:hAnsi="Arial" w:cs="Arial"/>
                <w:sz w:val="20"/>
                <w:szCs w:val="20"/>
                <w:lang w:val="it-IT"/>
              </w:rPr>
            </w:pPr>
          </w:p>
          <w:p w14:paraId="7A59E7B0" w14:textId="77777777" w:rsidR="00616F85" w:rsidRPr="005D325D" w:rsidRDefault="00616F85" w:rsidP="005D325D">
            <w:pPr>
              <w:spacing w:line="276" w:lineRule="auto"/>
              <w:jc w:val="both"/>
              <w:rPr>
                <w:rFonts w:ascii="Arial" w:hAnsi="Arial" w:cs="Arial"/>
                <w:sz w:val="20"/>
                <w:szCs w:val="20"/>
                <w:lang w:val="it-IT"/>
              </w:rPr>
            </w:pPr>
            <w:r w:rsidRPr="005D325D">
              <w:rPr>
                <w:rFonts w:ascii="Arial" w:hAnsi="Arial" w:cs="Arial"/>
                <w:sz w:val="20"/>
                <w:szCs w:val="20"/>
                <w:lang w:val="it-IT"/>
              </w:rPr>
              <w:t>Možnost povezovanja in sodelovanja s SRIP Zdravje - Medicina, SRIP Hrana, SRIP Krožno gospodarstvo in SRIP Pametna mesta in skupnosti.</w:t>
            </w:r>
          </w:p>
          <w:p w14:paraId="661A4DFC" w14:textId="77777777" w:rsidR="00616F85" w:rsidRPr="005D325D" w:rsidRDefault="00616F85" w:rsidP="005D325D">
            <w:pPr>
              <w:spacing w:line="276" w:lineRule="auto"/>
              <w:jc w:val="both"/>
              <w:rPr>
                <w:rFonts w:ascii="Arial" w:hAnsi="Arial" w:cs="Arial"/>
                <w:sz w:val="20"/>
                <w:szCs w:val="20"/>
                <w:lang w:val="it-IT"/>
              </w:rPr>
            </w:pPr>
          </w:p>
        </w:tc>
      </w:tr>
      <w:tr w:rsidR="00616F85" w:rsidRPr="00643C8C" w14:paraId="69AB24E6" w14:textId="77777777" w:rsidTr="00907436">
        <w:tc>
          <w:tcPr>
            <w:tcW w:w="9288" w:type="dxa"/>
            <w:gridSpan w:val="3"/>
            <w:shd w:val="clear" w:color="auto" w:fill="BFBFBF"/>
          </w:tcPr>
          <w:p w14:paraId="0C45B7DC" w14:textId="77777777" w:rsidR="00616F85" w:rsidRPr="005D325D" w:rsidRDefault="00616F85" w:rsidP="005D325D">
            <w:pPr>
              <w:spacing w:line="276" w:lineRule="auto"/>
              <w:ind w:hanging="2"/>
              <w:jc w:val="both"/>
              <w:rPr>
                <w:rFonts w:ascii="Arial" w:hAnsi="Arial" w:cs="Arial"/>
                <w:sz w:val="20"/>
                <w:szCs w:val="20"/>
                <w:lang w:val="it-IT"/>
              </w:rPr>
            </w:pPr>
            <w:r w:rsidRPr="005D325D">
              <w:rPr>
                <w:rFonts w:ascii="Arial" w:hAnsi="Arial" w:cs="Arial"/>
                <w:sz w:val="20"/>
                <w:szCs w:val="20"/>
                <w:lang w:val="it-IT"/>
              </w:rPr>
              <w:t>Utemeljitev perspektivnosti fokusnega področja / tehnologije:</w:t>
            </w:r>
          </w:p>
        </w:tc>
      </w:tr>
      <w:tr w:rsidR="00616F85" w:rsidRPr="00643C8C" w14:paraId="48A06789" w14:textId="77777777" w:rsidTr="00907436">
        <w:trPr>
          <w:trHeight w:val="132"/>
        </w:trPr>
        <w:tc>
          <w:tcPr>
            <w:tcW w:w="4365" w:type="dxa"/>
            <w:gridSpan w:val="2"/>
            <w:shd w:val="clear" w:color="auto" w:fill="F2F2F2"/>
          </w:tcPr>
          <w:p w14:paraId="65B36B50" w14:textId="77777777" w:rsidR="00616F85" w:rsidRPr="005D325D" w:rsidRDefault="00616F85" w:rsidP="005D325D">
            <w:pPr>
              <w:spacing w:line="276" w:lineRule="auto"/>
              <w:ind w:hanging="2"/>
              <w:jc w:val="both"/>
              <w:rPr>
                <w:rFonts w:ascii="Arial" w:hAnsi="Arial" w:cs="Arial"/>
                <w:sz w:val="20"/>
                <w:szCs w:val="20"/>
              </w:rPr>
            </w:pPr>
            <w:r w:rsidRPr="005D325D">
              <w:rPr>
                <w:rFonts w:ascii="Arial" w:hAnsi="Arial" w:cs="Arial"/>
                <w:sz w:val="20"/>
                <w:szCs w:val="20"/>
              </w:rPr>
              <w:t>Trendi v svetu:</w:t>
            </w:r>
          </w:p>
        </w:tc>
        <w:tc>
          <w:tcPr>
            <w:tcW w:w="4923" w:type="dxa"/>
            <w:shd w:val="clear" w:color="auto" w:fill="F2F2F2"/>
          </w:tcPr>
          <w:p w14:paraId="2F28BB26" w14:textId="77777777" w:rsidR="00616F85" w:rsidRPr="005D325D" w:rsidRDefault="00616F85" w:rsidP="005D325D">
            <w:pPr>
              <w:spacing w:line="276" w:lineRule="auto"/>
              <w:ind w:hanging="2"/>
              <w:jc w:val="both"/>
              <w:rPr>
                <w:rFonts w:ascii="Arial" w:hAnsi="Arial" w:cs="Arial"/>
                <w:sz w:val="20"/>
                <w:szCs w:val="20"/>
                <w:lang w:val="it-IT"/>
              </w:rPr>
            </w:pPr>
            <w:r w:rsidRPr="005D325D">
              <w:rPr>
                <w:rFonts w:ascii="Arial" w:hAnsi="Arial" w:cs="Arial"/>
                <w:sz w:val="20"/>
                <w:szCs w:val="20"/>
                <w:lang w:val="it-IT"/>
              </w:rPr>
              <w:t>Konkurenčne prednosti deležnikov iz Slovenije:</w:t>
            </w:r>
          </w:p>
        </w:tc>
      </w:tr>
      <w:tr w:rsidR="00616F85" w:rsidRPr="005D325D" w14:paraId="711B2890" w14:textId="77777777" w:rsidTr="00907436">
        <w:trPr>
          <w:trHeight w:val="132"/>
        </w:trPr>
        <w:tc>
          <w:tcPr>
            <w:tcW w:w="4365" w:type="dxa"/>
            <w:gridSpan w:val="2"/>
          </w:tcPr>
          <w:p w14:paraId="4CB0DE97" w14:textId="77777777" w:rsidR="00616F85" w:rsidRPr="005D325D" w:rsidRDefault="00616F85" w:rsidP="005D325D">
            <w:pPr>
              <w:numPr>
                <w:ilvl w:val="0"/>
                <w:numId w:val="81"/>
              </w:numPr>
              <w:spacing w:line="276" w:lineRule="auto"/>
              <w:jc w:val="both"/>
              <w:rPr>
                <w:rFonts w:ascii="Arial" w:hAnsi="Arial" w:cs="Arial"/>
                <w:sz w:val="20"/>
                <w:szCs w:val="20"/>
                <w:lang w:val="it-IT"/>
              </w:rPr>
            </w:pPr>
            <w:r w:rsidRPr="005D325D">
              <w:rPr>
                <w:rFonts w:ascii="Arial" w:hAnsi="Arial" w:cs="Arial"/>
                <w:sz w:val="20"/>
                <w:szCs w:val="20"/>
                <w:lang w:val="it-IT"/>
              </w:rPr>
              <w:t xml:space="preserve">65 % evropejcev dnevno sprejema odločitve, ki se tičejo dobrega počutja;  </w:t>
            </w:r>
          </w:p>
          <w:p w14:paraId="38582F4E" w14:textId="77777777" w:rsidR="00616F85" w:rsidRPr="005D325D" w:rsidRDefault="00616F85" w:rsidP="005D325D">
            <w:pPr>
              <w:numPr>
                <w:ilvl w:val="0"/>
                <w:numId w:val="81"/>
              </w:numPr>
              <w:spacing w:line="276" w:lineRule="auto"/>
              <w:jc w:val="both"/>
              <w:rPr>
                <w:rFonts w:ascii="Arial" w:hAnsi="Arial" w:cs="Arial"/>
                <w:sz w:val="20"/>
                <w:szCs w:val="20"/>
                <w:lang w:val="it-IT"/>
              </w:rPr>
            </w:pPr>
            <w:r w:rsidRPr="005D325D">
              <w:rPr>
                <w:rFonts w:ascii="Arial" w:hAnsi="Arial" w:cs="Arial"/>
                <w:sz w:val="20"/>
                <w:szCs w:val="20"/>
                <w:lang w:val="it-IT"/>
              </w:rPr>
              <w:t xml:space="preserve">Znatno je povečanje povraševanja po produktih, ki se dotikajo mentalnega zdravja in spanja;  </w:t>
            </w:r>
          </w:p>
          <w:p w14:paraId="2A1BA51E" w14:textId="77777777" w:rsidR="00616F85" w:rsidRPr="005D325D" w:rsidRDefault="00616F85" w:rsidP="005D325D">
            <w:pPr>
              <w:numPr>
                <w:ilvl w:val="0"/>
                <w:numId w:val="81"/>
              </w:numPr>
              <w:spacing w:line="276" w:lineRule="auto"/>
              <w:jc w:val="both"/>
              <w:rPr>
                <w:rFonts w:ascii="Arial" w:hAnsi="Arial" w:cs="Arial"/>
                <w:sz w:val="20"/>
                <w:szCs w:val="20"/>
                <w:lang w:val="it-IT"/>
              </w:rPr>
            </w:pPr>
            <w:r w:rsidRPr="005D325D">
              <w:rPr>
                <w:rFonts w:ascii="Arial" w:hAnsi="Arial" w:cs="Arial"/>
                <w:sz w:val="20"/>
                <w:szCs w:val="20"/>
                <w:lang w:val="it-IT"/>
              </w:rPr>
              <w:t xml:space="preserve">Velika rast povpraševanja beležijo tudi produkti, ki vključujejo meditacijo in  mindfulness; </w:t>
            </w:r>
          </w:p>
          <w:p w14:paraId="019A4B51" w14:textId="77777777" w:rsidR="00616F85" w:rsidRPr="005D325D" w:rsidRDefault="00616F85" w:rsidP="005D325D">
            <w:pPr>
              <w:numPr>
                <w:ilvl w:val="0"/>
                <w:numId w:val="81"/>
              </w:numPr>
              <w:spacing w:line="276" w:lineRule="auto"/>
              <w:jc w:val="both"/>
              <w:rPr>
                <w:rFonts w:ascii="Arial" w:hAnsi="Arial" w:cs="Arial"/>
                <w:sz w:val="20"/>
                <w:szCs w:val="20"/>
                <w:lang w:val="it-IT"/>
              </w:rPr>
            </w:pPr>
            <w:r w:rsidRPr="005D325D">
              <w:rPr>
                <w:rFonts w:ascii="Arial" w:hAnsi="Arial" w:cs="Arial"/>
                <w:sz w:val="20"/>
                <w:szCs w:val="20"/>
                <w:lang w:val="it-IT"/>
              </w:rPr>
              <w:t xml:space="preserve">Ključni fokusi oziroma trendi so: </w:t>
            </w:r>
          </w:p>
          <w:p w14:paraId="1748069E" w14:textId="77777777" w:rsidR="00616F85" w:rsidRPr="005D325D" w:rsidRDefault="00616F85" w:rsidP="005D325D">
            <w:pPr>
              <w:spacing w:line="276" w:lineRule="auto"/>
              <w:ind w:left="720"/>
              <w:jc w:val="both"/>
              <w:rPr>
                <w:rFonts w:ascii="Arial" w:hAnsi="Arial" w:cs="Arial"/>
                <w:sz w:val="20"/>
                <w:szCs w:val="20"/>
                <w:lang w:val="it-IT"/>
              </w:rPr>
            </w:pPr>
            <w:r w:rsidRPr="005D325D">
              <w:rPr>
                <w:rFonts w:ascii="Arial" w:hAnsi="Arial" w:cs="Arial"/>
                <w:sz w:val="20"/>
                <w:szCs w:val="20"/>
                <w:lang w:val="it-IT"/>
              </w:rPr>
              <w:t xml:space="preserve">1) skrb za zdravje, ki vključuje ne le suplemente, ampak tudi naprave za merjenje in spremljanje zdravstvenega stanja; </w:t>
            </w:r>
          </w:p>
          <w:p w14:paraId="4132AAF9" w14:textId="77777777" w:rsidR="00616F85" w:rsidRPr="005D325D" w:rsidRDefault="00616F85" w:rsidP="005D325D">
            <w:pPr>
              <w:spacing w:line="276" w:lineRule="auto"/>
              <w:ind w:left="720"/>
              <w:jc w:val="both"/>
              <w:rPr>
                <w:rFonts w:ascii="Arial" w:hAnsi="Arial" w:cs="Arial"/>
                <w:sz w:val="20"/>
                <w:szCs w:val="20"/>
                <w:lang w:val="it-IT"/>
              </w:rPr>
            </w:pPr>
            <w:r w:rsidRPr="005D325D">
              <w:rPr>
                <w:rFonts w:ascii="Arial" w:hAnsi="Arial" w:cs="Arial"/>
                <w:sz w:val="20"/>
                <w:szCs w:val="20"/>
                <w:lang w:val="it-IT"/>
              </w:rPr>
              <w:t xml:space="preserve">2) razvoj fitnes opreme in tehnologiji; 3) prehrana ( aplikacije in programi zdrave prehrane in hujšanja); </w:t>
            </w:r>
          </w:p>
          <w:p w14:paraId="4FD5F40D" w14:textId="77777777" w:rsidR="00616F85" w:rsidRPr="005D325D" w:rsidRDefault="00616F85" w:rsidP="005D325D">
            <w:pPr>
              <w:spacing w:line="276" w:lineRule="auto"/>
              <w:ind w:left="720"/>
              <w:jc w:val="both"/>
              <w:rPr>
                <w:rFonts w:ascii="Arial" w:hAnsi="Arial" w:cs="Arial"/>
                <w:sz w:val="20"/>
                <w:szCs w:val="20"/>
                <w:lang w:val="it-IT"/>
              </w:rPr>
            </w:pPr>
            <w:r w:rsidRPr="005D325D">
              <w:rPr>
                <w:rFonts w:ascii="Arial" w:hAnsi="Arial" w:cs="Arial"/>
                <w:sz w:val="20"/>
                <w:szCs w:val="20"/>
                <w:lang w:val="it-IT"/>
              </w:rPr>
              <w:t xml:space="preserve">4) lepotni programi, predvsem skrb za kožo in različna polnila; </w:t>
            </w:r>
          </w:p>
          <w:p w14:paraId="5E0073EF" w14:textId="77777777" w:rsidR="00616F85" w:rsidRPr="005D325D" w:rsidRDefault="00616F85" w:rsidP="005D325D">
            <w:pPr>
              <w:spacing w:line="276" w:lineRule="auto"/>
              <w:ind w:left="720"/>
              <w:jc w:val="both"/>
              <w:rPr>
                <w:rFonts w:ascii="Arial" w:hAnsi="Arial" w:cs="Arial"/>
                <w:sz w:val="20"/>
                <w:szCs w:val="20"/>
                <w:lang w:val="it-IT"/>
              </w:rPr>
            </w:pPr>
            <w:r w:rsidRPr="005D325D">
              <w:rPr>
                <w:rFonts w:ascii="Arial" w:hAnsi="Arial" w:cs="Arial"/>
                <w:sz w:val="20"/>
                <w:szCs w:val="20"/>
                <w:lang w:val="it-IT"/>
              </w:rPr>
              <w:t xml:space="preserve">5) spanje in naprave, ki vključujejo tudi programe za merjenje spanja; </w:t>
            </w:r>
          </w:p>
          <w:p w14:paraId="526C702A" w14:textId="77777777" w:rsidR="00616F85" w:rsidRPr="005D325D" w:rsidRDefault="00616F85" w:rsidP="005D325D">
            <w:pPr>
              <w:spacing w:line="276" w:lineRule="auto"/>
              <w:ind w:left="720"/>
              <w:jc w:val="both"/>
              <w:rPr>
                <w:rFonts w:ascii="Arial" w:hAnsi="Arial" w:cs="Arial"/>
                <w:sz w:val="20"/>
                <w:szCs w:val="20"/>
                <w:lang w:val="it-IT"/>
              </w:rPr>
            </w:pPr>
            <w:r w:rsidRPr="005D325D">
              <w:rPr>
                <w:rFonts w:ascii="Arial" w:hAnsi="Arial" w:cs="Arial"/>
                <w:sz w:val="20"/>
                <w:szCs w:val="20"/>
                <w:lang w:val="it-IT"/>
              </w:rPr>
              <w:t>6) Mindfulness programi, ki vključujejo jogo in meditacjo (McKensey, 2022);</w:t>
            </w:r>
          </w:p>
          <w:p w14:paraId="2517DB05" w14:textId="77777777" w:rsidR="00616F85" w:rsidRPr="005D325D" w:rsidRDefault="00616F85" w:rsidP="005D325D">
            <w:pPr>
              <w:numPr>
                <w:ilvl w:val="0"/>
                <w:numId w:val="81"/>
              </w:numPr>
              <w:spacing w:line="276" w:lineRule="auto"/>
              <w:jc w:val="both"/>
              <w:rPr>
                <w:rFonts w:ascii="Arial" w:hAnsi="Arial" w:cs="Arial"/>
                <w:sz w:val="20"/>
                <w:szCs w:val="20"/>
                <w:lang w:val="it-IT"/>
              </w:rPr>
            </w:pPr>
            <w:r w:rsidRPr="005D325D">
              <w:rPr>
                <w:rFonts w:ascii="Arial" w:hAnsi="Arial" w:cs="Arial"/>
                <w:sz w:val="20"/>
                <w:szCs w:val="20"/>
                <w:lang w:val="it-IT"/>
              </w:rPr>
              <w:t>Staranje prebivalstva in naraščanja povpraševanja po zdraviliškem in z zdravjem povezanim dopustom.</w:t>
            </w:r>
          </w:p>
          <w:p w14:paraId="1F3A078A" w14:textId="77777777" w:rsidR="00616F85" w:rsidRPr="005D325D" w:rsidRDefault="00616F85" w:rsidP="005D325D">
            <w:pPr>
              <w:numPr>
                <w:ilvl w:val="0"/>
                <w:numId w:val="81"/>
              </w:numPr>
              <w:spacing w:line="276" w:lineRule="auto"/>
              <w:jc w:val="both"/>
              <w:rPr>
                <w:rFonts w:ascii="Arial" w:hAnsi="Arial" w:cs="Arial"/>
                <w:sz w:val="20"/>
                <w:szCs w:val="20"/>
                <w:lang w:val="it-IT"/>
              </w:rPr>
            </w:pPr>
            <w:r w:rsidRPr="005D325D">
              <w:rPr>
                <w:rFonts w:ascii="Arial" w:hAnsi="Arial" w:cs="Arial"/>
                <w:sz w:val="20"/>
                <w:szCs w:val="20"/>
                <w:lang w:val="it-IT"/>
              </w:rPr>
              <w:t xml:space="preserve">Pandemija je dodatno izpostavila pomen zdravja in skrbi za duševno zdravje; </w:t>
            </w:r>
          </w:p>
          <w:p w14:paraId="103FFFDE" w14:textId="77777777" w:rsidR="00616F85" w:rsidRPr="005D325D" w:rsidRDefault="00616F85" w:rsidP="005D325D">
            <w:pPr>
              <w:numPr>
                <w:ilvl w:val="0"/>
                <w:numId w:val="81"/>
              </w:numPr>
              <w:spacing w:line="276" w:lineRule="auto"/>
              <w:jc w:val="both"/>
              <w:rPr>
                <w:rFonts w:ascii="Arial" w:hAnsi="Arial" w:cs="Arial"/>
                <w:sz w:val="20"/>
                <w:szCs w:val="20"/>
                <w:lang w:val="it-IT"/>
              </w:rPr>
            </w:pPr>
            <w:r w:rsidRPr="005D325D">
              <w:rPr>
                <w:rFonts w:ascii="Arial" w:hAnsi="Arial" w:cs="Arial"/>
                <w:sz w:val="20"/>
                <w:szCs w:val="20"/>
                <w:lang w:val="it-IT"/>
              </w:rPr>
              <w:t>Nove tehnologije, ki bodo omogočile povezovanje človeka in narave na drugačen način;</w:t>
            </w:r>
          </w:p>
          <w:p w14:paraId="0247AD1C" w14:textId="77777777" w:rsidR="00616F85" w:rsidRPr="005D325D" w:rsidRDefault="00616F85" w:rsidP="005D325D">
            <w:pPr>
              <w:numPr>
                <w:ilvl w:val="0"/>
                <w:numId w:val="81"/>
              </w:numPr>
              <w:spacing w:line="276" w:lineRule="auto"/>
              <w:jc w:val="both"/>
              <w:rPr>
                <w:rFonts w:ascii="Arial" w:hAnsi="Arial" w:cs="Arial"/>
                <w:sz w:val="20"/>
                <w:szCs w:val="20"/>
                <w:lang w:val="it-IT"/>
              </w:rPr>
            </w:pPr>
            <w:r w:rsidRPr="005D325D">
              <w:rPr>
                <w:rFonts w:ascii="Arial" w:hAnsi="Arial" w:cs="Arial"/>
                <w:sz w:val="20"/>
                <w:szCs w:val="20"/>
                <w:lang w:val="it-IT"/>
              </w:rPr>
              <w:t>Povečevanje o zavedanju in potrebi po prostem času, ki ga namenjamo samemu sebi;</w:t>
            </w:r>
          </w:p>
          <w:p w14:paraId="12C8CD43" w14:textId="77777777" w:rsidR="00616F85" w:rsidRPr="005D325D" w:rsidRDefault="00616F85" w:rsidP="005D325D">
            <w:pPr>
              <w:numPr>
                <w:ilvl w:val="0"/>
                <w:numId w:val="81"/>
              </w:numPr>
              <w:spacing w:line="276" w:lineRule="auto"/>
              <w:jc w:val="both"/>
              <w:rPr>
                <w:rFonts w:ascii="Arial" w:hAnsi="Arial" w:cs="Arial"/>
                <w:sz w:val="20"/>
                <w:szCs w:val="20"/>
                <w:lang w:val="it-IT"/>
              </w:rPr>
            </w:pPr>
            <w:r w:rsidRPr="005D325D">
              <w:rPr>
                <w:rFonts w:ascii="Arial" w:hAnsi="Arial" w:cs="Arial"/>
                <w:sz w:val="20"/>
                <w:szCs w:val="20"/>
                <w:lang w:val="it-IT"/>
              </w:rPr>
              <w:t>Rast segmenta t.i. “do-it-yourself health,” ki bo temeljil na dostopnosti zelo ciljno (na posameznika) usmerjenih kvantnih napravah in  aplikacijah za merjenje vsega;</w:t>
            </w:r>
          </w:p>
          <w:p w14:paraId="3C773EC3" w14:textId="77777777" w:rsidR="00616F85" w:rsidRPr="005D325D" w:rsidRDefault="00616F85" w:rsidP="005D325D">
            <w:pPr>
              <w:numPr>
                <w:ilvl w:val="0"/>
                <w:numId w:val="81"/>
              </w:numPr>
              <w:spacing w:line="276" w:lineRule="auto"/>
              <w:jc w:val="both"/>
              <w:rPr>
                <w:rFonts w:ascii="Arial" w:hAnsi="Arial" w:cs="Arial"/>
                <w:sz w:val="20"/>
                <w:szCs w:val="20"/>
                <w:lang w:val="it-IT"/>
              </w:rPr>
            </w:pPr>
            <w:r w:rsidRPr="005D325D">
              <w:rPr>
                <w:rFonts w:ascii="Arial" w:hAnsi="Arial" w:cs="Arial"/>
                <w:sz w:val="20"/>
                <w:szCs w:val="20"/>
                <w:lang w:val="it-IT"/>
              </w:rPr>
              <w:t xml:space="preserve">Povečanje povraševanja po programih za zdravljenje dolgotrajnega covid-a; </w:t>
            </w:r>
          </w:p>
          <w:p w14:paraId="45AF8AE4" w14:textId="77777777" w:rsidR="00616F85" w:rsidRPr="005D325D" w:rsidRDefault="00616F85" w:rsidP="005D325D">
            <w:pPr>
              <w:numPr>
                <w:ilvl w:val="0"/>
                <w:numId w:val="81"/>
              </w:numPr>
              <w:spacing w:line="276" w:lineRule="auto"/>
              <w:jc w:val="both"/>
              <w:rPr>
                <w:rFonts w:ascii="Arial" w:hAnsi="Arial" w:cs="Arial"/>
                <w:sz w:val="20"/>
                <w:szCs w:val="20"/>
                <w:lang w:val="it-IT"/>
              </w:rPr>
            </w:pPr>
            <w:r w:rsidRPr="005D325D">
              <w:rPr>
                <w:rFonts w:ascii="Arial" w:hAnsi="Arial" w:cs="Arial"/>
                <w:sz w:val="20"/>
                <w:szCs w:val="20"/>
                <w:lang w:val="it-IT"/>
              </w:rPr>
              <w:t xml:space="preserve">Povečano povpraševanje po programih za blažene učinkov stresa, anksioznosti in depresije. </w:t>
            </w:r>
          </w:p>
          <w:p w14:paraId="7A7034AD" w14:textId="77777777" w:rsidR="00616F85" w:rsidRPr="005D325D" w:rsidRDefault="00616F85" w:rsidP="005D325D">
            <w:pPr>
              <w:spacing w:line="276" w:lineRule="auto"/>
              <w:ind w:left="720"/>
              <w:jc w:val="both"/>
              <w:rPr>
                <w:rFonts w:ascii="Arial" w:hAnsi="Arial" w:cs="Arial"/>
                <w:sz w:val="20"/>
                <w:szCs w:val="20"/>
                <w:lang w:val="it-IT"/>
              </w:rPr>
            </w:pPr>
            <w:r w:rsidRPr="005D325D">
              <w:rPr>
                <w:rFonts w:ascii="Arial" w:hAnsi="Arial" w:cs="Arial"/>
                <w:sz w:val="20"/>
                <w:szCs w:val="20"/>
                <w:lang w:val="it-IT"/>
              </w:rPr>
              <w:t xml:space="preserve"> </w:t>
            </w:r>
          </w:p>
        </w:tc>
        <w:tc>
          <w:tcPr>
            <w:tcW w:w="4923" w:type="dxa"/>
          </w:tcPr>
          <w:p w14:paraId="3DA1C79C" w14:textId="77777777" w:rsidR="00616F85" w:rsidRPr="005D325D" w:rsidRDefault="00616F85" w:rsidP="005D325D">
            <w:pPr>
              <w:numPr>
                <w:ilvl w:val="0"/>
                <w:numId w:val="83"/>
              </w:numPr>
              <w:spacing w:line="276" w:lineRule="auto"/>
              <w:jc w:val="both"/>
              <w:rPr>
                <w:rFonts w:ascii="Arial" w:hAnsi="Arial" w:cs="Arial"/>
                <w:sz w:val="20"/>
                <w:szCs w:val="20"/>
                <w:lang w:val="it-IT"/>
              </w:rPr>
            </w:pPr>
            <w:r w:rsidRPr="005D325D">
              <w:rPr>
                <w:rFonts w:ascii="Arial" w:hAnsi="Arial" w:cs="Arial"/>
                <w:sz w:val="20"/>
                <w:szCs w:val="20"/>
                <w:lang w:val="it-IT"/>
              </w:rPr>
              <w:t>Slovenija že uveljavljena destinacija, ki ponuja produkte zdravja in dobrega počutja, s tradicionalno prepoznavnimi termami, zgodovinsko tradicijo ponudbe programov zdravstvene oskrbe, wellnessa in well-beinga;</w:t>
            </w:r>
          </w:p>
          <w:p w14:paraId="027381C5" w14:textId="77777777" w:rsidR="00616F85" w:rsidRPr="005D325D" w:rsidRDefault="00616F85" w:rsidP="005D325D">
            <w:pPr>
              <w:numPr>
                <w:ilvl w:val="0"/>
                <w:numId w:val="83"/>
              </w:numPr>
              <w:spacing w:line="276" w:lineRule="auto"/>
              <w:jc w:val="both"/>
              <w:rPr>
                <w:rFonts w:ascii="Arial" w:hAnsi="Arial" w:cs="Arial"/>
                <w:sz w:val="20"/>
                <w:szCs w:val="20"/>
                <w:lang w:val="it-IT"/>
              </w:rPr>
            </w:pPr>
            <w:r w:rsidRPr="005D325D">
              <w:rPr>
                <w:rFonts w:ascii="Arial" w:hAnsi="Arial" w:cs="Arial"/>
                <w:sz w:val="20"/>
                <w:szCs w:val="20"/>
                <w:lang w:val="it-IT"/>
              </w:rPr>
              <w:t xml:space="preserve">Več kot 40% vseh nočitev v Sloveniji se ostvari s ponudbo programov zdravja in dobrega počutja; </w:t>
            </w:r>
          </w:p>
          <w:p w14:paraId="24460ABB" w14:textId="77777777" w:rsidR="00616F85" w:rsidRPr="005D325D" w:rsidRDefault="00616F85" w:rsidP="005D325D">
            <w:pPr>
              <w:numPr>
                <w:ilvl w:val="0"/>
                <w:numId w:val="83"/>
              </w:numPr>
              <w:spacing w:line="276" w:lineRule="auto"/>
              <w:jc w:val="both"/>
              <w:rPr>
                <w:rFonts w:ascii="Arial" w:hAnsi="Arial" w:cs="Arial"/>
                <w:sz w:val="20"/>
                <w:szCs w:val="20"/>
                <w:lang w:val="it-IT"/>
              </w:rPr>
            </w:pPr>
            <w:r w:rsidRPr="005D325D">
              <w:rPr>
                <w:rFonts w:ascii="Arial" w:hAnsi="Arial" w:cs="Arial"/>
                <w:sz w:val="20"/>
                <w:szCs w:val="20"/>
                <w:lang w:val="it-IT"/>
              </w:rPr>
              <w:t>Slovenija ima uveljavljene strokovnjake na področju medicine in fitofarmacije;</w:t>
            </w:r>
          </w:p>
          <w:p w14:paraId="2E166933" w14:textId="77777777" w:rsidR="00616F85" w:rsidRPr="005D325D" w:rsidRDefault="00616F85" w:rsidP="005D325D">
            <w:pPr>
              <w:numPr>
                <w:ilvl w:val="0"/>
                <w:numId w:val="83"/>
              </w:numPr>
              <w:spacing w:line="276" w:lineRule="auto"/>
              <w:jc w:val="both"/>
              <w:rPr>
                <w:rFonts w:ascii="Arial" w:hAnsi="Arial" w:cs="Arial"/>
                <w:sz w:val="20"/>
                <w:szCs w:val="20"/>
                <w:lang w:val="it-IT"/>
              </w:rPr>
            </w:pPr>
            <w:r w:rsidRPr="005D325D">
              <w:rPr>
                <w:rFonts w:ascii="Arial" w:hAnsi="Arial" w:cs="Arial"/>
                <w:sz w:val="20"/>
                <w:szCs w:val="20"/>
                <w:lang w:val="it-IT"/>
              </w:rPr>
              <w:t>Slovenija je prepoznavna, kot varna, zelena, trajnostna destinacija;</w:t>
            </w:r>
          </w:p>
          <w:p w14:paraId="2CCE9C06" w14:textId="77777777" w:rsidR="00616F85" w:rsidRPr="005D325D" w:rsidRDefault="00616F85" w:rsidP="005D325D">
            <w:pPr>
              <w:numPr>
                <w:ilvl w:val="0"/>
                <w:numId w:val="83"/>
              </w:numPr>
              <w:spacing w:line="276" w:lineRule="auto"/>
              <w:jc w:val="both"/>
              <w:rPr>
                <w:rFonts w:ascii="Arial" w:hAnsi="Arial" w:cs="Arial"/>
                <w:sz w:val="20"/>
                <w:szCs w:val="20"/>
              </w:rPr>
            </w:pPr>
            <w:r w:rsidRPr="005D325D">
              <w:rPr>
                <w:rFonts w:ascii="Arial" w:hAnsi="Arial" w:cs="Arial"/>
                <w:sz w:val="20"/>
                <w:szCs w:val="20"/>
              </w:rPr>
              <w:t xml:space="preserve">Pomen termalnih in mineralnih vrelcev; </w:t>
            </w:r>
          </w:p>
          <w:p w14:paraId="0D446B7F" w14:textId="77777777" w:rsidR="00616F85" w:rsidRPr="005D325D" w:rsidRDefault="00616F85" w:rsidP="005D325D">
            <w:pPr>
              <w:numPr>
                <w:ilvl w:val="0"/>
                <w:numId w:val="83"/>
              </w:numPr>
              <w:spacing w:line="276" w:lineRule="auto"/>
              <w:jc w:val="both"/>
              <w:rPr>
                <w:rFonts w:ascii="Arial" w:hAnsi="Arial" w:cs="Arial"/>
                <w:sz w:val="20"/>
                <w:szCs w:val="20"/>
              </w:rPr>
            </w:pPr>
            <w:r w:rsidRPr="005D325D">
              <w:rPr>
                <w:rFonts w:ascii="Arial" w:hAnsi="Arial" w:cs="Arial"/>
                <w:sz w:val="20"/>
                <w:szCs w:val="20"/>
              </w:rPr>
              <w:t>Geostrateška lega, ki omogoča povezljivost ter iskanje  najboljšega na stičišču geografije, podnebja, kultur.</w:t>
            </w:r>
          </w:p>
          <w:p w14:paraId="14DCAE66" w14:textId="77777777" w:rsidR="00616F85" w:rsidRPr="005D325D" w:rsidRDefault="00616F85" w:rsidP="005D325D">
            <w:pPr>
              <w:spacing w:line="276" w:lineRule="auto"/>
              <w:ind w:left="720"/>
              <w:jc w:val="both"/>
              <w:rPr>
                <w:rFonts w:ascii="Arial" w:hAnsi="Arial" w:cs="Arial"/>
                <w:sz w:val="20"/>
                <w:szCs w:val="20"/>
              </w:rPr>
            </w:pPr>
          </w:p>
        </w:tc>
      </w:tr>
      <w:tr w:rsidR="00616F85" w:rsidRPr="00643C8C" w14:paraId="49609E46" w14:textId="77777777" w:rsidTr="00907436">
        <w:trPr>
          <w:trHeight w:val="132"/>
        </w:trPr>
        <w:tc>
          <w:tcPr>
            <w:tcW w:w="9288" w:type="dxa"/>
            <w:gridSpan w:val="3"/>
            <w:shd w:val="clear" w:color="auto" w:fill="BFBFBF"/>
          </w:tcPr>
          <w:p w14:paraId="39F00E47" w14:textId="77777777" w:rsidR="00616F85" w:rsidRPr="005D325D" w:rsidRDefault="00616F85" w:rsidP="005D325D">
            <w:pPr>
              <w:spacing w:line="276" w:lineRule="auto"/>
              <w:ind w:hanging="2"/>
              <w:jc w:val="both"/>
              <w:rPr>
                <w:rFonts w:ascii="Arial" w:hAnsi="Arial" w:cs="Arial"/>
                <w:sz w:val="20"/>
                <w:szCs w:val="20"/>
                <w:lang w:val="it-IT"/>
              </w:rPr>
            </w:pPr>
            <w:r w:rsidRPr="005D325D">
              <w:rPr>
                <w:rFonts w:ascii="Arial" w:hAnsi="Arial" w:cs="Arial"/>
                <w:sz w:val="20"/>
                <w:szCs w:val="20"/>
                <w:lang w:val="it-IT"/>
              </w:rPr>
              <w:t>Predvidene smeri raziskav in razvoja v Sloveniji:</w:t>
            </w:r>
          </w:p>
        </w:tc>
      </w:tr>
      <w:tr w:rsidR="00616F85" w:rsidRPr="005D325D" w14:paraId="53412A8E" w14:textId="77777777" w:rsidTr="00907436">
        <w:tc>
          <w:tcPr>
            <w:tcW w:w="4365" w:type="dxa"/>
            <w:gridSpan w:val="2"/>
            <w:shd w:val="clear" w:color="auto" w:fill="F2F2F2"/>
          </w:tcPr>
          <w:p w14:paraId="1AA4AD29" w14:textId="77777777" w:rsidR="00616F85" w:rsidRPr="005D325D" w:rsidRDefault="00616F85" w:rsidP="005D325D">
            <w:pPr>
              <w:spacing w:line="276" w:lineRule="auto"/>
              <w:ind w:hanging="2"/>
              <w:jc w:val="both"/>
              <w:rPr>
                <w:rFonts w:ascii="Arial" w:hAnsi="Arial" w:cs="Arial"/>
                <w:sz w:val="20"/>
                <w:szCs w:val="20"/>
              </w:rPr>
            </w:pPr>
            <w:r w:rsidRPr="005D325D">
              <w:rPr>
                <w:rFonts w:ascii="Arial" w:hAnsi="Arial" w:cs="Arial"/>
                <w:sz w:val="20"/>
                <w:szCs w:val="20"/>
              </w:rPr>
              <w:t>TRL 3-5:</w:t>
            </w:r>
          </w:p>
        </w:tc>
        <w:tc>
          <w:tcPr>
            <w:tcW w:w="4923" w:type="dxa"/>
            <w:shd w:val="clear" w:color="auto" w:fill="F2F2F2"/>
          </w:tcPr>
          <w:p w14:paraId="3A93CD8B" w14:textId="77777777" w:rsidR="00616F85" w:rsidRPr="005D325D" w:rsidRDefault="00616F85" w:rsidP="005D325D">
            <w:pPr>
              <w:spacing w:line="276" w:lineRule="auto"/>
              <w:ind w:hanging="2"/>
              <w:jc w:val="both"/>
              <w:rPr>
                <w:rFonts w:ascii="Arial" w:hAnsi="Arial" w:cs="Arial"/>
                <w:sz w:val="20"/>
                <w:szCs w:val="20"/>
              </w:rPr>
            </w:pPr>
            <w:r w:rsidRPr="005D325D">
              <w:rPr>
                <w:rFonts w:ascii="Arial" w:hAnsi="Arial" w:cs="Arial"/>
                <w:sz w:val="20"/>
                <w:szCs w:val="20"/>
              </w:rPr>
              <w:t>TRL 6-9:</w:t>
            </w:r>
          </w:p>
        </w:tc>
      </w:tr>
      <w:tr w:rsidR="00616F85" w:rsidRPr="00643C8C" w14:paraId="0261CD4C" w14:textId="77777777" w:rsidTr="00907436">
        <w:trPr>
          <w:trHeight w:val="132"/>
        </w:trPr>
        <w:tc>
          <w:tcPr>
            <w:tcW w:w="4365" w:type="dxa"/>
            <w:gridSpan w:val="2"/>
          </w:tcPr>
          <w:p w14:paraId="060A7A5B" w14:textId="77777777" w:rsidR="00616F85" w:rsidRPr="005D325D" w:rsidRDefault="00616F85" w:rsidP="005D325D">
            <w:pPr>
              <w:numPr>
                <w:ilvl w:val="0"/>
                <w:numId w:val="79"/>
              </w:numPr>
              <w:spacing w:line="276" w:lineRule="auto"/>
              <w:jc w:val="both"/>
              <w:rPr>
                <w:rFonts w:ascii="Arial" w:hAnsi="Arial" w:cs="Arial"/>
                <w:sz w:val="20"/>
                <w:szCs w:val="20"/>
                <w:lang w:val="it-IT"/>
              </w:rPr>
            </w:pPr>
            <w:r w:rsidRPr="005D325D">
              <w:rPr>
                <w:rFonts w:ascii="Arial" w:hAnsi="Arial" w:cs="Arial"/>
                <w:sz w:val="20"/>
                <w:szCs w:val="20"/>
                <w:lang w:val="it-IT"/>
              </w:rPr>
              <w:t>Razvoj inovativnih preventivnih konceptov za programe “dobrega počutja.”</w:t>
            </w:r>
          </w:p>
          <w:p w14:paraId="5B04B6B2" w14:textId="77777777" w:rsidR="00616F85" w:rsidRPr="005D325D" w:rsidRDefault="00616F85" w:rsidP="005D325D">
            <w:pPr>
              <w:numPr>
                <w:ilvl w:val="0"/>
                <w:numId w:val="79"/>
              </w:numPr>
              <w:spacing w:line="276" w:lineRule="auto"/>
              <w:jc w:val="both"/>
              <w:rPr>
                <w:rFonts w:ascii="Arial" w:hAnsi="Arial" w:cs="Arial"/>
                <w:sz w:val="20"/>
                <w:szCs w:val="20"/>
                <w:lang w:val="it-IT"/>
              </w:rPr>
            </w:pPr>
            <w:r w:rsidRPr="005D325D">
              <w:rPr>
                <w:rFonts w:ascii="Arial" w:hAnsi="Arial" w:cs="Arial"/>
                <w:sz w:val="20"/>
                <w:szCs w:val="20"/>
                <w:lang w:val="it-IT"/>
              </w:rPr>
              <w:t xml:space="preserve">Razvoj programov in konceptov za izboljšanje fizičnega in duševnega zdravja; </w:t>
            </w:r>
          </w:p>
          <w:p w14:paraId="5EE1A8FF" w14:textId="77777777" w:rsidR="00616F85" w:rsidRPr="005D325D" w:rsidRDefault="00616F85" w:rsidP="005D325D">
            <w:pPr>
              <w:numPr>
                <w:ilvl w:val="0"/>
                <w:numId w:val="79"/>
              </w:numPr>
              <w:spacing w:line="276" w:lineRule="auto"/>
              <w:jc w:val="both"/>
              <w:rPr>
                <w:rFonts w:ascii="Arial" w:hAnsi="Arial" w:cs="Arial"/>
                <w:sz w:val="20"/>
                <w:szCs w:val="20"/>
                <w:lang w:val="it-IT"/>
              </w:rPr>
            </w:pPr>
            <w:r w:rsidRPr="005D325D">
              <w:rPr>
                <w:rFonts w:ascii="Arial" w:hAnsi="Arial" w:cs="Arial"/>
                <w:sz w:val="20"/>
                <w:szCs w:val="20"/>
                <w:lang w:val="it-IT"/>
              </w:rPr>
              <w:t xml:space="preserve">Razvoj programov, ki povezujejo naravne danosti s termalno ponudbo in s tem gradijo edinstvene konkurenčne prednosti. </w:t>
            </w:r>
          </w:p>
          <w:p w14:paraId="121D32C7" w14:textId="77777777" w:rsidR="00616F85" w:rsidRPr="005D325D" w:rsidRDefault="00616F85" w:rsidP="005D325D">
            <w:pPr>
              <w:spacing w:line="276" w:lineRule="auto"/>
              <w:ind w:left="720"/>
              <w:jc w:val="both"/>
              <w:rPr>
                <w:rFonts w:ascii="Arial" w:hAnsi="Arial" w:cs="Arial"/>
                <w:sz w:val="20"/>
                <w:szCs w:val="20"/>
                <w:lang w:val="it-IT"/>
              </w:rPr>
            </w:pPr>
          </w:p>
          <w:p w14:paraId="0531C49A" w14:textId="77777777" w:rsidR="00616F85" w:rsidRPr="005D325D" w:rsidRDefault="00616F85" w:rsidP="005D325D">
            <w:pPr>
              <w:spacing w:line="276" w:lineRule="auto"/>
              <w:jc w:val="both"/>
              <w:rPr>
                <w:rFonts w:ascii="Arial" w:hAnsi="Arial" w:cs="Arial"/>
                <w:sz w:val="20"/>
                <w:szCs w:val="20"/>
                <w:lang w:val="it-IT"/>
              </w:rPr>
            </w:pPr>
          </w:p>
          <w:p w14:paraId="61500649" w14:textId="77777777" w:rsidR="00616F85" w:rsidRPr="005D325D" w:rsidRDefault="00616F85" w:rsidP="005D325D">
            <w:pPr>
              <w:spacing w:line="276" w:lineRule="auto"/>
              <w:jc w:val="both"/>
              <w:rPr>
                <w:rFonts w:ascii="Arial" w:hAnsi="Arial" w:cs="Arial"/>
                <w:sz w:val="20"/>
                <w:szCs w:val="20"/>
                <w:lang w:val="it-IT"/>
              </w:rPr>
            </w:pPr>
          </w:p>
        </w:tc>
        <w:tc>
          <w:tcPr>
            <w:tcW w:w="4923" w:type="dxa"/>
          </w:tcPr>
          <w:p w14:paraId="560DFD27" w14:textId="77777777" w:rsidR="00616F85" w:rsidRPr="005D325D" w:rsidRDefault="00616F85" w:rsidP="005D325D">
            <w:pPr>
              <w:pStyle w:val="Odstavekseznama"/>
              <w:numPr>
                <w:ilvl w:val="0"/>
                <w:numId w:val="82"/>
              </w:numPr>
              <w:spacing w:after="0" w:line="276" w:lineRule="auto"/>
              <w:outlineLvl w:val="9"/>
              <w:rPr>
                <w:rFonts w:ascii="Arial" w:hAnsi="Arial" w:cs="Arial"/>
                <w:sz w:val="20"/>
              </w:rPr>
            </w:pPr>
            <w:r w:rsidRPr="005D325D">
              <w:rPr>
                <w:rFonts w:ascii="Arial" w:hAnsi="Arial" w:cs="Arial"/>
                <w:sz w:val="20"/>
              </w:rPr>
              <w:t>Testiranje in demo pilot v izbrani destinaciji Kranjska Gora (v prvi fazi razvoja produktne smeri se bo delalo na pilotnem projektu »Alpsko klimatsko letovišče« za Kranjsko Goro), oblikovanja novega turističnega zelenega in butičnega produkta z višjo dodano vrednostjo v destinaciji Kranjska Gora;</w:t>
            </w:r>
          </w:p>
          <w:p w14:paraId="71B5AAD0" w14:textId="77777777" w:rsidR="00616F85" w:rsidRPr="005D325D" w:rsidRDefault="00616F85" w:rsidP="005D325D">
            <w:pPr>
              <w:pStyle w:val="Odstavekseznama"/>
              <w:numPr>
                <w:ilvl w:val="0"/>
                <w:numId w:val="82"/>
              </w:numPr>
              <w:spacing w:after="0" w:line="276" w:lineRule="auto"/>
              <w:outlineLvl w:val="9"/>
              <w:rPr>
                <w:rFonts w:ascii="Arial" w:hAnsi="Arial" w:cs="Arial"/>
                <w:sz w:val="20"/>
              </w:rPr>
            </w:pPr>
            <w:r w:rsidRPr="005D325D">
              <w:rPr>
                <w:rFonts w:ascii="Arial" w:hAnsi="Arial" w:cs="Arial"/>
                <w:sz w:val="20"/>
              </w:rPr>
              <w:t xml:space="preserve">Razvoj produktov na področju ohranjanja fizičnega in duševnega zdravja; </w:t>
            </w:r>
          </w:p>
          <w:p w14:paraId="6166F21C" w14:textId="77777777" w:rsidR="00616F85" w:rsidRPr="005D325D" w:rsidRDefault="00616F85" w:rsidP="005D325D">
            <w:pPr>
              <w:pStyle w:val="Odstavekseznama"/>
              <w:numPr>
                <w:ilvl w:val="0"/>
                <w:numId w:val="82"/>
              </w:numPr>
              <w:spacing w:after="0" w:line="276" w:lineRule="auto"/>
              <w:outlineLvl w:val="9"/>
              <w:rPr>
                <w:rFonts w:ascii="Arial" w:hAnsi="Arial" w:cs="Arial"/>
                <w:sz w:val="20"/>
              </w:rPr>
            </w:pPr>
            <w:r w:rsidRPr="005D325D">
              <w:rPr>
                <w:rFonts w:ascii="Arial" w:hAnsi="Arial" w:cs="Arial"/>
                <w:sz w:val="20"/>
              </w:rPr>
              <w:t xml:space="preserve">Razvoj produktov na področju dobrega počutja. </w:t>
            </w:r>
          </w:p>
          <w:p w14:paraId="45630273" w14:textId="77777777" w:rsidR="00616F85" w:rsidRPr="005D325D" w:rsidRDefault="00616F85" w:rsidP="005D325D">
            <w:pPr>
              <w:pStyle w:val="Odstavekseznama"/>
              <w:spacing w:line="276" w:lineRule="auto"/>
              <w:rPr>
                <w:rFonts w:ascii="Arial" w:hAnsi="Arial" w:cs="Arial"/>
                <w:sz w:val="20"/>
              </w:rPr>
            </w:pPr>
          </w:p>
        </w:tc>
      </w:tr>
      <w:tr w:rsidR="00616F85" w:rsidRPr="00643C8C" w14:paraId="0D436353" w14:textId="77777777" w:rsidTr="00907436">
        <w:trPr>
          <w:trHeight w:val="270"/>
        </w:trPr>
        <w:tc>
          <w:tcPr>
            <w:tcW w:w="9288" w:type="dxa"/>
            <w:gridSpan w:val="3"/>
            <w:shd w:val="clear" w:color="auto" w:fill="F2F2F2"/>
          </w:tcPr>
          <w:p w14:paraId="7D0D9613" w14:textId="77777777" w:rsidR="00616F85" w:rsidRPr="005D325D" w:rsidRDefault="00616F85" w:rsidP="005D325D">
            <w:pPr>
              <w:spacing w:line="276" w:lineRule="auto"/>
              <w:ind w:hanging="2"/>
              <w:jc w:val="both"/>
              <w:rPr>
                <w:rFonts w:ascii="Arial" w:hAnsi="Arial" w:cs="Arial"/>
                <w:sz w:val="20"/>
                <w:szCs w:val="20"/>
                <w:lang w:val="it-IT"/>
              </w:rPr>
            </w:pPr>
            <w:r w:rsidRPr="005D325D">
              <w:rPr>
                <w:rFonts w:ascii="Arial" w:hAnsi="Arial" w:cs="Arial"/>
                <w:sz w:val="20"/>
                <w:szCs w:val="20"/>
                <w:lang w:val="it-IT"/>
              </w:rPr>
              <w:t>Ocena tržnega potenciala (prodaje, izvoza, dodane vrednosti):</w:t>
            </w:r>
          </w:p>
        </w:tc>
      </w:tr>
      <w:tr w:rsidR="00616F85" w:rsidRPr="00643C8C" w14:paraId="3AA52467" w14:textId="77777777" w:rsidTr="00907436">
        <w:trPr>
          <w:trHeight w:val="270"/>
        </w:trPr>
        <w:tc>
          <w:tcPr>
            <w:tcW w:w="9288" w:type="dxa"/>
            <w:gridSpan w:val="3"/>
          </w:tcPr>
          <w:p w14:paraId="6D461A7A" w14:textId="77777777" w:rsidR="00616F85" w:rsidRPr="005D325D" w:rsidRDefault="00616F85" w:rsidP="005D325D">
            <w:pPr>
              <w:spacing w:line="276" w:lineRule="auto"/>
              <w:ind w:hanging="2"/>
              <w:jc w:val="both"/>
              <w:rPr>
                <w:rFonts w:ascii="Arial" w:hAnsi="Arial" w:cs="Arial"/>
                <w:sz w:val="20"/>
                <w:szCs w:val="20"/>
              </w:rPr>
            </w:pPr>
            <w:r w:rsidRPr="005D325D">
              <w:rPr>
                <w:rFonts w:ascii="Arial" w:hAnsi="Arial" w:cs="Arial"/>
                <w:sz w:val="20"/>
                <w:szCs w:val="20"/>
              </w:rPr>
              <w:t>Cilji do leta 2030:</w:t>
            </w:r>
          </w:p>
          <w:p w14:paraId="3572A46B" w14:textId="77777777" w:rsidR="00616F85" w:rsidRPr="005D325D" w:rsidRDefault="00616F85" w:rsidP="005D325D">
            <w:pPr>
              <w:numPr>
                <w:ilvl w:val="0"/>
                <w:numId w:val="80"/>
              </w:numPr>
              <w:spacing w:line="276" w:lineRule="auto"/>
              <w:jc w:val="both"/>
              <w:rPr>
                <w:rFonts w:ascii="Arial" w:hAnsi="Arial" w:cs="Arial"/>
                <w:sz w:val="20"/>
                <w:szCs w:val="20"/>
                <w:lang w:val="it-IT"/>
              </w:rPr>
            </w:pPr>
            <w:r w:rsidRPr="005D325D">
              <w:rPr>
                <w:rFonts w:ascii="Arial" w:hAnsi="Arial" w:cs="Arial"/>
                <w:sz w:val="20"/>
                <w:szCs w:val="20"/>
                <w:lang w:val="it-IT"/>
              </w:rPr>
              <w:t>Dvig dodane vrednosti podjetij za 3% letno.</w:t>
            </w:r>
          </w:p>
          <w:p w14:paraId="0A1A7E82" w14:textId="77777777" w:rsidR="00616F85" w:rsidRPr="005D325D" w:rsidRDefault="00616F85" w:rsidP="005D325D">
            <w:pPr>
              <w:numPr>
                <w:ilvl w:val="0"/>
                <w:numId w:val="80"/>
              </w:numPr>
              <w:spacing w:line="276" w:lineRule="auto"/>
              <w:jc w:val="both"/>
              <w:rPr>
                <w:rFonts w:ascii="Arial" w:hAnsi="Arial" w:cs="Arial"/>
                <w:sz w:val="20"/>
                <w:szCs w:val="20"/>
                <w:lang w:val="it-IT"/>
              </w:rPr>
            </w:pPr>
            <w:r w:rsidRPr="005D325D">
              <w:rPr>
                <w:rFonts w:ascii="Arial" w:hAnsi="Arial" w:cs="Arial"/>
                <w:sz w:val="20"/>
                <w:szCs w:val="20"/>
                <w:lang w:val="it-IT"/>
              </w:rPr>
              <w:t xml:space="preserve">Dvig povrečne plače v panogi. </w:t>
            </w:r>
          </w:p>
          <w:p w14:paraId="3573E857" w14:textId="77777777" w:rsidR="00616F85" w:rsidRPr="005D325D" w:rsidRDefault="00616F85" w:rsidP="005D325D">
            <w:pPr>
              <w:numPr>
                <w:ilvl w:val="0"/>
                <w:numId w:val="80"/>
              </w:numPr>
              <w:spacing w:line="276" w:lineRule="auto"/>
              <w:jc w:val="both"/>
              <w:rPr>
                <w:rFonts w:ascii="Arial" w:hAnsi="Arial" w:cs="Arial"/>
                <w:sz w:val="20"/>
                <w:szCs w:val="20"/>
                <w:lang w:val="it-IT"/>
              </w:rPr>
            </w:pPr>
            <w:r w:rsidRPr="005D325D">
              <w:rPr>
                <w:rFonts w:ascii="Arial" w:hAnsi="Arial" w:cs="Arial"/>
                <w:sz w:val="20"/>
                <w:szCs w:val="20"/>
                <w:lang w:val="it-IT"/>
              </w:rPr>
              <w:t xml:space="preserve">Razvoj novih produktov na področju zdravja in dobrega počutja. </w:t>
            </w:r>
          </w:p>
        </w:tc>
      </w:tr>
    </w:tbl>
    <w:p w14:paraId="6C72523D" w14:textId="22DA9D20" w:rsidR="00BA3C9A" w:rsidRDefault="00BA3C9A" w:rsidP="005D325D">
      <w:pPr>
        <w:spacing w:line="276" w:lineRule="auto"/>
        <w:jc w:val="both"/>
        <w:rPr>
          <w:rFonts w:ascii="Arial" w:hAnsi="Arial" w:cs="Arial"/>
          <w:sz w:val="20"/>
          <w:szCs w:val="20"/>
          <w:lang w:val="it-IT"/>
        </w:rPr>
      </w:pPr>
    </w:p>
    <w:p w14:paraId="37CA9F67" w14:textId="77777777" w:rsidR="00BA3C9A" w:rsidRDefault="00BA3C9A">
      <w:pPr>
        <w:rPr>
          <w:rFonts w:ascii="Arial" w:hAnsi="Arial" w:cs="Arial"/>
          <w:sz w:val="20"/>
          <w:szCs w:val="20"/>
          <w:lang w:val="it-IT"/>
        </w:rPr>
      </w:pPr>
      <w:r>
        <w:rPr>
          <w:rFonts w:ascii="Arial" w:hAnsi="Arial" w:cs="Arial"/>
          <w:sz w:val="20"/>
          <w:szCs w:val="20"/>
          <w:lang w:val="it-IT"/>
        </w:rPr>
        <w:br w:type="page"/>
      </w:r>
    </w:p>
    <w:p w14:paraId="3D45DC7B" w14:textId="2A5C53DE" w:rsidR="00616F85" w:rsidRPr="005D325D" w:rsidRDefault="00616F85" w:rsidP="005D325D">
      <w:pPr>
        <w:pStyle w:val="Naslov2"/>
        <w:numPr>
          <w:ilvl w:val="1"/>
          <w:numId w:val="6"/>
        </w:numPr>
        <w:spacing w:line="276" w:lineRule="auto"/>
        <w:rPr>
          <w:rFonts w:ascii="Arial" w:hAnsi="Arial" w:cs="Arial"/>
          <w:lang w:eastAsia="sl-SI"/>
        </w:rPr>
      </w:pPr>
      <w:bookmarkStart w:id="61" w:name="_Toc122098552"/>
      <w:r w:rsidRPr="005D325D">
        <w:rPr>
          <w:rFonts w:ascii="Arial" w:hAnsi="Arial" w:cs="Arial"/>
          <w:lang w:eastAsia="sl-SI"/>
        </w:rPr>
        <w:t>Kultura in turizem</w:t>
      </w:r>
      <w:bookmarkEnd w:id="61"/>
    </w:p>
    <w:p w14:paraId="7648B1D7" w14:textId="77777777" w:rsidR="00616F85" w:rsidRPr="005D325D" w:rsidRDefault="00616F85" w:rsidP="005D325D">
      <w:pPr>
        <w:spacing w:line="276" w:lineRule="auto"/>
        <w:jc w:val="both"/>
        <w:rPr>
          <w:rFonts w:ascii="Arial" w:hAnsi="Arial" w:cs="Arial"/>
          <w:sz w:val="20"/>
          <w:szCs w:val="20"/>
          <w:lang w:val="it-IT"/>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21"/>
        <w:gridCol w:w="1344"/>
        <w:gridCol w:w="4923"/>
      </w:tblGrid>
      <w:sdt>
        <w:sdtPr>
          <w:rPr>
            <w:rFonts w:ascii="Arial" w:hAnsi="Arial" w:cs="Arial"/>
            <w:sz w:val="20"/>
            <w:szCs w:val="20"/>
          </w:rPr>
          <w:tag w:val="goog_rdk_71"/>
          <w:id w:val="1514810670"/>
        </w:sdtPr>
        <w:sdtEndPr/>
        <w:sdtContent>
          <w:tr w:rsidR="00616F85" w:rsidRPr="005D325D" w14:paraId="575D0115" w14:textId="77777777" w:rsidTr="00907436">
            <w:trPr>
              <w:trHeight w:val="184"/>
            </w:trPr>
            <w:tc>
              <w:tcPr>
                <w:tcW w:w="3021" w:type="dxa"/>
                <w:shd w:val="clear" w:color="auto" w:fill="BFBFBF"/>
              </w:tcPr>
              <w:sdt>
                <w:sdtPr>
                  <w:rPr>
                    <w:rFonts w:ascii="Arial" w:hAnsi="Arial" w:cs="Arial"/>
                    <w:sz w:val="20"/>
                    <w:szCs w:val="20"/>
                  </w:rPr>
                  <w:tag w:val="goog_rdk_73"/>
                  <w:id w:val="-2020459190"/>
                </w:sdtPr>
                <w:sdtEndPr/>
                <w:sdtContent>
                  <w:p w14:paraId="0556FE74" w14:textId="77777777" w:rsidR="00616F85" w:rsidRPr="005D325D" w:rsidRDefault="00643C8C" w:rsidP="005D325D">
                    <w:pPr>
                      <w:spacing w:line="276" w:lineRule="auto"/>
                      <w:ind w:hanging="2"/>
                      <w:jc w:val="both"/>
                      <w:rPr>
                        <w:rFonts w:ascii="Arial" w:hAnsi="Arial" w:cs="Arial"/>
                        <w:sz w:val="20"/>
                        <w:szCs w:val="20"/>
                      </w:rPr>
                    </w:pPr>
                    <w:sdt>
                      <w:sdtPr>
                        <w:rPr>
                          <w:rFonts w:ascii="Arial" w:hAnsi="Arial" w:cs="Arial"/>
                          <w:sz w:val="20"/>
                          <w:szCs w:val="20"/>
                        </w:rPr>
                        <w:tag w:val="goog_rdk_72"/>
                        <w:id w:val="-1915388407"/>
                      </w:sdtPr>
                      <w:sdtEndPr/>
                      <w:sdtContent>
                        <w:r w:rsidR="00616F85" w:rsidRPr="005D325D">
                          <w:rPr>
                            <w:rFonts w:ascii="Arial" w:hAnsi="Arial" w:cs="Arial"/>
                            <w:sz w:val="20"/>
                            <w:szCs w:val="20"/>
                          </w:rPr>
                          <w:t>Naziv področja uporabe:</w:t>
                        </w:r>
                      </w:sdtContent>
                    </w:sdt>
                  </w:p>
                </w:sdtContent>
              </w:sdt>
            </w:tc>
            <w:tc>
              <w:tcPr>
                <w:tcW w:w="6267" w:type="dxa"/>
                <w:gridSpan w:val="2"/>
              </w:tcPr>
              <w:sdt>
                <w:sdtPr>
                  <w:rPr>
                    <w:rFonts w:ascii="Arial" w:hAnsi="Arial" w:cs="Arial"/>
                    <w:sz w:val="20"/>
                    <w:szCs w:val="20"/>
                  </w:rPr>
                  <w:tag w:val="goog_rdk_75"/>
                  <w:id w:val="1974410126"/>
                </w:sdtPr>
                <w:sdtEndPr/>
                <w:sdtContent>
                  <w:p w14:paraId="756C5099" w14:textId="77777777" w:rsidR="00616F85" w:rsidRPr="005D325D" w:rsidRDefault="00643C8C" w:rsidP="005D325D">
                    <w:pPr>
                      <w:spacing w:line="276" w:lineRule="auto"/>
                      <w:ind w:hanging="2"/>
                      <w:jc w:val="both"/>
                      <w:rPr>
                        <w:rFonts w:ascii="Arial" w:hAnsi="Arial" w:cs="Arial"/>
                        <w:sz w:val="20"/>
                        <w:szCs w:val="20"/>
                      </w:rPr>
                    </w:pPr>
                    <w:sdt>
                      <w:sdtPr>
                        <w:rPr>
                          <w:rFonts w:ascii="Arial" w:hAnsi="Arial" w:cs="Arial"/>
                          <w:sz w:val="20"/>
                          <w:szCs w:val="20"/>
                        </w:rPr>
                        <w:tag w:val="goog_rdk_74"/>
                        <w:id w:val="-1518470081"/>
                      </w:sdtPr>
                      <w:sdtEndPr/>
                      <w:sdtContent>
                        <w:r w:rsidR="00616F85" w:rsidRPr="005D325D">
                          <w:rPr>
                            <w:rFonts w:ascii="Arial" w:hAnsi="Arial" w:cs="Arial"/>
                            <w:sz w:val="20"/>
                            <w:szCs w:val="20"/>
                          </w:rPr>
                          <w:t>Trajnostni razvoj</w:t>
                        </w:r>
                      </w:sdtContent>
                    </w:sdt>
                  </w:p>
                </w:sdtContent>
              </w:sdt>
            </w:tc>
          </w:tr>
        </w:sdtContent>
      </w:sdt>
      <w:sdt>
        <w:sdtPr>
          <w:rPr>
            <w:rFonts w:ascii="Arial" w:hAnsi="Arial" w:cs="Arial"/>
            <w:sz w:val="20"/>
            <w:szCs w:val="20"/>
          </w:rPr>
          <w:tag w:val="goog_rdk_78"/>
          <w:id w:val="1098450724"/>
        </w:sdtPr>
        <w:sdtEndPr/>
        <w:sdtContent>
          <w:tr w:rsidR="00616F85" w:rsidRPr="005D325D" w14:paraId="49526B57" w14:textId="77777777" w:rsidTr="00907436">
            <w:tc>
              <w:tcPr>
                <w:tcW w:w="3021" w:type="dxa"/>
                <w:shd w:val="clear" w:color="auto" w:fill="BFBFBF"/>
              </w:tcPr>
              <w:sdt>
                <w:sdtPr>
                  <w:rPr>
                    <w:rFonts w:ascii="Arial" w:hAnsi="Arial" w:cs="Arial"/>
                    <w:sz w:val="20"/>
                    <w:szCs w:val="20"/>
                  </w:rPr>
                  <w:tag w:val="goog_rdk_80"/>
                  <w:id w:val="679632074"/>
                </w:sdtPr>
                <w:sdtEndPr/>
                <w:sdtContent>
                  <w:p w14:paraId="25FF5414" w14:textId="77777777" w:rsidR="00616F85" w:rsidRPr="005D325D" w:rsidRDefault="00643C8C" w:rsidP="005D325D">
                    <w:pPr>
                      <w:spacing w:line="276" w:lineRule="auto"/>
                      <w:ind w:hanging="2"/>
                      <w:jc w:val="both"/>
                      <w:rPr>
                        <w:rFonts w:ascii="Arial" w:hAnsi="Arial" w:cs="Arial"/>
                        <w:sz w:val="20"/>
                        <w:szCs w:val="20"/>
                      </w:rPr>
                    </w:pPr>
                    <w:sdt>
                      <w:sdtPr>
                        <w:rPr>
                          <w:rFonts w:ascii="Arial" w:hAnsi="Arial" w:cs="Arial"/>
                          <w:sz w:val="20"/>
                          <w:szCs w:val="20"/>
                        </w:rPr>
                        <w:tag w:val="goog_rdk_79"/>
                        <w:id w:val="2126032922"/>
                      </w:sdtPr>
                      <w:sdtEndPr/>
                      <w:sdtContent>
                        <w:r w:rsidR="00616F85" w:rsidRPr="005D325D">
                          <w:rPr>
                            <w:rFonts w:ascii="Arial" w:hAnsi="Arial" w:cs="Arial"/>
                            <w:sz w:val="20"/>
                            <w:szCs w:val="20"/>
                          </w:rPr>
                          <w:t>Naziv fokusnega področja / tehnologije:</w:t>
                        </w:r>
                      </w:sdtContent>
                    </w:sdt>
                  </w:p>
                </w:sdtContent>
              </w:sdt>
            </w:tc>
            <w:tc>
              <w:tcPr>
                <w:tcW w:w="6267" w:type="dxa"/>
                <w:gridSpan w:val="2"/>
              </w:tcPr>
              <w:sdt>
                <w:sdtPr>
                  <w:rPr>
                    <w:rFonts w:ascii="Arial" w:hAnsi="Arial" w:cs="Arial"/>
                    <w:sz w:val="20"/>
                    <w:szCs w:val="20"/>
                  </w:rPr>
                  <w:tag w:val="goog_rdk_82"/>
                  <w:id w:val="-76903158"/>
                </w:sdtPr>
                <w:sdtEndPr/>
                <w:sdtContent>
                  <w:p w14:paraId="4F4947C0" w14:textId="77777777" w:rsidR="00616F85" w:rsidRPr="005D325D" w:rsidRDefault="00643C8C" w:rsidP="005D325D">
                    <w:pPr>
                      <w:spacing w:line="276" w:lineRule="auto"/>
                      <w:ind w:hanging="2"/>
                      <w:jc w:val="both"/>
                      <w:rPr>
                        <w:rFonts w:ascii="Arial" w:hAnsi="Arial" w:cs="Arial"/>
                        <w:sz w:val="20"/>
                        <w:szCs w:val="20"/>
                      </w:rPr>
                    </w:pPr>
                    <w:sdt>
                      <w:sdtPr>
                        <w:rPr>
                          <w:rFonts w:ascii="Arial" w:hAnsi="Arial" w:cs="Arial"/>
                          <w:sz w:val="20"/>
                          <w:szCs w:val="20"/>
                        </w:rPr>
                        <w:tag w:val="goog_rdk_81"/>
                        <w:id w:val="-24561722"/>
                      </w:sdtPr>
                      <w:sdtEndPr/>
                      <w:sdtContent>
                        <w:sdt>
                          <w:sdtPr>
                            <w:rPr>
                              <w:rFonts w:ascii="Arial" w:hAnsi="Arial" w:cs="Arial"/>
                              <w:sz w:val="20"/>
                              <w:szCs w:val="20"/>
                            </w:rPr>
                            <w:tag w:val="goog_rdk_88"/>
                            <w:id w:val="777068267"/>
                          </w:sdtPr>
                          <w:sdtEndPr/>
                          <w:sdtContent>
                            <w:r w:rsidR="00616F85" w:rsidRPr="005D325D">
                              <w:rPr>
                                <w:rFonts w:ascii="Arial" w:hAnsi="Arial" w:cs="Arial"/>
                                <w:b/>
                                <w:sz w:val="20"/>
                                <w:szCs w:val="20"/>
                              </w:rPr>
                              <w:t>Kultura in turizem</w:t>
                            </w:r>
                          </w:sdtContent>
                        </w:sdt>
                      </w:sdtContent>
                    </w:sdt>
                  </w:p>
                </w:sdtContent>
              </w:sdt>
            </w:tc>
          </w:tr>
        </w:sdtContent>
      </w:sdt>
      <w:sdt>
        <w:sdtPr>
          <w:rPr>
            <w:rFonts w:ascii="Arial" w:eastAsia="Times New Roman" w:hAnsi="Arial" w:cs="Arial"/>
            <w:color w:val="000000"/>
            <w:sz w:val="20"/>
            <w:szCs w:val="20"/>
            <w:lang w:val="sl-SI"/>
          </w:rPr>
          <w:tag w:val="goog_rdk_85"/>
          <w:id w:val="398642281"/>
        </w:sdtPr>
        <w:sdtEndPr/>
        <w:sdtContent>
          <w:tr w:rsidR="00616F85" w:rsidRPr="005D325D" w14:paraId="2E2B5E8A" w14:textId="77777777" w:rsidTr="00907436">
            <w:tc>
              <w:tcPr>
                <w:tcW w:w="3021" w:type="dxa"/>
                <w:shd w:val="clear" w:color="auto" w:fill="BFBFBF"/>
              </w:tcPr>
              <w:sdt>
                <w:sdtPr>
                  <w:rPr>
                    <w:rFonts w:ascii="Arial" w:hAnsi="Arial" w:cs="Arial"/>
                    <w:sz w:val="20"/>
                    <w:szCs w:val="20"/>
                  </w:rPr>
                  <w:tag w:val="goog_rdk_87"/>
                  <w:id w:val="-1117141118"/>
                </w:sdtPr>
                <w:sdtEndPr/>
                <w:sdtContent>
                  <w:p w14:paraId="79ECB33B" w14:textId="77777777" w:rsidR="00616F85" w:rsidRPr="005D325D" w:rsidRDefault="00643C8C" w:rsidP="005D325D">
                    <w:pPr>
                      <w:spacing w:line="276" w:lineRule="auto"/>
                      <w:ind w:hanging="2"/>
                      <w:jc w:val="both"/>
                      <w:rPr>
                        <w:rFonts w:ascii="Arial" w:hAnsi="Arial" w:cs="Arial"/>
                        <w:sz w:val="20"/>
                        <w:szCs w:val="20"/>
                      </w:rPr>
                    </w:pPr>
                    <w:sdt>
                      <w:sdtPr>
                        <w:rPr>
                          <w:rFonts w:ascii="Arial" w:hAnsi="Arial" w:cs="Arial"/>
                          <w:sz w:val="20"/>
                          <w:szCs w:val="20"/>
                        </w:rPr>
                        <w:tag w:val="goog_rdk_86"/>
                        <w:id w:val="1107392190"/>
                      </w:sdtPr>
                      <w:sdtEndPr/>
                      <w:sdtContent>
                        <w:r w:rsidR="00616F85" w:rsidRPr="005D325D">
                          <w:rPr>
                            <w:rFonts w:ascii="Arial" w:hAnsi="Arial" w:cs="Arial"/>
                            <w:sz w:val="20"/>
                            <w:szCs w:val="20"/>
                          </w:rPr>
                          <w:t>Produkt</w:t>
                        </w:r>
                        <w:r w:rsidR="00616F85" w:rsidRPr="005D325D">
                          <w:rPr>
                            <w:rFonts w:ascii="Arial" w:hAnsi="Arial" w:cs="Arial"/>
                            <w:b/>
                            <w:sz w:val="20"/>
                            <w:szCs w:val="20"/>
                          </w:rPr>
                          <w:t>na smer:</w:t>
                        </w:r>
                      </w:sdtContent>
                    </w:sdt>
                  </w:p>
                </w:sdtContent>
              </w:sdt>
            </w:tc>
            <w:tc>
              <w:tcPr>
                <w:tcW w:w="6267" w:type="dxa"/>
                <w:gridSpan w:val="2"/>
              </w:tcPr>
              <w:sdt>
                <w:sdtPr>
                  <w:rPr>
                    <w:rFonts w:ascii="Arial" w:hAnsi="Arial" w:cs="Arial"/>
                    <w:sz w:val="20"/>
                  </w:rPr>
                  <w:tag w:val="goog_rdk_89"/>
                  <w:id w:val="-681903336"/>
                </w:sdtPr>
                <w:sdtEndPr/>
                <w:sdtContent>
                  <w:sdt>
                    <w:sdtPr>
                      <w:rPr>
                        <w:rFonts w:ascii="Arial" w:hAnsi="Arial" w:cs="Arial"/>
                        <w:sz w:val="20"/>
                      </w:rPr>
                      <w:tag w:val="goog_rdk_88"/>
                      <w:id w:val="875514366"/>
                    </w:sdtPr>
                    <w:sdtEndPr/>
                    <w:sdtContent>
                      <w:p w14:paraId="08A4DB58" w14:textId="77777777" w:rsidR="00616F85" w:rsidRPr="005D325D" w:rsidRDefault="00616F85" w:rsidP="005D325D">
                        <w:pPr>
                          <w:pStyle w:val="Odstavekseznama"/>
                          <w:numPr>
                            <w:ilvl w:val="0"/>
                            <w:numId w:val="90"/>
                          </w:numPr>
                          <w:spacing w:after="0" w:line="276" w:lineRule="auto"/>
                          <w:outlineLvl w:val="9"/>
                          <w:rPr>
                            <w:rFonts w:ascii="Arial" w:hAnsi="Arial" w:cs="Arial"/>
                            <w:sz w:val="20"/>
                          </w:rPr>
                        </w:pPr>
                        <w:r w:rsidRPr="005D325D">
                          <w:rPr>
                            <w:rFonts w:ascii="Arial" w:hAnsi="Arial" w:cs="Arial"/>
                            <w:sz w:val="20"/>
                          </w:rPr>
                          <w:t xml:space="preserve">Nepremična kulturna dediščina </w:t>
                        </w:r>
                      </w:p>
                      <w:p w14:paraId="377F6AA7" w14:textId="77777777" w:rsidR="00616F85" w:rsidRPr="005D325D" w:rsidRDefault="00616F85" w:rsidP="005D325D">
                        <w:pPr>
                          <w:pStyle w:val="Odstavekseznama"/>
                          <w:numPr>
                            <w:ilvl w:val="0"/>
                            <w:numId w:val="90"/>
                          </w:numPr>
                          <w:spacing w:after="0" w:line="276" w:lineRule="auto"/>
                          <w:outlineLvl w:val="9"/>
                          <w:rPr>
                            <w:rFonts w:ascii="Arial" w:hAnsi="Arial" w:cs="Arial"/>
                            <w:sz w:val="20"/>
                          </w:rPr>
                        </w:pPr>
                        <w:r w:rsidRPr="005D325D">
                          <w:rPr>
                            <w:rFonts w:ascii="Arial" w:hAnsi="Arial" w:cs="Arial"/>
                            <w:sz w:val="20"/>
                          </w:rPr>
                          <w:t xml:space="preserve">Interpretacija kulturne dediščine  </w:t>
                        </w:r>
                      </w:p>
                    </w:sdtContent>
                  </w:sdt>
                </w:sdtContent>
              </w:sdt>
            </w:tc>
          </w:tr>
        </w:sdtContent>
      </w:sdt>
      <w:sdt>
        <w:sdtPr>
          <w:rPr>
            <w:rFonts w:ascii="Arial" w:hAnsi="Arial" w:cs="Arial"/>
            <w:sz w:val="20"/>
            <w:szCs w:val="20"/>
          </w:rPr>
          <w:tag w:val="goog_rdk_92"/>
          <w:id w:val="-1143346766"/>
        </w:sdtPr>
        <w:sdtEndPr/>
        <w:sdtContent>
          <w:tr w:rsidR="00616F85" w:rsidRPr="005D325D" w14:paraId="3C551D65" w14:textId="77777777" w:rsidTr="00907436">
            <w:tc>
              <w:tcPr>
                <w:tcW w:w="3021" w:type="dxa"/>
                <w:shd w:val="clear" w:color="auto" w:fill="BFBFBF"/>
              </w:tcPr>
              <w:sdt>
                <w:sdtPr>
                  <w:rPr>
                    <w:rFonts w:ascii="Arial" w:hAnsi="Arial" w:cs="Arial"/>
                    <w:sz w:val="20"/>
                    <w:szCs w:val="20"/>
                  </w:rPr>
                  <w:tag w:val="goog_rdk_94"/>
                  <w:id w:val="279467978"/>
                </w:sdtPr>
                <w:sdtEndPr/>
                <w:sdtContent>
                  <w:p w14:paraId="50D68DC1" w14:textId="77777777" w:rsidR="00616F85" w:rsidRPr="005D325D" w:rsidRDefault="00643C8C" w:rsidP="005D325D">
                    <w:pPr>
                      <w:spacing w:line="276" w:lineRule="auto"/>
                      <w:ind w:hanging="2"/>
                      <w:jc w:val="both"/>
                      <w:rPr>
                        <w:rFonts w:ascii="Arial" w:hAnsi="Arial" w:cs="Arial"/>
                        <w:sz w:val="20"/>
                        <w:szCs w:val="20"/>
                      </w:rPr>
                    </w:pPr>
                    <w:sdt>
                      <w:sdtPr>
                        <w:rPr>
                          <w:rFonts w:ascii="Arial" w:hAnsi="Arial" w:cs="Arial"/>
                          <w:sz w:val="20"/>
                          <w:szCs w:val="20"/>
                        </w:rPr>
                        <w:tag w:val="goog_rdk_93"/>
                        <w:id w:val="1269045102"/>
                      </w:sdtPr>
                      <w:sdtEndPr/>
                      <w:sdtContent>
                        <w:r w:rsidR="00616F85" w:rsidRPr="005D325D">
                          <w:rPr>
                            <w:rFonts w:ascii="Arial" w:hAnsi="Arial" w:cs="Arial"/>
                            <w:sz w:val="20"/>
                            <w:szCs w:val="20"/>
                          </w:rPr>
                          <w:t>Nosilec fokusnega področja / tehnologije:</w:t>
                        </w:r>
                      </w:sdtContent>
                    </w:sdt>
                  </w:p>
                </w:sdtContent>
              </w:sdt>
            </w:tc>
            <w:tc>
              <w:tcPr>
                <w:tcW w:w="6267" w:type="dxa"/>
                <w:gridSpan w:val="2"/>
              </w:tcPr>
              <w:sdt>
                <w:sdtPr>
                  <w:rPr>
                    <w:rFonts w:ascii="Arial" w:hAnsi="Arial" w:cs="Arial"/>
                    <w:sz w:val="20"/>
                    <w:szCs w:val="20"/>
                  </w:rPr>
                  <w:tag w:val="goog_rdk_96"/>
                  <w:id w:val="-1900270032"/>
                </w:sdtPr>
                <w:sdtEndPr/>
                <w:sdtContent>
                  <w:p w14:paraId="5208F2BD" w14:textId="77777777" w:rsidR="00616F85" w:rsidRPr="005D325D" w:rsidRDefault="00643C8C" w:rsidP="005D325D">
                    <w:pPr>
                      <w:spacing w:line="276" w:lineRule="auto"/>
                      <w:ind w:hanging="2"/>
                      <w:jc w:val="both"/>
                      <w:rPr>
                        <w:rFonts w:ascii="Arial" w:hAnsi="Arial" w:cs="Arial"/>
                        <w:sz w:val="20"/>
                        <w:szCs w:val="20"/>
                      </w:rPr>
                    </w:pPr>
                    <w:sdt>
                      <w:sdtPr>
                        <w:rPr>
                          <w:rFonts w:ascii="Arial" w:hAnsi="Arial" w:cs="Arial"/>
                          <w:sz w:val="20"/>
                          <w:szCs w:val="20"/>
                        </w:rPr>
                        <w:tag w:val="goog_rdk_95"/>
                        <w:id w:val="1124206875"/>
                        <w:showingPlcHdr/>
                      </w:sdtPr>
                      <w:sdtEndPr/>
                      <w:sdtContent>
                        <w:r w:rsidR="00616F85" w:rsidRPr="005D325D">
                          <w:rPr>
                            <w:rFonts w:ascii="Arial" w:hAnsi="Arial" w:cs="Arial"/>
                            <w:sz w:val="20"/>
                            <w:szCs w:val="20"/>
                          </w:rPr>
                          <w:t xml:space="preserve">     </w:t>
                        </w:r>
                      </w:sdtContent>
                    </w:sdt>
                    <w:r w:rsidR="00616F85" w:rsidRPr="005D325D">
                      <w:rPr>
                        <w:rFonts w:ascii="Arial" w:hAnsi="Arial" w:cs="Arial"/>
                        <w:sz w:val="20"/>
                        <w:szCs w:val="20"/>
                      </w:rPr>
                      <w:t>Zavod za gradbeništvo Slovenije</w:t>
                    </w:r>
                  </w:p>
                </w:sdtContent>
              </w:sdt>
            </w:tc>
          </w:tr>
        </w:sdtContent>
      </w:sdt>
      <w:sdt>
        <w:sdtPr>
          <w:rPr>
            <w:rFonts w:ascii="Arial" w:hAnsi="Arial" w:cs="Arial"/>
            <w:sz w:val="20"/>
            <w:szCs w:val="20"/>
          </w:rPr>
          <w:tag w:val="goog_rdk_99"/>
          <w:id w:val="1640146106"/>
        </w:sdtPr>
        <w:sdtEndPr/>
        <w:sdtContent>
          <w:tr w:rsidR="00616F85" w:rsidRPr="005D325D" w14:paraId="710DC550" w14:textId="77777777" w:rsidTr="00907436">
            <w:trPr>
              <w:trHeight w:val="132"/>
            </w:trPr>
            <w:tc>
              <w:tcPr>
                <w:tcW w:w="9288" w:type="dxa"/>
                <w:gridSpan w:val="3"/>
                <w:shd w:val="clear" w:color="auto" w:fill="BFBFBF"/>
              </w:tcPr>
              <w:sdt>
                <w:sdtPr>
                  <w:rPr>
                    <w:rFonts w:ascii="Arial" w:hAnsi="Arial" w:cs="Arial"/>
                    <w:sz w:val="20"/>
                    <w:szCs w:val="20"/>
                  </w:rPr>
                  <w:tag w:val="goog_rdk_101"/>
                  <w:id w:val="-1314024747"/>
                </w:sdtPr>
                <w:sdtEndPr/>
                <w:sdtContent>
                  <w:p w14:paraId="28557247" w14:textId="77777777" w:rsidR="00616F85" w:rsidRPr="005D325D" w:rsidRDefault="00643C8C" w:rsidP="005D325D">
                    <w:pPr>
                      <w:spacing w:line="276" w:lineRule="auto"/>
                      <w:ind w:hanging="2"/>
                      <w:jc w:val="both"/>
                      <w:rPr>
                        <w:rFonts w:ascii="Arial" w:hAnsi="Arial" w:cs="Arial"/>
                        <w:sz w:val="20"/>
                        <w:szCs w:val="20"/>
                      </w:rPr>
                    </w:pPr>
                    <w:sdt>
                      <w:sdtPr>
                        <w:rPr>
                          <w:rFonts w:ascii="Arial" w:hAnsi="Arial" w:cs="Arial"/>
                          <w:sz w:val="20"/>
                          <w:szCs w:val="20"/>
                        </w:rPr>
                        <w:tag w:val="goog_rdk_100"/>
                        <w:id w:val="-1394497401"/>
                      </w:sdtPr>
                      <w:sdtEndPr/>
                      <w:sdtContent>
                        <w:r w:rsidR="00616F85" w:rsidRPr="005D325D">
                          <w:rPr>
                            <w:rFonts w:ascii="Arial" w:hAnsi="Arial" w:cs="Arial"/>
                            <w:sz w:val="20"/>
                            <w:szCs w:val="20"/>
                          </w:rPr>
                          <w:t>Opis produktne smeri:</w:t>
                        </w:r>
                      </w:sdtContent>
                    </w:sdt>
                  </w:p>
                </w:sdtContent>
              </w:sdt>
            </w:tc>
          </w:tr>
        </w:sdtContent>
      </w:sdt>
      <w:sdt>
        <w:sdtPr>
          <w:rPr>
            <w:rFonts w:ascii="Arial" w:hAnsi="Arial" w:cs="Arial"/>
            <w:sz w:val="20"/>
            <w:szCs w:val="20"/>
          </w:rPr>
          <w:tag w:val="goog_rdk_106"/>
          <w:id w:val="1489908880"/>
        </w:sdtPr>
        <w:sdtEndPr/>
        <w:sdtContent>
          <w:tr w:rsidR="00616F85" w:rsidRPr="00643C8C" w14:paraId="3444A4EE" w14:textId="77777777" w:rsidTr="00907436">
            <w:trPr>
              <w:trHeight w:val="132"/>
            </w:trPr>
            <w:tc>
              <w:tcPr>
                <w:tcW w:w="9288" w:type="dxa"/>
                <w:gridSpan w:val="3"/>
                <w:shd w:val="clear" w:color="auto" w:fill="FFFFFF"/>
              </w:tcPr>
              <w:sdt>
                <w:sdtPr>
                  <w:rPr>
                    <w:rFonts w:ascii="Arial" w:hAnsi="Arial" w:cs="Arial"/>
                    <w:sz w:val="20"/>
                    <w:szCs w:val="20"/>
                  </w:rPr>
                  <w:tag w:val="goog_rdk_108"/>
                  <w:id w:val="-1227598424"/>
                </w:sdtPr>
                <w:sdtEndPr/>
                <w:sdtContent>
                  <w:p w14:paraId="38577EC1" w14:textId="77777777" w:rsidR="00616F85" w:rsidRPr="005D325D" w:rsidRDefault="00643C8C" w:rsidP="005D325D">
                    <w:pPr>
                      <w:spacing w:line="276" w:lineRule="auto"/>
                      <w:jc w:val="both"/>
                      <w:rPr>
                        <w:rFonts w:ascii="Arial" w:hAnsi="Arial" w:cs="Arial"/>
                        <w:sz w:val="20"/>
                        <w:szCs w:val="20"/>
                      </w:rPr>
                    </w:pPr>
                    <w:sdt>
                      <w:sdtPr>
                        <w:rPr>
                          <w:rFonts w:ascii="Arial" w:hAnsi="Arial" w:cs="Arial"/>
                          <w:sz w:val="20"/>
                          <w:szCs w:val="20"/>
                        </w:rPr>
                        <w:tag w:val="goog_rdk_107"/>
                        <w:id w:val="-919403300"/>
                        <w:showingPlcHdr/>
                      </w:sdtPr>
                      <w:sdtEndPr/>
                      <w:sdtContent>
                        <w:r w:rsidR="00616F85" w:rsidRPr="005D325D">
                          <w:rPr>
                            <w:rFonts w:ascii="Arial" w:hAnsi="Arial" w:cs="Arial"/>
                            <w:sz w:val="20"/>
                            <w:szCs w:val="20"/>
                          </w:rPr>
                          <w:t xml:space="preserve">     </w:t>
                        </w:r>
                      </w:sdtContent>
                    </w:sdt>
                  </w:p>
                </w:sdtContent>
              </w:sdt>
              <w:p w14:paraId="0FA69326" w14:textId="77777777" w:rsidR="00616F85" w:rsidRPr="005D325D" w:rsidRDefault="00616F85" w:rsidP="005D325D">
                <w:pPr>
                  <w:spacing w:line="276" w:lineRule="auto"/>
                  <w:jc w:val="both"/>
                  <w:rPr>
                    <w:rFonts w:ascii="Arial" w:hAnsi="Arial" w:cs="Arial"/>
                    <w:sz w:val="20"/>
                    <w:szCs w:val="20"/>
                  </w:rPr>
                </w:pPr>
                <w:r w:rsidRPr="005D325D">
                  <w:rPr>
                    <w:rFonts w:ascii="Arial" w:hAnsi="Arial" w:cs="Arial"/>
                    <w:sz w:val="20"/>
                    <w:szCs w:val="20"/>
                  </w:rPr>
                  <w:t xml:space="preserve">Pomen kulturne dediščine (KD) za trajnostno prihodnost potrjujejo številne raziskave in vedno bolj tudi politične odločitve tako v evropskem prostoru kot širše. Dokazano prispeva h kakovosti življenja in dobremu počutju ljudi, v vedno v večji meri vpliva na rast BDP – tako posredno kot neposredno. Ohranjanje kulture tudi skozi turizem pa podpira uresničevanje Ciljev trajnostnega razvoja 2030 (CTR). Kultura lahko pomembno prispeva k socialni koheziji kot nosilec vključujočega razvoja in uravnotežene ekonomske rasti. Vse to poudarja tudi Nova urbana agenda – Habitat III (2016). Dokument organizacije UNESCO Culture for 2030 Agenda (2018) izpostavlja kontinuiteto kulturnih vrednot in identitet, ki temelji na znanju prebivalstva v določenem kulturnem okoljuin od držav članic OZN zahteva, da kulturo sistematično vključujejo v oblikovanje politik o trajnostnem turizmu ter kulturnih in kreativnih industrijah (Azoulay 2018). Julija 2021 so na vrhu svetovnih ministrov za kulturo članic G20 sprejeli Rimsko deklaracijo, ki opredeljuje kulturo in kreativne industrije kot nosilce okrevanja po pandemiji in temelj za družbeno regeneracijo. </w:t>
                </w:r>
              </w:p>
              <w:p w14:paraId="0467D4E7" w14:textId="77777777" w:rsidR="00616F85" w:rsidRPr="005D325D" w:rsidRDefault="00616F85" w:rsidP="005D325D">
                <w:pPr>
                  <w:spacing w:line="276" w:lineRule="auto"/>
                  <w:jc w:val="both"/>
                  <w:rPr>
                    <w:rFonts w:ascii="Arial" w:hAnsi="Arial" w:cs="Arial"/>
                    <w:sz w:val="20"/>
                    <w:szCs w:val="20"/>
                  </w:rPr>
                </w:pPr>
              </w:p>
              <w:p w14:paraId="1E5F48F5" w14:textId="77777777" w:rsidR="00616F85" w:rsidRPr="005D325D" w:rsidRDefault="00616F85" w:rsidP="005D325D">
                <w:pPr>
                  <w:spacing w:line="276" w:lineRule="auto"/>
                  <w:jc w:val="both"/>
                  <w:rPr>
                    <w:rFonts w:ascii="Arial" w:hAnsi="Arial" w:cs="Arial"/>
                    <w:sz w:val="20"/>
                    <w:szCs w:val="20"/>
                    <w:lang w:val="it-IT"/>
                  </w:rPr>
                </w:pPr>
                <w:r w:rsidRPr="005D325D">
                  <w:rPr>
                    <w:rFonts w:ascii="Arial" w:hAnsi="Arial" w:cs="Arial"/>
                    <w:sz w:val="20"/>
                    <w:szCs w:val="20"/>
                  </w:rPr>
                  <w:t xml:space="preserve">Svet Evrope je leta 2017 pripravil priporočilni dokument Evropska strategija kulturne dediščine za 21. stoletje (Strategija 21), da bi z njim pomagali državam pri razvojnem usmerjanju in preoblikovanju dediščinskega sektorja v smeri večje konkurenčnosti in ohranjanja KD kot ene temeljnih vrednot povezovanja in raznolikost v ES. Leto 2018 je ES razglasila za Evropsko leto kulturne dediščine, da bi na najširši ravni spodbujala in usmerjala dejavnosti s področja vključevanja kulturne dediščine v razvoj. V začetku pandemije sta Evropska komisija in komisarka Von den Leyednova osebno z lansiranjem programa New European Bauhaus, v katerem je vloga KD jasno izpostavljena, poudarila pomen kulture kot temelja za okrevanje po pandemiji. V letu 2021 pa je nastal dokument European Cultural Heritage Green Paper, ki se navezuje neposredno na European Green Deal in izpostavlja razvojne priložnosti KD v programih za okrevanje. </w:t>
                </w:r>
                <w:r w:rsidRPr="005D325D">
                  <w:rPr>
                    <w:rFonts w:ascii="Arial" w:hAnsi="Arial" w:cs="Arial"/>
                    <w:sz w:val="20"/>
                    <w:szCs w:val="20"/>
                    <w:lang w:val="it-IT"/>
                  </w:rPr>
                  <w:t xml:space="preserve">Turizem in kulturna ter naravna dediščina sodelujeta z roko v roki. Predstavljata del turističnega produkta, s katerim je mogoče naslavljati zahtevne goste, ki iščejo posebna doživetja, ki bi obogatila njihova življenja ter prispeva k desezonalizaciji in usmerjanju turističnih tokov. Nova Strategija razvoja slovenskega turizma tudi prepozna in povdari pomen kulture in vključitev kulturne dediščine v turistično valorizacijo Slovenije. Zato v okviru tega fokusnega področja predlagamo razvoj produktnih smeri: </w:t>
                </w:r>
              </w:p>
              <w:p w14:paraId="487EAAD5" w14:textId="77777777" w:rsidR="00616F85" w:rsidRPr="005D325D" w:rsidRDefault="00616F85" w:rsidP="005D325D">
                <w:pPr>
                  <w:spacing w:line="276" w:lineRule="auto"/>
                  <w:jc w:val="both"/>
                  <w:rPr>
                    <w:rFonts w:ascii="Arial" w:hAnsi="Arial" w:cs="Arial"/>
                    <w:sz w:val="20"/>
                    <w:szCs w:val="20"/>
                    <w:lang w:val="it-IT"/>
                  </w:rPr>
                </w:pPr>
              </w:p>
              <w:p w14:paraId="3E6C8053" w14:textId="77777777" w:rsidR="00616F85" w:rsidRPr="005D325D" w:rsidRDefault="00616F85" w:rsidP="005D325D">
                <w:pPr>
                  <w:pStyle w:val="Odstavekseznama"/>
                  <w:numPr>
                    <w:ilvl w:val="0"/>
                    <w:numId w:val="93"/>
                  </w:numPr>
                  <w:spacing w:after="160" w:line="276" w:lineRule="auto"/>
                  <w:outlineLvl w:val="9"/>
                  <w:rPr>
                    <w:rFonts w:ascii="Arial" w:hAnsi="Arial" w:cs="Arial"/>
                    <w:sz w:val="20"/>
                  </w:rPr>
                </w:pPr>
                <w:r w:rsidRPr="005D325D">
                  <w:rPr>
                    <w:rFonts w:ascii="Arial" w:hAnsi="Arial" w:cs="Arial"/>
                    <w:b/>
                    <w:bCs/>
                    <w:sz w:val="20"/>
                  </w:rPr>
                  <w:t>Nepremična kulturna dediščina</w:t>
                </w:r>
                <w:r w:rsidRPr="005D325D">
                  <w:rPr>
                    <w:rFonts w:ascii="Arial" w:hAnsi="Arial" w:cs="Arial"/>
                    <w:sz w:val="20"/>
                  </w:rPr>
                  <w:t xml:space="preserve">: V Sloveniji je kulturna dediščina, še posebej nepremična, tista, ki je najbolj povezana z razvojem turizma in okrog katere se tre največ različnih stališč. V tem kontekstu je potrebno razviti nove koncepte uporabe in ustvarjanja vrednosti, ki temeljijo na načelih trajnosti in participacije. Turizem lahko pomaga v valorizaciji NKD ampak hkrati lahko tudi vpliva na degradacijo. Zato je pomembno oblikovati učinkovite modele trajnostne rabe, ki kulturno dediščino vidijo kot proces sprememb in vir za razvoj. Na to temo je bil v letu 2022 odobren veliki raziskovalni projekt s strani ARRS: Dediščina za vključujočo trajnostno preobrazbo: HEI-TRANSFORM, ki bo ponudil temeljna znanja na področju trajnostne preobrazbe dediščine. Ta temeljna znanja bomo nato uporabili za razvoj inovativnih in trajnostnih praks v lokalnem okolju. </w:t>
                </w:r>
              </w:p>
              <w:p w14:paraId="6383CCE9" w14:textId="77777777" w:rsidR="00616F85" w:rsidRPr="005D325D" w:rsidRDefault="00616F85" w:rsidP="005D325D">
                <w:pPr>
                  <w:pStyle w:val="Odstavekseznama"/>
                  <w:numPr>
                    <w:ilvl w:val="0"/>
                    <w:numId w:val="93"/>
                  </w:numPr>
                  <w:spacing w:after="160" w:line="276" w:lineRule="auto"/>
                  <w:outlineLvl w:val="9"/>
                  <w:rPr>
                    <w:rFonts w:ascii="Arial" w:hAnsi="Arial" w:cs="Arial"/>
                    <w:sz w:val="20"/>
                  </w:rPr>
                </w:pPr>
                <w:r w:rsidRPr="005D325D">
                  <w:rPr>
                    <w:rFonts w:ascii="Arial" w:hAnsi="Arial" w:cs="Arial"/>
                    <w:b/>
                    <w:bCs/>
                    <w:sz w:val="20"/>
                  </w:rPr>
                  <w:t xml:space="preserve">Interpretacija kulturne dediščine </w:t>
                </w:r>
                <w:r w:rsidRPr="005D325D">
                  <w:rPr>
                    <w:rFonts w:ascii="Arial" w:hAnsi="Arial" w:cs="Arial"/>
                    <w:sz w:val="20"/>
                  </w:rPr>
                  <w:t xml:space="preserve">je izjemno pomembna za turistično valorizacijo in ustvarjanje dodane vrednosti. Inovativni načini interpretacije približajo kulturno dediščino obiskovalcem in lokalnim prebivalcem. Zato je pomemben razvoj vsebin in načinov interpretacije kulturne dediščine, ki sledijo načelom digitalne in zelene preobrazbe.  </w:t>
                </w:r>
                <w:r w:rsidRPr="005D325D">
                  <w:rPr>
                    <w:rFonts w:ascii="Arial" w:hAnsi="Arial" w:cs="Arial"/>
                    <w:b/>
                    <w:bCs/>
                    <w:sz w:val="20"/>
                  </w:rPr>
                  <w:t xml:space="preserve"> </w:t>
                </w:r>
                <w:r w:rsidRPr="005D325D">
                  <w:rPr>
                    <w:rFonts w:ascii="Arial" w:hAnsi="Arial" w:cs="Arial"/>
                    <w:sz w:val="20"/>
                  </w:rPr>
                  <w:t xml:space="preserve"> </w:t>
                </w:r>
                <w:sdt>
                  <w:sdtPr>
                    <w:rPr>
                      <w:rFonts w:ascii="Arial" w:hAnsi="Arial" w:cs="Arial"/>
                      <w:sz w:val="20"/>
                    </w:rPr>
                    <w:tag w:val="goog_rdk_126"/>
                    <w:id w:val="-527796024"/>
                  </w:sdtPr>
                  <w:sdtEndPr/>
                  <w:sdtContent>
                    <w:sdt>
                      <w:sdtPr>
                        <w:rPr>
                          <w:rFonts w:ascii="Arial" w:hAnsi="Arial" w:cs="Arial"/>
                          <w:sz w:val="20"/>
                        </w:rPr>
                        <w:tag w:val="goog_rdk_125"/>
                        <w:id w:val="164214221"/>
                        <w:showingPlcHdr/>
                      </w:sdtPr>
                      <w:sdtEndPr/>
                      <w:sdtContent>
                        <w:r w:rsidRPr="005D325D">
                          <w:rPr>
                            <w:rFonts w:ascii="Arial" w:hAnsi="Arial" w:cs="Arial"/>
                            <w:sz w:val="20"/>
                          </w:rPr>
                          <w:t xml:space="preserve">     </w:t>
                        </w:r>
                      </w:sdtContent>
                    </w:sdt>
                  </w:sdtContent>
                </w:sdt>
              </w:p>
              <w:sdt>
                <w:sdtPr>
                  <w:rPr>
                    <w:rFonts w:ascii="Arial" w:hAnsi="Arial" w:cs="Arial"/>
                    <w:sz w:val="20"/>
                    <w:szCs w:val="20"/>
                  </w:rPr>
                  <w:tag w:val="goog_rdk_128"/>
                  <w:id w:val="1705670869"/>
                </w:sdtPr>
                <w:sdtEndPr/>
                <w:sdtContent>
                  <w:sdt>
                    <w:sdtPr>
                      <w:rPr>
                        <w:rFonts w:ascii="Arial" w:hAnsi="Arial" w:cs="Arial"/>
                        <w:sz w:val="20"/>
                        <w:szCs w:val="20"/>
                      </w:rPr>
                      <w:tag w:val="goog_rdk_127"/>
                      <w:id w:val="-632014736"/>
                    </w:sdtPr>
                    <w:sdtEndPr/>
                    <w:sdtContent>
                      <w:p w14:paraId="525901E7" w14:textId="77777777" w:rsidR="00616F85" w:rsidRPr="005D325D" w:rsidRDefault="00616F85" w:rsidP="005D325D">
                        <w:pPr>
                          <w:spacing w:line="276" w:lineRule="auto"/>
                          <w:ind w:hanging="2"/>
                          <w:jc w:val="both"/>
                          <w:rPr>
                            <w:rFonts w:ascii="Arial" w:hAnsi="Arial" w:cs="Arial"/>
                            <w:sz w:val="20"/>
                            <w:szCs w:val="20"/>
                            <w:lang w:val="sl-SI"/>
                          </w:rPr>
                        </w:pPr>
                        <w:r w:rsidRPr="005D325D">
                          <w:rPr>
                            <w:rFonts w:ascii="Arial" w:hAnsi="Arial" w:cs="Arial"/>
                            <w:sz w:val="20"/>
                            <w:szCs w:val="20"/>
                            <w:lang w:val="sl-SI"/>
                          </w:rPr>
                          <w:t xml:space="preserve">V okviru tega fokusnega področja se naslavljajo cilji in politike Evropskega zelenega dogovora, Digitalne agende za Evropo in novega večletnega finančnega okvira (poudarek na ERDF), European Cultural Heritage Green Paper in New Europan Bauhaus; in sicer na področjih:  </w:t>
                        </w:r>
                      </w:p>
                      <w:p w14:paraId="3BAACD0A" w14:textId="77777777" w:rsidR="00616F85" w:rsidRPr="005D325D" w:rsidRDefault="00616F85" w:rsidP="005D325D">
                        <w:pPr>
                          <w:spacing w:line="276" w:lineRule="auto"/>
                          <w:ind w:hanging="2"/>
                          <w:jc w:val="both"/>
                          <w:rPr>
                            <w:rFonts w:ascii="Arial" w:hAnsi="Arial" w:cs="Arial"/>
                            <w:sz w:val="20"/>
                            <w:szCs w:val="20"/>
                          </w:rPr>
                        </w:pPr>
                        <w:r w:rsidRPr="005D325D">
                          <w:rPr>
                            <w:rFonts w:ascii="Arial" w:hAnsi="Arial" w:cs="Arial"/>
                            <w:sz w:val="20"/>
                            <w:szCs w:val="20"/>
                            <w:lang w:val="sl-SI"/>
                          </w:rPr>
                          <w:t xml:space="preserve"> </w:t>
                        </w:r>
                      </w:p>
                    </w:sdtContent>
                  </w:sdt>
                </w:sdtContent>
              </w:sdt>
              <w:sdt>
                <w:sdtPr>
                  <w:rPr>
                    <w:rFonts w:ascii="Arial" w:hAnsi="Arial" w:cs="Arial"/>
                    <w:sz w:val="20"/>
                    <w:szCs w:val="20"/>
                  </w:rPr>
                  <w:tag w:val="goog_rdk_130"/>
                  <w:id w:val="-713577251"/>
                </w:sdtPr>
                <w:sdtEndPr/>
                <w:sdtContent>
                  <w:p w14:paraId="2288D579" w14:textId="77777777" w:rsidR="00616F85" w:rsidRPr="005D325D" w:rsidRDefault="00643C8C" w:rsidP="005D325D">
                    <w:pPr>
                      <w:numPr>
                        <w:ilvl w:val="0"/>
                        <w:numId w:val="86"/>
                      </w:numPr>
                      <w:spacing w:line="276" w:lineRule="auto"/>
                      <w:jc w:val="both"/>
                      <w:rPr>
                        <w:rFonts w:ascii="Arial" w:hAnsi="Arial" w:cs="Arial"/>
                        <w:sz w:val="20"/>
                        <w:szCs w:val="20"/>
                      </w:rPr>
                    </w:pPr>
                    <w:sdt>
                      <w:sdtPr>
                        <w:rPr>
                          <w:rFonts w:ascii="Arial" w:hAnsi="Arial" w:cs="Arial"/>
                          <w:sz w:val="20"/>
                          <w:szCs w:val="20"/>
                        </w:rPr>
                        <w:tag w:val="goog_rdk_129"/>
                        <w:id w:val="-824667125"/>
                      </w:sdtPr>
                      <w:sdtEndPr/>
                      <w:sdtContent>
                        <w:r w:rsidR="00616F85" w:rsidRPr="005D325D">
                          <w:rPr>
                            <w:rFonts w:ascii="Arial" w:hAnsi="Arial" w:cs="Arial"/>
                            <w:sz w:val="20"/>
                            <w:szCs w:val="20"/>
                          </w:rPr>
                          <w:t>Trajnostna industrija, Trajnostna mobilnost;</w:t>
                        </w:r>
                      </w:sdtContent>
                    </w:sdt>
                  </w:p>
                </w:sdtContent>
              </w:sdt>
              <w:sdt>
                <w:sdtPr>
                  <w:rPr>
                    <w:rFonts w:ascii="Arial" w:hAnsi="Arial" w:cs="Arial"/>
                    <w:sz w:val="20"/>
                    <w:szCs w:val="20"/>
                  </w:rPr>
                  <w:tag w:val="goog_rdk_132"/>
                  <w:id w:val="-129552364"/>
                </w:sdtPr>
                <w:sdtEndPr/>
                <w:sdtContent>
                  <w:p w14:paraId="76723874" w14:textId="77777777" w:rsidR="00616F85" w:rsidRPr="005D325D" w:rsidRDefault="00643C8C" w:rsidP="005D325D">
                    <w:pPr>
                      <w:numPr>
                        <w:ilvl w:val="0"/>
                        <w:numId w:val="86"/>
                      </w:numPr>
                      <w:spacing w:line="276" w:lineRule="auto"/>
                      <w:jc w:val="both"/>
                      <w:rPr>
                        <w:rFonts w:ascii="Arial" w:hAnsi="Arial" w:cs="Arial"/>
                        <w:sz w:val="20"/>
                        <w:szCs w:val="20"/>
                      </w:rPr>
                    </w:pPr>
                    <w:sdt>
                      <w:sdtPr>
                        <w:rPr>
                          <w:rFonts w:ascii="Arial" w:hAnsi="Arial" w:cs="Arial"/>
                          <w:sz w:val="20"/>
                          <w:szCs w:val="20"/>
                        </w:rPr>
                        <w:tag w:val="goog_rdk_131"/>
                        <w:id w:val="-300533458"/>
                      </w:sdtPr>
                      <w:sdtEndPr/>
                      <w:sdtContent>
                        <w:r w:rsidR="00616F85" w:rsidRPr="005D325D">
                          <w:rPr>
                            <w:rFonts w:ascii="Arial" w:hAnsi="Arial" w:cs="Arial"/>
                            <w:sz w:val="20"/>
                            <w:szCs w:val="20"/>
                          </w:rPr>
                          <w:t>Krepitev raziskav in inovacijskih zmogljivosti ter prevzemanje naprednih tehnologij;</w:t>
                        </w:r>
                      </w:sdtContent>
                    </w:sdt>
                  </w:p>
                </w:sdtContent>
              </w:sdt>
              <w:sdt>
                <w:sdtPr>
                  <w:rPr>
                    <w:rFonts w:ascii="Arial" w:hAnsi="Arial" w:cs="Arial"/>
                    <w:sz w:val="20"/>
                    <w:szCs w:val="20"/>
                  </w:rPr>
                  <w:tag w:val="goog_rdk_134"/>
                  <w:id w:val="-1116750427"/>
                </w:sdtPr>
                <w:sdtEndPr/>
                <w:sdtContent>
                  <w:p w14:paraId="16ECAE82" w14:textId="77777777" w:rsidR="00616F85" w:rsidRPr="005D325D" w:rsidRDefault="00643C8C" w:rsidP="005D325D">
                    <w:pPr>
                      <w:numPr>
                        <w:ilvl w:val="0"/>
                        <w:numId w:val="86"/>
                      </w:numPr>
                      <w:spacing w:line="276" w:lineRule="auto"/>
                      <w:jc w:val="both"/>
                      <w:rPr>
                        <w:rFonts w:ascii="Arial" w:hAnsi="Arial" w:cs="Arial"/>
                        <w:sz w:val="20"/>
                        <w:szCs w:val="20"/>
                      </w:rPr>
                    </w:pPr>
                    <w:sdt>
                      <w:sdtPr>
                        <w:rPr>
                          <w:rFonts w:ascii="Arial" w:hAnsi="Arial" w:cs="Arial"/>
                          <w:sz w:val="20"/>
                          <w:szCs w:val="20"/>
                        </w:rPr>
                        <w:tag w:val="goog_rdk_133"/>
                        <w:id w:val="-978377899"/>
                      </w:sdtPr>
                      <w:sdtEndPr/>
                      <w:sdtContent>
                        <w:r w:rsidR="00616F85" w:rsidRPr="005D325D">
                          <w:rPr>
                            <w:rFonts w:ascii="Arial" w:hAnsi="Arial" w:cs="Arial"/>
                            <w:sz w:val="20"/>
                            <w:szCs w:val="20"/>
                          </w:rPr>
                          <w:t>Izkoriščanje prednosti digitalizacije za državljane, podjetja in vlade;</w:t>
                        </w:r>
                      </w:sdtContent>
                    </w:sdt>
                  </w:p>
                </w:sdtContent>
              </w:sdt>
              <w:sdt>
                <w:sdtPr>
                  <w:rPr>
                    <w:rFonts w:ascii="Arial" w:hAnsi="Arial" w:cs="Arial"/>
                    <w:sz w:val="20"/>
                    <w:szCs w:val="20"/>
                  </w:rPr>
                  <w:tag w:val="goog_rdk_136"/>
                  <w:id w:val="916898923"/>
                </w:sdtPr>
                <w:sdtEndPr/>
                <w:sdtContent>
                  <w:p w14:paraId="10EF6827" w14:textId="77777777" w:rsidR="00616F85" w:rsidRPr="005D325D" w:rsidRDefault="00643C8C" w:rsidP="005D325D">
                    <w:pPr>
                      <w:numPr>
                        <w:ilvl w:val="0"/>
                        <w:numId w:val="86"/>
                      </w:numPr>
                      <w:spacing w:line="276" w:lineRule="auto"/>
                      <w:jc w:val="both"/>
                      <w:rPr>
                        <w:rFonts w:ascii="Arial" w:hAnsi="Arial" w:cs="Arial"/>
                        <w:sz w:val="20"/>
                        <w:szCs w:val="20"/>
                        <w:lang w:val="it-IT"/>
                      </w:rPr>
                    </w:pPr>
                    <w:sdt>
                      <w:sdtPr>
                        <w:rPr>
                          <w:rFonts w:ascii="Arial" w:hAnsi="Arial" w:cs="Arial"/>
                          <w:sz w:val="20"/>
                          <w:szCs w:val="20"/>
                        </w:rPr>
                        <w:tag w:val="goog_rdk_135"/>
                        <w:id w:val="-723602903"/>
                      </w:sdtPr>
                      <w:sdtEndPr/>
                      <w:sdtContent>
                        <w:r w:rsidR="00616F85" w:rsidRPr="005D325D">
                          <w:rPr>
                            <w:rFonts w:ascii="Arial" w:hAnsi="Arial" w:cs="Arial"/>
                            <w:sz w:val="20"/>
                            <w:szCs w:val="20"/>
                            <w:lang w:val="it-IT"/>
                          </w:rPr>
                          <w:t>Spodbujanje rasti in konkurenčnosti SME;</w:t>
                        </w:r>
                      </w:sdtContent>
                    </w:sdt>
                  </w:p>
                </w:sdtContent>
              </w:sdt>
              <w:sdt>
                <w:sdtPr>
                  <w:rPr>
                    <w:rFonts w:ascii="Arial" w:hAnsi="Arial" w:cs="Arial"/>
                    <w:sz w:val="20"/>
                    <w:szCs w:val="20"/>
                  </w:rPr>
                  <w:tag w:val="goog_rdk_138"/>
                  <w:id w:val="-475682849"/>
                </w:sdtPr>
                <w:sdtEndPr/>
                <w:sdtContent>
                  <w:p w14:paraId="4B7B591D" w14:textId="77777777" w:rsidR="00616F85" w:rsidRPr="005D325D" w:rsidRDefault="00643C8C" w:rsidP="005D325D">
                    <w:pPr>
                      <w:numPr>
                        <w:ilvl w:val="0"/>
                        <w:numId w:val="86"/>
                      </w:numPr>
                      <w:spacing w:line="276" w:lineRule="auto"/>
                      <w:jc w:val="both"/>
                      <w:rPr>
                        <w:rFonts w:ascii="Arial" w:hAnsi="Arial" w:cs="Arial"/>
                        <w:sz w:val="20"/>
                        <w:szCs w:val="20"/>
                        <w:lang w:val="it-IT"/>
                      </w:rPr>
                    </w:pPr>
                    <w:sdt>
                      <w:sdtPr>
                        <w:rPr>
                          <w:rFonts w:ascii="Arial" w:hAnsi="Arial" w:cs="Arial"/>
                          <w:sz w:val="20"/>
                          <w:szCs w:val="20"/>
                        </w:rPr>
                        <w:tag w:val="goog_rdk_137"/>
                        <w:id w:val="-1800451366"/>
                      </w:sdtPr>
                      <w:sdtEndPr/>
                      <w:sdtContent>
                        <w:r w:rsidR="00616F85" w:rsidRPr="005D325D">
                          <w:rPr>
                            <w:rFonts w:ascii="Arial" w:hAnsi="Arial" w:cs="Arial"/>
                            <w:sz w:val="20"/>
                            <w:szCs w:val="20"/>
                            <w:lang w:val="it-IT"/>
                          </w:rPr>
                          <w:t>Razvijanje veščin za pametno specializacijo, industrijsko tranzicijo in podjetništvo ter</w:t>
                        </w:r>
                      </w:sdtContent>
                    </w:sdt>
                  </w:p>
                  <w:p w14:paraId="5616892C" w14:textId="77777777" w:rsidR="00616F85" w:rsidRPr="005D325D" w:rsidRDefault="00616F85" w:rsidP="005D325D">
                    <w:pPr>
                      <w:numPr>
                        <w:ilvl w:val="0"/>
                        <w:numId w:val="86"/>
                      </w:numPr>
                      <w:spacing w:line="276" w:lineRule="auto"/>
                      <w:jc w:val="both"/>
                      <w:rPr>
                        <w:rFonts w:ascii="Arial" w:hAnsi="Arial" w:cs="Arial"/>
                        <w:sz w:val="20"/>
                        <w:szCs w:val="20"/>
                        <w:lang w:val="it-IT"/>
                      </w:rPr>
                    </w:pPr>
                    <w:r w:rsidRPr="005D325D">
                      <w:rPr>
                        <w:rFonts w:ascii="Arial" w:hAnsi="Arial" w:cs="Arial"/>
                        <w:sz w:val="20"/>
                        <w:szCs w:val="20"/>
                        <w:lang w:val="it-IT"/>
                      </w:rPr>
                      <w:t>Energetsko učinkovita gradnja in obnova.</w:t>
                    </w:r>
                  </w:p>
                  <w:p w14:paraId="39993C72" w14:textId="77777777" w:rsidR="00616F85" w:rsidRPr="005D325D" w:rsidRDefault="00643C8C" w:rsidP="005D325D">
                    <w:pPr>
                      <w:spacing w:line="276" w:lineRule="auto"/>
                      <w:ind w:left="360"/>
                      <w:jc w:val="both"/>
                      <w:rPr>
                        <w:rFonts w:ascii="Arial" w:hAnsi="Arial" w:cs="Arial"/>
                        <w:sz w:val="20"/>
                        <w:szCs w:val="20"/>
                      </w:rPr>
                    </w:pPr>
                  </w:p>
                </w:sdtContent>
              </w:sdt>
              <w:sdt>
                <w:sdtPr>
                  <w:rPr>
                    <w:rFonts w:ascii="Arial" w:hAnsi="Arial" w:cs="Arial"/>
                    <w:sz w:val="20"/>
                    <w:szCs w:val="20"/>
                  </w:rPr>
                  <w:tag w:val="goog_rdk_140"/>
                  <w:id w:val="1263806269"/>
                </w:sdtPr>
                <w:sdtEndPr/>
                <w:sdtContent>
                  <w:p w14:paraId="46B0A4A0" w14:textId="77777777" w:rsidR="00616F85" w:rsidRPr="005D325D" w:rsidRDefault="00643C8C" w:rsidP="005D325D">
                    <w:pPr>
                      <w:spacing w:line="276" w:lineRule="auto"/>
                      <w:jc w:val="both"/>
                      <w:rPr>
                        <w:rFonts w:ascii="Arial" w:hAnsi="Arial" w:cs="Arial"/>
                        <w:sz w:val="20"/>
                        <w:szCs w:val="20"/>
                        <w:lang w:val="it-IT"/>
                      </w:rPr>
                    </w:pPr>
                    <w:sdt>
                      <w:sdtPr>
                        <w:rPr>
                          <w:rFonts w:ascii="Arial" w:hAnsi="Arial" w:cs="Arial"/>
                          <w:sz w:val="20"/>
                          <w:szCs w:val="20"/>
                        </w:rPr>
                        <w:tag w:val="goog_rdk_139"/>
                        <w:id w:val="1818690617"/>
                        <w:showingPlcHdr/>
                      </w:sdtPr>
                      <w:sdtEndPr/>
                      <w:sdtContent>
                        <w:r w:rsidR="00616F85" w:rsidRPr="005D325D">
                          <w:rPr>
                            <w:rFonts w:ascii="Arial" w:hAnsi="Arial" w:cs="Arial"/>
                            <w:sz w:val="20"/>
                            <w:szCs w:val="20"/>
                            <w:lang w:val="it-IT"/>
                          </w:rPr>
                          <w:t xml:space="preserve">     </w:t>
                        </w:r>
                      </w:sdtContent>
                    </w:sdt>
                  </w:p>
                </w:sdtContent>
              </w:sdt>
              <w:sdt>
                <w:sdtPr>
                  <w:rPr>
                    <w:rFonts w:ascii="Arial" w:hAnsi="Arial" w:cs="Arial"/>
                    <w:sz w:val="20"/>
                    <w:szCs w:val="20"/>
                  </w:rPr>
                  <w:tag w:val="goog_rdk_142"/>
                  <w:id w:val="-1577968657"/>
                </w:sdtPr>
                <w:sdtEndPr/>
                <w:sdtContent>
                  <w:p w14:paraId="01A86558" w14:textId="77777777" w:rsidR="00616F85" w:rsidRPr="005D325D" w:rsidRDefault="00643C8C" w:rsidP="005D325D">
                    <w:pPr>
                      <w:spacing w:line="276" w:lineRule="auto"/>
                      <w:jc w:val="both"/>
                      <w:rPr>
                        <w:rFonts w:ascii="Arial" w:hAnsi="Arial" w:cs="Arial"/>
                        <w:sz w:val="20"/>
                        <w:szCs w:val="20"/>
                        <w:lang w:val="it-IT"/>
                      </w:rPr>
                    </w:pPr>
                    <w:sdt>
                      <w:sdtPr>
                        <w:rPr>
                          <w:rFonts w:ascii="Arial" w:hAnsi="Arial" w:cs="Arial"/>
                          <w:sz w:val="20"/>
                          <w:szCs w:val="20"/>
                        </w:rPr>
                        <w:tag w:val="goog_rdk_141"/>
                        <w:id w:val="-1338389497"/>
                      </w:sdtPr>
                      <w:sdtEndPr/>
                      <w:sdtContent>
                        <w:r w:rsidR="00616F85" w:rsidRPr="005D325D">
                          <w:rPr>
                            <w:rFonts w:ascii="Arial" w:hAnsi="Arial" w:cs="Arial"/>
                            <w:sz w:val="20"/>
                            <w:szCs w:val="20"/>
                            <w:lang w:val="it-IT"/>
                          </w:rPr>
                          <w:t xml:space="preserve">Možnost povezovanja s SRIP Pametna mesta in skupnosti in IKT. </w:t>
                        </w:r>
                      </w:sdtContent>
                    </w:sdt>
                  </w:p>
                </w:sdtContent>
              </w:sdt>
            </w:tc>
          </w:tr>
        </w:sdtContent>
      </w:sdt>
      <w:sdt>
        <w:sdtPr>
          <w:rPr>
            <w:rFonts w:ascii="Arial" w:hAnsi="Arial" w:cs="Arial"/>
            <w:sz w:val="20"/>
            <w:szCs w:val="20"/>
          </w:rPr>
          <w:tag w:val="goog_rdk_147"/>
          <w:id w:val="96304151"/>
        </w:sdtPr>
        <w:sdtEndPr/>
        <w:sdtContent>
          <w:tr w:rsidR="00616F85" w:rsidRPr="00643C8C" w14:paraId="40D64FD4" w14:textId="77777777" w:rsidTr="00907436">
            <w:tc>
              <w:tcPr>
                <w:tcW w:w="9288" w:type="dxa"/>
                <w:gridSpan w:val="3"/>
                <w:shd w:val="clear" w:color="auto" w:fill="BFBFBF"/>
              </w:tcPr>
              <w:sdt>
                <w:sdtPr>
                  <w:rPr>
                    <w:rFonts w:ascii="Arial" w:hAnsi="Arial" w:cs="Arial"/>
                    <w:sz w:val="20"/>
                    <w:szCs w:val="20"/>
                  </w:rPr>
                  <w:tag w:val="goog_rdk_149"/>
                  <w:id w:val="-164322279"/>
                </w:sdtPr>
                <w:sdtEndPr/>
                <w:sdtContent>
                  <w:p w14:paraId="48780EA3" w14:textId="77777777" w:rsidR="00616F85" w:rsidRPr="005D325D" w:rsidRDefault="00643C8C" w:rsidP="005D325D">
                    <w:pPr>
                      <w:spacing w:line="276" w:lineRule="auto"/>
                      <w:ind w:hanging="2"/>
                      <w:jc w:val="both"/>
                      <w:rPr>
                        <w:rFonts w:ascii="Arial" w:hAnsi="Arial" w:cs="Arial"/>
                        <w:sz w:val="20"/>
                        <w:szCs w:val="20"/>
                        <w:lang w:val="it-IT"/>
                      </w:rPr>
                    </w:pPr>
                    <w:sdt>
                      <w:sdtPr>
                        <w:rPr>
                          <w:rFonts w:ascii="Arial" w:hAnsi="Arial" w:cs="Arial"/>
                          <w:sz w:val="20"/>
                          <w:szCs w:val="20"/>
                        </w:rPr>
                        <w:tag w:val="goog_rdk_148"/>
                        <w:id w:val="-833984553"/>
                      </w:sdtPr>
                      <w:sdtEndPr/>
                      <w:sdtContent>
                        <w:r w:rsidR="00616F85" w:rsidRPr="005D325D">
                          <w:rPr>
                            <w:rFonts w:ascii="Arial" w:hAnsi="Arial" w:cs="Arial"/>
                            <w:sz w:val="20"/>
                            <w:szCs w:val="20"/>
                            <w:lang w:val="it-IT"/>
                          </w:rPr>
                          <w:t>Utemeljitev perspektivnosti fokusnega področja / tehnologije:</w:t>
                        </w:r>
                      </w:sdtContent>
                    </w:sdt>
                  </w:p>
                </w:sdtContent>
              </w:sdt>
            </w:tc>
          </w:tr>
        </w:sdtContent>
      </w:sdt>
      <w:sdt>
        <w:sdtPr>
          <w:rPr>
            <w:rFonts w:ascii="Arial" w:hAnsi="Arial" w:cs="Arial"/>
            <w:sz w:val="20"/>
            <w:szCs w:val="20"/>
          </w:rPr>
          <w:tag w:val="goog_rdk_154"/>
          <w:id w:val="-1841916954"/>
        </w:sdtPr>
        <w:sdtEndPr/>
        <w:sdtContent>
          <w:tr w:rsidR="00616F85" w:rsidRPr="00643C8C" w14:paraId="1E9FE61C" w14:textId="77777777" w:rsidTr="00907436">
            <w:trPr>
              <w:trHeight w:val="132"/>
            </w:trPr>
            <w:tc>
              <w:tcPr>
                <w:tcW w:w="4365" w:type="dxa"/>
                <w:gridSpan w:val="2"/>
                <w:shd w:val="clear" w:color="auto" w:fill="F2F2F2"/>
              </w:tcPr>
              <w:sdt>
                <w:sdtPr>
                  <w:rPr>
                    <w:rFonts w:ascii="Arial" w:hAnsi="Arial" w:cs="Arial"/>
                    <w:sz w:val="20"/>
                    <w:szCs w:val="20"/>
                  </w:rPr>
                  <w:tag w:val="goog_rdk_156"/>
                  <w:id w:val="1780685736"/>
                </w:sdtPr>
                <w:sdtEndPr/>
                <w:sdtContent>
                  <w:p w14:paraId="78C15A9E" w14:textId="77777777" w:rsidR="00616F85" w:rsidRPr="005D325D" w:rsidRDefault="00643C8C" w:rsidP="005D325D">
                    <w:pPr>
                      <w:spacing w:line="276" w:lineRule="auto"/>
                      <w:ind w:hanging="2"/>
                      <w:jc w:val="both"/>
                      <w:rPr>
                        <w:rFonts w:ascii="Arial" w:hAnsi="Arial" w:cs="Arial"/>
                        <w:sz w:val="20"/>
                        <w:szCs w:val="20"/>
                      </w:rPr>
                    </w:pPr>
                    <w:sdt>
                      <w:sdtPr>
                        <w:rPr>
                          <w:rFonts w:ascii="Arial" w:hAnsi="Arial" w:cs="Arial"/>
                          <w:sz w:val="20"/>
                          <w:szCs w:val="20"/>
                        </w:rPr>
                        <w:tag w:val="goog_rdk_155"/>
                        <w:id w:val="-852725757"/>
                      </w:sdtPr>
                      <w:sdtEndPr/>
                      <w:sdtContent>
                        <w:r w:rsidR="00616F85" w:rsidRPr="005D325D">
                          <w:rPr>
                            <w:rFonts w:ascii="Arial" w:hAnsi="Arial" w:cs="Arial"/>
                            <w:sz w:val="20"/>
                            <w:szCs w:val="20"/>
                          </w:rPr>
                          <w:t>Trendi v svetu:</w:t>
                        </w:r>
                      </w:sdtContent>
                    </w:sdt>
                  </w:p>
                </w:sdtContent>
              </w:sdt>
            </w:tc>
            <w:tc>
              <w:tcPr>
                <w:tcW w:w="4923" w:type="dxa"/>
                <w:shd w:val="clear" w:color="auto" w:fill="F2F2F2"/>
              </w:tcPr>
              <w:sdt>
                <w:sdtPr>
                  <w:rPr>
                    <w:rFonts w:ascii="Arial" w:hAnsi="Arial" w:cs="Arial"/>
                    <w:sz w:val="20"/>
                    <w:szCs w:val="20"/>
                  </w:rPr>
                  <w:tag w:val="goog_rdk_160"/>
                  <w:id w:val="-1609032066"/>
                </w:sdtPr>
                <w:sdtEndPr/>
                <w:sdtContent>
                  <w:p w14:paraId="2CBE611A" w14:textId="77777777" w:rsidR="00616F85" w:rsidRPr="005D325D" w:rsidRDefault="00643C8C" w:rsidP="005D325D">
                    <w:pPr>
                      <w:spacing w:line="276" w:lineRule="auto"/>
                      <w:ind w:hanging="2"/>
                      <w:jc w:val="both"/>
                      <w:rPr>
                        <w:rFonts w:ascii="Arial" w:hAnsi="Arial" w:cs="Arial"/>
                        <w:sz w:val="20"/>
                        <w:szCs w:val="20"/>
                        <w:lang w:val="it-IT"/>
                      </w:rPr>
                    </w:pPr>
                    <w:sdt>
                      <w:sdtPr>
                        <w:rPr>
                          <w:rFonts w:ascii="Arial" w:hAnsi="Arial" w:cs="Arial"/>
                          <w:sz w:val="20"/>
                          <w:szCs w:val="20"/>
                        </w:rPr>
                        <w:tag w:val="goog_rdk_159"/>
                        <w:id w:val="970242658"/>
                      </w:sdtPr>
                      <w:sdtEndPr/>
                      <w:sdtContent>
                        <w:r w:rsidR="00616F85" w:rsidRPr="005D325D">
                          <w:rPr>
                            <w:rFonts w:ascii="Arial" w:hAnsi="Arial" w:cs="Arial"/>
                            <w:sz w:val="20"/>
                            <w:szCs w:val="20"/>
                            <w:lang w:val="it-IT"/>
                          </w:rPr>
                          <w:t>Konkurenčne prednosti deležnikov iz Slovenije:</w:t>
                        </w:r>
                      </w:sdtContent>
                    </w:sdt>
                  </w:p>
                </w:sdtContent>
              </w:sdt>
            </w:tc>
          </w:tr>
        </w:sdtContent>
      </w:sdt>
      <w:sdt>
        <w:sdtPr>
          <w:rPr>
            <w:rFonts w:ascii="Arial" w:hAnsi="Arial" w:cs="Arial"/>
            <w:sz w:val="20"/>
            <w:szCs w:val="20"/>
          </w:rPr>
          <w:tag w:val="goog_rdk_161"/>
          <w:id w:val="75329354"/>
        </w:sdtPr>
        <w:sdtEndPr/>
        <w:sdtContent>
          <w:tr w:rsidR="00616F85" w:rsidRPr="005D325D" w14:paraId="386540AA" w14:textId="77777777" w:rsidTr="00907436">
            <w:trPr>
              <w:trHeight w:val="132"/>
            </w:trPr>
            <w:tc>
              <w:tcPr>
                <w:tcW w:w="4365" w:type="dxa"/>
                <w:gridSpan w:val="2"/>
              </w:tcPr>
              <w:sdt>
                <w:sdtPr>
                  <w:rPr>
                    <w:rFonts w:ascii="Arial" w:hAnsi="Arial" w:cs="Arial"/>
                    <w:sz w:val="20"/>
                    <w:szCs w:val="20"/>
                  </w:rPr>
                  <w:tag w:val="goog_rdk_163"/>
                  <w:id w:val="-63805681"/>
                </w:sdtPr>
                <w:sdtEndPr/>
                <w:sdtContent>
                  <w:sdt>
                    <w:sdtPr>
                      <w:rPr>
                        <w:rFonts w:ascii="Arial" w:hAnsi="Arial" w:cs="Arial"/>
                        <w:sz w:val="20"/>
                        <w:szCs w:val="20"/>
                      </w:rPr>
                      <w:tag w:val="goog_rdk_162"/>
                      <w:id w:val="1060210943"/>
                    </w:sdtPr>
                    <w:sdtEndPr/>
                    <w:sdtContent>
                      <w:p w14:paraId="774B7478" w14:textId="77777777" w:rsidR="00616F85" w:rsidRPr="005D325D" w:rsidRDefault="00616F85" w:rsidP="005D325D">
                        <w:pPr>
                          <w:numPr>
                            <w:ilvl w:val="0"/>
                            <w:numId w:val="89"/>
                          </w:numPr>
                          <w:spacing w:line="276" w:lineRule="auto"/>
                          <w:jc w:val="both"/>
                          <w:rPr>
                            <w:rFonts w:ascii="Arial" w:hAnsi="Arial" w:cs="Arial"/>
                            <w:sz w:val="20"/>
                            <w:szCs w:val="20"/>
                            <w:lang w:val="it-IT"/>
                          </w:rPr>
                        </w:pPr>
                        <w:r w:rsidRPr="005D325D">
                          <w:rPr>
                            <w:rFonts w:ascii="Arial" w:hAnsi="Arial" w:cs="Arial"/>
                            <w:sz w:val="20"/>
                            <w:szCs w:val="20"/>
                            <w:lang w:val="it-IT"/>
                          </w:rPr>
                          <w:t xml:space="preserve">za 84 % Evropejcev je kultura osebno pomembna; </w:t>
                        </w:r>
                      </w:p>
                      <w:p w14:paraId="24C0178E" w14:textId="77777777" w:rsidR="00616F85" w:rsidRPr="005D325D" w:rsidRDefault="00616F85" w:rsidP="005D325D">
                        <w:pPr>
                          <w:numPr>
                            <w:ilvl w:val="0"/>
                            <w:numId w:val="89"/>
                          </w:numPr>
                          <w:spacing w:line="276" w:lineRule="auto"/>
                          <w:jc w:val="both"/>
                          <w:rPr>
                            <w:rFonts w:ascii="Arial" w:hAnsi="Arial" w:cs="Arial"/>
                            <w:sz w:val="20"/>
                            <w:szCs w:val="20"/>
                            <w:lang w:val="it-IT"/>
                          </w:rPr>
                        </w:pPr>
                        <w:r w:rsidRPr="005D325D">
                          <w:rPr>
                            <w:rFonts w:ascii="Arial" w:hAnsi="Arial" w:cs="Arial"/>
                            <w:sz w:val="20"/>
                            <w:szCs w:val="20"/>
                            <w:lang w:val="it-IT"/>
                          </w:rPr>
                          <w:t xml:space="preserve">79 % Evropejcev vidi dediščino kot pomembno za ustvarjanje delovnih mest; </w:t>
                        </w:r>
                      </w:p>
                      <w:p w14:paraId="78547514" w14:textId="77777777" w:rsidR="00616F85" w:rsidRPr="005D325D" w:rsidRDefault="00616F85" w:rsidP="005D325D">
                        <w:pPr>
                          <w:numPr>
                            <w:ilvl w:val="0"/>
                            <w:numId w:val="89"/>
                          </w:numPr>
                          <w:spacing w:line="276" w:lineRule="auto"/>
                          <w:jc w:val="both"/>
                          <w:rPr>
                            <w:rFonts w:ascii="Arial" w:hAnsi="Arial" w:cs="Arial"/>
                            <w:sz w:val="20"/>
                            <w:szCs w:val="20"/>
                          </w:rPr>
                        </w:pPr>
                        <w:r w:rsidRPr="005D325D">
                          <w:rPr>
                            <w:rFonts w:ascii="Arial" w:hAnsi="Arial" w:cs="Arial"/>
                            <w:sz w:val="20"/>
                            <w:szCs w:val="20"/>
                          </w:rPr>
                          <w:t xml:space="preserve">V letu 2021 sprejet European Cultural Heritage Green Paper; </w:t>
                        </w:r>
                      </w:p>
                      <w:p w14:paraId="5B1C7FF1" w14:textId="77777777" w:rsidR="00616F85" w:rsidRPr="005D325D" w:rsidRDefault="00616F85" w:rsidP="005D325D">
                        <w:pPr>
                          <w:numPr>
                            <w:ilvl w:val="0"/>
                            <w:numId w:val="89"/>
                          </w:numPr>
                          <w:spacing w:line="276" w:lineRule="auto"/>
                          <w:jc w:val="both"/>
                          <w:rPr>
                            <w:rFonts w:ascii="Arial" w:hAnsi="Arial" w:cs="Arial"/>
                            <w:sz w:val="20"/>
                            <w:szCs w:val="20"/>
                          </w:rPr>
                        </w:pPr>
                        <w:r w:rsidRPr="005D325D">
                          <w:rPr>
                            <w:rFonts w:ascii="Arial" w:hAnsi="Arial" w:cs="Arial"/>
                            <w:sz w:val="20"/>
                            <w:szCs w:val="20"/>
                          </w:rPr>
                          <w:t xml:space="preserve">Program New European Bauhaus, ki spodbuja regenercijo kulturne dediščine; </w:t>
                        </w:r>
                      </w:p>
                    </w:sdtContent>
                  </w:sdt>
                </w:sdtContent>
              </w:sdt>
              <w:sdt>
                <w:sdtPr>
                  <w:rPr>
                    <w:rFonts w:ascii="Arial" w:hAnsi="Arial" w:cs="Arial"/>
                    <w:sz w:val="20"/>
                  </w:rPr>
                  <w:tag w:val="goog_rdk_165"/>
                  <w:id w:val="821931671"/>
                </w:sdtPr>
                <w:sdtEndPr/>
                <w:sdtContent>
                  <w:p w14:paraId="6F652E2B" w14:textId="77777777" w:rsidR="00616F85" w:rsidRPr="005D325D" w:rsidRDefault="00616F85" w:rsidP="005D325D">
                    <w:pPr>
                      <w:pStyle w:val="Odstavekseznama"/>
                      <w:numPr>
                        <w:ilvl w:val="0"/>
                        <w:numId w:val="89"/>
                      </w:numPr>
                      <w:spacing w:after="0" w:line="276" w:lineRule="auto"/>
                      <w:outlineLvl w:val="9"/>
                      <w:rPr>
                        <w:rFonts w:ascii="Arial" w:hAnsi="Arial" w:cs="Arial"/>
                        <w:sz w:val="20"/>
                      </w:rPr>
                    </w:pPr>
                    <w:r w:rsidRPr="005D325D">
                      <w:rPr>
                        <w:rFonts w:ascii="Arial" w:hAnsi="Arial" w:cs="Arial"/>
                        <w:sz w:val="20"/>
                      </w:rPr>
                      <w:t xml:space="preserve">Večina turistov (75%) si tekom potovanja želi doživetij, povezanih z lokalno kulturno dediščino; </w:t>
                    </w:r>
                  </w:p>
                </w:sdtContent>
              </w:sdt>
              <w:sdt>
                <w:sdtPr>
                  <w:rPr>
                    <w:rFonts w:ascii="Arial" w:hAnsi="Arial" w:cs="Arial"/>
                    <w:sz w:val="20"/>
                    <w:szCs w:val="20"/>
                  </w:rPr>
                  <w:tag w:val="goog_rdk_169"/>
                  <w:id w:val="1540707220"/>
                </w:sdtPr>
                <w:sdtEndPr/>
                <w:sdtContent>
                  <w:sdt>
                    <w:sdtPr>
                      <w:rPr>
                        <w:rFonts w:ascii="Arial" w:hAnsi="Arial" w:cs="Arial"/>
                        <w:sz w:val="20"/>
                        <w:szCs w:val="20"/>
                      </w:rPr>
                      <w:tag w:val="goog_rdk_168"/>
                      <w:id w:val="-58329343"/>
                    </w:sdtPr>
                    <w:sdtEndPr/>
                    <w:sdtContent>
                      <w:p w14:paraId="17A91DDC" w14:textId="77777777" w:rsidR="00616F85" w:rsidRPr="005D325D" w:rsidRDefault="00616F85" w:rsidP="005D325D">
                        <w:pPr>
                          <w:numPr>
                            <w:ilvl w:val="0"/>
                            <w:numId w:val="89"/>
                          </w:numPr>
                          <w:shd w:val="clear" w:color="auto" w:fill="FFFFFF"/>
                          <w:spacing w:after="120" w:line="276" w:lineRule="auto"/>
                          <w:jc w:val="both"/>
                          <w:rPr>
                            <w:rFonts w:ascii="Arial" w:hAnsi="Arial" w:cs="Arial"/>
                            <w:sz w:val="20"/>
                            <w:szCs w:val="20"/>
                            <w:lang w:val="it-IT"/>
                          </w:rPr>
                        </w:pPr>
                        <w:r w:rsidRPr="005D325D">
                          <w:rPr>
                            <w:rFonts w:ascii="Arial" w:hAnsi="Arial" w:cs="Arial"/>
                            <w:sz w:val="20"/>
                            <w:szCs w:val="20"/>
                            <w:lang w:val="it-IT"/>
                          </w:rPr>
                          <w:t xml:space="preserve">Zelena in digitalna preobrazba kot pomembni usmeritvi za strateški razvoj KD; </w:t>
                        </w:r>
                      </w:p>
                      <w:p w14:paraId="4DEB4CAD" w14:textId="77777777" w:rsidR="00616F85" w:rsidRPr="005D325D" w:rsidRDefault="00616F85" w:rsidP="005D325D">
                        <w:pPr>
                          <w:numPr>
                            <w:ilvl w:val="0"/>
                            <w:numId w:val="89"/>
                          </w:numPr>
                          <w:shd w:val="clear" w:color="auto" w:fill="FFFFFF"/>
                          <w:spacing w:after="120" w:line="276" w:lineRule="auto"/>
                          <w:jc w:val="both"/>
                          <w:rPr>
                            <w:rFonts w:ascii="Arial" w:hAnsi="Arial" w:cs="Arial"/>
                            <w:sz w:val="20"/>
                            <w:szCs w:val="20"/>
                            <w:lang w:val="it-IT"/>
                          </w:rPr>
                        </w:pPr>
                        <w:r w:rsidRPr="005D325D">
                          <w:rPr>
                            <w:rFonts w:ascii="Arial" w:hAnsi="Arial" w:cs="Arial"/>
                            <w:sz w:val="20"/>
                            <w:szCs w:val="20"/>
                            <w:lang w:val="it-IT"/>
                          </w:rPr>
                          <w:t>Koncepti krožnega gospodarstva in ponovne porabe kot osnova za valorizacijo nepremične KD.</w:t>
                        </w:r>
                      </w:p>
                    </w:sdtContent>
                  </w:sdt>
                </w:sdtContent>
              </w:sdt>
            </w:tc>
            <w:tc>
              <w:tcPr>
                <w:tcW w:w="4923" w:type="dxa"/>
              </w:tcPr>
              <w:sdt>
                <w:sdtPr>
                  <w:rPr>
                    <w:rFonts w:ascii="Arial" w:hAnsi="Arial" w:cs="Arial"/>
                    <w:sz w:val="20"/>
                    <w:szCs w:val="20"/>
                  </w:rPr>
                  <w:tag w:val="goog_rdk_173"/>
                  <w:id w:val="2038999263"/>
                </w:sdtPr>
                <w:sdtEndPr/>
                <w:sdtContent>
                  <w:sdt>
                    <w:sdtPr>
                      <w:rPr>
                        <w:rFonts w:ascii="Arial" w:hAnsi="Arial" w:cs="Arial"/>
                        <w:sz w:val="20"/>
                        <w:szCs w:val="20"/>
                      </w:rPr>
                      <w:tag w:val="goog_rdk_172"/>
                      <w:id w:val="-1465033356"/>
                    </w:sdtPr>
                    <w:sdtEndPr/>
                    <w:sdtContent>
                      <w:p w14:paraId="56E954D3" w14:textId="77777777" w:rsidR="00616F85" w:rsidRPr="005D325D" w:rsidRDefault="00616F85" w:rsidP="005D325D">
                        <w:pPr>
                          <w:numPr>
                            <w:ilvl w:val="0"/>
                            <w:numId w:val="88"/>
                          </w:numPr>
                          <w:spacing w:line="276" w:lineRule="auto"/>
                          <w:jc w:val="both"/>
                          <w:rPr>
                            <w:rFonts w:ascii="Arial" w:hAnsi="Arial" w:cs="Arial"/>
                            <w:sz w:val="20"/>
                            <w:szCs w:val="20"/>
                            <w:lang w:val="it-IT"/>
                          </w:rPr>
                        </w:pPr>
                        <w:r w:rsidRPr="005D325D">
                          <w:rPr>
                            <w:rFonts w:ascii="Arial" w:hAnsi="Arial" w:cs="Arial"/>
                            <w:sz w:val="20"/>
                            <w:szCs w:val="20"/>
                            <w:lang w:val="it-IT"/>
                          </w:rPr>
                          <w:t xml:space="preserve">Slovenija ima Strategijo kulturne dediščine 2020–2023 (2019), ki je nastala na osnovi Strategije 21 in izpostavlja razvojne potenciale KD; </w:t>
                        </w:r>
                      </w:p>
                      <w:p w14:paraId="50680389" w14:textId="77777777" w:rsidR="00616F85" w:rsidRPr="005D325D" w:rsidRDefault="00616F85" w:rsidP="005D325D">
                        <w:pPr>
                          <w:numPr>
                            <w:ilvl w:val="0"/>
                            <w:numId w:val="88"/>
                          </w:numPr>
                          <w:spacing w:line="276" w:lineRule="auto"/>
                          <w:jc w:val="both"/>
                          <w:rPr>
                            <w:rFonts w:ascii="Arial" w:hAnsi="Arial" w:cs="Arial"/>
                            <w:sz w:val="20"/>
                            <w:szCs w:val="20"/>
                          </w:rPr>
                        </w:pPr>
                        <w:r w:rsidRPr="005D325D">
                          <w:rPr>
                            <w:rFonts w:ascii="Arial" w:hAnsi="Arial" w:cs="Arial"/>
                            <w:sz w:val="20"/>
                            <w:szCs w:val="20"/>
                          </w:rPr>
                          <w:t xml:space="preserve">KD je pomemben del Strategijo pametne specializacije S4 (S5 je v sprejemanju); </w:t>
                        </w:r>
                      </w:p>
                      <w:p w14:paraId="415C734A" w14:textId="77777777" w:rsidR="00616F85" w:rsidRPr="005D325D" w:rsidRDefault="00616F85" w:rsidP="005D325D">
                        <w:pPr>
                          <w:numPr>
                            <w:ilvl w:val="0"/>
                            <w:numId w:val="88"/>
                          </w:numPr>
                          <w:spacing w:line="276" w:lineRule="auto"/>
                          <w:jc w:val="both"/>
                          <w:rPr>
                            <w:rFonts w:ascii="Arial" w:hAnsi="Arial" w:cs="Arial"/>
                            <w:sz w:val="20"/>
                            <w:szCs w:val="20"/>
                          </w:rPr>
                        </w:pPr>
                        <w:r w:rsidRPr="005D325D">
                          <w:rPr>
                            <w:rFonts w:ascii="Arial" w:hAnsi="Arial" w:cs="Arial"/>
                            <w:sz w:val="20"/>
                            <w:szCs w:val="20"/>
                          </w:rPr>
                          <w:t xml:space="preserve">Slovenija je ena od prvih držav na svetu, ki je  kulturno dediščino vključila v Dolgoročno podnebno strategijo do 2050; </w:t>
                        </w:r>
                      </w:p>
                      <w:p w14:paraId="12BFB387" w14:textId="77777777" w:rsidR="00616F85" w:rsidRPr="005D325D" w:rsidRDefault="00616F85" w:rsidP="005D325D">
                        <w:pPr>
                          <w:numPr>
                            <w:ilvl w:val="0"/>
                            <w:numId w:val="88"/>
                          </w:numPr>
                          <w:spacing w:line="276" w:lineRule="auto"/>
                          <w:jc w:val="both"/>
                          <w:rPr>
                            <w:rFonts w:ascii="Arial" w:hAnsi="Arial" w:cs="Arial"/>
                            <w:sz w:val="20"/>
                            <w:szCs w:val="20"/>
                          </w:rPr>
                        </w:pPr>
                        <w:r w:rsidRPr="005D325D">
                          <w:rPr>
                            <w:rFonts w:ascii="Arial" w:hAnsi="Arial" w:cs="Arial"/>
                            <w:sz w:val="20"/>
                            <w:szCs w:val="20"/>
                          </w:rPr>
                          <w:t xml:space="preserve">V Sloveniji je kulturna dediščina, še posebej nepremična, kljub posameznim uspešnim izvedbam in vedno večjemu vključevanju dediščine v kulturni turizem, tista, okrog katere se tre največ različnih stališč; </w:t>
                        </w:r>
                      </w:p>
                      <w:p w14:paraId="5F570D1F" w14:textId="77777777" w:rsidR="00616F85" w:rsidRPr="005D325D" w:rsidRDefault="00616F85" w:rsidP="005D325D">
                        <w:pPr>
                          <w:numPr>
                            <w:ilvl w:val="0"/>
                            <w:numId w:val="88"/>
                          </w:numPr>
                          <w:spacing w:line="276" w:lineRule="auto"/>
                          <w:jc w:val="both"/>
                          <w:rPr>
                            <w:rFonts w:ascii="Arial" w:hAnsi="Arial" w:cs="Arial"/>
                            <w:sz w:val="20"/>
                            <w:szCs w:val="20"/>
                          </w:rPr>
                        </w:pPr>
                        <w:r w:rsidRPr="005D325D">
                          <w:rPr>
                            <w:rFonts w:ascii="Arial" w:hAnsi="Arial" w:cs="Arial"/>
                            <w:sz w:val="20"/>
                            <w:szCs w:val="20"/>
                          </w:rPr>
                          <w:t>Strategija razvoja turizma za obdobje 2022-2028 je prepoznala KD kot pomemben fakor konkurenčne prednosti v turizmu;</w:t>
                        </w:r>
                      </w:p>
                    </w:sdtContent>
                  </w:sdt>
                </w:sdtContent>
              </w:sdt>
              <w:sdt>
                <w:sdtPr>
                  <w:rPr>
                    <w:rFonts w:ascii="Arial" w:hAnsi="Arial" w:cs="Arial"/>
                    <w:sz w:val="20"/>
                    <w:szCs w:val="20"/>
                  </w:rPr>
                  <w:tag w:val="goog_rdk_175"/>
                  <w:id w:val="-178205237"/>
                </w:sdtPr>
                <w:sdtEndPr/>
                <w:sdtContent>
                  <w:p w14:paraId="299F3841" w14:textId="77777777" w:rsidR="00616F85" w:rsidRPr="005D325D" w:rsidRDefault="00643C8C" w:rsidP="005D325D">
                    <w:pPr>
                      <w:numPr>
                        <w:ilvl w:val="0"/>
                        <w:numId w:val="88"/>
                      </w:numPr>
                      <w:spacing w:line="276" w:lineRule="auto"/>
                      <w:jc w:val="both"/>
                      <w:rPr>
                        <w:rFonts w:ascii="Arial" w:hAnsi="Arial" w:cs="Arial"/>
                        <w:sz w:val="20"/>
                        <w:szCs w:val="20"/>
                      </w:rPr>
                    </w:pPr>
                    <w:sdt>
                      <w:sdtPr>
                        <w:rPr>
                          <w:rFonts w:ascii="Arial" w:hAnsi="Arial" w:cs="Arial"/>
                          <w:sz w:val="20"/>
                          <w:szCs w:val="20"/>
                        </w:rPr>
                        <w:tag w:val="goog_rdk_174"/>
                        <w:id w:val="-839464333"/>
                      </w:sdtPr>
                      <w:sdtEndPr/>
                      <w:sdtContent>
                        <w:r w:rsidR="00616F85" w:rsidRPr="005D325D">
                          <w:rPr>
                            <w:rFonts w:ascii="Arial" w:hAnsi="Arial" w:cs="Arial"/>
                            <w:sz w:val="20"/>
                            <w:szCs w:val="20"/>
                          </w:rPr>
                          <w:t>Kakovostna ponudba butičnih, avtentičnih arhitekturnih in moderniziranih nastanitev tesno povezanih z naravo;</w:t>
                        </w:r>
                      </w:sdtContent>
                    </w:sdt>
                  </w:p>
                </w:sdtContent>
              </w:sdt>
              <w:sdt>
                <w:sdtPr>
                  <w:rPr>
                    <w:rFonts w:ascii="Arial" w:hAnsi="Arial" w:cs="Arial"/>
                    <w:sz w:val="20"/>
                    <w:szCs w:val="20"/>
                  </w:rPr>
                  <w:tag w:val="goog_rdk_177"/>
                  <w:id w:val="1710675248"/>
                </w:sdtPr>
                <w:sdtEndPr/>
                <w:sdtContent>
                  <w:p w14:paraId="5C3DCEDB" w14:textId="77777777" w:rsidR="00616F85" w:rsidRPr="005D325D" w:rsidRDefault="00643C8C" w:rsidP="005D325D">
                    <w:pPr>
                      <w:numPr>
                        <w:ilvl w:val="0"/>
                        <w:numId w:val="88"/>
                      </w:numPr>
                      <w:spacing w:line="276" w:lineRule="auto"/>
                      <w:jc w:val="both"/>
                      <w:rPr>
                        <w:rFonts w:ascii="Arial" w:hAnsi="Arial" w:cs="Arial"/>
                        <w:sz w:val="20"/>
                        <w:szCs w:val="20"/>
                        <w:lang w:val="it-IT"/>
                      </w:rPr>
                    </w:pPr>
                    <w:sdt>
                      <w:sdtPr>
                        <w:rPr>
                          <w:rFonts w:ascii="Arial" w:hAnsi="Arial" w:cs="Arial"/>
                          <w:sz w:val="20"/>
                          <w:szCs w:val="20"/>
                        </w:rPr>
                        <w:tag w:val="goog_rdk_176"/>
                        <w:id w:val="1566752316"/>
                      </w:sdtPr>
                      <w:sdtEndPr/>
                      <w:sdtContent>
                        <w:r w:rsidR="00616F85" w:rsidRPr="005D325D">
                          <w:rPr>
                            <w:rFonts w:ascii="Arial" w:hAnsi="Arial" w:cs="Arial"/>
                            <w:sz w:val="20"/>
                            <w:szCs w:val="20"/>
                            <w:lang w:val="it-IT"/>
                          </w:rPr>
                          <w:t xml:space="preserve">Močna nišna in kreativna KKP; </w:t>
                        </w:r>
                      </w:sdtContent>
                    </w:sdt>
                  </w:p>
                  <w:p w14:paraId="4A359F12" w14:textId="77777777" w:rsidR="00616F85" w:rsidRPr="005D325D" w:rsidRDefault="00616F85" w:rsidP="005D325D">
                    <w:pPr>
                      <w:numPr>
                        <w:ilvl w:val="0"/>
                        <w:numId w:val="88"/>
                      </w:numPr>
                      <w:spacing w:line="276" w:lineRule="auto"/>
                      <w:jc w:val="both"/>
                      <w:rPr>
                        <w:rFonts w:ascii="Arial" w:hAnsi="Arial" w:cs="Arial"/>
                        <w:sz w:val="20"/>
                        <w:szCs w:val="20"/>
                        <w:lang w:val="it-IT"/>
                      </w:rPr>
                    </w:pPr>
                    <w:r w:rsidRPr="005D325D">
                      <w:rPr>
                        <w:rFonts w:ascii="Arial" w:hAnsi="Arial" w:cs="Arial"/>
                        <w:sz w:val="20"/>
                        <w:szCs w:val="20"/>
                        <w:lang w:val="it-IT"/>
                      </w:rPr>
                      <w:t>V letu 2022 je ARRS odobrila financiranje velikega transdisciplinarnega raziskovalnega projekta: Dediščina za vključujočo trajnostno preobrazbo: HEI-TRANSFORM, ki bo ponudil temeljna znanja (TRL 0-3) za razvoj področja.</w:t>
                    </w:r>
                  </w:p>
                </w:sdtContent>
              </w:sdt>
              <w:sdt>
                <w:sdtPr>
                  <w:rPr>
                    <w:rFonts w:ascii="Arial" w:hAnsi="Arial" w:cs="Arial"/>
                    <w:sz w:val="20"/>
                    <w:szCs w:val="20"/>
                  </w:rPr>
                  <w:tag w:val="goog_rdk_187"/>
                  <w:id w:val="-1290509854"/>
                </w:sdtPr>
                <w:sdtEndPr/>
                <w:sdtContent>
                  <w:p w14:paraId="06244484" w14:textId="77777777" w:rsidR="00616F85" w:rsidRPr="005D325D" w:rsidRDefault="00643C8C" w:rsidP="005D325D">
                    <w:pPr>
                      <w:spacing w:line="276" w:lineRule="auto"/>
                      <w:ind w:hanging="2"/>
                      <w:jc w:val="both"/>
                      <w:rPr>
                        <w:rFonts w:ascii="Arial" w:hAnsi="Arial" w:cs="Arial"/>
                        <w:sz w:val="20"/>
                        <w:szCs w:val="20"/>
                      </w:rPr>
                    </w:pPr>
                    <w:sdt>
                      <w:sdtPr>
                        <w:rPr>
                          <w:rFonts w:ascii="Arial" w:hAnsi="Arial" w:cs="Arial"/>
                          <w:sz w:val="20"/>
                          <w:szCs w:val="20"/>
                        </w:rPr>
                        <w:tag w:val="goog_rdk_186"/>
                        <w:id w:val="-380635856"/>
                        <w:showingPlcHdr/>
                      </w:sdtPr>
                      <w:sdtEndPr/>
                      <w:sdtContent>
                        <w:r w:rsidR="00616F85" w:rsidRPr="005D325D">
                          <w:rPr>
                            <w:rFonts w:ascii="Arial" w:hAnsi="Arial" w:cs="Arial"/>
                            <w:sz w:val="20"/>
                            <w:szCs w:val="20"/>
                          </w:rPr>
                          <w:t xml:space="preserve">     </w:t>
                        </w:r>
                      </w:sdtContent>
                    </w:sdt>
                  </w:p>
                </w:sdtContent>
              </w:sdt>
            </w:tc>
          </w:tr>
        </w:sdtContent>
      </w:sdt>
      <w:sdt>
        <w:sdtPr>
          <w:rPr>
            <w:rFonts w:ascii="Arial" w:hAnsi="Arial" w:cs="Arial"/>
            <w:sz w:val="20"/>
            <w:szCs w:val="20"/>
          </w:rPr>
          <w:tag w:val="goog_rdk_188"/>
          <w:id w:val="1946114715"/>
        </w:sdtPr>
        <w:sdtEndPr/>
        <w:sdtContent>
          <w:tr w:rsidR="00616F85" w:rsidRPr="00643C8C" w14:paraId="6DA02317" w14:textId="77777777" w:rsidTr="00907436">
            <w:trPr>
              <w:trHeight w:val="132"/>
            </w:trPr>
            <w:tc>
              <w:tcPr>
                <w:tcW w:w="9288" w:type="dxa"/>
                <w:gridSpan w:val="3"/>
                <w:shd w:val="clear" w:color="auto" w:fill="BFBFBF"/>
              </w:tcPr>
              <w:sdt>
                <w:sdtPr>
                  <w:rPr>
                    <w:rFonts w:ascii="Arial" w:hAnsi="Arial" w:cs="Arial"/>
                    <w:sz w:val="20"/>
                    <w:szCs w:val="20"/>
                  </w:rPr>
                  <w:tag w:val="goog_rdk_190"/>
                  <w:id w:val="-129177006"/>
                </w:sdtPr>
                <w:sdtEndPr/>
                <w:sdtContent>
                  <w:p w14:paraId="1F6E82E4" w14:textId="77777777" w:rsidR="00616F85" w:rsidRPr="005D325D" w:rsidRDefault="00643C8C" w:rsidP="005D325D">
                    <w:pPr>
                      <w:spacing w:line="276" w:lineRule="auto"/>
                      <w:ind w:hanging="2"/>
                      <w:jc w:val="both"/>
                      <w:rPr>
                        <w:rFonts w:ascii="Arial" w:hAnsi="Arial" w:cs="Arial"/>
                        <w:sz w:val="20"/>
                        <w:szCs w:val="20"/>
                        <w:lang w:val="it-IT"/>
                      </w:rPr>
                    </w:pPr>
                    <w:sdt>
                      <w:sdtPr>
                        <w:rPr>
                          <w:rFonts w:ascii="Arial" w:hAnsi="Arial" w:cs="Arial"/>
                          <w:sz w:val="20"/>
                          <w:szCs w:val="20"/>
                        </w:rPr>
                        <w:tag w:val="goog_rdk_189"/>
                        <w:id w:val="-1319953732"/>
                      </w:sdtPr>
                      <w:sdtEndPr/>
                      <w:sdtContent>
                        <w:r w:rsidR="00616F85" w:rsidRPr="005D325D">
                          <w:rPr>
                            <w:rFonts w:ascii="Arial" w:hAnsi="Arial" w:cs="Arial"/>
                            <w:sz w:val="20"/>
                            <w:szCs w:val="20"/>
                            <w:lang w:val="it-IT"/>
                          </w:rPr>
                          <w:t>Predvidene smeri raziskav in razvoja v Sloveniji:</w:t>
                        </w:r>
                      </w:sdtContent>
                    </w:sdt>
                  </w:p>
                </w:sdtContent>
              </w:sdt>
            </w:tc>
          </w:tr>
        </w:sdtContent>
      </w:sdt>
      <w:sdt>
        <w:sdtPr>
          <w:rPr>
            <w:rFonts w:ascii="Arial" w:hAnsi="Arial" w:cs="Arial"/>
            <w:sz w:val="20"/>
            <w:szCs w:val="20"/>
          </w:rPr>
          <w:tag w:val="goog_rdk_195"/>
          <w:id w:val="877279475"/>
        </w:sdtPr>
        <w:sdtEndPr/>
        <w:sdtContent>
          <w:tr w:rsidR="00616F85" w:rsidRPr="005D325D" w14:paraId="18878211" w14:textId="77777777" w:rsidTr="00907436">
            <w:trPr>
              <w:trHeight w:val="132"/>
            </w:trPr>
            <w:tc>
              <w:tcPr>
                <w:tcW w:w="4365" w:type="dxa"/>
                <w:gridSpan w:val="2"/>
                <w:shd w:val="clear" w:color="auto" w:fill="F2F2F2"/>
              </w:tcPr>
              <w:sdt>
                <w:sdtPr>
                  <w:rPr>
                    <w:rFonts w:ascii="Arial" w:hAnsi="Arial" w:cs="Arial"/>
                    <w:sz w:val="20"/>
                    <w:szCs w:val="20"/>
                  </w:rPr>
                  <w:tag w:val="goog_rdk_197"/>
                  <w:id w:val="640776447"/>
                </w:sdtPr>
                <w:sdtEndPr/>
                <w:sdtContent>
                  <w:p w14:paraId="336F2763" w14:textId="77777777" w:rsidR="00616F85" w:rsidRPr="005D325D" w:rsidRDefault="00643C8C" w:rsidP="005D325D">
                    <w:pPr>
                      <w:spacing w:line="276" w:lineRule="auto"/>
                      <w:ind w:hanging="2"/>
                      <w:jc w:val="both"/>
                      <w:rPr>
                        <w:rFonts w:ascii="Arial" w:hAnsi="Arial" w:cs="Arial"/>
                        <w:sz w:val="20"/>
                        <w:szCs w:val="20"/>
                      </w:rPr>
                    </w:pPr>
                    <w:sdt>
                      <w:sdtPr>
                        <w:rPr>
                          <w:rFonts w:ascii="Arial" w:hAnsi="Arial" w:cs="Arial"/>
                          <w:sz w:val="20"/>
                          <w:szCs w:val="20"/>
                        </w:rPr>
                        <w:tag w:val="goog_rdk_196"/>
                        <w:id w:val="1426913364"/>
                      </w:sdtPr>
                      <w:sdtEndPr/>
                      <w:sdtContent>
                        <w:r w:rsidR="00616F85" w:rsidRPr="005D325D">
                          <w:rPr>
                            <w:rFonts w:ascii="Arial" w:hAnsi="Arial" w:cs="Arial"/>
                            <w:sz w:val="20"/>
                            <w:szCs w:val="20"/>
                          </w:rPr>
                          <w:t>TRL 3-5:</w:t>
                        </w:r>
                      </w:sdtContent>
                    </w:sdt>
                  </w:p>
                </w:sdtContent>
              </w:sdt>
            </w:tc>
            <w:tc>
              <w:tcPr>
                <w:tcW w:w="4923" w:type="dxa"/>
                <w:shd w:val="clear" w:color="auto" w:fill="F2F2F2"/>
              </w:tcPr>
              <w:sdt>
                <w:sdtPr>
                  <w:rPr>
                    <w:rFonts w:ascii="Arial" w:hAnsi="Arial" w:cs="Arial"/>
                    <w:sz w:val="20"/>
                    <w:szCs w:val="20"/>
                  </w:rPr>
                  <w:tag w:val="goog_rdk_201"/>
                  <w:id w:val="-1439747149"/>
                </w:sdtPr>
                <w:sdtEndPr/>
                <w:sdtContent>
                  <w:p w14:paraId="4A46C885" w14:textId="77777777" w:rsidR="00616F85" w:rsidRPr="005D325D" w:rsidRDefault="00643C8C" w:rsidP="005D325D">
                    <w:pPr>
                      <w:spacing w:line="276" w:lineRule="auto"/>
                      <w:ind w:hanging="2"/>
                      <w:jc w:val="both"/>
                      <w:rPr>
                        <w:rFonts w:ascii="Arial" w:hAnsi="Arial" w:cs="Arial"/>
                        <w:sz w:val="20"/>
                        <w:szCs w:val="20"/>
                      </w:rPr>
                    </w:pPr>
                    <w:sdt>
                      <w:sdtPr>
                        <w:rPr>
                          <w:rFonts w:ascii="Arial" w:hAnsi="Arial" w:cs="Arial"/>
                          <w:sz w:val="20"/>
                          <w:szCs w:val="20"/>
                        </w:rPr>
                        <w:tag w:val="goog_rdk_200"/>
                        <w:id w:val="487521131"/>
                      </w:sdtPr>
                      <w:sdtEndPr/>
                      <w:sdtContent>
                        <w:r w:rsidR="00616F85" w:rsidRPr="005D325D">
                          <w:rPr>
                            <w:rFonts w:ascii="Arial" w:hAnsi="Arial" w:cs="Arial"/>
                            <w:sz w:val="20"/>
                            <w:szCs w:val="20"/>
                          </w:rPr>
                          <w:t>TRL 6-9:</w:t>
                        </w:r>
                      </w:sdtContent>
                    </w:sdt>
                  </w:p>
                </w:sdtContent>
              </w:sdt>
            </w:tc>
          </w:tr>
        </w:sdtContent>
      </w:sdt>
      <w:sdt>
        <w:sdtPr>
          <w:rPr>
            <w:rFonts w:ascii="Arial" w:eastAsia="Calibri" w:hAnsi="Arial" w:cs="Arial"/>
            <w:color w:val="auto"/>
            <w:sz w:val="20"/>
            <w:szCs w:val="24"/>
            <w:lang w:val="en-GB"/>
          </w:rPr>
          <w:tag w:val="goog_rdk_202"/>
          <w:id w:val="-1250339048"/>
        </w:sdtPr>
        <w:sdtEndPr/>
        <w:sdtContent>
          <w:tr w:rsidR="00616F85" w:rsidRPr="005D325D" w14:paraId="03C7808D" w14:textId="77777777" w:rsidTr="00907436">
            <w:trPr>
              <w:trHeight w:val="132"/>
            </w:trPr>
            <w:tc>
              <w:tcPr>
                <w:tcW w:w="4365" w:type="dxa"/>
                <w:gridSpan w:val="2"/>
              </w:tcPr>
              <w:sdt>
                <w:sdtPr>
                  <w:rPr>
                    <w:rFonts w:ascii="Arial" w:hAnsi="Arial" w:cs="Arial"/>
                    <w:sz w:val="20"/>
                  </w:rPr>
                  <w:tag w:val="goog_rdk_206"/>
                  <w:id w:val="504251331"/>
                </w:sdtPr>
                <w:sdtEndPr/>
                <w:sdtContent>
                  <w:sdt>
                    <w:sdtPr>
                      <w:rPr>
                        <w:rFonts w:ascii="Arial" w:hAnsi="Arial" w:cs="Arial"/>
                        <w:sz w:val="20"/>
                      </w:rPr>
                      <w:tag w:val="goog_rdk_205"/>
                      <w:id w:val="-512988897"/>
                    </w:sdtPr>
                    <w:sdtEndPr/>
                    <w:sdtContent>
                      <w:p w14:paraId="2195814C" w14:textId="77777777" w:rsidR="00616F85" w:rsidRPr="005D325D" w:rsidRDefault="00616F85" w:rsidP="005D325D">
                        <w:pPr>
                          <w:pStyle w:val="Odstavekseznama"/>
                          <w:numPr>
                            <w:ilvl w:val="0"/>
                            <w:numId w:val="97"/>
                          </w:numPr>
                          <w:spacing w:after="0" w:line="276" w:lineRule="auto"/>
                          <w:outlineLvl w:val="9"/>
                          <w:rPr>
                            <w:rFonts w:ascii="Arial" w:hAnsi="Arial" w:cs="Arial"/>
                            <w:sz w:val="20"/>
                          </w:rPr>
                        </w:pPr>
                        <w:r w:rsidRPr="005D325D">
                          <w:rPr>
                            <w:rFonts w:ascii="Arial" w:hAnsi="Arial" w:cs="Arial"/>
                            <w:sz w:val="20"/>
                          </w:rPr>
                          <w:t>Razvoj modelov za vključojočo trajnostno preobrazbo kulturne dediščine;</w:t>
                        </w:r>
                      </w:p>
                      <w:p w14:paraId="7F8E0025" w14:textId="77777777" w:rsidR="00616F85" w:rsidRPr="005D325D" w:rsidRDefault="00616F85" w:rsidP="005D325D">
                        <w:pPr>
                          <w:pStyle w:val="Odstavekseznama"/>
                          <w:numPr>
                            <w:ilvl w:val="0"/>
                            <w:numId w:val="97"/>
                          </w:numPr>
                          <w:spacing w:after="0" w:line="276" w:lineRule="auto"/>
                          <w:outlineLvl w:val="9"/>
                          <w:rPr>
                            <w:rFonts w:ascii="Arial" w:hAnsi="Arial" w:cs="Arial"/>
                            <w:sz w:val="20"/>
                          </w:rPr>
                        </w:pPr>
                        <w:r w:rsidRPr="005D325D">
                          <w:rPr>
                            <w:rFonts w:ascii="Arial" w:hAnsi="Arial" w:cs="Arial"/>
                            <w:sz w:val="20"/>
                          </w:rPr>
                          <w:t>Nadaljni razvoj teoretičnih in aplikativnijh modelov, ki temeljijo na konceptih Konservatorstva 3.0.</w:t>
                        </w:r>
                      </w:p>
                    </w:sdtContent>
                  </w:sdt>
                </w:sdtContent>
              </w:sdt>
            </w:tc>
            <w:tc>
              <w:tcPr>
                <w:tcW w:w="4923" w:type="dxa"/>
              </w:tcPr>
              <w:sdt>
                <w:sdtPr>
                  <w:rPr>
                    <w:rFonts w:ascii="Arial" w:hAnsi="Arial" w:cs="Arial"/>
                    <w:sz w:val="20"/>
                    <w:szCs w:val="20"/>
                  </w:rPr>
                  <w:tag w:val="goog_rdk_210"/>
                  <w:id w:val="520902418"/>
                </w:sdtPr>
                <w:sdtEndPr/>
                <w:sdtContent>
                  <w:p w14:paraId="05A88CD9" w14:textId="77777777" w:rsidR="00616F85" w:rsidRPr="005D325D" w:rsidRDefault="00643C8C" w:rsidP="005D325D">
                    <w:pPr>
                      <w:numPr>
                        <w:ilvl w:val="0"/>
                        <w:numId w:val="87"/>
                      </w:numPr>
                      <w:spacing w:line="276" w:lineRule="auto"/>
                      <w:jc w:val="both"/>
                      <w:rPr>
                        <w:rFonts w:ascii="Arial" w:hAnsi="Arial" w:cs="Arial"/>
                        <w:sz w:val="20"/>
                        <w:szCs w:val="20"/>
                        <w:lang w:val="it-IT"/>
                      </w:rPr>
                    </w:pPr>
                    <w:sdt>
                      <w:sdtPr>
                        <w:rPr>
                          <w:rFonts w:ascii="Arial" w:hAnsi="Arial" w:cs="Arial"/>
                          <w:sz w:val="20"/>
                          <w:szCs w:val="20"/>
                        </w:rPr>
                        <w:tag w:val="goog_rdk_209"/>
                        <w:id w:val="-794136088"/>
                      </w:sdtPr>
                      <w:sdtEndPr/>
                      <w:sdtContent>
                        <w:r w:rsidR="00616F85" w:rsidRPr="005D325D">
                          <w:rPr>
                            <w:rFonts w:ascii="Arial" w:hAnsi="Arial" w:cs="Arial"/>
                            <w:sz w:val="20"/>
                            <w:szCs w:val="20"/>
                            <w:lang w:val="it-IT"/>
                          </w:rPr>
                          <w:t>Demo piloti in produkti z izbranimi muzeji, galerijami, turističnimi agencijami, lokalnimi partnerji in ponudniki e-mobilnih rešitev.</w:t>
                        </w:r>
                      </w:sdtContent>
                    </w:sdt>
                  </w:p>
                </w:sdtContent>
              </w:sdt>
              <w:sdt>
                <w:sdtPr>
                  <w:rPr>
                    <w:rFonts w:ascii="Arial" w:hAnsi="Arial" w:cs="Arial"/>
                    <w:sz w:val="20"/>
                    <w:szCs w:val="20"/>
                  </w:rPr>
                  <w:tag w:val="goog_rdk_212"/>
                  <w:id w:val="1718165531"/>
                </w:sdtPr>
                <w:sdtEndPr/>
                <w:sdtContent>
                  <w:p w14:paraId="2E30089F" w14:textId="77777777" w:rsidR="00616F85" w:rsidRPr="005D325D" w:rsidRDefault="00643C8C" w:rsidP="005D325D">
                    <w:pPr>
                      <w:spacing w:line="276" w:lineRule="auto"/>
                      <w:ind w:left="720"/>
                      <w:jc w:val="both"/>
                      <w:rPr>
                        <w:rFonts w:ascii="Arial" w:hAnsi="Arial" w:cs="Arial"/>
                        <w:sz w:val="20"/>
                        <w:szCs w:val="20"/>
                      </w:rPr>
                    </w:pPr>
                    <w:sdt>
                      <w:sdtPr>
                        <w:rPr>
                          <w:rFonts w:ascii="Arial" w:hAnsi="Arial" w:cs="Arial"/>
                          <w:sz w:val="20"/>
                          <w:szCs w:val="20"/>
                        </w:rPr>
                        <w:tag w:val="goog_rdk_211"/>
                        <w:id w:val="-1858722796"/>
                        <w:showingPlcHdr/>
                      </w:sdtPr>
                      <w:sdtEndPr/>
                      <w:sdtContent>
                        <w:r w:rsidR="00616F85" w:rsidRPr="005D325D">
                          <w:rPr>
                            <w:rFonts w:ascii="Arial" w:hAnsi="Arial" w:cs="Arial"/>
                            <w:sz w:val="20"/>
                            <w:szCs w:val="20"/>
                          </w:rPr>
                          <w:t xml:space="preserve">     </w:t>
                        </w:r>
                      </w:sdtContent>
                    </w:sdt>
                  </w:p>
                </w:sdtContent>
              </w:sdt>
            </w:tc>
          </w:tr>
        </w:sdtContent>
      </w:sdt>
      <w:sdt>
        <w:sdtPr>
          <w:rPr>
            <w:rFonts w:ascii="Arial" w:hAnsi="Arial" w:cs="Arial"/>
            <w:sz w:val="20"/>
            <w:szCs w:val="20"/>
          </w:rPr>
          <w:tag w:val="goog_rdk_213"/>
          <w:id w:val="-1277640244"/>
        </w:sdtPr>
        <w:sdtEndPr/>
        <w:sdtContent>
          <w:tr w:rsidR="00616F85" w:rsidRPr="00643C8C" w14:paraId="3B977983" w14:textId="77777777" w:rsidTr="00907436">
            <w:trPr>
              <w:trHeight w:val="270"/>
            </w:trPr>
            <w:tc>
              <w:tcPr>
                <w:tcW w:w="9288" w:type="dxa"/>
                <w:gridSpan w:val="3"/>
                <w:shd w:val="clear" w:color="auto" w:fill="F2F2F2"/>
              </w:tcPr>
              <w:sdt>
                <w:sdtPr>
                  <w:rPr>
                    <w:rFonts w:ascii="Arial" w:hAnsi="Arial" w:cs="Arial"/>
                    <w:sz w:val="20"/>
                    <w:szCs w:val="20"/>
                  </w:rPr>
                  <w:tag w:val="goog_rdk_215"/>
                  <w:id w:val="1445651581"/>
                </w:sdtPr>
                <w:sdtEndPr/>
                <w:sdtContent>
                  <w:p w14:paraId="179B4AF6" w14:textId="77777777" w:rsidR="00616F85" w:rsidRPr="005D325D" w:rsidRDefault="00643C8C" w:rsidP="005D325D">
                    <w:pPr>
                      <w:spacing w:line="276" w:lineRule="auto"/>
                      <w:ind w:hanging="2"/>
                      <w:jc w:val="both"/>
                      <w:rPr>
                        <w:rFonts w:ascii="Arial" w:hAnsi="Arial" w:cs="Arial"/>
                        <w:sz w:val="20"/>
                        <w:szCs w:val="20"/>
                        <w:lang w:val="it-IT"/>
                      </w:rPr>
                    </w:pPr>
                    <w:sdt>
                      <w:sdtPr>
                        <w:rPr>
                          <w:rFonts w:ascii="Arial" w:hAnsi="Arial" w:cs="Arial"/>
                          <w:sz w:val="20"/>
                          <w:szCs w:val="20"/>
                        </w:rPr>
                        <w:tag w:val="goog_rdk_214"/>
                        <w:id w:val="-1796367578"/>
                      </w:sdtPr>
                      <w:sdtEndPr/>
                      <w:sdtContent>
                        <w:r w:rsidR="00616F85" w:rsidRPr="005D325D">
                          <w:rPr>
                            <w:rFonts w:ascii="Arial" w:hAnsi="Arial" w:cs="Arial"/>
                            <w:sz w:val="20"/>
                            <w:szCs w:val="20"/>
                            <w:lang w:val="it-IT"/>
                          </w:rPr>
                          <w:t>Ocena tržnega potenciala (prodaje, izvoza, dodane vrednosti):</w:t>
                        </w:r>
                      </w:sdtContent>
                    </w:sdt>
                  </w:p>
                </w:sdtContent>
              </w:sdt>
            </w:tc>
          </w:tr>
        </w:sdtContent>
      </w:sdt>
      <w:sdt>
        <w:sdtPr>
          <w:rPr>
            <w:rFonts w:ascii="Arial" w:hAnsi="Arial" w:cs="Arial"/>
            <w:sz w:val="20"/>
            <w:szCs w:val="20"/>
          </w:rPr>
          <w:tag w:val="goog_rdk_220"/>
          <w:id w:val="-2023541666"/>
        </w:sdtPr>
        <w:sdtEndPr/>
        <w:sdtContent>
          <w:tr w:rsidR="00616F85" w:rsidRPr="00643C8C" w14:paraId="3F6B1BDE" w14:textId="77777777" w:rsidTr="00907436">
            <w:trPr>
              <w:trHeight w:val="270"/>
            </w:trPr>
            <w:tc>
              <w:tcPr>
                <w:tcW w:w="9288" w:type="dxa"/>
                <w:gridSpan w:val="3"/>
              </w:tcPr>
              <w:sdt>
                <w:sdtPr>
                  <w:rPr>
                    <w:rFonts w:ascii="Arial" w:hAnsi="Arial" w:cs="Arial"/>
                    <w:sz w:val="20"/>
                    <w:szCs w:val="20"/>
                  </w:rPr>
                  <w:tag w:val="goog_rdk_222"/>
                  <w:id w:val="1104230069"/>
                </w:sdtPr>
                <w:sdtEndPr/>
                <w:sdtContent>
                  <w:p w14:paraId="3D1D6EA2" w14:textId="77777777" w:rsidR="00616F85" w:rsidRPr="005D325D" w:rsidRDefault="00643C8C" w:rsidP="005D325D">
                    <w:pPr>
                      <w:spacing w:line="276" w:lineRule="auto"/>
                      <w:ind w:hanging="2"/>
                      <w:jc w:val="both"/>
                      <w:rPr>
                        <w:rFonts w:ascii="Arial" w:hAnsi="Arial" w:cs="Arial"/>
                        <w:sz w:val="20"/>
                        <w:szCs w:val="20"/>
                      </w:rPr>
                    </w:pPr>
                    <w:sdt>
                      <w:sdtPr>
                        <w:rPr>
                          <w:rFonts w:ascii="Arial" w:hAnsi="Arial" w:cs="Arial"/>
                          <w:sz w:val="20"/>
                          <w:szCs w:val="20"/>
                        </w:rPr>
                        <w:tag w:val="goog_rdk_221"/>
                        <w:id w:val="640165784"/>
                      </w:sdtPr>
                      <w:sdtEndPr/>
                      <w:sdtContent>
                        <w:r w:rsidR="00616F85" w:rsidRPr="005D325D">
                          <w:rPr>
                            <w:rFonts w:ascii="Arial" w:hAnsi="Arial" w:cs="Arial"/>
                            <w:sz w:val="20"/>
                            <w:szCs w:val="20"/>
                          </w:rPr>
                          <w:t>Cilji do leta 2030:</w:t>
                        </w:r>
                      </w:sdtContent>
                    </w:sdt>
                  </w:p>
                </w:sdtContent>
              </w:sdt>
              <w:sdt>
                <w:sdtPr>
                  <w:rPr>
                    <w:rFonts w:ascii="Arial" w:hAnsi="Arial" w:cs="Arial"/>
                    <w:sz w:val="20"/>
                    <w:szCs w:val="20"/>
                  </w:rPr>
                  <w:tag w:val="goog_rdk_224"/>
                  <w:id w:val="-1824655551"/>
                </w:sdtPr>
                <w:sdtEndPr/>
                <w:sdtContent>
                  <w:p w14:paraId="2D2A00BD" w14:textId="77777777" w:rsidR="00616F85" w:rsidRPr="005D325D" w:rsidRDefault="00643C8C" w:rsidP="005D325D">
                    <w:pPr>
                      <w:numPr>
                        <w:ilvl w:val="0"/>
                        <w:numId w:val="85"/>
                      </w:numPr>
                      <w:spacing w:line="276" w:lineRule="auto"/>
                      <w:jc w:val="both"/>
                      <w:rPr>
                        <w:rFonts w:ascii="Arial" w:hAnsi="Arial" w:cs="Arial"/>
                        <w:sz w:val="20"/>
                        <w:szCs w:val="20"/>
                        <w:lang w:val="it-IT"/>
                      </w:rPr>
                    </w:pPr>
                    <w:sdt>
                      <w:sdtPr>
                        <w:rPr>
                          <w:rFonts w:ascii="Arial" w:hAnsi="Arial" w:cs="Arial"/>
                          <w:sz w:val="20"/>
                          <w:szCs w:val="20"/>
                        </w:rPr>
                        <w:tag w:val="goog_rdk_223"/>
                        <w:id w:val="348993509"/>
                      </w:sdtPr>
                      <w:sdtEndPr/>
                      <w:sdtContent>
                        <w:r w:rsidR="00616F85" w:rsidRPr="005D325D">
                          <w:rPr>
                            <w:rFonts w:ascii="Arial" w:hAnsi="Arial" w:cs="Arial"/>
                            <w:sz w:val="20"/>
                            <w:szCs w:val="20"/>
                            <w:lang w:val="it-IT"/>
                          </w:rPr>
                          <w:t>Povečanje povrečne porabe turistov za doživetja kulture in dediščine za 20 % do leta 2027.</w:t>
                        </w:r>
                      </w:sdtContent>
                    </w:sdt>
                  </w:p>
                </w:sdtContent>
              </w:sdt>
            </w:tc>
          </w:tr>
        </w:sdtContent>
      </w:sdt>
    </w:tbl>
    <w:p w14:paraId="0B18D8E3" w14:textId="77777777" w:rsidR="00616F85" w:rsidRPr="005D325D" w:rsidRDefault="00616F85" w:rsidP="005D325D">
      <w:pPr>
        <w:spacing w:line="276" w:lineRule="auto"/>
        <w:jc w:val="both"/>
        <w:rPr>
          <w:rFonts w:ascii="Arial" w:hAnsi="Arial" w:cs="Arial"/>
          <w:sz w:val="22"/>
          <w:szCs w:val="22"/>
          <w:lang w:val="it-IT"/>
        </w:rPr>
      </w:pPr>
    </w:p>
    <w:p w14:paraId="534529A5" w14:textId="77777777" w:rsidR="00616F85" w:rsidRPr="005D325D" w:rsidRDefault="00616F85" w:rsidP="005D325D">
      <w:pPr>
        <w:spacing w:line="276" w:lineRule="auto"/>
        <w:jc w:val="both"/>
        <w:rPr>
          <w:rFonts w:ascii="Arial" w:hAnsi="Arial" w:cs="Arial"/>
          <w:sz w:val="22"/>
          <w:szCs w:val="22"/>
          <w:lang w:val="it-IT"/>
        </w:rPr>
      </w:pPr>
    </w:p>
    <w:p w14:paraId="3F583784" w14:textId="462A6B10" w:rsidR="00C47F49" w:rsidRPr="005D325D" w:rsidRDefault="00CA30FB" w:rsidP="005D325D">
      <w:pPr>
        <w:pStyle w:val="Telobesedila"/>
        <w:spacing w:after="0" w:line="276" w:lineRule="auto"/>
        <w:jc w:val="both"/>
        <w:rPr>
          <w:rFonts w:ascii="Arial" w:hAnsi="Arial" w:cs="Arial"/>
          <w:b/>
          <w:color w:val="000000"/>
          <w:sz w:val="20"/>
          <w:szCs w:val="20"/>
        </w:rPr>
      </w:pPr>
      <w:r w:rsidRPr="005D325D">
        <w:rPr>
          <w:rFonts w:ascii="Arial" w:hAnsi="Arial" w:cs="Arial"/>
          <w:b/>
          <w:color w:val="000000"/>
          <w:sz w:val="20"/>
          <w:szCs w:val="20"/>
        </w:rPr>
        <w:br w:type="page"/>
      </w:r>
    </w:p>
    <w:p w14:paraId="43AD0758" w14:textId="77777777" w:rsidR="005D544D" w:rsidRPr="005D325D" w:rsidRDefault="005D544D" w:rsidP="005D325D">
      <w:pPr>
        <w:pStyle w:val="Naslov1"/>
        <w:numPr>
          <w:ilvl w:val="0"/>
          <w:numId w:val="6"/>
        </w:numPr>
        <w:spacing w:line="276" w:lineRule="auto"/>
        <w:rPr>
          <w:rFonts w:ascii="Arial" w:hAnsi="Arial" w:cs="Arial"/>
        </w:rPr>
      </w:pPr>
      <w:bookmarkStart w:id="62" w:name="_Toc48825329"/>
      <w:bookmarkStart w:id="63" w:name="_Toc122098553"/>
      <w:r w:rsidRPr="005D325D">
        <w:rPr>
          <w:rFonts w:ascii="Arial" w:hAnsi="Arial" w:cs="Arial"/>
        </w:rPr>
        <w:t>TOVARNE PRIHODNOSTI</w:t>
      </w:r>
      <w:bookmarkEnd w:id="62"/>
      <w:bookmarkEnd w:id="63"/>
      <w:r w:rsidRPr="005D325D">
        <w:rPr>
          <w:rFonts w:ascii="Arial" w:hAnsi="Arial" w:cs="Arial"/>
        </w:rPr>
        <w:t xml:space="preserve"> </w:t>
      </w:r>
    </w:p>
    <w:p w14:paraId="450DDCE3" w14:textId="77777777" w:rsidR="00EE51AA" w:rsidRPr="005D325D" w:rsidRDefault="00EE51AA"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V </w:t>
      </w:r>
      <w:r w:rsidRPr="005D325D">
        <w:rPr>
          <w:rFonts w:ascii="Arial" w:hAnsi="Arial" w:cs="Arial"/>
          <w:b/>
          <w:color w:val="000000"/>
          <w:sz w:val="20"/>
          <w:szCs w:val="20"/>
        </w:rPr>
        <w:t>SRIP Tovarne Prihodnosti (ToP)</w:t>
      </w:r>
      <w:r w:rsidRPr="005D325D">
        <w:rPr>
          <w:rFonts w:ascii="Arial" w:hAnsi="Arial" w:cs="Arial"/>
          <w:color w:val="000000"/>
          <w:sz w:val="20"/>
          <w:szCs w:val="20"/>
        </w:rPr>
        <w:t xml:space="preserve"> so </w:t>
      </w:r>
      <w:r w:rsidRPr="005D325D">
        <w:rPr>
          <w:rFonts w:ascii="Arial" w:hAnsi="Arial" w:cs="Arial"/>
          <w:b/>
          <w:color w:val="000000"/>
          <w:sz w:val="20"/>
          <w:szCs w:val="20"/>
        </w:rPr>
        <w:t>zbrana in povezana</w:t>
      </w:r>
      <w:r w:rsidRPr="005D325D">
        <w:rPr>
          <w:rFonts w:ascii="Arial" w:hAnsi="Arial" w:cs="Arial"/>
          <w:color w:val="000000"/>
          <w:sz w:val="20"/>
          <w:szCs w:val="20"/>
        </w:rPr>
        <w:t xml:space="preserve"> slovenska raziskovalna in inovacijska znanja ter izkušnje iz industrijske in akademske sfere na področju ključnih tehnologij, ki jih implementiramo v tovarnah prihodnosti. Fokusna področja, ki se navezujejo na vzpostavljene verige vrednosti v RS, nadgrajujemo s ključnimi tehnologijami in tako omogočamo novo oz. dodano vrednost obstoječih produktov in tehnologij. Vzpostavljena struktura omogoča razvoj novih prebojnih izdelkov in tehnologij, ki so posledica medsebojnega vplivanja implementacije ključnih tehnologij. SRIP ToP ustvarja in podpira poslovne in raziskovalne sinergije na področju tovarn prihodnosti za nove izdelke, storitve in tehnologije in pomaga podjetjem pri vstopu na svetovni trg z osredotočenjem na nišna področja, kjer lahko postanejo slovenska podjetja pomemben evropski ponudnik tovrstnih rešitev. </w:t>
      </w:r>
      <w:r w:rsidRPr="005D325D">
        <w:rPr>
          <w:rFonts w:ascii="Arial" w:eastAsia="Times New Roman" w:hAnsi="Arial" w:cs="Arial"/>
          <w:color w:val="000000"/>
          <w:sz w:val="20"/>
          <w:szCs w:val="20"/>
          <w:lang w:eastAsia="sl-SI"/>
        </w:rPr>
        <w:t>Vzpodbujamo sinergijo izrednih akademskih znanj in mednarodnih znanstvenih dosežkov ter industrije na področjih, ki jih pokrivajo horizontalne mreže in nadaljnjo vpetost akademskih okolij v prebojne industrijske projekte s ključnimi gospodarskimi subjekti v državi.</w:t>
      </w:r>
      <w:r w:rsidRPr="005D325D">
        <w:rPr>
          <w:rFonts w:ascii="Arial" w:hAnsi="Arial" w:cs="Arial"/>
          <w:color w:val="000000"/>
          <w:sz w:val="20"/>
          <w:szCs w:val="20"/>
        </w:rPr>
        <w:t xml:space="preserve"> </w:t>
      </w:r>
      <w:r w:rsidRPr="005D325D">
        <w:rPr>
          <w:rFonts w:ascii="Arial" w:eastAsia="Times New Roman" w:hAnsi="Arial" w:cs="Arial"/>
          <w:color w:val="000000"/>
          <w:sz w:val="20"/>
          <w:szCs w:val="20"/>
          <w:lang w:eastAsia="sl-SI"/>
        </w:rPr>
        <w:t>Spodbujamo neprestano inoviranje in razvoj v podjetjih, ki s svojimi izdelki dosegajo pomembne deleže na svetovnem trgu in dobro prepoznavajo potrebe svojih nišnih področij. Spodbujamo avtomatizacijo produkcijskih procesov in uvajanje ostalih ključnih tehnologij, ki so vzpostavljene v okviru SRIP ToP, da omogočimo slovenskim podjetjem čim hitrejši in čimbolj učinkovit prehod v industrijo 4.0. Ob podobni stopnji avtomatizacije, kot jo ima konkurenca, inovativna uporaba ključnih tehnologij podjetjem omogoča dodatno konkurenčno prednost.</w:t>
      </w:r>
      <w:r w:rsidRPr="005D325D">
        <w:rPr>
          <w:rFonts w:ascii="Arial" w:hAnsi="Arial" w:cs="Arial"/>
          <w:color w:val="000000"/>
          <w:sz w:val="20"/>
          <w:szCs w:val="20"/>
        </w:rPr>
        <w:t xml:space="preserve"> </w:t>
      </w:r>
      <w:r w:rsidRPr="005D325D">
        <w:rPr>
          <w:rFonts w:ascii="Arial" w:eastAsia="Times New Roman" w:hAnsi="Arial" w:cs="Arial"/>
          <w:color w:val="000000"/>
          <w:sz w:val="20"/>
          <w:szCs w:val="20"/>
          <w:lang w:eastAsia="sl-SI"/>
        </w:rPr>
        <w:t>Poseben izziv in priložnost vidimo v razvoju demonstracijskih zmogljivosti in pilotnih preizkusih novih poslovnih modelov v povezavi državne uprave, raziskovalno-razvojnih organizacij in industrije (Slovenija kot referenčna država).</w:t>
      </w:r>
    </w:p>
    <w:p w14:paraId="3FDFBDCB" w14:textId="77777777" w:rsidR="00EE51AA" w:rsidRPr="005D325D" w:rsidRDefault="00EE51AA" w:rsidP="005D325D">
      <w:pPr>
        <w:pStyle w:val="Telobesedila"/>
        <w:spacing w:after="0" w:line="276" w:lineRule="auto"/>
        <w:jc w:val="both"/>
        <w:rPr>
          <w:rFonts w:ascii="Arial" w:hAnsi="Arial" w:cs="Arial"/>
          <w:color w:val="000000"/>
          <w:sz w:val="20"/>
          <w:szCs w:val="20"/>
        </w:rPr>
      </w:pPr>
    </w:p>
    <w:p w14:paraId="0580D99C" w14:textId="4090CE4E" w:rsidR="00EE51AA" w:rsidRPr="005D325D" w:rsidRDefault="00EE51AA" w:rsidP="005D325D">
      <w:pPr>
        <w:pStyle w:val="Telobesedila"/>
        <w:spacing w:after="0" w:line="276" w:lineRule="auto"/>
        <w:jc w:val="both"/>
        <w:rPr>
          <w:rFonts w:ascii="Arial" w:eastAsia="Times New Roman" w:hAnsi="Arial" w:cs="Arial"/>
          <w:color w:val="000000"/>
          <w:sz w:val="20"/>
          <w:szCs w:val="20"/>
          <w:lang w:eastAsia="sl-SI"/>
        </w:rPr>
      </w:pPr>
      <w:r w:rsidRPr="005D325D">
        <w:rPr>
          <w:rFonts w:ascii="Arial" w:eastAsia="Times New Roman" w:hAnsi="Arial" w:cs="Arial"/>
          <w:color w:val="000000"/>
          <w:sz w:val="20"/>
          <w:szCs w:val="20"/>
          <w:lang w:eastAsia="sl-SI"/>
        </w:rPr>
        <w:t>SRIP ToP ima trenutno (november 2022) 97 članov, od tega je 60 podjetij, 27 predstavnic raziskovalnih organizacij in njihovih delov ter 10 ostalih članov. 73 članov ima sedež v zahodni slovenski regiji, 24 pa v vzhodni slovenski regiji. Podjetja združena v SRIP ToP so v letu 2019 ustvarila 3.389.902.491 EUR prihodkov ob 12.766 zaposlenih ter 119.696.944 EUR čistega dobička. Delež izvoza v prodaji znaša 78 % prihodkov prodaje. Rast prihodkov v obdobju 2015-2019 je bila 48,6%. Dodana vrednost na zaposlenega v industrijskih podjetjih naših članov znaša 52.277 EUR. Raziskovalne organizacije pokrivajo 80% vseh slovenskih raziskovalnih zmogljivosti za ključne tehnologije SRIP ToP, medtem ko 1087 raziskovalcev prispevajo razvojne skupine/oddelki članov SRIP ToP.</w:t>
      </w:r>
    </w:p>
    <w:p w14:paraId="3B28E660" w14:textId="77777777" w:rsidR="00EE51AA" w:rsidRPr="005D325D" w:rsidRDefault="00EE51AA" w:rsidP="005D325D">
      <w:pPr>
        <w:pStyle w:val="Telobesedila"/>
        <w:spacing w:after="0" w:line="276" w:lineRule="auto"/>
        <w:jc w:val="both"/>
        <w:rPr>
          <w:rFonts w:ascii="Arial" w:hAnsi="Arial" w:cs="Arial"/>
          <w:color w:val="000000"/>
          <w:sz w:val="20"/>
          <w:szCs w:val="20"/>
        </w:rPr>
      </w:pPr>
    </w:p>
    <w:p w14:paraId="2B1ACD43" w14:textId="77777777" w:rsidR="00EE51AA" w:rsidRPr="005D325D" w:rsidRDefault="00EE51AA" w:rsidP="005D325D">
      <w:pPr>
        <w:pStyle w:val="Telobesedila"/>
        <w:spacing w:after="0" w:line="276" w:lineRule="auto"/>
        <w:jc w:val="both"/>
        <w:rPr>
          <w:rFonts w:ascii="Arial" w:hAnsi="Arial" w:cs="Arial"/>
          <w:color w:val="000000"/>
          <w:sz w:val="20"/>
          <w:szCs w:val="20"/>
        </w:rPr>
      </w:pPr>
      <w:r w:rsidRPr="005D325D">
        <w:rPr>
          <w:rFonts w:ascii="Arial" w:hAnsi="Arial" w:cs="Arial"/>
          <w:noProof/>
          <w:color w:val="000000"/>
          <w:sz w:val="20"/>
          <w:szCs w:val="20"/>
          <w:lang w:eastAsia="sl-SI"/>
        </w:rPr>
        <w:drawing>
          <wp:anchor distT="0" distB="0" distL="114300" distR="114300" simplePos="0" relativeHeight="251668992" behindDoc="1" locked="0" layoutInCell="1" allowOverlap="1" wp14:anchorId="33E6AA3E" wp14:editId="689DC379">
            <wp:simplePos x="0" y="0"/>
            <wp:positionH relativeFrom="column">
              <wp:posOffset>-3810</wp:posOffset>
            </wp:positionH>
            <wp:positionV relativeFrom="paragraph">
              <wp:posOffset>173355</wp:posOffset>
            </wp:positionV>
            <wp:extent cx="5683885" cy="3197225"/>
            <wp:effectExtent l="0" t="0" r="5715" b="3175"/>
            <wp:wrapTight wrapText="bothSides">
              <wp:wrapPolygon edited="0">
                <wp:start x="0" y="0"/>
                <wp:lineTo x="0" y="21536"/>
                <wp:lineTo x="21573" y="21536"/>
                <wp:lineTo x="21573" y="0"/>
                <wp:lineTo x="0" y="0"/>
              </wp:wrapPolygon>
            </wp:wrapTight>
            <wp:docPr id="3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683885" cy="3197225"/>
                    </a:xfrm>
                    <a:prstGeom prst="rect">
                      <a:avLst/>
                    </a:prstGeom>
                  </pic:spPr>
                </pic:pic>
              </a:graphicData>
            </a:graphic>
            <wp14:sizeRelH relativeFrom="page">
              <wp14:pctWidth>0</wp14:pctWidth>
            </wp14:sizeRelH>
            <wp14:sizeRelV relativeFrom="page">
              <wp14:pctHeight>0</wp14:pctHeight>
            </wp14:sizeRelV>
          </wp:anchor>
        </w:drawing>
      </w:r>
      <w:r w:rsidRPr="005D325D">
        <w:rPr>
          <w:rFonts w:ascii="Arial" w:hAnsi="Arial" w:cs="Arial"/>
          <w:color w:val="000000"/>
          <w:sz w:val="20"/>
          <w:szCs w:val="20"/>
        </w:rPr>
        <w:t>Opis ključnih značilnosti (področja delovanja in aktivnosti SRIP ToP)</w:t>
      </w:r>
      <w:r w:rsidRPr="005D325D">
        <w:rPr>
          <w:rFonts w:ascii="Arial" w:eastAsia="Calibri" w:hAnsi="Arial" w:cs="Arial"/>
          <w:noProof/>
          <w:sz w:val="24"/>
          <w:szCs w:val="24"/>
          <w:lang w:eastAsia="en-US"/>
        </w:rPr>
        <w:t xml:space="preserve"> </w:t>
      </w:r>
    </w:p>
    <w:p w14:paraId="3E415BC1" w14:textId="77777777" w:rsidR="00EE51AA" w:rsidRPr="005D325D" w:rsidRDefault="00EE51AA" w:rsidP="005D325D">
      <w:pPr>
        <w:pStyle w:val="Telobesedila"/>
        <w:spacing w:after="0" w:line="276" w:lineRule="auto"/>
        <w:jc w:val="both"/>
        <w:rPr>
          <w:rFonts w:ascii="Arial" w:eastAsia="Times New Roman" w:hAnsi="Arial" w:cs="Arial"/>
          <w:color w:val="000000"/>
          <w:sz w:val="20"/>
          <w:szCs w:val="20"/>
          <w:lang w:eastAsia="sl-SI"/>
        </w:rPr>
      </w:pPr>
      <w:r w:rsidRPr="005D325D">
        <w:rPr>
          <w:rFonts w:ascii="Arial" w:eastAsia="Times New Roman" w:hAnsi="Arial" w:cs="Arial"/>
          <w:color w:val="000000"/>
          <w:sz w:val="20"/>
          <w:szCs w:val="20"/>
          <w:lang w:eastAsia="sl-SI"/>
        </w:rPr>
        <w:t xml:space="preserve">SRIP ToP sestavljajo štirje grozdi – grozd </w:t>
      </w:r>
      <w:r w:rsidRPr="005D325D">
        <w:rPr>
          <w:rFonts w:ascii="Arial" w:eastAsia="Times New Roman" w:hAnsi="Arial" w:cs="Arial"/>
          <w:b/>
          <w:color w:val="000000"/>
          <w:sz w:val="20"/>
          <w:szCs w:val="20"/>
          <w:lang w:eastAsia="sl-SI"/>
        </w:rPr>
        <w:t>Napredne tehnologije</w:t>
      </w:r>
      <w:r w:rsidRPr="005D325D">
        <w:rPr>
          <w:rFonts w:ascii="Arial" w:eastAsia="Times New Roman" w:hAnsi="Arial" w:cs="Arial"/>
          <w:color w:val="000000"/>
          <w:sz w:val="20"/>
          <w:szCs w:val="20"/>
          <w:lang w:eastAsia="sl-SI"/>
        </w:rPr>
        <w:t xml:space="preserve"> (upravičenec </w:t>
      </w:r>
      <w:r w:rsidRPr="005D325D">
        <w:rPr>
          <w:rFonts w:ascii="Arial" w:eastAsia="Times New Roman" w:hAnsi="Arial" w:cs="Arial"/>
          <w:b/>
          <w:color w:val="000000"/>
          <w:sz w:val="20"/>
          <w:szCs w:val="20"/>
          <w:lang w:eastAsia="sl-SI"/>
        </w:rPr>
        <w:t>IJS</w:t>
      </w:r>
      <w:r w:rsidRPr="005D325D">
        <w:rPr>
          <w:rFonts w:ascii="Arial" w:eastAsia="Times New Roman" w:hAnsi="Arial" w:cs="Arial"/>
          <w:color w:val="000000"/>
          <w:sz w:val="20"/>
          <w:szCs w:val="20"/>
          <w:lang w:eastAsia="sl-SI"/>
        </w:rPr>
        <w:t xml:space="preserve">), grozd </w:t>
      </w:r>
      <w:r w:rsidRPr="005D325D">
        <w:rPr>
          <w:rFonts w:ascii="Arial" w:eastAsia="Times New Roman" w:hAnsi="Arial" w:cs="Arial"/>
          <w:b/>
          <w:color w:val="000000"/>
          <w:sz w:val="20"/>
          <w:szCs w:val="20"/>
          <w:lang w:eastAsia="sl-SI"/>
        </w:rPr>
        <w:t>Sistemi in tehnologije vodenja</w:t>
      </w:r>
      <w:r w:rsidRPr="005D325D">
        <w:rPr>
          <w:rFonts w:ascii="Arial" w:eastAsia="Times New Roman" w:hAnsi="Arial" w:cs="Arial"/>
          <w:color w:val="000000"/>
          <w:sz w:val="20"/>
          <w:szCs w:val="20"/>
          <w:lang w:eastAsia="sl-SI"/>
        </w:rPr>
        <w:t xml:space="preserve"> (upravičenec </w:t>
      </w:r>
      <w:r w:rsidRPr="005D325D">
        <w:rPr>
          <w:rFonts w:ascii="Arial" w:eastAsia="Times New Roman" w:hAnsi="Arial" w:cs="Arial"/>
          <w:b/>
          <w:color w:val="000000"/>
          <w:sz w:val="20"/>
          <w:szCs w:val="20"/>
          <w:lang w:eastAsia="sl-SI"/>
        </w:rPr>
        <w:t>KC STV</w:t>
      </w:r>
      <w:r w:rsidRPr="005D325D">
        <w:rPr>
          <w:rFonts w:ascii="Arial" w:eastAsia="Times New Roman" w:hAnsi="Arial" w:cs="Arial"/>
          <w:color w:val="000000"/>
          <w:sz w:val="20"/>
          <w:szCs w:val="20"/>
          <w:lang w:eastAsia="sl-SI"/>
        </w:rPr>
        <w:t xml:space="preserve">), grozd </w:t>
      </w:r>
      <w:r w:rsidRPr="005D325D">
        <w:rPr>
          <w:rFonts w:ascii="Arial" w:eastAsia="Times New Roman" w:hAnsi="Arial" w:cs="Arial"/>
          <w:b/>
          <w:color w:val="000000"/>
          <w:sz w:val="20"/>
          <w:szCs w:val="20"/>
          <w:lang w:eastAsia="sl-SI"/>
        </w:rPr>
        <w:t>Pametna mehatronska orodja</w:t>
      </w:r>
      <w:r w:rsidRPr="005D325D">
        <w:rPr>
          <w:rFonts w:ascii="Arial" w:eastAsia="Times New Roman" w:hAnsi="Arial" w:cs="Arial"/>
          <w:color w:val="000000"/>
          <w:sz w:val="20"/>
          <w:szCs w:val="20"/>
          <w:lang w:eastAsia="sl-SI"/>
        </w:rPr>
        <w:t xml:space="preserve"> (upravičenec </w:t>
      </w:r>
      <w:r w:rsidRPr="005D325D">
        <w:rPr>
          <w:rFonts w:ascii="Arial" w:eastAsia="Times New Roman" w:hAnsi="Arial" w:cs="Arial"/>
          <w:b/>
          <w:color w:val="000000"/>
          <w:sz w:val="20"/>
          <w:szCs w:val="20"/>
          <w:lang w:eastAsia="sl-SI"/>
        </w:rPr>
        <w:t>Tecos</w:t>
      </w:r>
      <w:r w:rsidRPr="005D325D">
        <w:rPr>
          <w:rFonts w:ascii="Arial" w:eastAsia="Times New Roman" w:hAnsi="Arial" w:cs="Arial"/>
          <w:color w:val="000000"/>
          <w:sz w:val="20"/>
          <w:szCs w:val="20"/>
          <w:lang w:eastAsia="sl-SI"/>
        </w:rPr>
        <w:t xml:space="preserve">), grozd </w:t>
      </w:r>
      <w:r w:rsidRPr="005D325D">
        <w:rPr>
          <w:rFonts w:ascii="Arial" w:eastAsia="Times New Roman" w:hAnsi="Arial" w:cs="Arial"/>
          <w:b/>
          <w:color w:val="000000"/>
          <w:sz w:val="20"/>
          <w:szCs w:val="20"/>
          <w:lang w:eastAsia="sl-SI"/>
        </w:rPr>
        <w:t>Pametne tovarne</w:t>
      </w:r>
      <w:r w:rsidRPr="005D325D">
        <w:rPr>
          <w:rFonts w:ascii="Arial" w:eastAsia="Times New Roman" w:hAnsi="Arial" w:cs="Arial"/>
          <w:color w:val="000000"/>
          <w:sz w:val="20"/>
          <w:szCs w:val="20"/>
          <w:lang w:eastAsia="sl-SI"/>
        </w:rPr>
        <w:t xml:space="preserve"> (upravičenec </w:t>
      </w:r>
      <w:r w:rsidRPr="005D325D">
        <w:rPr>
          <w:rFonts w:ascii="Arial" w:eastAsia="Times New Roman" w:hAnsi="Arial" w:cs="Arial"/>
          <w:b/>
          <w:color w:val="000000"/>
          <w:sz w:val="20"/>
          <w:szCs w:val="20"/>
          <w:lang w:eastAsia="sl-SI"/>
        </w:rPr>
        <w:t>GZS</w:t>
      </w:r>
      <w:r w:rsidRPr="005D325D">
        <w:rPr>
          <w:rFonts w:ascii="Arial" w:eastAsia="Times New Roman" w:hAnsi="Arial" w:cs="Arial"/>
          <w:color w:val="000000"/>
          <w:sz w:val="20"/>
          <w:szCs w:val="20"/>
          <w:lang w:eastAsia="sl-SI"/>
        </w:rPr>
        <w:t>).</w:t>
      </w:r>
    </w:p>
    <w:p w14:paraId="6C69E1D6" w14:textId="77777777" w:rsidR="00EE51AA" w:rsidRPr="005D325D" w:rsidRDefault="00EE51AA" w:rsidP="005D325D">
      <w:pPr>
        <w:pStyle w:val="Telobesedila"/>
        <w:spacing w:after="0" w:line="276" w:lineRule="auto"/>
        <w:jc w:val="both"/>
        <w:rPr>
          <w:rFonts w:ascii="Arial" w:eastAsia="Times New Roman" w:hAnsi="Arial" w:cs="Arial"/>
          <w:color w:val="000000"/>
          <w:sz w:val="20"/>
          <w:szCs w:val="20"/>
          <w:lang w:eastAsia="sl-SI"/>
        </w:rPr>
      </w:pPr>
    </w:p>
    <w:p w14:paraId="3509D012" w14:textId="77777777" w:rsidR="00EE51AA" w:rsidRPr="005D325D" w:rsidRDefault="00EE51AA" w:rsidP="005D325D">
      <w:pPr>
        <w:pStyle w:val="Telobesedila"/>
        <w:spacing w:after="0" w:line="276" w:lineRule="auto"/>
        <w:jc w:val="both"/>
        <w:rPr>
          <w:rFonts w:ascii="Arial" w:eastAsia="Times New Roman" w:hAnsi="Arial" w:cs="Arial"/>
          <w:color w:val="000000"/>
          <w:sz w:val="20"/>
          <w:szCs w:val="20"/>
          <w:lang w:eastAsia="sl-SI"/>
        </w:rPr>
      </w:pPr>
      <w:r w:rsidRPr="005D325D">
        <w:rPr>
          <w:rFonts w:ascii="Arial" w:eastAsia="Times New Roman" w:hAnsi="Arial" w:cs="Arial"/>
          <w:color w:val="000000"/>
          <w:sz w:val="20"/>
          <w:szCs w:val="20"/>
          <w:lang w:eastAsia="sl-SI"/>
        </w:rPr>
        <w:t xml:space="preserve">IJS kot koordinator SRIP ToP, koordinira in usklajuje delovanje upravičencev grozdov in koordinatorjev področij za izvrševanje akcijskih načrtov štirih (4) vertikalnih vrednostnih verig: </w:t>
      </w:r>
      <w:r w:rsidRPr="005D325D">
        <w:rPr>
          <w:rFonts w:ascii="Arial" w:eastAsia="Times New Roman" w:hAnsi="Arial" w:cs="Arial"/>
          <w:b/>
          <w:color w:val="000000"/>
          <w:sz w:val="20"/>
          <w:szCs w:val="20"/>
          <w:lang w:eastAsia="sl-SI"/>
        </w:rPr>
        <w:t>robotski in laserski sistemi in komponente, inteligentni sistemi vodenja za tovarne prihodnosti, pametna mehatronska orodja, napredne zelene tehnologije</w:t>
      </w:r>
      <w:r w:rsidRPr="005D325D">
        <w:rPr>
          <w:rFonts w:ascii="Arial" w:eastAsia="Times New Roman" w:hAnsi="Arial" w:cs="Arial"/>
          <w:color w:val="000000"/>
          <w:sz w:val="20"/>
          <w:szCs w:val="20"/>
          <w:lang w:eastAsia="sl-SI"/>
        </w:rPr>
        <w:t xml:space="preserve"> in petih (5) horizontalnih mrež (ključne omogočitvene tehnologije): </w:t>
      </w:r>
      <w:r w:rsidRPr="005D325D">
        <w:rPr>
          <w:rFonts w:ascii="Arial" w:eastAsia="Times New Roman" w:hAnsi="Arial" w:cs="Arial"/>
          <w:b/>
          <w:color w:val="000000"/>
          <w:sz w:val="20"/>
          <w:szCs w:val="20"/>
          <w:lang w:eastAsia="sl-SI"/>
        </w:rPr>
        <w:t>robotika, tehnologije vodenja, plazemske tehnologije, sodobne proizvodne metode za materiale ter nano in kvantne tehnologije</w:t>
      </w:r>
      <w:r w:rsidRPr="005D325D">
        <w:rPr>
          <w:rFonts w:ascii="Arial" w:eastAsia="Times New Roman" w:hAnsi="Arial" w:cs="Arial"/>
          <w:color w:val="000000"/>
          <w:sz w:val="20"/>
          <w:szCs w:val="20"/>
          <w:lang w:eastAsia="sl-SI"/>
        </w:rPr>
        <w:t>.</w:t>
      </w:r>
    </w:p>
    <w:p w14:paraId="548009CC" w14:textId="77777777" w:rsidR="00EE51AA" w:rsidRPr="005D325D" w:rsidRDefault="00EE51AA" w:rsidP="005D325D">
      <w:pPr>
        <w:pStyle w:val="Telobesedila"/>
        <w:spacing w:after="0" w:line="276" w:lineRule="auto"/>
        <w:jc w:val="both"/>
        <w:rPr>
          <w:rFonts w:ascii="Arial" w:eastAsia="Times New Roman" w:hAnsi="Arial" w:cs="Arial"/>
          <w:color w:val="000000"/>
          <w:sz w:val="20"/>
          <w:szCs w:val="20"/>
          <w:lang w:eastAsia="sl-SI"/>
        </w:rPr>
      </w:pPr>
    </w:p>
    <w:p w14:paraId="4F04A6FB" w14:textId="77777777" w:rsidR="00EE51AA" w:rsidRPr="005D325D" w:rsidRDefault="00EE51AA" w:rsidP="005D325D">
      <w:pPr>
        <w:pStyle w:val="Telobesedila"/>
        <w:spacing w:after="0" w:line="276" w:lineRule="auto"/>
        <w:jc w:val="both"/>
        <w:rPr>
          <w:rFonts w:ascii="Arial" w:eastAsia="Times New Roman" w:hAnsi="Arial" w:cs="Arial"/>
          <w:color w:val="000000"/>
          <w:sz w:val="20"/>
          <w:szCs w:val="20"/>
          <w:lang w:eastAsia="sl-SI"/>
        </w:rPr>
      </w:pPr>
      <w:r w:rsidRPr="005D325D">
        <w:rPr>
          <w:rFonts w:ascii="Arial" w:eastAsia="Times New Roman" w:hAnsi="Arial" w:cs="Arial"/>
          <w:color w:val="000000"/>
          <w:sz w:val="20"/>
          <w:szCs w:val="20"/>
          <w:lang w:eastAsia="sl-SI"/>
        </w:rPr>
        <w:t>SRIP ToP vodi direktor, ki ga usmerja Upravni odbor SRIP ToP, sestavljen iz voljenih predstavnikov upravičencev.</w:t>
      </w:r>
    </w:p>
    <w:p w14:paraId="0086DD27" w14:textId="77777777" w:rsidR="00EE51AA" w:rsidRPr="005D325D" w:rsidRDefault="00EE51AA" w:rsidP="005D325D">
      <w:pPr>
        <w:pStyle w:val="Telobesedila"/>
        <w:spacing w:after="0" w:line="276" w:lineRule="auto"/>
        <w:jc w:val="both"/>
        <w:rPr>
          <w:rFonts w:ascii="Arial" w:eastAsia="Times New Roman" w:hAnsi="Arial" w:cs="Arial"/>
          <w:color w:val="000000"/>
          <w:sz w:val="20"/>
          <w:szCs w:val="20"/>
          <w:lang w:eastAsia="sl-SI"/>
        </w:rPr>
      </w:pPr>
      <w:r w:rsidRPr="005D325D">
        <w:rPr>
          <w:rFonts w:ascii="Arial" w:eastAsia="Times New Roman" w:hAnsi="Arial" w:cs="Arial"/>
          <w:color w:val="000000"/>
          <w:sz w:val="20"/>
          <w:szCs w:val="20"/>
          <w:lang w:eastAsia="sl-SI"/>
        </w:rPr>
        <w:t xml:space="preserve">Programske usmeritve pripravlja Programski svet SRIP ToP, ki ga sestavljajo koordinatorji posameznih vertikalnih verig vrednosti in horizontalnih mrež, predstavnik države in občasno predstavniki drugih SRIP. Poslovni odbor, ki ga sestavljajo vodje grozdov in direktor, skrbi za izvajanje vsebinskih in izvedbenih zadololžitev SRIPa. Skupščina kot vrhovni organ odločanja sprejema program dela in razvoja SRIP ToP in splošne akte. </w:t>
      </w:r>
      <w:r w:rsidRPr="005D325D">
        <w:rPr>
          <w:rFonts w:ascii="Arial" w:hAnsi="Arial" w:cs="Arial"/>
          <w:color w:val="000000"/>
          <w:sz w:val="20"/>
          <w:szCs w:val="20"/>
        </w:rPr>
        <w:t>SRIP ToP s svojo strukturo in delovanjem zagotavlja odprtost in uravnoteženost pri upravljanju</w:t>
      </w:r>
      <w:r w:rsidRPr="005D325D">
        <w:rPr>
          <w:rFonts w:ascii="Arial" w:eastAsia="Times New Roman" w:hAnsi="Arial" w:cs="Arial"/>
          <w:color w:val="000000"/>
          <w:sz w:val="20"/>
          <w:szCs w:val="20"/>
          <w:lang w:eastAsia="sl-SI"/>
        </w:rPr>
        <w:t xml:space="preserve">. </w:t>
      </w:r>
      <w:r w:rsidRPr="005D325D">
        <w:rPr>
          <w:rFonts w:ascii="Arial" w:hAnsi="Arial" w:cs="Arial"/>
          <w:color w:val="000000"/>
          <w:sz w:val="20"/>
          <w:szCs w:val="20"/>
        </w:rPr>
        <w:t>Glavni koordinator SRIP ToP je Institut »Jožef Stefan«, ki je za namen koordinacije SRIP ToP ustanovil Center Tovarne prihodnosti, ki v njegovem imenu koordinira, vodi aktivnosti in administracijo grozda Napredne tehnologije ter usklajuje delovanje organov vodenja, krovno administracijo in vodenje celotnega SRIP ToP.</w:t>
      </w:r>
    </w:p>
    <w:p w14:paraId="50DEDF35" w14:textId="77777777" w:rsidR="00EE51AA" w:rsidRPr="005D325D" w:rsidRDefault="00EE51AA" w:rsidP="005D325D">
      <w:pPr>
        <w:pStyle w:val="Telobesedila"/>
        <w:spacing w:after="0" w:line="276" w:lineRule="auto"/>
        <w:jc w:val="both"/>
        <w:rPr>
          <w:rFonts w:ascii="Arial" w:eastAsia="Times New Roman" w:hAnsi="Arial" w:cs="Arial"/>
          <w:color w:val="000000"/>
          <w:sz w:val="20"/>
          <w:szCs w:val="20"/>
          <w:lang w:eastAsia="sl-SI"/>
        </w:rPr>
      </w:pPr>
    </w:p>
    <w:p w14:paraId="1125DD62" w14:textId="77777777" w:rsidR="00EE51AA" w:rsidRPr="005D325D" w:rsidRDefault="00EE51AA" w:rsidP="005D325D">
      <w:pPr>
        <w:pStyle w:val="Telobesedila"/>
        <w:spacing w:after="0" w:line="276" w:lineRule="auto"/>
        <w:jc w:val="both"/>
        <w:rPr>
          <w:rFonts w:ascii="Arial" w:hAnsi="Arial" w:cs="Arial"/>
          <w:color w:val="000000"/>
          <w:sz w:val="20"/>
          <w:szCs w:val="20"/>
        </w:rPr>
      </w:pPr>
      <w:r w:rsidRPr="005D325D">
        <w:rPr>
          <w:rFonts w:ascii="Arial" w:eastAsia="Times New Roman" w:hAnsi="Arial" w:cs="Arial"/>
          <w:color w:val="000000"/>
          <w:sz w:val="20"/>
          <w:szCs w:val="20"/>
          <w:lang w:eastAsia="sl-SI"/>
        </w:rPr>
        <w:t>Vzpostavljeno je podporno okolje skupnih storitev s strokovnimi službami za člane, ki prihajajo iz industrije in raziskovalnih organizacij. Te bodo kos bodočim kadrovskim izzivom tako na podjetniški kot akademski ravni in bodo zagotavljale hiter prenos znanja v industrijo in vpeljave novih vsebin v izobraževalne sisteme. Hiter in učinkovit prehod podjetij na globalni trg je omogočen z internacionalizacijo rezultatov skupnega razvoja ob ustrezni koordinaciji slovenskih akterjev in povezovanjem s sorodnimi organizacijami v drugih državah in regijah, ustrezno zaščito ustvarjene industrijske lastnine, spodbujanjem visokotehnološkega podjetništva in pomoči članicam pri spoprijemanju z okoljskimi izzivi.</w:t>
      </w:r>
      <w:r w:rsidRPr="005D325D">
        <w:rPr>
          <w:rFonts w:ascii="Arial" w:hAnsi="Arial" w:cs="Arial"/>
          <w:color w:val="000000"/>
          <w:sz w:val="20"/>
          <w:szCs w:val="20"/>
        </w:rPr>
        <w:t xml:space="preserve"> </w:t>
      </w:r>
      <w:r w:rsidRPr="005D325D">
        <w:rPr>
          <w:rFonts w:ascii="Arial" w:eastAsia="Times New Roman" w:hAnsi="Arial" w:cs="Arial"/>
          <w:color w:val="000000"/>
          <w:sz w:val="20"/>
          <w:szCs w:val="20"/>
          <w:lang w:eastAsia="sl-SI"/>
        </w:rPr>
        <w:t>Podporno okolje nudi ustrezne storitve podjetjem, ki se podajajo na pot prehoda v tovarne prihodnosti z upoštevanjem njihove stopnje razvitosti in željene dinamike.</w:t>
      </w:r>
      <w:r w:rsidRPr="005D325D">
        <w:rPr>
          <w:rFonts w:ascii="Arial" w:hAnsi="Arial" w:cs="Arial"/>
          <w:color w:val="000000"/>
          <w:sz w:val="20"/>
          <w:szCs w:val="20"/>
        </w:rPr>
        <w:t xml:space="preserve"> S tem opolnomočimo podjetja za </w:t>
      </w:r>
      <w:r w:rsidRPr="005D325D">
        <w:rPr>
          <w:rFonts w:ascii="Arial" w:eastAsia="Times New Roman" w:hAnsi="Arial" w:cs="Arial"/>
          <w:color w:val="000000"/>
          <w:sz w:val="20"/>
          <w:szCs w:val="20"/>
          <w:lang w:eastAsia="sl-SI"/>
        </w:rPr>
        <w:t>učinkovito proizvodnjo na domači lokaciji z uvedbo proizvodnih procesov, ki so sposobni samodejnega spreminjanja, prilagajanja in učenja, da dosežejo zahtevano kakovost po sprejemljivi ceni za konkurenčen nastop v okviru globalne ekonomije.</w:t>
      </w:r>
    </w:p>
    <w:p w14:paraId="74AAB178" w14:textId="77777777" w:rsidR="00EE51AA" w:rsidRPr="005D325D" w:rsidRDefault="00EE51AA" w:rsidP="005D325D">
      <w:pPr>
        <w:pStyle w:val="Telobesedila"/>
        <w:spacing w:after="0" w:line="276" w:lineRule="auto"/>
        <w:jc w:val="both"/>
        <w:rPr>
          <w:rFonts w:ascii="Arial" w:hAnsi="Arial" w:cs="Arial"/>
          <w:color w:val="000000"/>
          <w:sz w:val="20"/>
          <w:szCs w:val="20"/>
        </w:rPr>
      </w:pPr>
    </w:p>
    <w:p w14:paraId="536743A0" w14:textId="77777777" w:rsidR="00EE51AA" w:rsidRPr="005D325D" w:rsidRDefault="00EE51AA"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Ključni dosedanji dosežki in dobre prakse:</w:t>
      </w:r>
    </w:p>
    <w:p w14:paraId="3B9A34DB" w14:textId="77777777" w:rsidR="00EE51AA" w:rsidRPr="005D325D" w:rsidRDefault="00EE51AA" w:rsidP="005D325D">
      <w:pPr>
        <w:pStyle w:val="Slog2"/>
        <w:rPr>
          <w:rFonts w:ascii="Arial" w:hAnsi="Arial" w:cs="Arial"/>
        </w:rPr>
      </w:pPr>
      <w:r w:rsidRPr="005D325D">
        <w:rPr>
          <w:rFonts w:ascii="Arial" w:hAnsi="Arial" w:cs="Arial"/>
        </w:rPr>
        <w:t>Program GOSTOP (19 partnerjev, 8 skupnih projektov, 40 inovacij, 17 patentov).</w:t>
      </w:r>
    </w:p>
    <w:p w14:paraId="25EA8655" w14:textId="77777777" w:rsidR="00EE51AA" w:rsidRPr="005D325D" w:rsidRDefault="00EE51AA" w:rsidP="005D325D">
      <w:pPr>
        <w:pStyle w:val="Slog2"/>
        <w:rPr>
          <w:rFonts w:ascii="Arial" w:hAnsi="Arial" w:cs="Arial"/>
        </w:rPr>
      </w:pPr>
      <w:r w:rsidRPr="005D325D">
        <w:rPr>
          <w:rFonts w:ascii="Arial" w:hAnsi="Arial" w:cs="Arial"/>
        </w:rPr>
        <w:t>Razvoj slovenskega sistema za nadzor orodij za spremljanje parametrov znotraj orodja (tlačni, temperaturni, akustični senzorji) ter ustrezne programske opreme za oblačno analizo zajetih podatkov (Tecos).</w:t>
      </w:r>
    </w:p>
    <w:p w14:paraId="31303D60" w14:textId="77777777" w:rsidR="00EE51AA" w:rsidRPr="005D325D" w:rsidRDefault="00EE51AA" w:rsidP="005D325D">
      <w:pPr>
        <w:pStyle w:val="Slog2"/>
        <w:rPr>
          <w:rFonts w:ascii="Arial" w:hAnsi="Arial" w:cs="Arial"/>
          <w:lang w:eastAsia="sl-SI"/>
        </w:rPr>
      </w:pPr>
      <w:r w:rsidRPr="005D325D">
        <w:rPr>
          <w:rFonts w:ascii="Arial" w:hAnsi="Arial" w:cs="Arial"/>
          <w:lang w:eastAsia="sl-SI"/>
        </w:rPr>
        <w:t xml:space="preserve">Razvoj trajnega magneta za rotor električnega motorja z minimalno količino redkih zemelj (IJS). </w:t>
      </w:r>
    </w:p>
    <w:p w14:paraId="22AF6531" w14:textId="77777777" w:rsidR="00EE51AA" w:rsidRPr="005D325D" w:rsidRDefault="00EE51AA" w:rsidP="005D325D">
      <w:pPr>
        <w:pStyle w:val="Slog2"/>
        <w:rPr>
          <w:rFonts w:ascii="Arial" w:hAnsi="Arial" w:cs="Arial"/>
          <w:lang w:eastAsia="sl-SI"/>
        </w:rPr>
      </w:pPr>
      <w:r w:rsidRPr="005D325D">
        <w:rPr>
          <w:rFonts w:ascii="Arial" w:hAnsi="Arial" w:cs="Arial"/>
          <w:lang w:eastAsia="sl-SI"/>
        </w:rPr>
        <w:t>EP patent 2863751- Kompozitni materiali na osnovi keramične faze s funkcionalno površino, kot okolju prijazni materiali z antibakterijskim delovanjem, metoda priprave in njihova uporaba (IJS).</w:t>
      </w:r>
    </w:p>
    <w:p w14:paraId="3DC9D00F" w14:textId="77777777" w:rsidR="00EE51AA" w:rsidRPr="005D325D" w:rsidRDefault="00EE51AA" w:rsidP="005D325D">
      <w:pPr>
        <w:pStyle w:val="Slog2"/>
        <w:rPr>
          <w:rFonts w:ascii="Arial" w:hAnsi="Arial" w:cs="Arial"/>
          <w:lang w:eastAsia="sl-SI"/>
        </w:rPr>
      </w:pPr>
      <w:r w:rsidRPr="005D325D">
        <w:rPr>
          <w:rFonts w:ascii="Arial" w:hAnsi="Arial" w:cs="Arial"/>
          <w:lang w:eastAsia="sl-SI"/>
        </w:rPr>
        <w:t>Izdelava CNC sistema za aplikativno testiranje novih konceptov laserskih izvorov po zahtevah naročnika za praktično validacijo konceptov novih laserjev v zgodnji RR fazi (TRL 3-4) (LTFE&amp;FOLAS).</w:t>
      </w:r>
    </w:p>
    <w:p w14:paraId="023F9F54" w14:textId="77777777" w:rsidR="00EE51AA" w:rsidRPr="005D325D" w:rsidRDefault="00EE51AA" w:rsidP="005D325D">
      <w:pPr>
        <w:pStyle w:val="Slog2"/>
        <w:rPr>
          <w:rFonts w:ascii="Arial" w:hAnsi="Arial" w:cs="Arial"/>
          <w:lang w:eastAsia="sl-SI"/>
        </w:rPr>
      </w:pPr>
      <w:r w:rsidRPr="005D325D">
        <w:rPr>
          <w:rFonts w:ascii="Arial" w:hAnsi="Arial" w:cs="Arial"/>
          <w:lang w:eastAsia="sl-SI"/>
        </w:rPr>
        <w:t>Vzpostavitev nove verige vrednosti med (IJS, FS-Uni_Lj, Tecos, KS STV, Kolektor, LPKF) v okviru ''High impact action (HIA)'' programa.</w:t>
      </w:r>
    </w:p>
    <w:p w14:paraId="5DCFFEC1" w14:textId="77777777" w:rsidR="00EE51AA" w:rsidRPr="005D325D" w:rsidRDefault="00EE51AA" w:rsidP="005D325D">
      <w:pPr>
        <w:pStyle w:val="Slog2"/>
        <w:rPr>
          <w:rFonts w:ascii="Arial" w:hAnsi="Arial" w:cs="Arial"/>
          <w:lang w:eastAsia="sl-SI"/>
        </w:rPr>
      </w:pPr>
      <w:r w:rsidRPr="005D325D">
        <w:rPr>
          <w:rFonts w:ascii="Arial" w:hAnsi="Arial" w:cs="Arial"/>
          <w:lang w:eastAsia="sl-SI"/>
        </w:rPr>
        <w:t>Razvoj napredne robotske celice v sodelovanju z raziskovalnimi oddelki univerz in inštitutov ter prenos v industrijsko prakso (Kolektor, Fakulteta za elektrotehniko).</w:t>
      </w:r>
    </w:p>
    <w:p w14:paraId="0F6D1686" w14:textId="77777777" w:rsidR="00EE51AA" w:rsidRPr="005D325D" w:rsidRDefault="00EE51AA" w:rsidP="005D325D">
      <w:pPr>
        <w:pStyle w:val="Slog2"/>
        <w:rPr>
          <w:rFonts w:ascii="Arial" w:hAnsi="Arial" w:cs="Arial"/>
          <w:lang w:eastAsia="sl-SI"/>
        </w:rPr>
      </w:pPr>
      <w:r w:rsidRPr="005D325D">
        <w:rPr>
          <w:rFonts w:ascii="Arial" w:hAnsi="Arial" w:cs="Arial"/>
          <w:lang w:eastAsia="sl-SI"/>
        </w:rPr>
        <w:t>Začetek skupnih aplikativnih projektov ARRS s področja fotonike (podjetje LPKF ter Fakulteta za strojništvo Univerze v Ljubljani: projekt L2-9240: »Ultrakratki laserski pulzi na zahtevo«, podjetje Optotek in Fakulteta za strojništvo Univerze v Ljubljani L2-9254  »Prostorsko oblikovanje laserske svetlobe za minimalno invazivne oftalmološke posege«).</w:t>
      </w:r>
    </w:p>
    <w:p w14:paraId="6705C614" w14:textId="77777777" w:rsidR="00EE51AA" w:rsidRPr="005D325D" w:rsidRDefault="00EE51AA" w:rsidP="005D325D">
      <w:pPr>
        <w:pStyle w:val="Slog2"/>
        <w:rPr>
          <w:rFonts w:ascii="Arial" w:hAnsi="Arial" w:cs="Arial"/>
          <w:lang w:eastAsia="sl-SI"/>
        </w:rPr>
      </w:pPr>
      <w:r w:rsidRPr="005D325D">
        <w:rPr>
          <w:rFonts w:ascii="Arial" w:hAnsi="Arial" w:cs="Arial"/>
          <w:lang w:eastAsia="sl-SI"/>
        </w:rPr>
        <w:t>ProtoLaser R4 – sistem za hladno lasersko procesiranje delikatnih materialov (LPKF d.o.o.).</w:t>
      </w:r>
    </w:p>
    <w:p w14:paraId="638CDE55" w14:textId="77777777" w:rsidR="00EE51AA" w:rsidRPr="005D325D" w:rsidRDefault="00EE51AA" w:rsidP="005D325D">
      <w:pPr>
        <w:pStyle w:val="Slog2"/>
        <w:rPr>
          <w:rFonts w:ascii="Arial" w:hAnsi="Arial" w:cs="Arial"/>
          <w:lang w:eastAsia="sl-SI"/>
        </w:rPr>
      </w:pPr>
      <w:r w:rsidRPr="005D325D">
        <w:rPr>
          <w:rFonts w:ascii="Arial" w:hAnsi="Arial" w:cs="Arial"/>
          <w:lang w:eastAsia="sl-SI"/>
        </w:rPr>
        <w:t>Popolnoma nov inteligentni pogon za zahtevne pogoje dela, kot je npr. pogon in vodenje industrijskih robotov (Podkrižnik d.o.o, IJS).</w:t>
      </w:r>
    </w:p>
    <w:p w14:paraId="2E3A4064" w14:textId="77777777" w:rsidR="00EE51AA" w:rsidRPr="005D325D" w:rsidRDefault="00EE51AA" w:rsidP="005D325D">
      <w:pPr>
        <w:pStyle w:val="Slog2"/>
        <w:rPr>
          <w:rFonts w:ascii="Arial" w:hAnsi="Arial" w:cs="Arial"/>
          <w:lang w:eastAsia="sl-SI"/>
        </w:rPr>
      </w:pPr>
      <w:r w:rsidRPr="005D325D">
        <w:rPr>
          <w:rFonts w:ascii="Arial" w:hAnsi="Arial" w:cs="Arial"/>
          <w:lang w:eastAsia="sl-SI"/>
        </w:rPr>
        <w:t>Izgradnja mobilnega sistema za plazemsko obdelavo zrnja (IJS).</w:t>
      </w:r>
    </w:p>
    <w:p w14:paraId="0BC50A2F" w14:textId="77777777" w:rsidR="00EE51AA" w:rsidRPr="005D325D" w:rsidRDefault="00EE51AA" w:rsidP="005D325D">
      <w:pPr>
        <w:pStyle w:val="Slog2"/>
        <w:rPr>
          <w:rFonts w:ascii="Arial" w:hAnsi="Arial" w:cs="Arial"/>
        </w:rPr>
      </w:pPr>
      <w:r w:rsidRPr="005D325D">
        <w:rPr>
          <w:rFonts w:ascii="Arial" w:hAnsi="Arial" w:cs="Arial"/>
          <w:lang w:eastAsia="sl-SI"/>
        </w:rPr>
        <w:t>EU patent za lasersko krmiljen senzor nevtralnih plinskih radikalov v velikih industrijskih plazemskih sistemih (IJS).</w:t>
      </w:r>
    </w:p>
    <w:p w14:paraId="212455FD" w14:textId="77777777" w:rsidR="00EE51AA" w:rsidRPr="005D325D" w:rsidRDefault="00EE51AA" w:rsidP="005D325D">
      <w:pPr>
        <w:pStyle w:val="Slog2"/>
        <w:rPr>
          <w:rFonts w:ascii="Arial" w:hAnsi="Arial" w:cs="Arial"/>
        </w:rPr>
      </w:pPr>
      <w:r w:rsidRPr="005D325D">
        <w:rPr>
          <w:rFonts w:ascii="Arial" w:hAnsi="Arial" w:cs="Arial"/>
        </w:rPr>
        <w:t>Sodelovanje članov (podjetij in raziskovalnih  institucij) in njihovo medsebojno povezovanje in spoznavanje v okviru SRIP ToP je spodbudilo rast prijav na aplikativne ARRS projekte, torej vključevanje podjetij v zgodnjih fazah razvoja - 4 projekti iz fotonike, 11 iz plazemskih tehnologij in 6 iz materialov, skupaj 21 projektov s sofinanciranjem industrije z najmanj 2.1 mio €.</w:t>
      </w:r>
    </w:p>
    <w:p w14:paraId="0A038522" w14:textId="77777777" w:rsidR="00EE51AA" w:rsidRPr="005D325D" w:rsidRDefault="00EE51AA" w:rsidP="005D325D">
      <w:pPr>
        <w:pStyle w:val="Slog2"/>
        <w:rPr>
          <w:rFonts w:ascii="Arial" w:hAnsi="Arial" w:cs="Arial"/>
        </w:rPr>
      </w:pPr>
      <w:r w:rsidRPr="005D325D">
        <w:rPr>
          <w:rFonts w:ascii="Arial" w:hAnsi="Arial" w:cs="Arial"/>
        </w:rPr>
        <w:t>Skupni ARRS aplikativni projekt E-vzdrževanje elektromehanskih pogonov: postopki za napovedovanje in upravljanje stanja pri nestacionarnih pogojih obratovanja(IJS, FS, Domel).</w:t>
      </w:r>
    </w:p>
    <w:p w14:paraId="441721FF" w14:textId="77777777" w:rsidR="00EE51AA" w:rsidRPr="005D325D" w:rsidRDefault="00EE51AA" w:rsidP="005D325D">
      <w:pPr>
        <w:pStyle w:val="Slog2"/>
        <w:rPr>
          <w:rFonts w:ascii="Arial" w:hAnsi="Arial" w:cs="Arial"/>
        </w:rPr>
      </w:pPr>
      <w:r w:rsidRPr="005D325D">
        <w:rPr>
          <w:rFonts w:ascii="Arial" w:hAnsi="Arial" w:cs="Arial"/>
        </w:rPr>
        <w:t>Skupni inovacijski projekt H2020 GOFLEX: (Inea, Etrel, Robotina in 9 partnerjev iz tujine).</w:t>
      </w:r>
    </w:p>
    <w:p w14:paraId="468019C4" w14:textId="77777777" w:rsidR="00EE51AA" w:rsidRPr="005D325D" w:rsidRDefault="00EE51AA" w:rsidP="005D325D">
      <w:pPr>
        <w:pStyle w:val="Slog2"/>
        <w:rPr>
          <w:rFonts w:ascii="Arial" w:hAnsi="Arial" w:cs="Arial"/>
        </w:rPr>
      </w:pPr>
      <w:r w:rsidRPr="005D325D">
        <w:rPr>
          <w:rFonts w:ascii="Arial" w:hAnsi="Arial" w:cs="Arial"/>
        </w:rPr>
        <w:t>Pobude in vzpostavljanje sodelovanja z drugimi SRIP-i (npr.: SRIP Krožno gospodarstvo – napredna energetska preskrba na osnovi vodikovih tehnologij; SRIP Zdravje: postopki vodenja za protonsko terapijo; SRIP Mobilnost: vodikove tehnologije na področju mobilnosti, itd.).</w:t>
      </w:r>
    </w:p>
    <w:p w14:paraId="3B693DC9" w14:textId="77777777" w:rsidR="00EE51AA" w:rsidRPr="005D325D" w:rsidRDefault="00EE51AA" w:rsidP="005D325D">
      <w:pPr>
        <w:pStyle w:val="Slog2"/>
        <w:rPr>
          <w:rFonts w:ascii="Arial" w:hAnsi="Arial" w:cs="Arial"/>
        </w:rPr>
      </w:pPr>
      <w:r w:rsidRPr="005D325D">
        <w:rPr>
          <w:rFonts w:ascii="Arial" w:hAnsi="Arial" w:cs="Arial"/>
        </w:rPr>
        <w:t xml:space="preserve">Vzpostavitev strukture za razvoj človeških virov v celotnem SRIP ToP. </w:t>
      </w:r>
    </w:p>
    <w:p w14:paraId="4F7409BB" w14:textId="77777777" w:rsidR="00EE51AA" w:rsidRPr="005D325D" w:rsidRDefault="00EE51AA" w:rsidP="005D325D">
      <w:pPr>
        <w:pStyle w:val="Slog2"/>
        <w:rPr>
          <w:rFonts w:ascii="Arial" w:hAnsi="Arial" w:cs="Arial"/>
        </w:rPr>
      </w:pPr>
      <w:r w:rsidRPr="005D325D">
        <w:rPr>
          <w:rFonts w:ascii="Arial" w:hAnsi="Arial" w:cs="Arial"/>
        </w:rPr>
        <w:t xml:space="preserve">Vzpostavitev prvega demonstracijskega laboratorija za Pametne tovarne v okviru laboratorija LASIM, Fakulteta za strojništvo, Univerza v Ljubljani. </w:t>
      </w:r>
    </w:p>
    <w:p w14:paraId="31A6303D" w14:textId="77777777" w:rsidR="00EE51AA" w:rsidRPr="005D325D" w:rsidRDefault="00EE51AA" w:rsidP="005D325D">
      <w:pPr>
        <w:pStyle w:val="Slog2"/>
        <w:rPr>
          <w:rFonts w:ascii="Arial" w:hAnsi="Arial" w:cs="Arial"/>
          <w:lang w:eastAsia="sl-SI"/>
        </w:rPr>
      </w:pPr>
      <w:r w:rsidRPr="005D325D">
        <w:rPr>
          <w:rFonts w:ascii="Arial" w:hAnsi="Arial" w:cs="Arial"/>
          <w:lang w:eastAsia="sl-SI"/>
        </w:rPr>
        <w:t>Na področju internacionalizacije smo se aktivno vključili v Vanguard iniciativo na področju digitalizacije, pametnih tovarn ter 3D tiska. V okviru S3 platforme na področju modernizacije industrije dodelujemo kot sovodilni partner v AI&amp;HMI iniciativi ter kot vodilni partner v SME's integration to Industry 4.0. Vzpostavili smo aktivno članstvo v fokusnih druženjih EFFRA, SPIRE, EIT Proizvodnja (Manufacturing) in WMF, kjer aktivno zastopamo interese slovenske industrije.</w:t>
      </w:r>
      <w:r w:rsidRPr="005D325D">
        <w:rPr>
          <w:rFonts w:ascii="Arial" w:hAnsi="Arial" w:cs="Arial"/>
          <w:szCs w:val="22"/>
          <w:lang w:eastAsia="sl-SI"/>
        </w:rPr>
        <w:t xml:space="preserve"> </w:t>
      </w:r>
      <w:r w:rsidRPr="005D325D">
        <w:rPr>
          <w:rFonts w:ascii="Arial" w:hAnsi="Arial" w:cs="Arial"/>
          <w:lang w:val="en-GB" w:eastAsia="sl-SI"/>
        </w:rPr>
        <w:t>Aktivni smo tudi v COST programih (Plasma applications for smart and sustainable Agriculture (PIAgri), Therapeutical applications of cold plasmas).</w:t>
      </w:r>
    </w:p>
    <w:p w14:paraId="4F955DD0" w14:textId="77777777" w:rsidR="00EE51AA" w:rsidRPr="005D325D" w:rsidRDefault="00EE51AA" w:rsidP="005D325D">
      <w:pPr>
        <w:pStyle w:val="Slog2"/>
        <w:rPr>
          <w:rFonts w:ascii="Arial" w:hAnsi="Arial" w:cs="Arial"/>
          <w:lang w:eastAsia="sl-SI"/>
        </w:rPr>
      </w:pPr>
      <w:r w:rsidRPr="005D325D">
        <w:rPr>
          <w:rFonts w:ascii="Arial" w:hAnsi="Arial" w:cs="Arial"/>
          <w:lang w:eastAsia="sl-SI"/>
        </w:rPr>
        <w:t>Organizacija in izvedba meseca "Industrija 4.0 in robotika" v okviru predsedovanja Slovenije Evropskemu svetu in v sodelovanju z DIH Slovenija ter BTC centrom v Ljubljani.</w:t>
      </w:r>
    </w:p>
    <w:p w14:paraId="303CE39C" w14:textId="77777777" w:rsidR="00EE51AA" w:rsidRPr="005D325D" w:rsidRDefault="00EE51AA" w:rsidP="005D325D">
      <w:pPr>
        <w:pStyle w:val="Slog2"/>
        <w:spacing w:after="0"/>
        <w:rPr>
          <w:rFonts w:ascii="Arial" w:hAnsi="Arial" w:cs="Arial"/>
        </w:rPr>
      </w:pPr>
      <w:r w:rsidRPr="005D325D">
        <w:rPr>
          <w:rFonts w:ascii="Arial" w:hAnsi="Arial" w:cs="Arial"/>
          <w:lang w:eastAsia="sl-SI"/>
        </w:rPr>
        <w:t>Izvedba številnih odmevnih domačih in mednarodnih dogodkov (med drugim Dan orodjarstva, Innovatin day Ljubljana, Dan najboljše prakse, Inteligentna in robotizirana avtonomnost v pametnih tovarnah ter številna druga).</w:t>
      </w:r>
    </w:p>
    <w:p w14:paraId="2AF4927E" w14:textId="77777777" w:rsidR="00EE51AA" w:rsidRPr="005D325D" w:rsidRDefault="00EE51AA" w:rsidP="005D325D">
      <w:pPr>
        <w:pStyle w:val="Slog2"/>
        <w:numPr>
          <w:ilvl w:val="0"/>
          <w:numId w:val="0"/>
        </w:numPr>
        <w:spacing w:after="0"/>
        <w:rPr>
          <w:rFonts w:ascii="Arial" w:hAnsi="Arial" w:cs="Arial"/>
        </w:rPr>
      </w:pPr>
    </w:p>
    <w:p w14:paraId="03A4B5CE" w14:textId="77777777" w:rsidR="00EE51AA" w:rsidRPr="005D325D" w:rsidRDefault="00EE51AA"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Področje tovarn prihodnosti je predmet vseh EU strategij za naslednje finančne perspektive, EU GREEN Deal programa, ter slovenske in EU industrijske politike z usmeritvami krožne ekonomije. Digitalizacija z vključevanjem ključnih tehnologij bo pogoj za ohranjanje tržnega položaja za vsako proizvodno podjetje. Vpeljava se bo izrazila v povečani investicijski dejavnosti ter razvojno raziskovalni dejavnosti z izrazitejšim vlaganjem v aplikativni razvoj ter zgodnjem vstopanju inovativnih podjetij v inovacijski ciklus na nižjih stopnjah razvoja tehnologij ter hitremu prenosu rezultatov bazičnih raziskav v gospodarska okolja. </w:t>
      </w:r>
    </w:p>
    <w:p w14:paraId="60DF64FE" w14:textId="77777777" w:rsidR="00EE51AA" w:rsidRPr="005D325D" w:rsidRDefault="00EE51AA" w:rsidP="005D325D">
      <w:pPr>
        <w:spacing w:line="276" w:lineRule="auto"/>
        <w:jc w:val="both"/>
        <w:rPr>
          <w:rFonts w:ascii="Arial" w:hAnsi="Arial" w:cs="Arial"/>
          <w:sz w:val="20"/>
          <w:szCs w:val="20"/>
          <w:lang w:val="sl-SI"/>
        </w:rPr>
      </w:pPr>
    </w:p>
    <w:p w14:paraId="75325736" w14:textId="77777777" w:rsidR="00EE51AA" w:rsidRPr="005D325D" w:rsidRDefault="00EE51AA" w:rsidP="005D325D">
      <w:pPr>
        <w:spacing w:line="276" w:lineRule="auto"/>
        <w:jc w:val="both"/>
        <w:rPr>
          <w:rFonts w:ascii="Arial" w:hAnsi="Arial" w:cs="Arial"/>
          <w:b/>
          <w:color w:val="000000"/>
          <w:sz w:val="20"/>
          <w:szCs w:val="20"/>
          <w:lang w:val="sl-SI"/>
        </w:rPr>
      </w:pPr>
      <w:r w:rsidRPr="005D325D">
        <w:rPr>
          <w:rFonts w:ascii="Arial" w:hAnsi="Arial" w:cs="Arial"/>
          <w:b/>
          <w:color w:val="000000"/>
          <w:sz w:val="20"/>
          <w:szCs w:val="20"/>
          <w:lang w:val="sl-SI"/>
        </w:rPr>
        <w:t>Sodelovanje in sobivanje z ostalimi SRIP-i</w:t>
      </w:r>
    </w:p>
    <w:p w14:paraId="2748A4E2" w14:textId="77777777" w:rsidR="00EE51AA" w:rsidRPr="005D325D" w:rsidRDefault="00EE51AA" w:rsidP="005D325D">
      <w:pPr>
        <w:spacing w:line="276" w:lineRule="auto"/>
        <w:jc w:val="both"/>
        <w:rPr>
          <w:rFonts w:ascii="Arial" w:hAnsi="Arial" w:cs="Arial"/>
          <w:sz w:val="20"/>
          <w:szCs w:val="20"/>
          <w:lang w:val="sl-SI"/>
        </w:rPr>
      </w:pPr>
    </w:p>
    <w:p w14:paraId="28EA4C18" w14:textId="77777777" w:rsidR="00EE51AA" w:rsidRPr="005D325D" w:rsidRDefault="00EE51AA" w:rsidP="005D325D">
      <w:pPr>
        <w:spacing w:line="276" w:lineRule="auto"/>
        <w:jc w:val="both"/>
        <w:rPr>
          <w:rFonts w:ascii="Arial" w:hAnsi="Arial" w:cs="Arial"/>
          <w:sz w:val="20"/>
          <w:szCs w:val="20"/>
          <w:lang w:val="sl-SI"/>
        </w:rPr>
      </w:pPr>
      <w:r w:rsidRPr="005D325D">
        <w:rPr>
          <w:rFonts w:ascii="Arial" w:hAnsi="Arial" w:cs="Arial"/>
          <w:sz w:val="20"/>
          <w:szCs w:val="20"/>
          <w:lang w:val="sl-SI"/>
        </w:rPr>
        <w:t>SRIP ToP je ponudnik petih ključnih omogočitvenih tehnologij (HOM/KET), ki se prepletajo z vertikalnimi verigami vrednosti (VVV) tako v SRIP ToP kot tudi z ostalimi SRIP-i. Obstoječe smeri razvoja nudijo tehnološke rešitve produktnih smeri v VVV posameznih SRIP-ov, obenem pa se specifične domenske zahteve odražajo v novih smereh razvoja posameznih tehnologij v SRIP ToP.</w:t>
      </w:r>
    </w:p>
    <w:p w14:paraId="3F75EDF7" w14:textId="77777777" w:rsidR="00EE51AA" w:rsidRPr="005D325D" w:rsidRDefault="00EE51AA" w:rsidP="005D325D">
      <w:pPr>
        <w:spacing w:line="276" w:lineRule="auto"/>
        <w:jc w:val="both"/>
        <w:rPr>
          <w:rFonts w:ascii="Arial" w:hAnsi="Arial" w:cs="Arial"/>
          <w:sz w:val="20"/>
          <w:szCs w:val="20"/>
          <w:lang w:val="sl-SI"/>
        </w:rPr>
      </w:pPr>
    </w:p>
    <w:p w14:paraId="680BF430" w14:textId="455E1B0B" w:rsidR="00EE51AA" w:rsidRPr="005D325D" w:rsidRDefault="00EE51AA" w:rsidP="005D325D">
      <w:pPr>
        <w:spacing w:line="276" w:lineRule="auto"/>
        <w:jc w:val="both"/>
        <w:rPr>
          <w:rFonts w:ascii="Arial" w:hAnsi="Arial" w:cs="Arial"/>
          <w:sz w:val="20"/>
          <w:szCs w:val="20"/>
          <w:lang w:val="sl-SI"/>
        </w:rPr>
      </w:pPr>
      <w:r w:rsidRPr="005D325D">
        <w:rPr>
          <w:rFonts w:ascii="Arial" w:hAnsi="Arial" w:cs="Arial"/>
          <w:sz w:val="20"/>
          <w:szCs w:val="20"/>
          <w:lang w:val="sl-SI"/>
        </w:rPr>
        <w:t>Umestitev HOM/KET je ustrezna s stališča potreb in enotnega upravljanja, vendar ni ustrezno stimulirana skozi sveženj ukrepov (t.i.«policy mix«), kar bi omogočalo večjo stopnjo vključevanja HOM/KET v projekte, inicirane z razpisi S5 in s tem ustreznejšo finančno podporo HOM. To je možno izvesti samo s ciljno naravnanimi razpisi, ki v predlogih projektov zahtevajo jasno identifikacijo/sodelovanje ključnih omogočitvenih tehnologij, da vzpodbudijo interdisciplinarno, med SRIPi prepleteno mreženje in pripravo konkretnih idejnih zasnov za projekte. V ta namen smo vsi SRIP-i pripravili in podpisali skupni "Predlog za nadgradnjo ukrepov za podporo raziskavam in razvoju v gospodarstvu ter učinkoviti izvedbi S5", ga predstavili odločevalcem in predali SVRK.</w:t>
      </w:r>
      <w:r w:rsidR="006D6B75" w:rsidRPr="005D325D">
        <w:rPr>
          <w:rFonts w:ascii="Arial" w:hAnsi="Arial" w:cs="Arial"/>
          <w:sz w:val="20"/>
          <w:szCs w:val="20"/>
          <w:lang w:val="sl-SI"/>
        </w:rPr>
        <w:t xml:space="preserve"> </w:t>
      </w:r>
      <w:r w:rsidRPr="005D325D">
        <w:rPr>
          <w:rFonts w:ascii="Arial" w:hAnsi="Arial" w:cs="Arial"/>
          <w:sz w:val="20"/>
          <w:szCs w:val="20"/>
          <w:lang w:val="sl-SI"/>
        </w:rPr>
        <w:t>HOM-i/KET-i morajo biti vključeni v razpise Pametne specializacije po celotnem inovacijskem ciklu (TRL3-9) na vseh 9 domenskih področjih.</w:t>
      </w:r>
    </w:p>
    <w:p w14:paraId="2DA3C4EF" w14:textId="77777777" w:rsidR="00EE51AA" w:rsidRPr="005D325D" w:rsidRDefault="00EE51AA" w:rsidP="005D325D">
      <w:pPr>
        <w:spacing w:line="276" w:lineRule="auto"/>
        <w:jc w:val="both"/>
        <w:rPr>
          <w:rFonts w:ascii="Arial" w:hAnsi="Arial" w:cs="Arial"/>
          <w:sz w:val="20"/>
          <w:szCs w:val="20"/>
          <w:lang w:val="sl-SI"/>
        </w:rPr>
      </w:pPr>
    </w:p>
    <w:p w14:paraId="7EC6C316" w14:textId="77777777" w:rsidR="00EE51AA" w:rsidRPr="005D325D" w:rsidRDefault="00EE51AA" w:rsidP="005D325D">
      <w:pPr>
        <w:spacing w:line="276" w:lineRule="auto"/>
        <w:jc w:val="both"/>
        <w:rPr>
          <w:rFonts w:ascii="Arial" w:hAnsi="Arial" w:cs="Arial"/>
          <w:b/>
          <w:sz w:val="20"/>
          <w:szCs w:val="20"/>
          <w:lang w:val="sl-SI"/>
        </w:rPr>
      </w:pPr>
      <w:r w:rsidRPr="005D325D">
        <w:rPr>
          <w:rFonts w:ascii="Arial" w:hAnsi="Arial" w:cs="Arial"/>
          <w:b/>
          <w:sz w:val="20"/>
          <w:szCs w:val="20"/>
          <w:lang w:val="sl-SI"/>
        </w:rPr>
        <w:t xml:space="preserve">Razmejitev tehnoloških področij </w:t>
      </w:r>
    </w:p>
    <w:p w14:paraId="2A372106" w14:textId="77777777" w:rsidR="00EE51AA" w:rsidRPr="005D325D" w:rsidRDefault="00EE51AA" w:rsidP="005D325D">
      <w:pPr>
        <w:spacing w:line="276" w:lineRule="auto"/>
        <w:jc w:val="both"/>
        <w:rPr>
          <w:rFonts w:ascii="Arial" w:hAnsi="Arial" w:cs="Arial"/>
          <w:sz w:val="20"/>
          <w:szCs w:val="20"/>
          <w:lang w:val="sl-SI"/>
        </w:rPr>
      </w:pPr>
    </w:p>
    <w:p w14:paraId="1FFAAABD" w14:textId="77777777" w:rsidR="00EE51AA" w:rsidRPr="005D325D" w:rsidRDefault="00EE51AA" w:rsidP="005D325D">
      <w:pPr>
        <w:spacing w:line="276" w:lineRule="auto"/>
        <w:jc w:val="both"/>
        <w:rPr>
          <w:rFonts w:ascii="Arial" w:hAnsi="Arial" w:cs="Arial"/>
          <w:sz w:val="20"/>
          <w:szCs w:val="20"/>
          <w:lang w:val="sl-SI"/>
        </w:rPr>
      </w:pPr>
      <w:r w:rsidRPr="005D325D">
        <w:rPr>
          <w:rFonts w:ascii="Arial" w:hAnsi="Arial" w:cs="Arial"/>
          <w:sz w:val="20"/>
          <w:szCs w:val="20"/>
          <w:lang w:val="sl-SI"/>
        </w:rPr>
        <w:t>Razmejitev tehnoloških področij z ostalimi SRIP-i nastopa v primeru IKT horizontale v SRIP PMiS, kjer nastopa ločitev smeri razvoja na področjih IIoT, umetne inteligence in masovnih podatkov. Smeri razvoja, ki jih na omenjenih tehnologijh podpira in razvija SRIP ToP, so vezana izključno na ciljno uporabo v tehnologijah in sistemih vodenja v proizvodnji in robotiki, zato v tem primeru ne prihaja do nikakršnega prekrivanja ali podvajanja, temveč za smiselno dopolnjevanje.</w:t>
      </w:r>
    </w:p>
    <w:p w14:paraId="6E74DA0B" w14:textId="77777777" w:rsidR="00EE51AA" w:rsidRPr="005D325D" w:rsidRDefault="00EE51AA" w:rsidP="005D325D">
      <w:pPr>
        <w:spacing w:line="276" w:lineRule="auto"/>
        <w:rPr>
          <w:rFonts w:ascii="Arial" w:hAnsi="Arial" w:cs="Arial"/>
          <w:lang w:val="sl-SI"/>
        </w:rPr>
      </w:pPr>
    </w:p>
    <w:tbl>
      <w:tblPr>
        <w:tblStyle w:val="Tabelamrea4"/>
        <w:tblW w:w="9322" w:type="dxa"/>
        <w:tblLayout w:type="fixed"/>
        <w:tblLook w:val="04A0" w:firstRow="1" w:lastRow="0" w:firstColumn="1" w:lastColumn="0" w:noHBand="0" w:noVBand="1"/>
      </w:tblPr>
      <w:tblGrid>
        <w:gridCol w:w="1129"/>
        <w:gridCol w:w="1701"/>
        <w:gridCol w:w="1843"/>
        <w:gridCol w:w="1134"/>
        <w:gridCol w:w="1531"/>
        <w:gridCol w:w="1984"/>
      </w:tblGrid>
      <w:tr w:rsidR="00EE51AA" w:rsidRPr="005D325D" w14:paraId="7BD018CD" w14:textId="77777777" w:rsidTr="00BA3C9A">
        <w:tc>
          <w:tcPr>
            <w:tcW w:w="1129" w:type="dxa"/>
          </w:tcPr>
          <w:p w14:paraId="13DDB97B" w14:textId="77777777" w:rsidR="00EE51AA" w:rsidRPr="005D325D" w:rsidRDefault="00EE51AA" w:rsidP="005D325D">
            <w:pPr>
              <w:spacing w:line="276" w:lineRule="auto"/>
              <w:jc w:val="both"/>
              <w:rPr>
                <w:rFonts w:ascii="Arial" w:hAnsi="Arial" w:cs="Arial"/>
                <w:sz w:val="16"/>
                <w:szCs w:val="16"/>
                <w:lang w:eastAsia="sl-SI"/>
              </w:rPr>
            </w:pPr>
            <w:r w:rsidRPr="005D325D">
              <w:rPr>
                <w:rFonts w:ascii="Arial" w:hAnsi="Arial" w:cs="Arial"/>
                <w:sz w:val="16"/>
                <w:szCs w:val="16"/>
                <w:lang w:eastAsia="sl-SI"/>
              </w:rPr>
              <w:t>SRIP</w:t>
            </w:r>
          </w:p>
        </w:tc>
        <w:tc>
          <w:tcPr>
            <w:tcW w:w="1701" w:type="dxa"/>
          </w:tcPr>
          <w:p w14:paraId="3C21634C" w14:textId="77777777" w:rsidR="00EE51AA" w:rsidRPr="005D325D" w:rsidRDefault="00EE51AA" w:rsidP="005D325D">
            <w:pPr>
              <w:spacing w:line="276" w:lineRule="auto"/>
              <w:jc w:val="both"/>
              <w:rPr>
                <w:rFonts w:ascii="Arial" w:hAnsi="Arial" w:cs="Arial"/>
                <w:sz w:val="16"/>
                <w:szCs w:val="16"/>
                <w:lang w:eastAsia="sl-SI"/>
              </w:rPr>
            </w:pPr>
            <w:r w:rsidRPr="005D325D">
              <w:rPr>
                <w:rFonts w:ascii="Arial" w:hAnsi="Arial" w:cs="Arial"/>
                <w:sz w:val="16"/>
                <w:szCs w:val="16"/>
                <w:lang w:eastAsia="sl-SI"/>
              </w:rPr>
              <w:t>KADRI</w:t>
            </w:r>
          </w:p>
        </w:tc>
        <w:tc>
          <w:tcPr>
            <w:tcW w:w="1843" w:type="dxa"/>
          </w:tcPr>
          <w:p w14:paraId="67EB3C9D" w14:textId="77777777" w:rsidR="00EE51AA" w:rsidRPr="005D325D" w:rsidRDefault="00EE51AA" w:rsidP="005D325D">
            <w:pPr>
              <w:spacing w:line="276" w:lineRule="auto"/>
              <w:jc w:val="both"/>
              <w:rPr>
                <w:rFonts w:ascii="Arial" w:hAnsi="Arial" w:cs="Arial"/>
                <w:sz w:val="16"/>
                <w:szCs w:val="16"/>
                <w:lang w:eastAsia="sl-SI"/>
              </w:rPr>
            </w:pPr>
            <w:r w:rsidRPr="005D325D">
              <w:rPr>
                <w:rFonts w:ascii="Arial" w:hAnsi="Arial" w:cs="Arial"/>
                <w:sz w:val="16"/>
                <w:szCs w:val="16"/>
                <w:lang w:eastAsia="sl-SI"/>
              </w:rPr>
              <w:t>INTERNACIONALIZACIJA</w:t>
            </w:r>
          </w:p>
        </w:tc>
        <w:tc>
          <w:tcPr>
            <w:tcW w:w="1134" w:type="dxa"/>
          </w:tcPr>
          <w:p w14:paraId="4681435A" w14:textId="77777777" w:rsidR="00EE51AA" w:rsidRPr="005D325D" w:rsidRDefault="00EE51AA" w:rsidP="005D325D">
            <w:pPr>
              <w:spacing w:line="276" w:lineRule="auto"/>
              <w:jc w:val="both"/>
              <w:rPr>
                <w:rFonts w:ascii="Arial" w:hAnsi="Arial" w:cs="Arial"/>
                <w:sz w:val="16"/>
                <w:szCs w:val="16"/>
                <w:lang w:eastAsia="sl-SI"/>
              </w:rPr>
            </w:pPr>
            <w:r w:rsidRPr="005D325D">
              <w:rPr>
                <w:rFonts w:ascii="Arial" w:hAnsi="Arial" w:cs="Arial"/>
                <w:sz w:val="16"/>
                <w:szCs w:val="16"/>
                <w:lang w:eastAsia="sl-SI"/>
              </w:rPr>
              <w:t>PROMOCIJA</w:t>
            </w:r>
          </w:p>
        </w:tc>
        <w:tc>
          <w:tcPr>
            <w:tcW w:w="1531" w:type="dxa"/>
          </w:tcPr>
          <w:p w14:paraId="6801B83F" w14:textId="77777777" w:rsidR="00EE51AA" w:rsidRPr="005D325D" w:rsidRDefault="00EE51AA" w:rsidP="005D325D">
            <w:pPr>
              <w:spacing w:line="276" w:lineRule="auto"/>
              <w:jc w:val="both"/>
              <w:rPr>
                <w:rFonts w:ascii="Arial" w:hAnsi="Arial" w:cs="Arial"/>
                <w:sz w:val="16"/>
                <w:szCs w:val="16"/>
                <w:lang w:eastAsia="sl-SI"/>
              </w:rPr>
            </w:pPr>
            <w:r w:rsidRPr="005D325D">
              <w:rPr>
                <w:rFonts w:ascii="Arial" w:hAnsi="Arial" w:cs="Arial"/>
                <w:sz w:val="16"/>
                <w:szCs w:val="16"/>
                <w:lang w:eastAsia="sl-SI"/>
              </w:rPr>
              <w:t>OKOLJE</w:t>
            </w:r>
          </w:p>
        </w:tc>
        <w:tc>
          <w:tcPr>
            <w:tcW w:w="1984" w:type="dxa"/>
          </w:tcPr>
          <w:p w14:paraId="25063FF3" w14:textId="77777777" w:rsidR="00EE51AA" w:rsidRPr="005D325D" w:rsidRDefault="00EE51AA" w:rsidP="005D325D">
            <w:pPr>
              <w:spacing w:line="276" w:lineRule="auto"/>
              <w:jc w:val="both"/>
              <w:rPr>
                <w:rFonts w:ascii="Arial" w:hAnsi="Arial" w:cs="Arial"/>
                <w:sz w:val="16"/>
                <w:szCs w:val="16"/>
                <w:lang w:eastAsia="sl-SI"/>
              </w:rPr>
            </w:pPr>
            <w:r w:rsidRPr="005D325D">
              <w:rPr>
                <w:rFonts w:ascii="Arial" w:hAnsi="Arial" w:cs="Arial"/>
                <w:sz w:val="16"/>
                <w:szCs w:val="16"/>
                <w:lang w:eastAsia="sl-SI"/>
              </w:rPr>
              <w:t>KLJUČNE OMOGOČITVENE TEHNOLOGIJE</w:t>
            </w:r>
          </w:p>
        </w:tc>
      </w:tr>
      <w:tr w:rsidR="00EE51AA" w:rsidRPr="00643C8C" w14:paraId="71EC1C98" w14:textId="77777777" w:rsidTr="00BA3C9A">
        <w:tc>
          <w:tcPr>
            <w:tcW w:w="1129" w:type="dxa"/>
          </w:tcPr>
          <w:p w14:paraId="79547445" w14:textId="77777777" w:rsidR="00EE51AA" w:rsidRPr="005D325D" w:rsidRDefault="00EE51AA" w:rsidP="005D325D">
            <w:pPr>
              <w:spacing w:line="276" w:lineRule="auto"/>
              <w:rPr>
                <w:rFonts w:ascii="Arial" w:hAnsi="Arial" w:cs="Arial"/>
                <w:sz w:val="16"/>
                <w:szCs w:val="16"/>
                <w:lang w:eastAsia="sl-SI"/>
              </w:rPr>
            </w:pPr>
            <w:r w:rsidRPr="005D325D">
              <w:rPr>
                <w:rFonts w:ascii="Arial" w:hAnsi="Arial" w:cs="Arial"/>
                <w:sz w:val="16"/>
                <w:szCs w:val="16"/>
                <w:lang w:eastAsia="sl-SI"/>
              </w:rPr>
              <w:t>PAMETNA MESTA IN SKUPNOSTI</w:t>
            </w:r>
          </w:p>
        </w:tc>
        <w:tc>
          <w:tcPr>
            <w:tcW w:w="1701" w:type="dxa"/>
          </w:tcPr>
          <w:p w14:paraId="37FD6863" w14:textId="77777777" w:rsidR="00EE51AA" w:rsidRPr="005D325D" w:rsidRDefault="00EE51AA" w:rsidP="005D325D">
            <w:pPr>
              <w:spacing w:line="276" w:lineRule="auto"/>
              <w:rPr>
                <w:rFonts w:ascii="Arial" w:hAnsi="Arial" w:cs="Arial"/>
                <w:sz w:val="12"/>
                <w:szCs w:val="12"/>
                <w:lang w:eastAsia="sl-SI"/>
              </w:rPr>
            </w:pPr>
            <w:r w:rsidRPr="005D325D">
              <w:rPr>
                <w:rFonts w:ascii="Arial" w:hAnsi="Arial" w:cs="Arial"/>
                <w:sz w:val="12"/>
                <w:szCs w:val="12"/>
                <w:lang w:eastAsia="sl-SI"/>
              </w:rPr>
              <w:t>Smotrno povezovanje na področju kadrov, kjer se ti prekrivajo.</w:t>
            </w:r>
          </w:p>
          <w:p w14:paraId="0F9A7868" w14:textId="77777777" w:rsidR="00EE51AA" w:rsidRPr="005D325D" w:rsidRDefault="00EE51AA" w:rsidP="005D325D">
            <w:pPr>
              <w:spacing w:line="276" w:lineRule="auto"/>
              <w:rPr>
                <w:rFonts w:ascii="Arial" w:hAnsi="Arial" w:cs="Arial"/>
                <w:sz w:val="12"/>
                <w:szCs w:val="12"/>
                <w:lang w:eastAsia="sl-SI"/>
              </w:rPr>
            </w:pPr>
            <w:r w:rsidRPr="005D325D">
              <w:rPr>
                <w:rFonts w:ascii="Arial" w:hAnsi="Arial" w:cs="Arial"/>
                <w:sz w:val="12"/>
                <w:szCs w:val="12"/>
                <w:lang w:eastAsia="sl-SI"/>
              </w:rPr>
              <w:t xml:space="preserve">Skupna organizacija izobraževanj, </w:t>
            </w:r>
          </w:p>
          <w:p w14:paraId="3409EA79" w14:textId="77777777" w:rsidR="00EE51AA" w:rsidRPr="005D325D" w:rsidRDefault="00EE51AA" w:rsidP="005D325D">
            <w:pPr>
              <w:spacing w:line="276" w:lineRule="auto"/>
              <w:rPr>
                <w:rFonts w:ascii="Arial" w:hAnsi="Arial" w:cs="Arial"/>
                <w:sz w:val="12"/>
                <w:szCs w:val="12"/>
                <w:lang w:eastAsia="sl-SI"/>
              </w:rPr>
            </w:pPr>
            <w:r w:rsidRPr="005D325D">
              <w:rPr>
                <w:rFonts w:ascii="Arial" w:hAnsi="Arial" w:cs="Arial"/>
                <w:sz w:val="12"/>
                <w:szCs w:val="12"/>
                <w:lang w:eastAsia="sl-SI"/>
              </w:rPr>
              <w:t>Izobraževanje ob pomoči horizontalne mreže IKT.</w:t>
            </w:r>
          </w:p>
        </w:tc>
        <w:tc>
          <w:tcPr>
            <w:tcW w:w="1843" w:type="dxa"/>
          </w:tcPr>
          <w:p w14:paraId="7B7502BD" w14:textId="77777777" w:rsidR="00EE51AA" w:rsidRPr="005D325D" w:rsidRDefault="00EE51AA" w:rsidP="005D325D">
            <w:pPr>
              <w:spacing w:line="276" w:lineRule="auto"/>
              <w:rPr>
                <w:rFonts w:ascii="Arial" w:hAnsi="Arial" w:cs="Arial"/>
                <w:sz w:val="12"/>
                <w:szCs w:val="12"/>
                <w:lang w:eastAsia="sl-SI"/>
              </w:rPr>
            </w:pPr>
            <w:r w:rsidRPr="005D325D">
              <w:rPr>
                <w:rFonts w:ascii="Arial" w:hAnsi="Arial" w:cs="Arial"/>
                <w:sz w:val="12"/>
                <w:szCs w:val="12"/>
                <w:lang w:eastAsia="sl-SI"/>
              </w:rPr>
              <w:t>Povezovanje na področju internacionalizacije kadar so področja povezljiva tudi z deljenjem informacij in vključevanjem v konzorcije.</w:t>
            </w:r>
          </w:p>
        </w:tc>
        <w:tc>
          <w:tcPr>
            <w:tcW w:w="1134" w:type="dxa"/>
          </w:tcPr>
          <w:p w14:paraId="52F7043F" w14:textId="77777777" w:rsidR="00EE51AA" w:rsidRPr="005D325D" w:rsidRDefault="00EE51AA" w:rsidP="005D325D">
            <w:pPr>
              <w:spacing w:line="276" w:lineRule="auto"/>
              <w:rPr>
                <w:rFonts w:ascii="Arial" w:hAnsi="Arial" w:cs="Arial"/>
                <w:sz w:val="12"/>
                <w:szCs w:val="12"/>
                <w:lang w:eastAsia="sl-SI"/>
              </w:rPr>
            </w:pPr>
            <w:r w:rsidRPr="005D325D">
              <w:rPr>
                <w:rFonts w:ascii="Arial" w:hAnsi="Arial" w:cs="Arial"/>
                <w:sz w:val="12"/>
                <w:szCs w:val="12"/>
                <w:lang w:eastAsia="sl-SI"/>
              </w:rPr>
              <w:t>Promocija in skupni nastopi, prikaz in penetracija kjučnih omogočitvenih tehnologij v vse SRIP-e.</w:t>
            </w:r>
          </w:p>
        </w:tc>
        <w:tc>
          <w:tcPr>
            <w:tcW w:w="1531" w:type="dxa"/>
          </w:tcPr>
          <w:p w14:paraId="696ABAD4" w14:textId="77777777" w:rsidR="00EE51AA" w:rsidRPr="005D325D" w:rsidRDefault="00EE51AA" w:rsidP="005D325D">
            <w:pPr>
              <w:spacing w:line="276" w:lineRule="auto"/>
              <w:rPr>
                <w:rFonts w:ascii="Arial" w:hAnsi="Arial" w:cs="Arial"/>
                <w:sz w:val="12"/>
                <w:szCs w:val="12"/>
                <w:lang w:eastAsia="sl-SI"/>
              </w:rPr>
            </w:pPr>
            <w:r w:rsidRPr="005D325D">
              <w:rPr>
                <w:rFonts w:ascii="Arial" w:hAnsi="Arial" w:cs="Arial"/>
                <w:sz w:val="12"/>
                <w:szCs w:val="12"/>
                <w:lang w:eastAsia="sl-SI"/>
              </w:rPr>
              <w:t>Povezovanje skozi izobraževanja.</w:t>
            </w:r>
          </w:p>
        </w:tc>
        <w:tc>
          <w:tcPr>
            <w:tcW w:w="1984" w:type="dxa"/>
          </w:tcPr>
          <w:p w14:paraId="3E8E3DF8" w14:textId="77777777" w:rsidR="00EE51AA" w:rsidRPr="005D325D" w:rsidRDefault="00EE51AA" w:rsidP="005D325D">
            <w:pPr>
              <w:spacing w:line="276" w:lineRule="auto"/>
              <w:rPr>
                <w:rFonts w:ascii="Arial" w:hAnsi="Arial" w:cs="Arial"/>
                <w:sz w:val="12"/>
                <w:szCs w:val="12"/>
                <w:lang w:eastAsia="sl-SI"/>
              </w:rPr>
            </w:pPr>
            <w:r w:rsidRPr="005D325D">
              <w:rPr>
                <w:rFonts w:ascii="Arial" w:hAnsi="Arial" w:cs="Arial"/>
                <w:sz w:val="12"/>
                <w:szCs w:val="12"/>
                <w:lang w:eastAsia="sl-SI"/>
              </w:rPr>
              <w:t>Na področju omogočitvenih tehnologij je že delno povezovanje v okviru IJS. Potrebno močnejše vključevanje znanj, ki so na voljo v horizontalni mreži IKT.</w:t>
            </w:r>
          </w:p>
        </w:tc>
      </w:tr>
      <w:tr w:rsidR="00EE51AA" w:rsidRPr="00643C8C" w14:paraId="6FA6225C" w14:textId="77777777" w:rsidTr="00BA3C9A">
        <w:tc>
          <w:tcPr>
            <w:tcW w:w="1129" w:type="dxa"/>
          </w:tcPr>
          <w:p w14:paraId="0A11FAB1" w14:textId="77777777" w:rsidR="00EE51AA" w:rsidRPr="005D325D" w:rsidRDefault="00EE51AA" w:rsidP="005D325D">
            <w:pPr>
              <w:spacing w:line="276" w:lineRule="auto"/>
              <w:rPr>
                <w:rFonts w:ascii="Arial" w:hAnsi="Arial" w:cs="Arial"/>
                <w:sz w:val="16"/>
                <w:szCs w:val="16"/>
                <w:lang w:eastAsia="sl-SI"/>
              </w:rPr>
            </w:pPr>
            <w:r w:rsidRPr="005D325D">
              <w:rPr>
                <w:rFonts w:ascii="Arial" w:hAnsi="Arial" w:cs="Arial"/>
                <w:sz w:val="16"/>
                <w:szCs w:val="16"/>
                <w:lang w:eastAsia="sl-SI"/>
              </w:rPr>
              <w:t>PAMETNE STAVBE IN DOM Z LESNO VERIGO</w:t>
            </w:r>
          </w:p>
        </w:tc>
        <w:tc>
          <w:tcPr>
            <w:tcW w:w="1701" w:type="dxa"/>
          </w:tcPr>
          <w:p w14:paraId="6ECB1B5C" w14:textId="77777777" w:rsidR="00EE51AA" w:rsidRPr="005D325D" w:rsidRDefault="00EE51AA" w:rsidP="005D325D">
            <w:pPr>
              <w:spacing w:line="276" w:lineRule="auto"/>
              <w:rPr>
                <w:rFonts w:ascii="Arial" w:hAnsi="Arial" w:cs="Arial"/>
                <w:sz w:val="12"/>
                <w:szCs w:val="12"/>
                <w:lang w:eastAsia="sl-SI"/>
              </w:rPr>
            </w:pPr>
            <w:r w:rsidRPr="005D325D">
              <w:rPr>
                <w:rFonts w:ascii="Arial" w:hAnsi="Arial" w:cs="Arial"/>
                <w:sz w:val="12"/>
                <w:szCs w:val="12"/>
                <w:lang w:eastAsia="sl-SI"/>
              </w:rPr>
              <w:t>Skupna izobraževanja oziroma dogodki na tistih področjih, kjer se povezujejo (predvsem tovarne, IKT, proizvodnja).</w:t>
            </w:r>
          </w:p>
        </w:tc>
        <w:tc>
          <w:tcPr>
            <w:tcW w:w="1843" w:type="dxa"/>
          </w:tcPr>
          <w:p w14:paraId="00E58812" w14:textId="77777777" w:rsidR="00EE51AA" w:rsidRPr="005D325D" w:rsidRDefault="00EE51AA" w:rsidP="005D325D">
            <w:pPr>
              <w:spacing w:line="276" w:lineRule="auto"/>
              <w:rPr>
                <w:rFonts w:ascii="Arial" w:hAnsi="Arial" w:cs="Arial"/>
                <w:sz w:val="12"/>
                <w:szCs w:val="12"/>
                <w:lang w:eastAsia="sl-SI"/>
              </w:rPr>
            </w:pPr>
            <w:r w:rsidRPr="005D325D">
              <w:rPr>
                <w:rFonts w:ascii="Arial" w:hAnsi="Arial" w:cs="Arial"/>
                <w:sz w:val="12"/>
                <w:szCs w:val="12"/>
                <w:lang w:eastAsia="sl-SI"/>
              </w:rPr>
              <w:t>Povezovanje na področju internacionalizacije kadar so področja povezljiva tudi z deljenjem informacij in vključevanjem v konzorcije.</w:t>
            </w:r>
          </w:p>
        </w:tc>
        <w:tc>
          <w:tcPr>
            <w:tcW w:w="1134" w:type="dxa"/>
          </w:tcPr>
          <w:p w14:paraId="00A1C088" w14:textId="77777777" w:rsidR="00EE51AA" w:rsidRPr="005D325D" w:rsidRDefault="00EE51AA" w:rsidP="005D325D">
            <w:pPr>
              <w:spacing w:line="276" w:lineRule="auto"/>
              <w:rPr>
                <w:rFonts w:ascii="Arial" w:hAnsi="Arial" w:cs="Arial"/>
                <w:sz w:val="12"/>
                <w:szCs w:val="12"/>
                <w:lang w:eastAsia="sl-SI"/>
              </w:rPr>
            </w:pPr>
            <w:r w:rsidRPr="005D325D">
              <w:rPr>
                <w:rFonts w:ascii="Arial" w:hAnsi="Arial" w:cs="Arial"/>
                <w:sz w:val="12"/>
                <w:szCs w:val="12"/>
                <w:lang w:eastAsia="sl-SI"/>
              </w:rPr>
              <w:t>Skupni dogodki, nastopi, skupen pristop.</w:t>
            </w:r>
          </w:p>
        </w:tc>
        <w:tc>
          <w:tcPr>
            <w:tcW w:w="1531" w:type="dxa"/>
          </w:tcPr>
          <w:p w14:paraId="5863D867" w14:textId="77777777" w:rsidR="00EE51AA" w:rsidRPr="005D325D" w:rsidRDefault="00EE51AA" w:rsidP="005D325D">
            <w:pPr>
              <w:spacing w:line="276" w:lineRule="auto"/>
              <w:rPr>
                <w:rFonts w:ascii="Arial" w:hAnsi="Arial" w:cs="Arial"/>
                <w:sz w:val="12"/>
                <w:szCs w:val="12"/>
                <w:lang w:eastAsia="sl-SI"/>
              </w:rPr>
            </w:pPr>
            <w:r w:rsidRPr="005D325D">
              <w:rPr>
                <w:rFonts w:ascii="Arial" w:hAnsi="Arial" w:cs="Arial"/>
                <w:sz w:val="12"/>
                <w:szCs w:val="12"/>
                <w:lang w:eastAsia="sl-SI"/>
              </w:rPr>
              <w:t>Povezovanje skozi izobraževanja.</w:t>
            </w:r>
          </w:p>
        </w:tc>
        <w:tc>
          <w:tcPr>
            <w:tcW w:w="1984" w:type="dxa"/>
          </w:tcPr>
          <w:p w14:paraId="0971D933" w14:textId="77777777" w:rsidR="00EE51AA" w:rsidRPr="005D325D" w:rsidRDefault="00EE51AA" w:rsidP="005D325D">
            <w:pPr>
              <w:spacing w:line="276" w:lineRule="auto"/>
              <w:rPr>
                <w:rFonts w:ascii="Arial" w:hAnsi="Arial" w:cs="Arial"/>
                <w:sz w:val="12"/>
                <w:szCs w:val="12"/>
                <w:lang w:eastAsia="sl-SI"/>
              </w:rPr>
            </w:pPr>
            <w:r w:rsidRPr="005D325D">
              <w:rPr>
                <w:rFonts w:ascii="Arial" w:hAnsi="Arial" w:cs="Arial"/>
                <w:sz w:val="12"/>
                <w:szCs w:val="12"/>
                <w:lang w:eastAsia="sl-SI"/>
              </w:rPr>
              <w:t>Vključevanje HOM/KET v delovanje SRIP stavbe, identifikacija skupnih področij in tehnologij.</w:t>
            </w:r>
          </w:p>
        </w:tc>
      </w:tr>
      <w:tr w:rsidR="00EE51AA" w:rsidRPr="00643C8C" w14:paraId="5143427B" w14:textId="77777777" w:rsidTr="00BA3C9A">
        <w:tc>
          <w:tcPr>
            <w:tcW w:w="1129" w:type="dxa"/>
          </w:tcPr>
          <w:p w14:paraId="53812366" w14:textId="77777777" w:rsidR="00EE51AA" w:rsidRPr="005D325D" w:rsidRDefault="00EE51AA" w:rsidP="005D325D">
            <w:pPr>
              <w:spacing w:line="276" w:lineRule="auto"/>
              <w:rPr>
                <w:rFonts w:ascii="Arial" w:hAnsi="Arial" w:cs="Arial"/>
                <w:sz w:val="16"/>
                <w:szCs w:val="16"/>
                <w:lang w:eastAsia="sl-SI"/>
              </w:rPr>
            </w:pPr>
            <w:r w:rsidRPr="005D325D">
              <w:rPr>
                <w:rFonts w:ascii="Arial" w:hAnsi="Arial" w:cs="Arial"/>
                <w:sz w:val="16"/>
                <w:szCs w:val="16"/>
                <w:lang w:eastAsia="sl-SI"/>
              </w:rPr>
              <w:t>MREŽE ZA PREHOD V KROŽNO GOSPODARSTVO</w:t>
            </w:r>
          </w:p>
        </w:tc>
        <w:tc>
          <w:tcPr>
            <w:tcW w:w="1701" w:type="dxa"/>
          </w:tcPr>
          <w:p w14:paraId="1C37E330" w14:textId="77777777" w:rsidR="00EE51AA" w:rsidRPr="005D325D" w:rsidRDefault="00EE51AA" w:rsidP="005D325D">
            <w:pPr>
              <w:spacing w:line="276" w:lineRule="auto"/>
              <w:rPr>
                <w:rFonts w:ascii="Arial" w:hAnsi="Arial" w:cs="Arial"/>
                <w:sz w:val="12"/>
                <w:szCs w:val="12"/>
                <w:lang w:eastAsia="sl-SI"/>
              </w:rPr>
            </w:pPr>
            <w:r w:rsidRPr="005D325D">
              <w:rPr>
                <w:rFonts w:ascii="Arial" w:hAnsi="Arial" w:cs="Arial"/>
                <w:sz w:val="12"/>
                <w:szCs w:val="12"/>
                <w:lang w:eastAsia="sl-SI"/>
              </w:rPr>
              <w:t>Deljenje znanj, skupna izobraževanja in dogodki.</w:t>
            </w:r>
          </w:p>
        </w:tc>
        <w:tc>
          <w:tcPr>
            <w:tcW w:w="1843" w:type="dxa"/>
          </w:tcPr>
          <w:p w14:paraId="271367D4" w14:textId="77777777" w:rsidR="00EE51AA" w:rsidRPr="005D325D" w:rsidRDefault="00EE51AA" w:rsidP="005D325D">
            <w:pPr>
              <w:spacing w:line="276" w:lineRule="auto"/>
              <w:rPr>
                <w:rFonts w:ascii="Arial" w:hAnsi="Arial" w:cs="Arial"/>
                <w:sz w:val="12"/>
                <w:szCs w:val="12"/>
                <w:lang w:eastAsia="sl-SI"/>
              </w:rPr>
            </w:pPr>
            <w:r w:rsidRPr="005D325D">
              <w:rPr>
                <w:rFonts w:ascii="Arial" w:hAnsi="Arial" w:cs="Arial"/>
                <w:sz w:val="12"/>
                <w:szCs w:val="12"/>
                <w:lang w:eastAsia="sl-SI"/>
              </w:rPr>
              <w:t>Povezovanje preko skupnih nastopov, vključevanje članov obeh SRIP v konzorcije, sodelovanje v KIC Climate.</w:t>
            </w:r>
          </w:p>
        </w:tc>
        <w:tc>
          <w:tcPr>
            <w:tcW w:w="1134" w:type="dxa"/>
          </w:tcPr>
          <w:p w14:paraId="2E82FD1E" w14:textId="77777777" w:rsidR="00EE51AA" w:rsidRPr="005D325D" w:rsidRDefault="00EE51AA" w:rsidP="005D325D">
            <w:pPr>
              <w:spacing w:line="276" w:lineRule="auto"/>
              <w:rPr>
                <w:rFonts w:ascii="Arial" w:hAnsi="Arial" w:cs="Arial"/>
                <w:sz w:val="12"/>
                <w:szCs w:val="12"/>
                <w:lang w:eastAsia="sl-SI"/>
              </w:rPr>
            </w:pPr>
            <w:r w:rsidRPr="005D325D">
              <w:rPr>
                <w:rFonts w:ascii="Arial" w:hAnsi="Arial" w:cs="Arial"/>
                <w:sz w:val="12"/>
                <w:szCs w:val="12"/>
                <w:lang w:eastAsia="sl-SI"/>
              </w:rPr>
              <w:t>Skupni dogodki, skupen pristop.</w:t>
            </w:r>
          </w:p>
        </w:tc>
        <w:tc>
          <w:tcPr>
            <w:tcW w:w="1531" w:type="dxa"/>
          </w:tcPr>
          <w:p w14:paraId="72353E37" w14:textId="77777777" w:rsidR="00EE51AA" w:rsidRPr="005D325D" w:rsidRDefault="00EE51AA" w:rsidP="005D325D">
            <w:pPr>
              <w:spacing w:line="276" w:lineRule="auto"/>
              <w:rPr>
                <w:rFonts w:ascii="Arial" w:hAnsi="Arial" w:cs="Arial"/>
                <w:sz w:val="12"/>
                <w:szCs w:val="12"/>
                <w:lang w:eastAsia="sl-SI"/>
              </w:rPr>
            </w:pPr>
            <w:r w:rsidRPr="005D325D">
              <w:rPr>
                <w:rFonts w:ascii="Arial" w:hAnsi="Arial" w:cs="Arial"/>
                <w:sz w:val="12"/>
                <w:szCs w:val="12"/>
                <w:lang w:eastAsia="sl-SI"/>
              </w:rPr>
              <w:t>Povezovanje skozi izobraževanje, deljenje dognanj, skupni nastop v KIC climate.</w:t>
            </w:r>
          </w:p>
        </w:tc>
        <w:tc>
          <w:tcPr>
            <w:tcW w:w="1984" w:type="dxa"/>
          </w:tcPr>
          <w:p w14:paraId="7FA0A768" w14:textId="77777777" w:rsidR="00EE51AA" w:rsidRPr="005D325D" w:rsidRDefault="00EE51AA" w:rsidP="005D325D">
            <w:pPr>
              <w:spacing w:line="276" w:lineRule="auto"/>
              <w:rPr>
                <w:rFonts w:ascii="Arial" w:hAnsi="Arial" w:cs="Arial"/>
                <w:sz w:val="12"/>
                <w:szCs w:val="12"/>
                <w:lang w:eastAsia="sl-SI"/>
              </w:rPr>
            </w:pPr>
            <w:r w:rsidRPr="005D325D">
              <w:rPr>
                <w:rFonts w:ascii="Arial" w:hAnsi="Arial" w:cs="Arial"/>
                <w:sz w:val="12"/>
                <w:szCs w:val="12"/>
                <w:lang w:eastAsia="sl-SI"/>
              </w:rPr>
              <w:t>Posebna povezovanja s HOM/KET SRIP ToP, ki nudijo dodano vrednost SRIP Krožno gospodarstvo.</w:t>
            </w:r>
          </w:p>
        </w:tc>
      </w:tr>
      <w:tr w:rsidR="00EE51AA" w:rsidRPr="00643C8C" w14:paraId="77D088B1" w14:textId="77777777" w:rsidTr="00BA3C9A">
        <w:tc>
          <w:tcPr>
            <w:tcW w:w="1129" w:type="dxa"/>
          </w:tcPr>
          <w:p w14:paraId="1C5A52B6" w14:textId="77777777" w:rsidR="00EE51AA" w:rsidRPr="005D325D" w:rsidRDefault="00EE51AA" w:rsidP="005D325D">
            <w:pPr>
              <w:spacing w:line="276" w:lineRule="auto"/>
              <w:rPr>
                <w:rFonts w:ascii="Arial" w:hAnsi="Arial" w:cs="Arial"/>
                <w:sz w:val="16"/>
                <w:szCs w:val="16"/>
                <w:lang w:eastAsia="sl-SI"/>
              </w:rPr>
            </w:pPr>
            <w:r w:rsidRPr="005D325D">
              <w:rPr>
                <w:rFonts w:ascii="Arial" w:hAnsi="Arial" w:cs="Arial"/>
                <w:sz w:val="16"/>
                <w:szCs w:val="16"/>
                <w:lang w:eastAsia="sl-SI"/>
              </w:rPr>
              <w:t>TRAJNOSTNA HRANA</w:t>
            </w:r>
          </w:p>
        </w:tc>
        <w:tc>
          <w:tcPr>
            <w:tcW w:w="1701" w:type="dxa"/>
          </w:tcPr>
          <w:p w14:paraId="5023C46B" w14:textId="77777777" w:rsidR="00EE51AA" w:rsidRPr="005D325D" w:rsidRDefault="00EE51AA" w:rsidP="005D325D">
            <w:pPr>
              <w:spacing w:line="276" w:lineRule="auto"/>
              <w:rPr>
                <w:rFonts w:ascii="Arial" w:hAnsi="Arial" w:cs="Arial"/>
                <w:sz w:val="12"/>
                <w:szCs w:val="12"/>
                <w:lang w:eastAsia="sl-SI"/>
              </w:rPr>
            </w:pPr>
            <w:r w:rsidRPr="005D325D">
              <w:rPr>
                <w:rFonts w:ascii="Arial" w:hAnsi="Arial" w:cs="Arial"/>
                <w:sz w:val="12"/>
                <w:szCs w:val="12"/>
                <w:lang w:eastAsia="sl-SI"/>
              </w:rPr>
              <w:t>Povezovanje skozi tehnologije tovarn prihodnosti in izobraževanje.</w:t>
            </w:r>
          </w:p>
        </w:tc>
        <w:tc>
          <w:tcPr>
            <w:tcW w:w="1843" w:type="dxa"/>
          </w:tcPr>
          <w:p w14:paraId="07330E79" w14:textId="77777777" w:rsidR="00EE51AA" w:rsidRPr="005D325D" w:rsidRDefault="00EE51AA" w:rsidP="005D325D">
            <w:pPr>
              <w:spacing w:line="276" w:lineRule="auto"/>
              <w:rPr>
                <w:rFonts w:ascii="Arial" w:hAnsi="Arial" w:cs="Arial"/>
                <w:sz w:val="12"/>
                <w:szCs w:val="12"/>
                <w:lang w:eastAsia="sl-SI"/>
              </w:rPr>
            </w:pPr>
            <w:r w:rsidRPr="005D325D">
              <w:rPr>
                <w:rFonts w:ascii="Arial" w:hAnsi="Arial" w:cs="Arial"/>
                <w:sz w:val="12"/>
                <w:szCs w:val="12"/>
                <w:lang w:eastAsia="sl-SI"/>
              </w:rPr>
              <w:t>Skupni nastopi.</w:t>
            </w:r>
          </w:p>
        </w:tc>
        <w:tc>
          <w:tcPr>
            <w:tcW w:w="1134" w:type="dxa"/>
          </w:tcPr>
          <w:p w14:paraId="4CBEE404" w14:textId="77777777" w:rsidR="00EE51AA" w:rsidRPr="005D325D" w:rsidRDefault="00EE51AA" w:rsidP="005D325D">
            <w:pPr>
              <w:spacing w:line="276" w:lineRule="auto"/>
              <w:rPr>
                <w:rFonts w:ascii="Arial" w:hAnsi="Arial" w:cs="Arial"/>
                <w:sz w:val="12"/>
                <w:szCs w:val="12"/>
                <w:lang w:eastAsia="sl-SI"/>
              </w:rPr>
            </w:pPr>
            <w:r w:rsidRPr="005D325D">
              <w:rPr>
                <w:rFonts w:ascii="Arial" w:hAnsi="Arial" w:cs="Arial"/>
                <w:sz w:val="12"/>
                <w:szCs w:val="12"/>
                <w:lang w:eastAsia="sl-SI"/>
              </w:rPr>
              <w:t>Skupni dogodki in skupna promocija in priprava projektov.</w:t>
            </w:r>
          </w:p>
        </w:tc>
        <w:tc>
          <w:tcPr>
            <w:tcW w:w="1531" w:type="dxa"/>
          </w:tcPr>
          <w:p w14:paraId="523E3FCC" w14:textId="77777777" w:rsidR="00EE51AA" w:rsidRPr="005D325D" w:rsidRDefault="00EE51AA" w:rsidP="005D325D">
            <w:pPr>
              <w:spacing w:line="276" w:lineRule="auto"/>
              <w:rPr>
                <w:rFonts w:ascii="Arial" w:hAnsi="Arial" w:cs="Arial"/>
                <w:sz w:val="12"/>
                <w:szCs w:val="12"/>
                <w:lang w:eastAsia="sl-SI"/>
              </w:rPr>
            </w:pPr>
            <w:r w:rsidRPr="005D325D">
              <w:rPr>
                <w:rFonts w:ascii="Arial" w:hAnsi="Arial" w:cs="Arial"/>
                <w:sz w:val="12"/>
                <w:szCs w:val="12"/>
                <w:lang w:eastAsia="sl-SI"/>
              </w:rPr>
              <w:t>Povezovanje skozi izobraževanja, deljenje tehnologij.</w:t>
            </w:r>
          </w:p>
        </w:tc>
        <w:tc>
          <w:tcPr>
            <w:tcW w:w="1984" w:type="dxa"/>
          </w:tcPr>
          <w:p w14:paraId="392266DA" w14:textId="77777777" w:rsidR="00EE51AA" w:rsidRPr="005D325D" w:rsidRDefault="00EE51AA" w:rsidP="005D325D">
            <w:pPr>
              <w:spacing w:line="276" w:lineRule="auto"/>
              <w:rPr>
                <w:rFonts w:ascii="Arial" w:hAnsi="Arial" w:cs="Arial"/>
                <w:sz w:val="12"/>
                <w:szCs w:val="12"/>
                <w:lang w:eastAsia="sl-SI"/>
              </w:rPr>
            </w:pPr>
            <w:r w:rsidRPr="005D325D">
              <w:rPr>
                <w:rFonts w:ascii="Arial" w:hAnsi="Arial" w:cs="Arial"/>
                <w:sz w:val="12"/>
                <w:szCs w:val="12"/>
                <w:lang w:eastAsia="sl-SI"/>
              </w:rPr>
              <w:t>Posebna povezovanja s HOM/KET, ki vplivajo na trajnostno predelavo hrane, kot tudi tehnologije za proizvodnjo hrane.</w:t>
            </w:r>
          </w:p>
        </w:tc>
      </w:tr>
      <w:tr w:rsidR="00EE51AA" w:rsidRPr="00643C8C" w14:paraId="78BF36A5" w14:textId="77777777" w:rsidTr="00BA3C9A">
        <w:tc>
          <w:tcPr>
            <w:tcW w:w="1129" w:type="dxa"/>
          </w:tcPr>
          <w:p w14:paraId="1618E3CB" w14:textId="77777777" w:rsidR="00EE51AA" w:rsidRPr="005D325D" w:rsidRDefault="00EE51AA" w:rsidP="005D325D">
            <w:pPr>
              <w:spacing w:line="276" w:lineRule="auto"/>
              <w:rPr>
                <w:rFonts w:ascii="Arial" w:hAnsi="Arial" w:cs="Arial"/>
                <w:sz w:val="16"/>
                <w:szCs w:val="16"/>
                <w:lang w:eastAsia="sl-SI"/>
              </w:rPr>
            </w:pPr>
            <w:r w:rsidRPr="005D325D">
              <w:rPr>
                <w:rFonts w:ascii="Arial" w:hAnsi="Arial" w:cs="Arial"/>
                <w:sz w:val="16"/>
                <w:szCs w:val="16"/>
                <w:lang w:eastAsia="sl-SI"/>
              </w:rPr>
              <w:t>ZDRAVJE-MEDICINA</w:t>
            </w:r>
          </w:p>
        </w:tc>
        <w:tc>
          <w:tcPr>
            <w:tcW w:w="1701" w:type="dxa"/>
          </w:tcPr>
          <w:p w14:paraId="53E78F07" w14:textId="77777777" w:rsidR="00EE51AA" w:rsidRPr="005D325D" w:rsidRDefault="00EE51AA" w:rsidP="005D325D">
            <w:pPr>
              <w:spacing w:line="276" w:lineRule="auto"/>
              <w:rPr>
                <w:rFonts w:ascii="Arial" w:hAnsi="Arial" w:cs="Arial"/>
                <w:sz w:val="12"/>
                <w:szCs w:val="12"/>
                <w:lang w:eastAsia="sl-SI"/>
              </w:rPr>
            </w:pPr>
            <w:r w:rsidRPr="005D325D">
              <w:rPr>
                <w:rFonts w:ascii="Arial" w:hAnsi="Arial" w:cs="Arial"/>
                <w:sz w:val="12"/>
                <w:szCs w:val="12"/>
                <w:lang w:eastAsia="sl-SI"/>
              </w:rPr>
              <w:t>Povezovanje skozi izobraževanja  na področju proizvodnje, zdravja na delovnem mestu.</w:t>
            </w:r>
          </w:p>
        </w:tc>
        <w:tc>
          <w:tcPr>
            <w:tcW w:w="1843" w:type="dxa"/>
          </w:tcPr>
          <w:p w14:paraId="7566E6CB" w14:textId="77777777" w:rsidR="00EE51AA" w:rsidRPr="005D325D" w:rsidRDefault="00EE51AA" w:rsidP="005D325D">
            <w:pPr>
              <w:spacing w:line="276" w:lineRule="auto"/>
              <w:rPr>
                <w:rFonts w:ascii="Arial" w:hAnsi="Arial" w:cs="Arial"/>
                <w:sz w:val="12"/>
                <w:szCs w:val="12"/>
                <w:lang w:eastAsia="sl-SI"/>
              </w:rPr>
            </w:pPr>
            <w:r w:rsidRPr="005D325D">
              <w:rPr>
                <w:rFonts w:ascii="Arial" w:hAnsi="Arial" w:cs="Arial"/>
                <w:sz w:val="12"/>
                <w:szCs w:val="12"/>
                <w:lang w:eastAsia="sl-SI"/>
              </w:rPr>
              <w:t>Skupni nastopi, deljenje informacij, povezovanje v konzorcije.</w:t>
            </w:r>
          </w:p>
        </w:tc>
        <w:tc>
          <w:tcPr>
            <w:tcW w:w="1134" w:type="dxa"/>
          </w:tcPr>
          <w:p w14:paraId="07B0DF21" w14:textId="77777777" w:rsidR="00EE51AA" w:rsidRPr="005D325D" w:rsidRDefault="00EE51AA" w:rsidP="005D325D">
            <w:pPr>
              <w:spacing w:line="276" w:lineRule="auto"/>
              <w:rPr>
                <w:rFonts w:ascii="Arial" w:hAnsi="Arial" w:cs="Arial"/>
                <w:sz w:val="12"/>
                <w:szCs w:val="12"/>
                <w:lang w:eastAsia="sl-SI"/>
              </w:rPr>
            </w:pPr>
            <w:r w:rsidRPr="005D325D">
              <w:rPr>
                <w:rFonts w:ascii="Arial" w:hAnsi="Arial" w:cs="Arial"/>
                <w:sz w:val="12"/>
                <w:szCs w:val="12"/>
                <w:lang w:eastAsia="sl-SI"/>
              </w:rPr>
              <w:t>Skupni dogodki, skupen pristop, skupna promocija in priprava projektov.</w:t>
            </w:r>
          </w:p>
        </w:tc>
        <w:tc>
          <w:tcPr>
            <w:tcW w:w="1531" w:type="dxa"/>
          </w:tcPr>
          <w:p w14:paraId="276C9F53" w14:textId="77777777" w:rsidR="00EE51AA" w:rsidRPr="005D325D" w:rsidRDefault="00EE51AA" w:rsidP="005D325D">
            <w:pPr>
              <w:spacing w:line="276" w:lineRule="auto"/>
              <w:rPr>
                <w:rFonts w:ascii="Arial" w:hAnsi="Arial" w:cs="Arial"/>
                <w:sz w:val="12"/>
                <w:szCs w:val="12"/>
                <w:lang w:eastAsia="sl-SI"/>
              </w:rPr>
            </w:pPr>
            <w:r w:rsidRPr="005D325D">
              <w:rPr>
                <w:rFonts w:ascii="Arial" w:hAnsi="Arial" w:cs="Arial"/>
                <w:sz w:val="12"/>
                <w:szCs w:val="12"/>
                <w:lang w:eastAsia="sl-SI"/>
              </w:rPr>
              <w:t>Skupni dogodki.</w:t>
            </w:r>
          </w:p>
        </w:tc>
        <w:tc>
          <w:tcPr>
            <w:tcW w:w="1984" w:type="dxa"/>
          </w:tcPr>
          <w:p w14:paraId="0D28FEAF" w14:textId="77777777" w:rsidR="00EE51AA" w:rsidRPr="005D325D" w:rsidRDefault="00EE51AA" w:rsidP="005D325D">
            <w:pPr>
              <w:spacing w:line="276" w:lineRule="auto"/>
              <w:rPr>
                <w:rFonts w:ascii="Arial" w:hAnsi="Arial" w:cs="Arial"/>
                <w:sz w:val="12"/>
                <w:szCs w:val="12"/>
                <w:lang w:eastAsia="sl-SI"/>
              </w:rPr>
            </w:pPr>
            <w:r w:rsidRPr="005D325D">
              <w:rPr>
                <w:rFonts w:ascii="Arial" w:hAnsi="Arial" w:cs="Arial"/>
                <w:sz w:val="12"/>
                <w:szCs w:val="12"/>
                <w:lang w:eastAsia="sl-SI"/>
              </w:rPr>
              <w:t>Vključevanje HOM/KET SRIP ToP, deljenje dognanj in tehnologij, povezovanje s člani SRIP Zdravje.</w:t>
            </w:r>
          </w:p>
        </w:tc>
      </w:tr>
      <w:tr w:rsidR="00EE51AA" w:rsidRPr="00643C8C" w14:paraId="019D5299" w14:textId="77777777" w:rsidTr="00BA3C9A">
        <w:tc>
          <w:tcPr>
            <w:tcW w:w="1129" w:type="dxa"/>
          </w:tcPr>
          <w:p w14:paraId="5AA04530" w14:textId="77777777" w:rsidR="00EE51AA" w:rsidRPr="005D325D" w:rsidRDefault="00EE51AA" w:rsidP="005D325D">
            <w:pPr>
              <w:spacing w:line="276" w:lineRule="auto"/>
              <w:rPr>
                <w:rFonts w:ascii="Arial" w:hAnsi="Arial" w:cs="Arial"/>
                <w:sz w:val="16"/>
                <w:szCs w:val="16"/>
                <w:lang w:eastAsia="sl-SI"/>
              </w:rPr>
            </w:pPr>
            <w:r w:rsidRPr="005D325D">
              <w:rPr>
                <w:rFonts w:ascii="Arial" w:hAnsi="Arial" w:cs="Arial"/>
                <w:sz w:val="16"/>
                <w:szCs w:val="16"/>
                <w:lang w:eastAsia="sl-SI"/>
              </w:rPr>
              <w:t>MOBILNOST</w:t>
            </w:r>
          </w:p>
        </w:tc>
        <w:tc>
          <w:tcPr>
            <w:tcW w:w="1701" w:type="dxa"/>
          </w:tcPr>
          <w:p w14:paraId="518B15FB" w14:textId="77777777" w:rsidR="00EE51AA" w:rsidRPr="005D325D" w:rsidRDefault="00EE51AA" w:rsidP="005D325D">
            <w:pPr>
              <w:spacing w:line="276" w:lineRule="auto"/>
              <w:rPr>
                <w:rFonts w:ascii="Arial" w:hAnsi="Arial" w:cs="Arial"/>
                <w:sz w:val="12"/>
                <w:szCs w:val="12"/>
                <w:lang w:eastAsia="sl-SI"/>
              </w:rPr>
            </w:pPr>
            <w:r w:rsidRPr="005D325D">
              <w:rPr>
                <w:rFonts w:ascii="Arial" w:hAnsi="Arial" w:cs="Arial"/>
                <w:sz w:val="12"/>
                <w:szCs w:val="12"/>
                <w:lang w:eastAsia="sl-SI"/>
              </w:rPr>
              <w:t>Povezovanje na tistih izobraževanjih, ki so usmerjena v ozka področja mobilnosti.</w:t>
            </w:r>
          </w:p>
        </w:tc>
        <w:tc>
          <w:tcPr>
            <w:tcW w:w="1843" w:type="dxa"/>
          </w:tcPr>
          <w:p w14:paraId="5FD72C54" w14:textId="77777777" w:rsidR="00EE51AA" w:rsidRPr="005D325D" w:rsidRDefault="00EE51AA" w:rsidP="005D325D">
            <w:pPr>
              <w:spacing w:line="276" w:lineRule="auto"/>
              <w:rPr>
                <w:rFonts w:ascii="Arial" w:hAnsi="Arial" w:cs="Arial"/>
                <w:sz w:val="12"/>
                <w:szCs w:val="12"/>
                <w:lang w:eastAsia="sl-SI"/>
              </w:rPr>
            </w:pPr>
            <w:r w:rsidRPr="005D325D">
              <w:rPr>
                <w:rFonts w:ascii="Arial" w:hAnsi="Arial" w:cs="Arial"/>
                <w:sz w:val="12"/>
                <w:szCs w:val="12"/>
                <w:lang w:eastAsia="sl-SI"/>
              </w:rPr>
              <w:t>Povezovanje na ozkih področjih.</w:t>
            </w:r>
          </w:p>
        </w:tc>
        <w:tc>
          <w:tcPr>
            <w:tcW w:w="1134" w:type="dxa"/>
          </w:tcPr>
          <w:p w14:paraId="5CCC6CCE" w14:textId="77777777" w:rsidR="00EE51AA" w:rsidRPr="005D325D" w:rsidRDefault="00EE51AA" w:rsidP="005D325D">
            <w:pPr>
              <w:spacing w:line="276" w:lineRule="auto"/>
              <w:rPr>
                <w:rFonts w:ascii="Arial" w:hAnsi="Arial" w:cs="Arial"/>
                <w:sz w:val="12"/>
                <w:szCs w:val="12"/>
                <w:lang w:eastAsia="sl-SI"/>
              </w:rPr>
            </w:pPr>
            <w:r w:rsidRPr="005D325D">
              <w:rPr>
                <w:rFonts w:ascii="Arial" w:hAnsi="Arial" w:cs="Arial"/>
                <w:sz w:val="12"/>
                <w:szCs w:val="12"/>
                <w:lang w:eastAsia="sl-SI"/>
              </w:rPr>
              <w:t>Skupni dogodki, skupna promocija in priprava projektov.</w:t>
            </w:r>
          </w:p>
        </w:tc>
        <w:tc>
          <w:tcPr>
            <w:tcW w:w="1531" w:type="dxa"/>
          </w:tcPr>
          <w:p w14:paraId="2976EFF5" w14:textId="77777777" w:rsidR="00EE51AA" w:rsidRPr="005D325D" w:rsidRDefault="00EE51AA" w:rsidP="005D325D">
            <w:pPr>
              <w:spacing w:line="276" w:lineRule="auto"/>
              <w:rPr>
                <w:rFonts w:ascii="Arial" w:hAnsi="Arial" w:cs="Arial"/>
                <w:sz w:val="12"/>
                <w:szCs w:val="12"/>
                <w:lang w:eastAsia="sl-SI"/>
              </w:rPr>
            </w:pPr>
            <w:r w:rsidRPr="005D325D">
              <w:rPr>
                <w:rFonts w:ascii="Arial" w:hAnsi="Arial" w:cs="Arial"/>
                <w:sz w:val="12"/>
                <w:szCs w:val="12"/>
                <w:lang w:eastAsia="sl-SI"/>
              </w:rPr>
              <w:t>Deljenje dognanj.</w:t>
            </w:r>
          </w:p>
        </w:tc>
        <w:tc>
          <w:tcPr>
            <w:tcW w:w="1984" w:type="dxa"/>
          </w:tcPr>
          <w:p w14:paraId="52E04AAB" w14:textId="77777777" w:rsidR="00EE51AA" w:rsidRPr="005D325D" w:rsidRDefault="00EE51AA" w:rsidP="005D325D">
            <w:pPr>
              <w:spacing w:line="276" w:lineRule="auto"/>
              <w:rPr>
                <w:rFonts w:ascii="Arial" w:hAnsi="Arial" w:cs="Arial"/>
                <w:sz w:val="12"/>
                <w:szCs w:val="12"/>
                <w:lang w:eastAsia="sl-SI"/>
              </w:rPr>
            </w:pPr>
            <w:r w:rsidRPr="005D325D">
              <w:rPr>
                <w:rFonts w:ascii="Arial" w:hAnsi="Arial" w:cs="Arial"/>
                <w:sz w:val="12"/>
                <w:szCs w:val="12"/>
                <w:lang w:eastAsia="sl-SI"/>
              </w:rPr>
              <w:t>Vključevanje HOM/KET, povezovanje in deljenje tehnologij s člani SRIP Mobilnost.</w:t>
            </w:r>
          </w:p>
        </w:tc>
      </w:tr>
      <w:tr w:rsidR="00EE51AA" w:rsidRPr="00643C8C" w14:paraId="00A97E72" w14:textId="77777777" w:rsidTr="00BA3C9A">
        <w:tc>
          <w:tcPr>
            <w:tcW w:w="1129" w:type="dxa"/>
          </w:tcPr>
          <w:p w14:paraId="0B766E35" w14:textId="77777777" w:rsidR="00EE51AA" w:rsidRPr="005D325D" w:rsidRDefault="00EE51AA" w:rsidP="005D325D">
            <w:pPr>
              <w:spacing w:line="276" w:lineRule="auto"/>
              <w:rPr>
                <w:rFonts w:ascii="Arial" w:hAnsi="Arial" w:cs="Arial"/>
                <w:sz w:val="16"/>
                <w:szCs w:val="16"/>
                <w:lang w:eastAsia="sl-SI"/>
              </w:rPr>
            </w:pPr>
            <w:r w:rsidRPr="005D325D">
              <w:rPr>
                <w:rFonts w:ascii="Arial" w:hAnsi="Arial" w:cs="Arial"/>
                <w:sz w:val="16"/>
                <w:szCs w:val="16"/>
                <w:lang w:eastAsia="sl-SI"/>
              </w:rPr>
              <w:t>MATERIALI KOT KONČNI PRODUKTI</w:t>
            </w:r>
          </w:p>
        </w:tc>
        <w:tc>
          <w:tcPr>
            <w:tcW w:w="1701" w:type="dxa"/>
          </w:tcPr>
          <w:p w14:paraId="596EAAB0" w14:textId="77777777" w:rsidR="00EE51AA" w:rsidRPr="005D325D" w:rsidRDefault="00EE51AA" w:rsidP="005D325D">
            <w:pPr>
              <w:spacing w:line="276" w:lineRule="auto"/>
              <w:rPr>
                <w:rFonts w:ascii="Arial" w:hAnsi="Arial" w:cs="Arial"/>
                <w:sz w:val="12"/>
                <w:szCs w:val="12"/>
                <w:lang w:eastAsia="sl-SI"/>
              </w:rPr>
            </w:pPr>
            <w:r w:rsidRPr="005D325D">
              <w:rPr>
                <w:rFonts w:ascii="Arial" w:hAnsi="Arial" w:cs="Arial"/>
                <w:sz w:val="12"/>
                <w:szCs w:val="12"/>
                <w:lang w:eastAsia="sl-SI"/>
              </w:rPr>
              <w:t>Povezovanje na področju pristopov k proizvodnji materialov, deljenje in prenos izkušenj SRIP MATPRO pri vlaganju v kadre in prenos modela.</w:t>
            </w:r>
          </w:p>
        </w:tc>
        <w:tc>
          <w:tcPr>
            <w:tcW w:w="1843" w:type="dxa"/>
          </w:tcPr>
          <w:p w14:paraId="05971990" w14:textId="77777777" w:rsidR="00EE51AA" w:rsidRPr="005D325D" w:rsidRDefault="00EE51AA" w:rsidP="005D325D">
            <w:pPr>
              <w:spacing w:line="276" w:lineRule="auto"/>
              <w:rPr>
                <w:rFonts w:ascii="Arial" w:hAnsi="Arial" w:cs="Arial"/>
                <w:sz w:val="12"/>
                <w:szCs w:val="12"/>
                <w:lang w:eastAsia="sl-SI"/>
              </w:rPr>
            </w:pPr>
            <w:r w:rsidRPr="005D325D">
              <w:rPr>
                <w:rFonts w:ascii="Arial" w:hAnsi="Arial" w:cs="Arial"/>
                <w:sz w:val="12"/>
                <w:szCs w:val="12"/>
                <w:lang w:eastAsia="sl-SI"/>
              </w:rPr>
              <w:t>Skupni nastopi, deljenje informacij, skupni konzorciji, prenos izkušenj.</w:t>
            </w:r>
          </w:p>
        </w:tc>
        <w:tc>
          <w:tcPr>
            <w:tcW w:w="1134" w:type="dxa"/>
          </w:tcPr>
          <w:p w14:paraId="10BC6F99" w14:textId="77777777" w:rsidR="00EE51AA" w:rsidRPr="005D325D" w:rsidRDefault="00EE51AA" w:rsidP="005D325D">
            <w:pPr>
              <w:spacing w:line="276" w:lineRule="auto"/>
              <w:rPr>
                <w:rFonts w:ascii="Arial" w:hAnsi="Arial" w:cs="Arial"/>
                <w:sz w:val="12"/>
                <w:szCs w:val="12"/>
                <w:lang w:eastAsia="sl-SI"/>
              </w:rPr>
            </w:pPr>
            <w:r w:rsidRPr="005D325D">
              <w:rPr>
                <w:rFonts w:ascii="Arial" w:hAnsi="Arial" w:cs="Arial"/>
                <w:sz w:val="12"/>
                <w:szCs w:val="12"/>
                <w:lang w:eastAsia="sl-SI"/>
              </w:rPr>
              <w:t>Skupen model promocije in skupna promocija in priprava projektov.</w:t>
            </w:r>
          </w:p>
        </w:tc>
        <w:tc>
          <w:tcPr>
            <w:tcW w:w="1531" w:type="dxa"/>
          </w:tcPr>
          <w:p w14:paraId="28120298" w14:textId="77777777" w:rsidR="00EE51AA" w:rsidRPr="005D325D" w:rsidRDefault="00EE51AA" w:rsidP="005D325D">
            <w:pPr>
              <w:spacing w:line="276" w:lineRule="auto"/>
              <w:rPr>
                <w:rFonts w:ascii="Arial" w:hAnsi="Arial" w:cs="Arial"/>
                <w:sz w:val="12"/>
                <w:szCs w:val="12"/>
                <w:lang w:eastAsia="sl-SI"/>
              </w:rPr>
            </w:pPr>
            <w:r w:rsidRPr="005D325D">
              <w:rPr>
                <w:rFonts w:ascii="Arial" w:hAnsi="Arial" w:cs="Arial"/>
                <w:sz w:val="12"/>
                <w:szCs w:val="12"/>
                <w:lang w:eastAsia="sl-SI"/>
              </w:rPr>
              <w:t>Prenos izkušenj in skupni dogodki namenjeni ozaveščanju in deljenju tehnologij.</w:t>
            </w:r>
          </w:p>
        </w:tc>
        <w:tc>
          <w:tcPr>
            <w:tcW w:w="1984" w:type="dxa"/>
          </w:tcPr>
          <w:p w14:paraId="55FA5C08" w14:textId="77777777" w:rsidR="00EE51AA" w:rsidRPr="005D325D" w:rsidRDefault="00EE51AA" w:rsidP="005D325D">
            <w:pPr>
              <w:spacing w:line="276" w:lineRule="auto"/>
              <w:rPr>
                <w:rFonts w:ascii="Arial" w:hAnsi="Arial" w:cs="Arial"/>
                <w:sz w:val="12"/>
                <w:szCs w:val="12"/>
                <w:lang w:eastAsia="sl-SI"/>
              </w:rPr>
            </w:pPr>
            <w:r w:rsidRPr="005D325D">
              <w:rPr>
                <w:rFonts w:ascii="Arial" w:hAnsi="Arial" w:cs="Arial"/>
                <w:sz w:val="12"/>
                <w:szCs w:val="12"/>
                <w:lang w:eastAsia="sl-SI"/>
              </w:rPr>
              <w:t>Še tesnejše vključevanje HOM/KET preko dogodkov, preko vzpostavljanja povezav in kreiranja verig vrednosti.</w:t>
            </w:r>
          </w:p>
        </w:tc>
      </w:tr>
    </w:tbl>
    <w:p w14:paraId="01647F3C" w14:textId="77777777" w:rsidR="00EE51AA" w:rsidRPr="005D325D" w:rsidRDefault="00EE51AA" w:rsidP="005D325D">
      <w:pPr>
        <w:spacing w:line="276" w:lineRule="auto"/>
        <w:jc w:val="center"/>
        <w:rPr>
          <w:rFonts w:ascii="Arial" w:hAnsi="Arial" w:cs="Arial"/>
          <w:i/>
          <w:sz w:val="20"/>
          <w:szCs w:val="20"/>
          <w:lang w:val="sl-SI"/>
        </w:rPr>
      </w:pPr>
      <w:r w:rsidRPr="005D325D">
        <w:rPr>
          <w:rFonts w:ascii="Arial" w:hAnsi="Arial" w:cs="Arial"/>
          <w:i/>
          <w:sz w:val="20"/>
          <w:szCs w:val="20"/>
          <w:lang w:val="sl-SI"/>
        </w:rPr>
        <w:t>Evidentirana področja sodelovanja z ostalimi SRIPi</w:t>
      </w:r>
    </w:p>
    <w:p w14:paraId="44F2046E" w14:textId="2C00F623" w:rsidR="00BA3C9A" w:rsidRDefault="00BA3C9A">
      <w:pPr>
        <w:rPr>
          <w:rFonts w:ascii="Arial" w:hAnsi="Arial" w:cs="Arial"/>
          <w:sz w:val="20"/>
          <w:szCs w:val="20"/>
          <w:lang w:val="sl-SI"/>
        </w:rPr>
      </w:pPr>
      <w:r>
        <w:rPr>
          <w:rFonts w:ascii="Arial" w:hAnsi="Arial" w:cs="Arial"/>
          <w:sz w:val="20"/>
          <w:szCs w:val="20"/>
          <w:lang w:val="sl-SI"/>
        </w:rPr>
        <w:br w:type="page"/>
      </w:r>
    </w:p>
    <w:p w14:paraId="13A0D69E" w14:textId="6435324F" w:rsidR="005D544D" w:rsidRPr="005D325D" w:rsidRDefault="005D544D" w:rsidP="005D325D">
      <w:pPr>
        <w:pStyle w:val="Naslov2"/>
        <w:numPr>
          <w:ilvl w:val="1"/>
          <w:numId w:val="6"/>
        </w:numPr>
        <w:spacing w:line="276" w:lineRule="auto"/>
        <w:rPr>
          <w:rFonts w:ascii="Arial" w:hAnsi="Arial" w:cs="Arial"/>
          <w:lang w:eastAsia="sl-SI"/>
        </w:rPr>
      </w:pPr>
      <w:bookmarkStart w:id="64" w:name="_Toc47711818"/>
      <w:bookmarkStart w:id="65" w:name="_Toc122098554"/>
      <w:r w:rsidRPr="005D325D">
        <w:rPr>
          <w:rFonts w:ascii="Arial" w:hAnsi="Arial" w:cs="Arial"/>
          <w:lang w:eastAsia="sl-SI"/>
        </w:rPr>
        <w:t xml:space="preserve">Robotski </w:t>
      </w:r>
      <w:bookmarkEnd w:id="64"/>
      <w:r w:rsidR="00110633" w:rsidRPr="005D325D">
        <w:rPr>
          <w:rFonts w:ascii="Arial" w:hAnsi="Arial" w:cs="Arial"/>
          <w:lang w:val="it-IT" w:eastAsia="sl-SI"/>
        </w:rPr>
        <w:t>in laserski sistemi in komponente</w:t>
      </w:r>
      <w:bookmarkEnd w:id="65"/>
    </w:p>
    <w:p w14:paraId="1C561908" w14:textId="699F7684" w:rsidR="005D544D" w:rsidRPr="005D325D" w:rsidRDefault="005D544D" w:rsidP="005D325D">
      <w:pPr>
        <w:spacing w:line="276" w:lineRule="auto"/>
        <w:rPr>
          <w:rFonts w:ascii="Arial" w:hAnsi="Arial" w:cs="Arial"/>
          <w:sz w:val="20"/>
          <w:szCs w:val="20"/>
          <w:lang w:val="sl-SI" w:eastAsia="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110633" w:rsidRPr="005D325D" w14:paraId="3CA3BD93" w14:textId="77777777" w:rsidTr="009D61E1">
        <w:trPr>
          <w:trHeight w:val="236"/>
        </w:trPr>
        <w:tc>
          <w:tcPr>
            <w:tcW w:w="5000" w:type="pct"/>
            <w:tcBorders>
              <w:bottom w:val="nil"/>
            </w:tcBorders>
            <w:shd w:val="clear" w:color="auto" w:fill="F2F2F2"/>
          </w:tcPr>
          <w:p w14:paraId="51CCE616" w14:textId="77777777" w:rsidR="00110633" w:rsidRPr="005D325D" w:rsidRDefault="00110633" w:rsidP="005D325D">
            <w:pPr>
              <w:spacing w:line="276" w:lineRule="auto"/>
              <w:rPr>
                <w:rFonts w:ascii="Arial" w:hAnsi="Arial" w:cs="Arial"/>
                <w:b/>
                <w:sz w:val="20"/>
                <w:szCs w:val="20"/>
                <w:lang w:val="sl-SI"/>
              </w:rPr>
            </w:pPr>
            <w:r w:rsidRPr="005D325D">
              <w:rPr>
                <w:rFonts w:ascii="Arial" w:hAnsi="Arial" w:cs="Arial"/>
                <w:b/>
                <w:sz w:val="20"/>
                <w:szCs w:val="20"/>
                <w:lang w:val="sl-SI"/>
              </w:rPr>
              <w:t>Opis fokusnega področja/tehnologija:</w:t>
            </w:r>
          </w:p>
        </w:tc>
      </w:tr>
      <w:tr w:rsidR="00110633" w:rsidRPr="00643C8C" w14:paraId="18F3D071" w14:textId="77777777" w:rsidTr="009D61E1">
        <w:tc>
          <w:tcPr>
            <w:tcW w:w="5000" w:type="pct"/>
            <w:tcBorders>
              <w:bottom w:val="single" w:sz="4" w:space="0" w:color="auto"/>
            </w:tcBorders>
            <w:shd w:val="clear" w:color="auto" w:fill="auto"/>
          </w:tcPr>
          <w:p w14:paraId="70AC733C" w14:textId="77777777" w:rsidR="00110633" w:rsidRPr="005D325D" w:rsidRDefault="00110633" w:rsidP="005D325D">
            <w:pPr>
              <w:spacing w:line="276" w:lineRule="auto"/>
              <w:jc w:val="both"/>
              <w:rPr>
                <w:rFonts w:ascii="Arial" w:eastAsia="Times New Roman" w:hAnsi="Arial" w:cs="Arial"/>
                <w:color w:val="000000"/>
                <w:sz w:val="20"/>
                <w:szCs w:val="20"/>
                <w:lang w:val="sl-SI" w:eastAsia="sl-SI"/>
              </w:rPr>
            </w:pPr>
            <w:r w:rsidRPr="005D325D">
              <w:rPr>
                <w:rFonts w:ascii="Arial" w:hAnsi="Arial" w:cs="Arial"/>
                <w:sz w:val="20"/>
                <w:szCs w:val="20"/>
                <w:lang w:val="sl-SI" w:eastAsia="sl-SI"/>
              </w:rPr>
              <w:t xml:space="preserve">Področje je sestavljeno iz naslednjih produktnih smeri: </w:t>
            </w:r>
            <w:r w:rsidRPr="005D325D">
              <w:rPr>
                <w:rFonts w:ascii="Arial" w:eastAsia="Times New Roman" w:hAnsi="Arial" w:cs="Arial"/>
                <w:color w:val="000000"/>
                <w:sz w:val="20"/>
                <w:szCs w:val="20"/>
                <w:lang w:val="sl-SI" w:eastAsia="sl-SI"/>
              </w:rPr>
              <w:t>a) Inteligentne in senzorsko podprte robotske aplikacije</w:t>
            </w:r>
            <w:r w:rsidRPr="005D325D">
              <w:rPr>
                <w:rFonts w:ascii="Arial" w:eastAsia="Times New Roman" w:hAnsi="Arial" w:cs="Arial"/>
                <w:bCs/>
                <w:color w:val="000000"/>
                <w:sz w:val="20"/>
                <w:szCs w:val="20"/>
                <w:lang w:val="sl-SI" w:eastAsia="sl-SI"/>
              </w:rPr>
              <w:t xml:space="preserve">; b) </w:t>
            </w:r>
            <w:r w:rsidRPr="005D325D">
              <w:rPr>
                <w:rFonts w:ascii="Arial" w:hAnsi="Arial" w:cs="Arial"/>
                <w:sz w:val="20"/>
              </w:rPr>
              <w:t>Inteligentni senzorji in aktuatorji za potrebe robotike</w:t>
            </w:r>
            <w:r w:rsidRPr="005D325D">
              <w:rPr>
                <w:rFonts w:ascii="Arial" w:eastAsia="Times New Roman" w:hAnsi="Arial" w:cs="Arial"/>
                <w:bCs/>
                <w:color w:val="000000"/>
                <w:sz w:val="20"/>
                <w:szCs w:val="20"/>
                <w:lang w:val="sl-SI" w:eastAsia="sl-SI"/>
              </w:rPr>
              <w:t xml:space="preserve">; c) </w:t>
            </w:r>
            <w:r w:rsidRPr="005D325D">
              <w:rPr>
                <w:rFonts w:ascii="Arial" w:eastAsia="Times New Roman" w:hAnsi="Arial" w:cs="Arial"/>
                <w:color w:val="000000"/>
                <w:sz w:val="20"/>
                <w:szCs w:val="20"/>
                <w:lang w:val="sl-SI" w:eastAsia="sl-SI"/>
              </w:rPr>
              <w:t>Prilagodljive robotske celice, d) Novi koncepti laserskih izvorov; e) Novi principi laserskega digitalnega procesiranja industrijskih materialov; f) Novi principi uporabe fotonike za medicinsko regeneracijo, terapevtiko, kirurgijo in personaizirano diagnostiko; g) Proizvodne tehnologije v fotoniki.</w:t>
            </w:r>
          </w:p>
          <w:p w14:paraId="22CDC5E7" w14:textId="77777777" w:rsidR="00110633" w:rsidRPr="005D325D" w:rsidRDefault="00110633" w:rsidP="005D325D">
            <w:pPr>
              <w:spacing w:line="276" w:lineRule="auto"/>
              <w:jc w:val="both"/>
              <w:rPr>
                <w:rFonts w:ascii="Arial" w:hAnsi="Arial" w:cs="Arial"/>
                <w:sz w:val="20"/>
                <w:szCs w:val="20"/>
                <w:lang w:val="sl-SI"/>
              </w:rPr>
            </w:pPr>
          </w:p>
          <w:p w14:paraId="4B2DE132" w14:textId="77777777" w:rsidR="00110633" w:rsidRPr="005D325D" w:rsidRDefault="00110633" w:rsidP="005D325D">
            <w:pPr>
              <w:spacing w:line="276" w:lineRule="auto"/>
              <w:jc w:val="both"/>
              <w:rPr>
                <w:rFonts w:ascii="Arial" w:hAnsi="Arial" w:cs="Arial"/>
                <w:sz w:val="20"/>
                <w:szCs w:val="20"/>
                <w:lang w:val="sl-SI"/>
              </w:rPr>
            </w:pPr>
            <w:r w:rsidRPr="005D325D">
              <w:rPr>
                <w:rFonts w:ascii="Arial" w:hAnsi="Arial" w:cs="Arial"/>
                <w:sz w:val="20"/>
                <w:szCs w:val="20"/>
                <w:lang w:val="sl-SI"/>
              </w:rPr>
              <w:t>Robotizacija je eno glavnih področij tovarn prihodnosti. Personalizacija proizvodnje in s tem povezana agilnost proizvodnega procesa zahteva večjo prilagodljivost robotov, kar je v Evropi trenutno na pohodu z globalno modernizacijo industrije v okviru pametnih tovarn prihodnosti. Prilagodljivost robotov se bo povečala z uvedbo naprednih robotskih komponent kot so inteligentni senzorji in aktuatorji. Robotika se ozko povezuje z najrazličnejšimi produktnimi smermi. Kot zelo perspektivna je spoznana prav povezava s fotoniko, ki je na osnovi podjetniškega odkrivanja privedla do sinergij, ki so rezultirale v osredotočenju in povezavi obeh omenjenih področij pod isto streho. Na področju robotike so izpostavljene naslednje produktne smeri:</w:t>
            </w:r>
          </w:p>
          <w:p w14:paraId="3A25106F" w14:textId="77777777" w:rsidR="00110633" w:rsidRPr="005D325D" w:rsidRDefault="00110633" w:rsidP="005D325D">
            <w:pPr>
              <w:spacing w:line="276" w:lineRule="auto"/>
              <w:jc w:val="both"/>
              <w:rPr>
                <w:rFonts w:ascii="Arial" w:hAnsi="Arial" w:cs="Arial"/>
                <w:sz w:val="20"/>
                <w:szCs w:val="20"/>
                <w:lang w:val="sl-SI"/>
              </w:rPr>
            </w:pPr>
          </w:p>
          <w:p w14:paraId="3AF440ED" w14:textId="77777777" w:rsidR="00110633" w:rsidRPr="005D325D" w:rsidRDefault="00110633" w:rsidP="005D325D">
            <w:pPr>
              <w:pStyle w:val="Odstavekseznama"/>
              <w:numPr>
                <w:ilvl w:val="0"/>
                <w:numId w:val="15"/>
              </w:numPr>
              <w:spacing w:after="0" w:line="276" w:lineRule="auto"/>
              <w:outlineLvl w:val="9"/>
              <w:rPr>
                <w:rFonts w:ascii="Arial" w:hAnsi="Arial" w:cs="Arial"/>
                <w:sz w:val="20"/>
              </w:rPr>
            </w:pPr>
            <w:r w:rsidRPr="005D325D">
              <w:rPr>
                <w:rFonts w:ascii="Arial" w:hAnsi="Arial" w:cs="Arial"/>
                <w:b/>
                <w:sz w:val="20"/>
                <w:u w:val="single"/>
              </w:rPr>
              <w:t>Inovativne in senzorsko podprte robotske aplikacije</w:t>
            </w:r>
            <w:r w:rsidRPr="005D325D">
              <w:rPr>
                <w:rFonts w:ascii="Arial" w:hAnsi="Arial" w:cs="Arial"/>
                <w:sz w:val="20"/>
              </w:rPr>
              <w:t xml:space="preserve"> Na področju robotike je v podjetjih v Sloveniji dobro razvit strojni vid tako 2D kot 3D in lahko ponudi lokalnemu in globalnemu trgu visokotehnološke rešitve tako na produktnem kot na aplikativnem nivoju. Nadaljnji razvoj bo nujno potreben za doseganje konkurenčnosti industrije v smislu industrije 4.0 ter tudi omogočitvenih tehnologij za dodatno implementacijo robotizacije v industriji.</w:t>
            </w:r>
            <w:r w:rsidRPr="005D325D">
              <w:rPr>
                <w:rFonts w:ascii="Arial" w:hAnsi="Arial" w:cs="Arial"/>
              </w:rPr>
              <w:t xml:space="preserve"> </w:t>
            </w:r>
            <w:r w:rsidRPr="005D325D">
              <w:rPr>
                <w:rFonts w:ascii="Arial" w:hAnsi="Arial" w:cs="Arial"/>
                <w:sz w:val="20"/>
              </w:rPr>
              <w:t>Podjetja v Sloveniji lahko ponudijo visokotehnološke rešitve na področju senzorike, predvsem strojnega vida, ki omogočajo adaptivno vodenje robotov v najrazličnejših aplikacijah. Seveda bodo potrebna tu tudi dodatna vlaganja v razvojne projekte prenosa tehnologij globokega učenja v uporabne aplikacije in v pilotne aktivnosti razvoja široke in enostavne uporabe rešitev strojnega vida v aplikacije pri končnem uporabniku.</w:t>
            </w:r>
          </w:p>
          <w:p w14:paraId="476B8C54" w14:textId="77777777" w:rsidR="00110633" w:rsidRPr="005D325D" w:rsidRDefault="00110633" w:rsidP="005D325D">
            <w:pPr>
              <w:spacing w:line="276" w:lineRule="auto"/>
              <w:ind w:left="360"/>
              <w:jc w:val="both"/>
              <w:rPr>
                <w:rFonts w:ascii="Arial" w:hAnsi="Arial" w:cs="Arial"/>
                <w:sz w:val="20"/>
                <w:lang w:val="sl-SI"/>
              </w:rPr>
            </w:pPr>
            <w:r w:rsidRPr="005D325D">
              <w:rPr>
                <w:rFonts w:ascii="Arial" w:hAnsi="Arial" w:cs="Arial"/>
                <w:sz w:val="20"/>
                <w:u w:val="single"/>
                <w:lang w:val="sl-SI"/>
              </w:rPr>
              <w:t>Sodelujoča podjetja</w:t>
            </w:r>
            <w:r w:rsidRPr="005D325D">
              <w:rPr>
                <w:rFonts w:ascii="Arial" w:hAnsi="Arial" w:cs="Arial"/>
                <w:sz w:val="20"/>
                <w:lang w:val="sl-SI"/>
              </w:rPr>
              <w:t>: Kolektor Group, Yaskawa Slovenija</w:t>
            </w:r>
          </w:p>
          <w:p w14:paraId="03F35041" w14:textId="77777777" w:rsidR="00110633" w:rsidRPr="005D325D" w:rsidRDefault="00110633" w:rsidP="005D325D">
            <w:pPr>
              <w:spacing w:line="276" w:lineRule="auto"/>
              <w:ind w:left="360"/>
              <w:jc w:val="both"/>
              <w:rPr>
                <w:rFonts w:ascii="Arial" w:hAnsi="Arial" w:cs="Arial"/>
                <w:sz w:val="20"/>
                <w:lang w:val="sl-SI"/>
              </w:rPr>
            </w:pPr>
            <w:r w:rsidRPr="005D325D">
              <w:rPr>
                <w:rFonts w:ascii="Arial" w:hAnsi="Arial" w:cs="Arial"/>
                <w:sz w:val="20"/>
                <w:u w:val="single"/>
                <w:lang w:val="sl-SI"/>
              </w:rPr>
              <w:t>Sodelujoče raziskovalne organizacije</w:t>
            </w:r>
            <w:r w:rsidRPr="005D325D">
              <w:rPr>
                <w:rFonts w:ascii="Arial" w:hAnsi="Arial" w:cs="Arial"/>
                <w:sz w:val="20"/>
                <w:lang w:val="sl-SI"/>
              </w:rPr>
              <w:t>: IJS, UL FE, UL FRI</w:t>
            </w:r>
          </w:p>
          <w:p w14:paraId="285A8A02" w14:textId="77777777" w:rsidR="00110633" w:rsidRPr="005D325D" w:rsidRDefault="00110633" w:rsidP="005D325D">
            <w:pPr>
              <w:spacing w:line="276" w:lineRule="auto"/>
              <w:ind w:left="360"/>
              <w:jc w:val="both"/>
              <w:rPr>
                <w:rFonts w:ascii="Arial" w:hAnsi="Arial" w:cs="Arial"/>
                <w:sz w:val="20"/>
                <w:u w:val="single"/>
                <w:lang w:val="sl-SI"/>
              </w:rPr>
            </w:pPr>
            <w:r w:rsidRPr="005D325D">
              <w:rPr>
                <w:rFonts w:ascii="Arial" w:hAnsi="Arial" w:cs="Arial"/>
                <w:sz w:val="20"/>
                <w:u w:val="single"/>
                <w:lang w:val="sl-SI"/>
              </w:rPr>
              <w:t>Tržni potencial (ocena):</w:t>
            </w:r>
          </w:p>
          <w:p w14:paraId="346D31A3" w14:textId="77777777" w:rsidR="00110633" w:rsidRPr="005D325D" w:rsidRDefault="00110633" w:rsidP="005D325D">
            <w:pPr>
              <w:spacing w:line="276" w:lineRule="auto"/>
              <w:ind w:left="360"/>
              <w:jc w:val="both"/>
              <w:rPr>
                <w:rFonts w:ascii="Arial" w:hAnsi="Arial" w:cs="Arial"/>
                <w:sz w:val="20"/>
                <w:lang w:val="sl-SI"/>
              </w:rPr>
            </w:pPr>
            <w:r w:rsidRPr="005D325D">
              <w:rPr>
                <w:rFonts w:ascii="Arial" w:hAnsi="Arial" w:cs="Arial"/>
                <w:sz w:val="20"/>
                <w:lang w:val="sl-SI"/>
              </w:rPr>
              <w:t>Pričakuje se, da bo svetovni trg strojnega vida do leta 2025 dosegel 13,0 milijarde USD, pri čemer bo CAGR v predvidenem obdobju znašal 6,1%. Ključni tržni akterji na trgu so Cognex Corporation (ZDA), Basler AG (Nemčija), Omron Corporation (Japonska), Keyence (Japonska), National Instruments (ZDA), Sony Corporation (Japonska), Teledyne Technologies (ZDA), TKH Group (Nizozemska), Texas Instruments (ZDA), Intel Corporation (ZDA), ISRA Vision (Nemčija), Sick AG (Nemčija) in FLIR Systems (ZDA).</w:t>
            </w:r>
          </w:p>
          <w:p w14:paraId="5C161BEC" w14:textId="77777777" w:rsidR="00110633" w:rsidRPr="005D325D" w:rsidRDefault="00110633" w:rsidP="005D325D">
            <w:pPr>
              <w:spacing w:line="276" w:lineRule="auto"/>
              <w:ind w:left="360"/>
              <w:jc w:val="both"/>
              <w:rPr>
                <w:rFonts w:ascii="Arial" w:hAnsi="Arial" w:cs="Arial"/>
                <w:sz w:val="20"/>
                <w:lang w:val="sl-SI"/>
              </w:rPr>
            </w:pPr>
            <w:r w:rsidRPr="005D325D">
              <w:rPr>
                <w:rFonts w:ascii="Arial" w:hAnsi="Arial" w:cs="Arial"/>
                <w:sz w:val="20"/>
                <w:lang w:val="sl-SI"/>
              </w:rPr>
              <w:t>Podjetja, ki sodelujejo v produktni smeri v letih 2016-2019 povečujejo tako prodajo (rast 15% v obdobju) kot tudi dodano vrednost na zaposlenega (rast 19% v obdobju). Tako znaša prihodek iz poslovanja v letu 2019 znatnih 172.745.816 EUR, čisti dobiček 12.213.620 EUR ter dodana vrednost na zaposlenega 69.301 EUR.Omenjena podjetja izvozijo 85% svojih izdelkov. Napovedi rasti trga senzorike in strojnega vida napovedujejo v obdobju do 2026 rast CAGR za 6,1% kar bo v enaki meri vplivalo na povečanje prodaje, dobička in dodane vrednosti teh podjetij.</w:t>
            </w:r>
          </w:p>
          <w:p w14:paraId="573A012D" w14:textId="77777777" w:rsidR="00110633" w:rsidRPr="005D325D" w:rsidRDefault="00110633" w:rsidP="005D325D">
            <w:pPr>
              <w:spacing w:line="276" w:lineRule="auto"/>
              <w:ind w:left="360"/>
              <w:jc w:val="both"/>
              <w:rPr>
                <w:rFonts w:ascii="Arial" w:hAnsi="Arial" w:cs="Arial"/>
                <w:sz w:val="20"/>
                <w:u w:val="single"/>
                <w:lang w:val="sl-SI"/>
              </w:rPr>
            </w:pPr>
          </w:p>
          <w:p w14:paraId="674C1062" w14:textId="77777777" w:rsidR="00110633" w:rsidRPr="005D325D" w:rsidRDefault="00110633" w:rsidP="005D325D">
            <w:pPr>
              <w:pStyle w:val="Odstavekseznama"/>
              <w:numPr>
                <w:ilvl w:val="0"/>
                <w:numId w:val="15"/>
              </w:numPr>
              <w:spacing w:after="0" w:line="276" w:lineRule="auto"/>
              <w:outlineLvl w:val="9"/>
              <w:rPr>
                <w:rFonts w:ascii="Arial" w:hAnsi="Arial" w:cs="Arial"/>
                <w:sz w:val="20"/>
              </w:rPr>
            </w:pPr>
            <w:r w:rsidRPr="005D325D">
              <w:rPr>
                <w:rFonts w:ascii="Arial" w:hAnsi="Arial" w:cs="Arial"/>
                <w:b/>
                <w:sz w:val="20"/>
                <w:u w:val="single"/>
              </w:rPr>
              <w:t>Inteligentni senzorji in aktuatorji za potrebe robotike</w:t>
            </w:r>
            <w:r w:rsidRPr="005D325D">
              <w:rPr>
                <w:rFonts w:ascii="Arial" w:hAnsi="Arial" w:cs="Arial"/>
                <w:sz w:val="20"/>
              </w:rPr>
              <w:t xml:space="preserve"> V Sloveniji imamo več izrazitih in mednarodno uveljavljenih podjetij, ki za globalni trg proizvajajo inteligentne senzorje in aktuatorje in so tudi člani SRIP ToP - Robotika. Prednost navzočnosti takih podjetij je, da privabijo tudi druga podjetja, da se pridružijo na tej uspešni poti. Tudi na tem področju je ključni dejavnik povezovanje slovenskih podjetij z javno raziskovalnimi organizacijami predvsem na nivoju TRL 3-6.</w:t>
            </w:r>
            <w:r w:rsidRPr="005D325D">
              <w:rPr>
                <w:rFonts w:ascii="Arial" w:hAnsi="Arial" w:cs="Arial"/>
              </w:rPr>
              <w:t xml:space="preserve"> </w:t>
            </w:r>
            <w:r w:rsidRPr="005D325D">
              <w:rPr>
                <w:rFonts w:ascii="Arial" w:hAnsi="Arial" w:cs="Arial"/>
                <w:sz w:val="20"/>
              </w:rPr>
              <w:t>Področje je zaradi atraktivnosti produktov za globalni trg zelo zanimivo in vredno vse podpore.</w:t>
            </w:r>
          </w:p>
          <w:p w14:paraId="6C1D7529" w14:textId="77777777" w:rsidR="00110633" w:rsidRPr="005D325D" w:rsidRDefault="00110633" w:rsidP="005D325D">
            <w:pPr>
              <w:spacing w:line="276" w:lineRule="auto"/>
              <w:ind w:left="360"/>
              <w:jc w:val="both"/>
              <w:rPr>
                <w:rFonts w:ascii="Arial" w:hAnsi="Arial" w:cs="Arial"/>
                <w:sz w:val="20"/>
                <w:lang w:val="sl-SI"/>
              </w:rPr>
            </w:pPr>
            <w:r w:rsidRPr="005D325D">
              <w:rPr>
                <w:rFonts w:ascii="Arial" w:hAnsi="Arial" w:cs="Arial"/>
                <w:sz w:val="20"/>
                <w:u w:val="single"/>
                <w:lang w:val="sl-SI"/>
              </w:rPr>
              <w:t xml:space="preserve">Sodelujoča podjetja: </w:t>
            </w:r>
            <w:r w:rsidRPr="005D325D">
              <w:rPr>
                <w:rFonts w:ascii="Arial" w:hAnsi="Arial" w:cs="Arial"/>
                <w:sz w:val="20"/>
                <w:lang w:val="sl-SI"/>
              </w:rPr>
              <w:t xml:space="preserve">Podkrižnik, RLS </w:t>
            </w:r>
          </w:p>
          <w:p w14:paraId="4124A5DF" w14:textId="77777777" w:rsidR="00110633" w:rsidRPr="005D325D" w:rsidRDefault="00110633" w:rsidP="005D325D">
            <w:pPr>
              <w:spacing w:line="276" w:lineRule="auto"/>
              <w:ind w:left="360"/>
              <w:jc w:val="both"/>
              <w:rPr>
                <w:rFonts w:ascii="Arial" w:hAnsi="Arial" w:cs="Arial"/>
                <w:sz w:val="20"/>
                <w:lang w:val="sl-SI"/>
              </w:rPr>
            </w:pPr>
            <w:r w:rsidRPr="005D325D">
              <w:rPr>
                <w:rFonts w:ascii="Arial" w:hAnsi="Arial" w:cs="Arial"/>
                <w:sz w:val="20"/>
                <w:u w:val="single"/>
                <w:lang w:val="sl-SI"/>
              </w:rPr>
              <w:t>Sodelujoče raziskovalne organizacije:</w:t>
            </w:r>
            <w:r w:rsidRPr="005D325D">
              <w:rPr>
                <w:rFonts w:ascii="Arial" w:hAnsi="Arial" w:cs="Arial"/>
                <w:lang w:val="sl-SI"/>
              </w:rPr>
              <w:t xml:space="preserve"> </w:t>
            </w:r>
            <w:r w:rsidRPr="005D325D">
              <w:rPr>
                <w:rFonts w:ascii="Arial" w:hAnsi="Arial" w:cs="Arial"/>
                <w:sz w:val="20"/>
                <w:lang w:val="sl-SI"/>
              </w:rPr>
              <w:t>IJS, UL FS , UM FERI, UL FE</w:t>
            </w:r>
          </w:p>
          <w:p w14:paraId="35FC3F25" w14:textId="77777777" w:rsidR="00110633" w:rsidRPr="005D325D" w:rsidRDefault="00110633" w:rsidP="005D325D">
            <w:pPr>
              <w:spacing w:line="276" w:lineRule="auto"/>
              <w:ind w:left="360"/>
              <w:jc w:val="both"/>
              <w:rPr>
                <w:rFonts w:ascii="Arial" w:hAnsi="Arial" w:cs="Arial"/>
                <w:sz w:val="20"/>
                <w:u w:val="single"/>
                <w:lang w:val="sl-SI"/>
              </w:rPr>
            </w:pPr>
            <w:r w:rsidRPr="005D325D">
              <w:rPr>
                <w:rFonts w:ascii="Arial" w:hAnsi="Arial" w:cs="Arial"/>
                <w:sz w:val="20"/>
                <w:u w:val="single"/>
                <w:lang w:val="sl-SI"/>
              </w:rPr>
              <w:t>Tržni potencial (ocena):</w:t>
            </w:r>
          </w:p>
          <w:p w14:paraId="290F2DD5" w14:textId="77777777" w:rsidR="00110633" w:rsidRPr="005D325D" w:rsidRDefault="00110633" w:rsidP="005D325D">
            <w:pPr>
              <w:spacing w:line="276" w:lineRule="auto"/>
              <w:ind w:left="360"/>
              <w:jc w:val="both"/>
              <w:rPr>
                <w:rFonts w:ascii="Arial" w:hAnsi="Arial" w:cs="Arial"/>
                <w:sz w:val="20"/>
                <w:lang w:val="sl-SI"/>
              </w:rPr>
            </w:pPr>
            <w:r w:rsidRPr="005D325D">
              <w:rPr>
                <w:rFonts w:ascii="Arial" w:hAnsi="Arial" w:cs="Arial"/>
                <w:sz w:val="20"/>
                <w:lang w:val="sl-SI"/>
              </w:rPr>
              <w:t>Pričakuje se, da se bo trg pametnih robotov povečal s 6,1 milijarde USD v letu 2020 na 23,0 milijarde USD do leta 2025, pri CAGR 30,5% v predvidenem obdobju. Večja podjetja na trgu pametnih robotov so iRobot (ZDA), SoftBank Robotics Group (Japonska), ABB (Švica), KUKA (Nemčija), FANUC (Japonska), Hanson Robotics (Kitajska), Amazon (ZDA), YASKAWA (Japonska) , MODRA ŽABA ROBOTIKA (Francija), Kongsberg Maritime (Norveška), Universal Robots (Danska), ECA GROUP (Francija), DeLaval (Švedska), Intuitivna kirurgija (ZDA), Neato robotika (ZDA), Bluefin Robotics (ZDA), Rethink Robotics (ZDA), Aethon (ZDA), Samsung Electronics (Južna Koreja), GeckoSystems (ZDA).</w:t>
            </w:r>
          </w:p>
          <w:p w14:paraId="465E117B" w14:textId="77777777" w:rsidR="00110633" w:rsidRPr="005D325D" w:rsidRDefault="00110633" w:rsidP="005D325D">
            <w:pPr>
              <w:spacing w:line="276" w:lineRule="auto"/>
              <w:ind w:left="360"/>
              <w:jc w:val="both"/>
              <w:rPr>
                <w:rFonts w:ascii="Arial" w:hAnsi="Arial" w:cs="Arial"/>
                <w:sz w:val="20"/>
                <w:u w:val="single"/>
                <w:lang w:val="sl-SI"/>
              </w:rPr>
            </w:pPr>
            <w:r w:rsidRPr="005D325D">
              <w:rPr>
                <w:rFonts w:ascii="Arial" w:hAnsi="Arial" w:cs="Arial"/>
                <w:sz w:val="20"/>
                <w:lang w:val="sl-SI"/>
              </w:rPr>
              <w:t>Podjetji, ki sodelujeta v produktni smeri v letih 2016-2019 povečujeta tako prodajo (rast 83% v obdobju ) kot tudi dodano vrednost na zaposlenega (rast 28% v obdobju). Tako znaša prihodek iz poslovanja  v letu 2019 znatnih 43.406.021 EUR, čisti dobiček 4.896.592EUR ter dodana vrednost na zaposlenega 65.456 EUR. Omenjeni podjetji izvozita 95% svojih izdelkov. Napovedi rasti trga robotov napovedujejo v obdobju do 2026 rast CAGR za 30,5% kar bo v enaki meri vplivalo na povečanje prodaje, dobička in dodane vrednosti teh podjetij.</w:t>
            </w:r>
          </w:p>
          <w:p w14:paraId="21D17201" w14:textId="77777777" w:rsidR="00110633" w:rsidRPr="005D325D" w:rsidRDefault="00110633" w:rsidP="005D325D">
            <w:pPr>
              <w:spacing w:line="276" w:lineRule="auto"/>
              <w:ind w:left="360"/>
              <w:rPr>
                <w:rFonts w:ascii="Arial" w:hAnsi="Arial" w:cs="Arial"/>
                <w:sz w:val="20"/>
                <w:lang w:val="sl-SI"/>
              </w:rPr>
            </w:pPr>
          </w:p>
          <w:p w14:paraId="7B0F4D6D" w14:textId="77777777" w:rsidR="00110633" w:rsidRPr="005D325D" w:rsidRDefault="00110633" w:rsidP="005D325D">
            <w:pPr>
              <w:pStyle w:val="Odstavekseznama"/>
              <w:numPr>
                <w:ilvl w:val="0"/>
                <w:numId w:val="15"/>
              </w:numPr>
              <w:spacing w:after="0" w:line="276" w:lineRule="auto"/>
              <w:outlineLvl w:val="9"/>
              <w:rPr>
                <w:rFonts w:ascii="Arial" w:hAnsi="Arial" w:cs="Arial"/>
                <w:sz w:val="20"/>
              </w:rPr>
            </w:pPr>
            <w:r w:rsidRPr="005D325D">
              <w:rPr>
                <w:rFonts w:ascii="Arial" w:hAnsi="Arial" w:cs="Arial"/>
                <w:b/>
                <w:sz w:val="20"/>
                <w:u w:val="single"/>
              </w:rPr>
              <w:t>Prilagodljive robotske celice</w:t>
            </w:r>
            <w:r w:rsidRPr="005D325D">
              <w:rPr>
                <w:rFonts w:ascii="Arial" w:hAnsi="Arial" w:cs="Arial"/>
                <w:sz w:val="20"/>
              </w:rPr>
              <w:t xml:space="preserve"> Prilagodljive in kooperativne robotske celice se razširjajo v vse panoge industrije, saj na ekonomsko najbolj spremenljiv način podpirajo personalizirano proizvodnjo, ki je v velikem porastu. V Sloveniji imamo številna podjetja, ki se ukvarjajo z integracijo tako običajnih kot tudi prilagodljivih in kooperativnih robotskih celic in so redno prisotna na sejemskih predstavitvah samostojno ali v sklopu večjih podjetij. Razpolagajo z edinstvenimi in inovativnimi rešitvami, ki se izkažejo kot zelo učinkovite z možnostjo uporabe v najrazličnejših sektorjih. Zato je izmenjava informacij predvsem med posameznimi integratorji robotske tehnologije lokalno in tudi na mednarodnem nivoju zelo pomembna. Vsak integrator je specialist na določenem področju. Zato tu lahko nastajajo produktna prepletanja, prepletanja v nudenju storitev, ali mednarodno dopolnjevanje v smislu delitve trgov po posameznih kompetencah. Digitalna stičišča na pan-evropskem nivoju temu nedvomno veliko doprinesejo. Preko njih se integratorji lahko prijavljajo na odprte razpise, da v pilotnih projektih z ekspertnimi skupinami in mentorji pridejo do novih tržno zanimivih rešitev. Dobra primera za to sta DIH^2 in Trinity z lokalno mrežo stičišč kamor spada tudi robotski laboratorij na IJS, možnosti pa so tudi preko mreže v kateri je Laboratorij za robotiko Fakultete za elektrotehniko v Ljubljani.</w:t>
            </w:r>
          </w:p>
          <w:p w14:paraId="151A503A" w14:textId="77777777" w:rsidR="00110633" w:rsidRPr="005D325D" w:rsidRDefault="00110633" w:rsidP="005D325D">
            <w:pPr>
              <w:spacing w:line="276" w:lineRule="auto"/>
              <w:ind w:left="360"/>
              <w:rPr>
                <w:rFonts w:ascii="Arial" w:hAnsi="Arial" w:cs="Arial"/>
                <w:sz w:val="20"/>
                <w:lang w:val="sl-SI"/>
              </w:rPr>
            </w:pPr>
            <w:r w:rsidRPr="005D325D">
              <w:rPr>
                <w:rFonts w:ascii="Arial" w:hAnsi="Arial" w:cs="Arial"/>
                <w:sz w:val="20"/>
                <w:u w:val="single"/>
                <w:lang w:val="sl-SI"/>
              </w:rPr>
              <w:t xml:space="preserve">Sodelujoča podjetja: </w:t>
            </w:r>
            <w:r w:rsidRPr="005D325D">
              <w:rPr>
                <w:rFonts w:ascii="Arial" w:hAnsi="Arial" w:cs="Arial"/>
                <w:sz w:val="20"/>
                <w:lang w:val="sl-SI"/>
              </w:rPr>
              <w:t>Albatros-Pro d.o.o, Avastar Automation, Flexido d.o.o.</w:t>
            </w:r>
          </w:p>
          <w:p w14:paraId="2D847DD7" w14:textId="77777777" w:rsidR="00110633" w:rsidRPr="005D325D" w:rsidRDefault="00110633" w:rsidP="005D325D">
            <w:pPr>
              <w:spacing w:line="276" w:lineRule="auto"/>
              <w:ind w:left="360"/>
              <w:rPr>
                <w:rFonts w:ascii="Arial" w:hAnsi="Arial" w:cs="Arial"/>
                <w:sz w:val="20"/>
                <w:lang w:val="sl-SI"/>
              </w:rPr>
            </w:pPr>
            <w:r w:rsidRPr="005D325D">
              <w:rPr>
                <w:rFonts w:ascii="Arial" w:hAnsi="Arial" w:cs="Arial"/>
                <w:sz w:val="20"/>
                <w:u w:val="single"/>
                <w:lang w:val="sl-SI"/>
              </w:rPr>
              <w:t xml:space="preserve">Sodelujoče raziskovalne organizacije: </w:t>
            </w:r>
            <w:r w:rsidRPr="005D325D">
              <w:rPr>
                <w:rFonts w:ascii="Arial" w:hAnsi="Arial" w:cs="Arial"/>
                <w:sz w:val="20"/>
                <w:lang w:val="sl-SI"/>
              </w:rPr>
              <w:t>IJS, UL FE, UL FS, UM FERI</w:t>
            </w:r>
          </w:p>
          <w:p w14:paraId="4EDC607F" w14:textId="77777777" w:rsidR="00110633" w:rsidRPr="005D325D" w:rsidRDefault="00110633" w:rsidP="005D325D">
            <w:pPr>
              <w:spacing w:line="276" w:lineRule="auto"/>
              <w:ind w:left="360"/>
              <w:jc w:val="both"/>
              <w:rPr>
                <w:rFonts w:ascii="Arial" w:hAnsi="Arial" w:cs="Arial"/>
                <w:sz w:val="20"/>
                <w:u w:val="single"/>
                <w:lang w:val="sl-SI"/>
              </w:rPr>
            </w:pPr>
            <w:r w:rsidRPr="005D325D">
              <w:rPr>
                <w:rFonts w:ascii="Arial" w:hAnsi="Arial" w:cs="Arial"/>
                <w:sz w:val="20"/>
                <w:u w:val="single"/>
                <w:lang w:val="sl-SI"/>
              </w:rPr>
              <w:t>Tržni potencial (ocena):</w:t>
            </w:r>
          </w:p>
          <w:p w14:paraId="776EB53C" w14:textId="77777777" w:rsidR="00110633" w:rsidRPr="005D325D" w:rsidRDefault="00110633" w:rsidP="005D325D">
            <w:pPr>
              <w:spacing w:line="276" w:lineRule="auto"/>
              <w:ind w:left="360"/>
              <w:jc w:val="both"/>
              <w:rPr>
                <w:rFonts w:ascii="Arial" w:hAnsi="Arial" w:cs="Arial"/>
                <w:sz w:val="20"/>
                <w:u w:val="single"/>
                <w:lang w:val="sl-SI"/>
              </w:rPr>
            </w:pPr>
            <w:r w:rsidRPr="005D325D">
              <w:rPr>
                <w:rFonts w:ascii="Arial" w:hAnsi="Arial" w:cs="Arial"/>
                <w:sz w:val="20"/>
                <w:lang w:val="sl-SI"/>
              </w:rPr>
              <w:t>Po podatkih BIS Research je bil svetovni trg sodelovalnih robotov leta 2020 ocenjen na približno 674,9 milijona USD. Istega leta je obseg prodaje kobotov znašal 18.600 enot. Tržna vrednost se je v primerjavi s prejšnjim letom 2019 znatno zmanjšala, in sicer za -9%. Kljub nenadnemu upadu naj bi se svetovni trg kobotov v prihodnosti nadaljeval s CAGR + 28% do leta 2025</w:t>
            </w:r>
            <w:r w:rsidRPr="005D325D">
              <w:rPr>
                <w:rFonts w:ascii="Arial" w:hAnsi="Arial" w:cs="Arial"/>
                <w:sz w:val="20"/>
                <w:u w:val="single"/>
                <w:lang w:val="sl-SI"/>
              </w:rPr>
              <w:t>.</w:t>
            </w:r>
          </w:p>
          <w:p w14:paraId="6D2BBB7A" w14:textId="77777777" w:rsidR="00110633" w:rsidRPr="005D325D" w:rsidRDefault="00110633" w:rsidP="005D325D">
            <w:pPr>
              <w:spacing w:line="276" w:lineRule="auto"/>
              <w:ind w:left="360"/>
              <w:jc w:val="both"/>
              <w:rPr>
                <w:rFonts w:ascii="Arial" w:hAnsi="Arial" w:cs="Arial"/>
                <w:sz w:val="20"/>
                <w:lang w:val="sl-SI"/>
              </w:rPr>
            </w:pPr>
            <w:r w:rsidRPr="005D325D">
              <w:rPr>
                <w:rFonts w:ascii="Arial" w:hAnsi="Arial" w:cs="Arial"/>
                <w:sz w:val="20"/>
                <w:lang w:val="sl-SI"/>
              </w:rPr>
              <w:t>Podjetja, ki sodelujejo v produktni smeri v letih 2016-2019 povečujejo tako prodajo (rast 13% v obdobju ) kot tudi dodano vrednost na zaposlenega (rast 24% v obdobju). Tako znaša prihodek iz poslovanja v letu 2019 znatnih 6.768.372 EUR, čisti dobiček 477.776 EUR ter dodana vrednost na zaposlenega 55.568 EUR.Omenjena podjetja poslujejo v glavnem na domačem trgu. Napovedi rasti trga sodelovalnih robotov napovedujejo  v obdobju do 2026 rast CAGR za 28% kar bo v enaki meri vplivalo na povečanje prodaje, dobička in dodane vrednosti teh podjetij.</w:t>
            </w:r>
          </w:p>
          <w:p w14:paraId="41C41AC0" w14:textId="77777777" w:rsidR="00110633" w:rsidRPr="005D325D" w:rsidRDefault="00110633" w:rsidP="005D325D">
            <w:pPr>
              <w:spacing w:line="276" w:lineRule="auto"/>
              <w:ind w:left="360"/>
              <w:rPr>
                <w:rFonts w:ascii="Arial" w:hAnsi="Arial" w:cs="Arial"/>
                <w:sz w:val="20"/>
                <w:u w:val="single"/>
                <w:lang w:val="sl-SI"/>
              </w:rPr>
            </w:pPr>
          </w:p>
          <w:p w14:paraId="1B431317" w14:textId="77777777" w:rsidR="00110633" w:rsidRPr="005D325D" w:rsidRDefault="00110633" w:rsidP="005D325D">
            <w:pPr>
              <w:spacing w:line="276" w:lineRule="auto"/>
              <w:jc w:val="both"/>
              <w:rPr>
                <w:rFonts w:ascii="Arial" w:hAnsi="Arial" w:cs="Arial"/>
                <w:sz w:val="20"/>
                <w:szCs w:val="20"/>
                <w:lang w:val="sl-SI"/>
              </w:rPr>
            </w:pPr>
            <w:r w:rsidRPr="005D325D">
              <w:rPr>
                <w:rFonts w:ascii="Arial" w:hAnsi="Arial" w:cs="Arial"/>
                <w:sz w:val="20"/>
                <w:szCs w:val="20"/>
                <w:lang w:val="sl-SI"/>
              </w:rPr>
              <w:t xml:space="preserve">Tradicija fotonskih tehnologij, z izjemno učinkovitim prepletom raziskav in razvoja na tem področju, je skozi desetletja prerasla v eno redkih panog, v katerih se Slovenija lahko pohvali z razvojem, proizvodnjo in trženjem visokotehnoloških produktov končnim strankam. Slovensko fotoniko danes predstavljajo podjetja, ki so vodilna v svojih tržnih segmentih in dosegajo nadpovprečno dodano vrednost ter raziskovalne skupine, ki sodijo v svetovni vrh na področju raziskav v fotoniki. Vsi potenciali pa še zdaleč niso izčrpani, kar potrjuje tudi nastajanje novih slovenskih startup podjetij na tem področju v zadnjih letih. Fotonika je prepoznala ozko povezanost z robotiko, ki ji s prepletom in ozkim povezovanjem na nišnih področjih omogoči še hitrjši in učikonvitejši prodor. Rezultat je združitev obeh smeri pod eno streho na osnovi osredotočenosti pri podjetniškem odkrivanju. Na področju fotonike so izpostavljene naslednje produktne smeri: </w:t>
            </w:r>
          </w:p>
          <w:p w14:paraId="77401CF0" w14:textId="77777777" w:rsidR="00110633" w:rsidRPr="005D325D" w:rsidRDefault="00110633" w:rsidP="005D325D">
            <w:pPr>
              <w:spacing w:line="276" w:lineRule="auto"/>
              <w:jc w:val="both"/>
              <w:rPr>
                <w:rFonts w:ascii="Arial" w:hAnsi="Arial" w:cs="Arial"/>
                <w:sz w:val="20"/>
                <w:szCs w:val="20"/>
                <w:lang w:val="sl-SI"/>
              </w:rPr>
            </w:pPr>
          </w:p>
          <w:p w14:paraId="71A31D3E" w14:textId="77777777" w:rsidR="00110633" w:rsidRPr="005D325D" w:rsidRDefault="00110633" w:rsidP="005D325D">
            <w:pPr>
              <w:pStyle w:val="Odstavekseznama"/>
              <w:numPr>
                <w:ilvl w:val="0"/>
                <w:numId w:val="19"/>
              </w:numPr>
              <w:spacing w:after="0" w:line="276" w:lineRule="auto"/>
              <w:ind w:left="426" w:hanging="426"/>
              <w:outlineLvl w:val="9"/>
              <w:rPr>
                <w:rFonts w:ascii="Arial" w:hAnsi="Arial" w:cs="Arial"/>
                <w:sz w:val="20"/>
              </w:rPr>
            </w:pPr>
            <w:r w:rsidRPr="005D325D">
              <w:rPr>
                <w:rFonts w:ascii="Arial" w:hAnsi="Arial" w:cs="Arial"/>
                <w:b/>
                <w:bCs/>
                <w:sz w:val="20"/>
                <w:u w:val="single"/>
              </w:rPr>
              <w:t>Novi koncepti laserskih izvorov</w:t>
            </w:r>
            <w:r w:rsidRPr="005D325D">
              <w:rPr>
                <w:rFonts w:ascii="Arial" w:hAnsi="Arial" w:cs="Arial"/>
                <w:b/>
                <w:bCs/>
                <w:sz w:val="20"/>
              </w:rPr>
              <w:t xml:space="preserve"> </w:t>
            </w:r>
            <w:r w:rsidRPr="005D325D">
              <w:rPr>
                <w:rFonts w:ascii="Arial" w:hAnsi="Arial" w:cs="Arial"/>
                <w:sz w:val="20"/>
              </w:rPr>
              <w:t>(Novi laserski izvori). Cilj je razvoj novih laserskih izvorov za uporabo v digitalizirani medicini in industriji.</w:t>
            </w:r>
          </w:p>
          <w:p w14:paraId="19A5CFAF" w14:textId="77777777" w:rsidR="00110633" w:rsidRPr="005D325D" w:rsidRDefault="00110633" w:rsidP="005D325D">
            <w:pPr>
              <w:spacing w:line="276" w:lineRule="auto"/>
              <w:ind w:left="426"/>
              <w:jc w:val="both"/>
              <w:rPr>
                <w:rFonts w:ascii="Arial" w:hAnsi="Arial" w:cs="Arial"/>
                <w:sz w:val="20"/>
                <w:lang w:val="sl-SI"/>
              </w:rPr>
            </w:pPr>
            <w:r w:rsidRPr="005D325D">
              <w:rPr>
                <w:rFonts w:ascii="Arial" w:hAnsi="Arial" w:cs="Arial"/>
                <w:sz w:val="20"/>
                <w:u w:val="single"/>
                <w:lang w:val="sl-SI"/>
              </w:rPr>
              <w:t>Sodelujoča podjetja</w:t>
            </w:r>
            <w:r w:rsidRPr="005D325D">
              <w:rPr>
                <w:rFonts w:ascii="Arial" w:hAnsi="Arial" w:cs="Arial"/>
                <w:sz w:val="20"/>
                <w:lang w:val="sl-SI"/>
              </w:rPr>
              <w:t>: Fotona d.o.o., LPKF d.o.o., Optotek do.o.o., Cosylab d.o.o.</w:t>
            </w:r>
          </w:p>
          <w:p w14:paraId="091D1F4E" w14:textId="77777777" w:rsidR="00110633" w:rsidRPr="005D325D" w:rsidRDefault="00110633" w:rsidP="005D325D">
            <w:pPr>
              <w:spacing w:line="276" w:lineRule="auto"/>
              <w:ind w:left="426"/>
              <w:jc w:val="both"/>
              <w:rPr>
                <w:rFonts w:ascii="Arial" w:hAnsi="Arial" w:cs="Arial"/>
                <w:sz w:val="20"/>
                <w:lang w:val="sl-SI"/>
              </w:rPr>
            </w:pPr>
            <w:r w:rsidRPr="005D325D">
              <w:rPr>
                <w:rFonts w:ascii="Arial" w:hAnsi="Arial" w:cs="Arial"/>
                <w:sz w:val="20"/>
                <w:u w:val="single"/>
                <w:lang w:val="sl-SI"/>
              </w:rPr>
              <w:t>Sodelujoče raziskovalne organizacije</w:t>
            </w:r>
            <w:r w:rsidRPr="005D325D">
              <w:rPr>
                <w:rFonts w:ascii="Arial" w:hAnsi="Arial" w:cs="Arial"/>
                <w:sz w:val="20"/>
                <w:lang w:val="sl-SI"/>
              </w:rPr>
              <w:t>: UL FS, IJS</w:t>
            </w:r>
          </w:p>
          <w:p w14:paraId="3D46A5B0" w14:textId="77777777" w:rsidR="00110633" w:rsidRPr="005D325D" w:rsidRDefault="00110633" w:rsidP="005D325D">
            <w:pPr>
              <w:spacing w:line="276" w:lineRule="auto"/>
              <w:ind w:left="426"/>
              <w:jc w:val="both"/>
              <w:rPr>
                <w:rFonts w:ascii="Arial" w:hAnsi="Arial" w:cs="Arial"/>
                <w:sz w:val="20"/>
                <w:u w:val="single"/>
                <w:lang w:val="sl-SI"/>
              </w:rPr>
            </w:pPr>
            <w:r w:rsidRPr="005D325D">
              <w:rPr>
                <w:rFonts w:ascii="Arial" w:hAnsi="Arial" w:cs="Arial"/>
                <w:sz w:val="20"/>
                <w:u w:val="single"/>
                <w:lang w:val="sl-SI"/>
              </w:rPr>
              <w:t>Tržni potencial (ocena):</w:t>
            </w:r>
          </w:p>
          <w:p w14:paraId="5A4F2D2C" w14:textId="77777777" w:rsidR="00110633" w:rsidRPr="005D325D" w:rsidRDefault="00110633" w:rsidP="005D325D">
            <w:pPr>
              <w:spacing w:line="276" w:lineRule="auto"/>
              <w:ind w:left="426"/>
              <w:jc w:val="both"/>
              <w:rPr>
                <w:rFonts w:ascii="Arial" w:hAnsi="Arial" w:cs="Arial"/>
                <w:sz w:val="20"/>
                <w:lang w:val="sl-SI"/>
              </w:rPr>
            </w:pPr>
            <w:r w:rsidRPr="005D325D">
              <w:rPr>
                <w:rFonts w:ascii="Arial" w:hAnsi="Arial" w:cs="Arial"/>
                <w:sz w:val="20"/>
                <w:lang w:val="sl-SI"/>
              </w:rPr>
              <w:t>Podjetja, ki sodelujejo v produktni smeri v letih 2016-2019 povečujejo tako prodajo (rast 36% v obdobju ) kot tudi dodano vrednost na zaposlenega (rast 42% v obdobju). Tako znaša prihodek iz poslovanja v letu 2019 znatnih 88.238.802EUR, čisti dobiček 14.204.185 EUR ter dodana vrednost na zaposlenega 99.380 EUR.Omenjena podjetja izvozijo 95% svojih izdelkov. Napovedi rasti trga tako industrijskih kot medicinskih laserjev napovedujejo v obdobju do 2026 rast CAGR za 10% oz 12%, kar bo v enaki meri vplivalo na povečanje prodaje, dobička in dodane vrednosti teh podjetij. Produktna smer je pogoj za nadalnjo uspešno rast teh podjetij, saj vsi produkti in tehnologije, ki jih ta podjetja ponujajo, temeljijo na laserskih izvorih.</w:t>
            </w:r>
          </w:p>
          <w:p w14:paraId="2A84E1D4" w14:textId="77777777" w:rsidR="00110633" w:rsidRPr="005D325D" w:rsidRDefault="00110633" w:rsidP="005D325D">
            <w:pPr>
              <w:pStyle w:val="Odstavekseznama"/>
              <w:spacing w:after="0" w:line="276" w:lineRule="auto"/>
              <w:outlineLvl w:val="9"/>
              <w:rPr>
                <w:rFonts w:ascii="Arial" w:hAnsi="Arial" w:cs="Arial"/>
                <w:sz w:val="20"/>
              </w:rPr>
            </w:pPr>
          </w:p>
          <w:p w14:paraId="46D84A9F" w14:textId="77777777" w:rsidR="00110633" w:rsidRPr="005D325D" w:rsidRDefault="00110633" w:rsidP="005D325D">
            <w:pPr>
              <w:pStyle w:val="Odstavekseznama"/>
              <w:numPr>
                <w:ilvl w:val="0"/>
                <w:numId w:val="19"/>
              </w:numPr>
              <w:spacing w:after="0" w:line="276" w:lineRule="auto"/>
              <w:ind w:left="426" w:hanging="426"/>
              <w:outlineLvl w:val="9"/>
              <w:rPr>
                <w:rFonts w:ascii="Arial" w:hAnsi="Arial" w:cs="Arial"/>
                <w:sz w:val="20"/>
              </w:rPr>
            </w:pPr>
            <w:r w:rsidRPr="005D325D">
              <w:rPr>
                <w:rFonts w:ascii="Arial" w:hAnsi="Arial" w:cs="Arial"/>
                <w:b/>
                <w:bCs/>
                <w:sz w:val="20"/>
                <w:u w:val="single"/>
              </w:rPr>
              <w:t>Novi principi laserskega digitalnega procesiranja industrijskih materialov</w:t>
            </w:r>
            <w:r w:rsidRPr="005D325D">
              <w:rPr>
                <w:rFonts w:ascii="Arial" w:hAnsi="Arial" w:cs="Arial"/>
                <w:sz w:val="20"/>
              </w:rPr>
              <w:t xml:space="preserve"> (Inteligentni laserski sistemi za digitalno procesiranje materialov). Cilj je razvoj fleksibilnih samo-adaptivnih sistemov za digitalizirano lasersko podprto prototipiranje in proizvodnjo.</w:t>
            </w:r>
          </w:p>
          <w:p w14:paraId="72B38FF9" w14:textId="77777777" w:rsidR="00110633" w:rsidRPr="005D325D" w:rsidRDefault="00110633" w:rsidP="005D325D">
            <w:pPr>
              <w:spacing w:line="276" w:lineRule="auto"/>
              <w:ind w:firstLine="426"/>
              <w:jc w:val="both"/>
              <w:rPr>
                <w:rFonts w:ascii="Arial" w:hAnsi="Arial" w:cs="Arial"/>
                <w:sz w:val="20"/>
                <w:lang w:val="sl-SI"/>
              </w:rPr>
            </w:pPr>
            <w:r w:rsidRPr="005D325D">
              <w:rPr>
                <w:rFonts w:ascii="Arial" w:hAnsi="Arial" w:cs="Arial"/>
                <w:sz w:val="20"/>
                <w:u w:val="single"/>
                <w:lang w:val="sl-SI"/>
              </w:rPr>
              <w:t>Sodelujoča podjetja</w:t>
            </w:r>
            <w:r w:rsidRPr="005D325D">
              <w:rPr>
                <w:rFonts w:ascii="Arial" w:hAnsi="Arial" w:cs="Arial"/>
                <w:sz w:val="20"/>
                <w:lang w:val="sl-SI"/>
              </w:rPr>
              <w:t>: LPKF d.o.o.</w:t>
            </w:r>
          </w:p>
          <w:p w14:paraId="6DA737F8" w14:textId="77777777" w:rsidR="00110633" w:rsidRPr="005D325D" w:rsidRDefault="00110633" w:rsidP="005D325D">
            <w:pPr>
              <w:spacing w:line="276" w:lineRule="auto"/>
              <w:ind w:firstLine="426"/>
              <w:jc w:val="both"/>
              <w:rPr>
                <w:rFonts w:ascii="Arial" w:hAnsi="Arial" w:cs="Arial"/>
                <w:sz w:val="20"/>
                <w:lang w:val="sl-SI"/>
              </w:rPr>
            </w:pPr>
            <w:r w:rsidRPr="005D325D">
              <w:rPr>
                <w:rFonts w:ascii="Arial" w:hAnsi="Arial" w:cs="Arial"/>
                <w:sz w:val="20"/>
                <w:u w:val="single"/>
                <w:lang w:val="sl-SI"/>
              </w:rPr>
              <w:t>Sodelujoče raziskovalne organizacije</w:t>
            </w:r>
            <w:r w:rsidRPr="005D325D">
              <w:rPr>
                <w:rFonts w:ascii="Arial" w:hAnsi="Arial" w:cs="Arial"/>
                <w:sz w:val="20"/>
                <w:lang w:val="sl-SI"/>
              </w:rPr>
              <w:t>: UL FS</w:t>
            </w:r>
          </w:p>
          <w:p w14:paraId="431B1051" w14:textId="77777777" w:rsidR="00110633" w:rsidRPr="005D325D" w:rsidRDefault="00110633" w:rsidP="005D325D">
            <w:pPr>
              <w:spacing w:line="276" w:lineRule="auto"/>
              <w:ind w:firstLine="426"/>
              <w:jc w:val="both"/>
              <w:rPr>
                <w:rFonts w:ascii="Arial" w:hAnsi="Arial" w:cs="Arial"/>
                <w:sz w:val="20"/>
                <w:u w:val="single"/>
                <w:lang w:val="sl-SI"/>
              </w:rPr>
            </w:pPr>
            <w:r w:rsidRPr="005D325D">
              <w:rPr>
                <w:rFonts w:ascii="Arial" w:hAnsi="Arial" w:cs="Arial"/>
                <w:sz w:val="20"/>
                <w:u w:val="single"/>
                <w:lang w:val="sl-SI"/>
              </w:rPr>
              <w:t>Tržni potencial (ocena):</w:t>
            </w:r>
          </w:p>
          <w:p w14:paraId="004DCA92" w14:textId="77777777" w:rsidR="00110633" w:rsidRPr="005D325D" w:rsidRDefault="00110633" w:rsidP="005D325D">
            <w:pPr>
              <w:spacing w:line="276" w:lineRule="auto"/>
              <w:ind w:left="426"/>
              <w:jc w:val="both"/>
              <w:rPr>
                <w:rFonts w:ascii="Arial" w:hAnsi="Arial" w:cs="Arial"/>
                <w:sz w:val="20"/>
                <w:lang w:val="sl-SI"/>
              </w:rPr>
            </w:pPr>
            <w:r w:rsidRPr="005D325D">
              <w:rPr>
                <w:rFonts w:ascii="Arial" w:hAnsi="Arial" w:cs="Arial"/>
                <w:sz w:val="20"/>
                <w:lang w:val="sl-SI"/>
              </w:rPr>
              <w:t>Svetovni trg laserskih sistemov za obdelavo materialov je leta 2020 znašal 17,4 milijarde USD, kar je za 2% manj kot leto prej. Zmanjšanje je glede na makroekonomsko okolje leta 2020, za katerega je bilo značilno znižanje svetovnega BDP za 3,5% (IMF, april 2021), zmerno. Zmerno upadanje trga laserskih sistemov je tudi v nasprotju z močnim 20 % upadom svetovnega trga obdelovalnih strojev leta 2020. Vrednost trga laserskih sistemov v 2021 v višini 19,5 milijarde USD ustreza 12-odstotnemu povečanju napram 2020. Napoveduje se rast v obdobju 2021 do 2026 v višini CAGR 12%.</w:t>
            </w:r>
          </w:p>
          <w:p w14:paraId="43610008" w14:textId="77777777" w:rsidR="00110633" w:rsidRPr="005D325D" w:rsidRDefault="00110633" w:rsidP="005D325D">
            <w:pPr>
              <w:spacing w:line="276" w:lineRule="auto"/>
              <w:ind w:left="426"/>
              <w:jc w:val="both"/>
              <w:rPr>
                <w:rFonts w:ascii="Arial" w:hAnsi="Arial" w:cs="Arial"/>
                <w:sz w:val="20"/>
                <w:lang w:val="sl-SI"/>
              </w:rPr>
            </w:pPr>
            <w:r w:rsidRPr="005D325D">
              <w:rPr>
                <w:rFonts w:ascii="Arial" w:hAnsi="Arial" w:cs="Arial"/>
                <w:sz w:val="20"/>
                <w:lang w:val="sl-SI"/>
              </w:rPr>
              <w:t>Podjetje, ki sodeluje v produktni smeri v letih 2016-2019 povečuje tako prodajo (rast 13,4 % v obdobju) kot tudi dodano vrednost na zaposlenega (rast 12,4% v obdobju). Tako znaša prihodek iz poslovanja v letu 2019 ob 84 zaposlenih 13.706.560 EUR, čisti dobiček</w:t>
            </w:r>
            <w:r w:rsidRPr="005D325D">
              <w:rPr>
                <w:rFonts w:ascii="Arial" w:hAnsi="Arial" w:cs="Arial"/>
                <w:lang w:val="sl-SI"/>
              </w:rPr>
              <w:t xml:space="preserve"> </w:t>
            </w:r>
            <w:r w:rsidRPr="005D325D">
              <w:rPr>
                <w:rFonts w:ascii="Arial" w:hAnsi="Arial" w:cs="Arial"/>
                <w:sz w:val="20"/>
                <w:lang w:val="sl-SI"/>
              </w:rPr>
              <w:t>939.672 EUR ter dodana vrednost na zaposlenega 63.719 EUR.Omenjeno podjetje izvozi 95% svojih izdelkov. Napovedi rasti globalnega trga industrijskih laserjev napovedujejo v obdobju do 2026 rast CAGR za 12%, kar bo v enaki meri vplivalo na povečanje prodaje, dobička in dodane vrednosti tega podjetja.</w:t>
            </w:r>
          </w:p>
          <w:p w14:paraId="7B4B0733" w14:textId="77777777" w:rsidR="00110633" w:rsidRPr="005D325D" w:rsidRDefault="00110633" w:rsidP="005D325D">
            <w:pPr>
              <w:spacing w:line="276" w:lineRule="auto"/>
              <w:ind w:left="426"/>
              <w:jc w:val="both"/>
              <w:rPr>
                <w:rFonts w:ascii="Arial" w:hAnsi="Arial" w:cs="Arial"/>
                <w:sz w:val="20"/>
                <w:u w:val="single"/>
                <w:lang w:val="sl-SI"/>
              </w:rPr>
            </w:pPr>
          </w:p>
          <w:p w14:paraId="08602505" w14:textId="77777777" w:rsidR="00110633" w:rsidRPr="005D325D" w:rsidRDefault="00110633" w:rsidP="005D325D">
            <w:pPr>
              <w:pStyle w:val="Odstavekseznama"/>
              <w:numPr>
                <w:ilvl w:val="0"/>
                <w:numId w:val="19"/>
              </w:numPr>
              <w:spacing w:after="0" w:line="276" w:lineRule="auto"/>
              <w:ind w:left="426" w:hanging="426"/>
              <w:outlineLvl w:val="9"/>
              <w:rPr>
                <w:rFonts w:ascii="Arial" w:hAnsi="Arial" w:cs="Arial"/>
                <w:sz w:val="20"/>
              </w:rPr>
            </w:pPr>
            <w:r w:rsidRPr="005D325D">
              <w:rPr>
                <w:rFonts w:ascii="Arial" w:hAnsi="Arial" w:cs="Arial"/>
                <w:b/>
                <w:bCs/>
                <w:sz w:val="20"/>
                <w:u w:val="single"/>
              </w:rPr>
              <w:t>Novi principi uporabe fotonike za medicinsko regeneracijo, terapevtiko, kirurgijo in personalizirano diagnostiko</w:t>
            </w:r>
            <w:r w:rsidRPr="005D325D">
              <w:rPr>
                <w:rFonts w:ascii="Arial" w:hAnsi="Arial" w:cs="Arial"/>
                <w:sz w:val="20"/>
              </w:rPr>
              <w:t xml:space="preserve"> (Pametne medicinske laserske naprave). Razvoj inteligentnih naprav in sistemov za uporabo laserskih izvorov in drugih fotonskih sistemov v medicini (regeneracija, terapevtika, kirurgija, personalizirana diagnostika).</w:t>
            </w:r>
          </w:p>
          <w:p w14:paraId="6B78DD19" w14:textId="77777777" w:rsidR="00110633" w:rsidRPr="005D325D" w:rsidRDefault="00110633" w:rsidP="005D325D">
            <w:pPr>
              <w:spacing w:line="276" w:lineRule="auto"/>
              <w:ind w:firstLine="426"/>
              <w:jc w:val="both"/>
              <w:rPr>
                <w:rFonts w:ascii="Arial" w:hAnsi="Arial" w:cs="Arial"/>
                <w:sz w:val="20"/>
                <w:lang w:val="sl-SI"/>
              </w:rPr>
            </w:pPr>
            <w:r w:rsidRPr="005D325D">
              <w:rPr>
                <w:rFonts w:ascii="Arial" w:hAnsi="Arial" w:cs="Arial"/>
                <w:sz w:val="20"/>
                <w:u w:val="single"/>
                <w:lang w:val="sl-SI"/>
              </w:rPr>
              <w:t>Sodelujoča podjetja</w:t>
            </w:r>
            <w:r w:rsidRPr="005D325D">
              <w:rPr>
                <w:rFonts w:ascii="Arial" w:hAnsi="Arial" w:cs="Arial"/>
                <w:sz w:val="20"/>
                <w:lang w:val="sl-SI"/>
              </w:rPr>
              <w:t>: Fotona d.o.o., Optotek do.o.o., Cosylab d.o.o.</w:t>
            </w:r>
          </w:p>
          <w:p w14:paraId="16C6EF56" w14:textId="77777777" w:rsidR="00110633" w:rsidRPr="005D325D" w:rsidRDefault="00110633" w:rsidP="005D325D">
            <w:pPr>
              <w:spacing w:line="276" w:lineRule="auto"/>
              <w:ind w:firstLine="426"/>
              <w:jc w:val="both"/>
              <w:rPr>
                <w:rFonts w:ascii="Arial" w:hAnsi="Arial" w:cs="Arial"/>
                <w:sz w:val="20"/>
                <w:lang w:val="sl-SI"/>
              </w:rPr>
            </w:pPr>
            <w:r w:rsidRPr="005D325D">
              <w:rPr>
                <w:rFonts w:ascii="Arial" w:hAnsi="Arial" w:cs="Arial"/>
                <w:sz w:val="20"/>
                <w:u w:val="single"/>
                <w:lang w:val="sl-SI"/>
              </w:rPr>
              <w:t>Sodelujoče raziskovalne organizacije</w:t>
            </w:r>
            <w:r w:rsidRPr="005D325D">
              <w:rPr>
                <w:rFonts w:ascii="Arial" w:hAnsi="Arial" w:cs="Arial"/>
                <w:sz w:val="20"/>
                <w:lang w:val="sl-SI"/>
              </w:rPr>
              <w:t>: UL FS</w:t>
            </w:r>
          </w:p>
          <w:p w14:paraId="68D87568" w14:textId="77777777" w:rsidR="00110633" w:rsidRPr="005D325D" w:rsidRDefault="00110633" w:rsidP="005D325D">
            <w:pPr>
              <w:spacing w:line="276" w:lineRule="auto"/>
              <w:ind w:firstLine="426"/>
              <w:jc w:val="both"/>
              <w:rPr>
                <w:rFonts w:ascii="Arial" w:hAnsi="Arial" w:cs="Arial"/>
                <w:sz w:val="20"/>
                <w:u w:val="single"/>
                <w:lang w:val="sl-SI"/>
              </w:rPr>
            </w:pPr>
            <w:r w:rsidRPr="005D325D">
              <w:rPr>
                <w:rFonts w:ascii="Arial" w:hAnsi="Arial" w:cs="Arial"/>
                <w:sz w:val="20"/>
                <w:u w:val="single"/>
                <w:lang w:val="sl-SI"/>
              </w:rPr>
              <w:t>Tržni potencial (ocena):</w:t>
            </w:r>
          </w:p>
          <w:p w14:paraId="531CF557" w14:textId="77777777" w:rsidR="00110633" w:rsidRPr="005D325D" w:rsidRDefault="00110633" w:rsidP="005D325D">
            <w:pPr>
              <w:spacing w:line="276" w:lineRule="auto"/>
              <w:ind w:left="426"/>
              <w:jc w:val="both"/>
              <w:rPr>
                <w:rFonts w:ascii="Arial" w:hAnsi="Arial" w:cs="Arial"/>
                <w:sz w:val="20"/>
                <w:lang w:val="sl-SI"/>
              </w:rPr>
            </w:pPr>
            <w:r w:rsidRPr="005D325D">
              <w:rPr>
                <w:rFonts w:ascii="Arial" w:hAnsi="Arial" w:cs="Arial"/>
                <w:sz w:val="20"/>
                <w:lang w:val="sl-SI"/>
              </w:rPr>
              <w:t>Glede na novo poročilo, ki ga je objavila Allied Market Research z naslovom "Trg medicinskih laserjev po izdelkih, aplikacijah in končnih uporabnikih: analiza globalnih priložnosti in napoved industrije, 2019-2026", je bil leta 2018 globalni trg medicinskih laserjev 6 947 milijonov USD in naj bi do leta 2026 dosegel 16.230 milijonov dolarjev, povečal pa se bo z 10,8% CAGR od leta 2019 do 2026.</w:t>
            </w:r>
          </w:p>
          <w:p w14:paraId="18FCED4A" w14:textId="77777777" w:rsidR="00110633" w:rsidRPr="005D325D" w:rsidRDefault="00110633" w:rsidP="005D325D">
            <w:pPr>
              <w:spacing w:line="276" w:lineRule="auto"/>
              <w:ind w:left="426"/>
              <w:jc w:val="both"/>
              <w:rPr>
                <w:rFonts w:ascii="Arial" w:hAnsi="Arial" w:cs="Arial"/>
                <w:sz w:val="20"/>
                <w:lang w:val="sl-SI"/>
              </w:rPr>
            </w:pPr>
            <w:r w:rsidRPr="005D325D">
              <w:rPr>
                <w:rFonts w:ascii="Arial" w:hAnsi="Arial" w:cs="Arial"/>
                <w:sz w:val="20"/>
                <w:lang w:val="sl-SI"/>
              </w:rPr>
              <w:t>Podjetja, ki sodelujejo v produktni smeri v letih 2016-2019 povečujejo tako prodajo (rast 42% v obdobju ) kot tudi dodano vrednost na zaposlenega (rast 42% v obdobju). Tako znaša prihodek iz poslovanja v letu 2019 znatnih 74.532.242 EUR, čisti dobiček 13.264.513 EUR ter dodana vrednost na zaposlenega 108.386 EUR.Omenjena podjetja izvozijo 99% svojih izdelkov. Napovedi rasti globalnega trga medicinskih laserjev napovedujejo v obdobju do 2026 rast CAGR za 10% , kar bo v enaki meri vplivalo na povečanje prodaje, dobička in dodane vrednosti teh podjetij.</w:t>
            </w:r>
          </w:p>
          <w:p w14:paraId="3A27EBD3" w14:textId="77777777" w:rsidR="00110633" w:rsidRPr="005D325D" w:rsidRDefault="00110633" w:rsidP="005D325D">
            <w:pPr>
              <w:pStyle w:val="Odstavekseznama"/>
              <w:spacing w:after="0" w:line="276" w:lineRule="auto"/>
              <w:outlineLvl w:val="9"/>
              <w:rPr>
                <w:rFonts w:ascii="Arial" w:hAnsi="Arial" w:cs="Arial"/>
                <w:sz w:val="20"/>
              </w:rPr>
            </w:pPr>
          </w:p>
          <w:p w14:paraId="288EE37B" w14:textId="77777777" w:rsidR="00110633" w:rsidRPr="005D325D" w:rsidRDefault="00110633" w:rsidP="005D325D">
            <w:pPr>
              <w:pStyle w:val="Odstavekseznama"/>
              <w:numPr>
                <w:ilvl w:val="0"/>
                <w:numId w:val="19"/>
              </w:numPr>
              <w:spacing w:after="0" w:line="276" w:lineRule="auto"/>
              <w:ind w:left="426" w:hanging="426"/>
              <w:outlineLvl w:val="9"/>
              <w:rPr>
                <w:rFonts w:ascii="Arial" w:hAnsi="Arial" w:cs="Arial"/>
                <w:sz w:val="20"/>
              </w:rPr>
            </w:pPr>
            <w:r w:rsidRPr="005D325D">
              <w:rPr>
                <w:rFonts w:ascii="Arial" w:hAnsi="Arial" w:cs="Arial"/>
                <w:b/>
                <w:bCs/>
                <w:sz w:val="20"/>
                <w:u w:val="single"/>
              </w:rPr>
              <w:t>Proizvodne tehnologije v fotoniki</w:t>
            </w:r>
            <w:r w:rsidRPr="005D325D">
              <w:rPr>
                <w:rFonts w:ascii="Arial" w:hAnsi="Arial" w:cs="Arial"/>
                <w:sz w:val="20"/>
              </w:rPr>
              <w:t xml:space="preserve"> (Inovacijsko-proizvodni center za fotonske sisteme). V regiji obstaja potreba po vzpostavitvi pravnega subjekta (centra), ki bi novo nastajajočim visokotehnološkim podjetjem s področja fotonike ponudil vso potrebno infrastrukturo in kader za dokončanje, certifikacijo, proizvodnjo in izvozno logistiko njihovih produktov.</w:t>
            </w:r>
          </w:p>
          <w:p w14:paraId="0CB9B9C2" w14:textId="77777777" w:rsidR="00110633" w:rsidRPr="005D325D" w:rsidRDefault="00110633" w:rsidP="005D325D">
            <w:pPr>
              <w:spacing w:line="276" w:lineRule="auto"/>
              <w:ind w:left="426"/>
              <w:jc w:val="both"/>
              <w:rPr>
                <w:rFonts w:ascii="Arial" w:hAnsi="Arial" w:cs="Arial"/>
                <w:sz w:val="20"/>
                <w:lang w:val="sl-SI"/>
              </w:rPr>
            </w:pPr>
            <w:r w:rsidRPr="005D325D">
              <w:rPr>
                <w:rFonts w:ascii="Arial" w:hAnsi="Arial" w:cs="Arial"/>
                <w:sz w:val="20"/>
                <w:u w:val="single"/>
                <w:lang w:val="sl-SI"/>
              </w:rPr>
              <w:t>Sodelujoča podjetja</w:t>
            </w:r>
            <w:r w:rsidRPr="005D325D">
              <w:rPr>
                <w:rFonts w:ascii="Arial" w:hAnsi="Arial" w:cs="Arial"/>
                <w:sz w:val="20"/>
                <w:lang w:val="sl-SI"/>
              </w:rPr>
              <w:t>: Fotona d.o.o., LPKF d.o.o., Optotek do.o.o., Cosylab d.o.o.</w:t>
            </w:r>
          </w:p>
          <w:p w14:paraId="4C17F34F" w14:textId="77777777" w:rsidR="00110633" w:rsidRPr="005D325D" w:rsidRDefault="00110633" w:rsidP="005D325D">
            <w:pPr>
              <w:spacing w:line="276" w:lineRule="auto"/>
              <w:ind w:left="426"/>
              <w:jc w:val="both"/>
              <w:rPr>
                <w:rFonts w:ascii="Arial" w:hAnsi="Arial" w:cs="Arial"/>
                <w:sz w:val="20"/>
                <w:lang w:val="sl-SI"/>
              </w:rPr>
            </w:pPr>
            <w:r w:rsidRPr="005D325D">
              <w:rPr>
                <w:rFonts w:ascii="Arial" w:hAnsi="Arial" w:cs="Arial"/>
                <w:sz w:val="20"/>
                <w:u w:val="single"/>
                <w:lang w:val="sl-SI"/>
              </w:rPr>
              <w:t>Sodelujoče raziskovalne organizacije</w:t>
            </w:r>
            <w:r w:rsidRPr="005D325D">
              <w:rPr>
                <w:rFonts w:ascii="Arial" w:hAnsi="Arial" w:cs="Arial"/>
                <w:sz w:val="20"/>
                <w:lang w:val="sl-SI"/>
              </w:rPr>
              <w:t>: UL FS, IJS</w:t>
            </w:r>
          </w:p>
          <w:p w14:paraId="4DDE0181" w14:textId="77777777" w:rsidR="00110633" w:rsidRPr="005D325D" w:rsidRDefault="00110633" w:rsidP="005D325D">
            <w:pPr>
              <w:spacing w:line="276" w:lineRule="auto"/>
              <w:ind w:left="426"/>
              <w:jc w:val="both"/>
              <w:rPr>
                <w:rFonts w:ascii="Arial" w:hAnsi="Arial" w:cs="Arial"/>
                <w:sz w:val="20"/>
                <w:u w:val="single"/>
                <w:lang w:val="sl-SI"/>
              </w:rPr>
            </w:pPr>
            <w:r w:rsidRPr="005D325D">
              <w:rPr>
                <w:rFonts w:ascii="Arial" w:hAnsi="Arial" w:cs="Arial"/>
                <w:sz w:val="20"/>
                <w:u w:val="single"/>
                <w:lang w:val="sl-SI"/>
              </w:rPr>
              <w:t>Tržni potencial (ocena):</w:t>
            </w:r>
          </w:p>
          <w:p w14:paraId="35994562" w14:textId="77777777" w:rsidR="00110633" w:rsidRPr="005D325D" w:rsidRDefault="00110633" w:rsidP="005D325D">
            <w:pPr>
              <w:spacing w:line="276" w:lineRule="auto"/>
              <w:ind w:left="426"/>
              <w:jc w:val="both"/>
              <w:rPr>
                <w:rFonts w:ascii="Arial" w:hAnsi="Arial" w:cs="Arial"/>
                <w:sz w:val="20"/>
                <w:lang w:val="sl-SI"/>
              </w:rPr>
            </w:pPr>
            <w:r w:rsidRPr="005D325D">
              <w:rPr>
                <w:rFonts w:ascii="Arial" w:hAnsi="Arial" w:cs="Arial"/>
                <w:sz w:val="20"/>
                <w:lang w:val="sl-SI"/>
              </w:rPr>
              <w:t>Tržni potencial je težko določljiv, saj gre za center, ki bo pomagal generirati nova zagonska podjetja za področje fotonike. Ocenjujemo, da bi v obdobju 2021-2027 ob pravočasni vzpostavitvi centra lahko dobili vsaj 5 zagonskih podjetij z velikim tržnim potencialom, ki bi bil v obdobju vsaj 2 krat večji od načrtovane investicije (cca. 3 mio EUR).</w:t>
            </w:r>
          </w:p>
          <w:p w14:paraId="7A4A8C43" w14:textId="115644C7" w:rsidR="00110633" w:rsidRPr="005D325D" w:rsidRDefault="00110633" w:rsidP="005D325D">
            <w:pPr>
              <w:spacing w:line="276" w:lineRule="auto"/>
              <w:ind w:left="426"/>
              <w:jc w:val="both"/>
              <w:rPr>
                <w:rFonts w:ascii="Arial" w:hAnsi="Arial" w:cs="Arial"/>
                <w:sz w:val="20"/>
                <w:lang w:val="sl-SI"/>
              </w:rPr>
            </w:pPr>
          </w:p>
        </w:tc>
      </w:tr>
      <w:tr w:rsidR="00110633" w:rsidRPr="005D325D" w14:paraId="241A2944" w14:textId="77777777" w:rsidTr="009D61E1">
        <w:tc>
          <w:tcPr>
            <w:tcW w:w="5000" w:type="pct"/>
            <w:tcBorders>
              <w:bottom w:val="nil"/>
            </w:tcBorders>
            <w:shd w:val="clear" w:color="auto" w:fill="F2F2F2"/>
          </w:tcPr>
          <w:p w14:paraId="5C903A51" w14:textId="77777777" w:rsidR="00110633" w:rsidRPr="005D325D" w:rsidRDefault="00110633" w:rsidP="005D325D">
            <w:pPr>
              <w:spacing w:line="276" w:lineRule="auto"/>
              <w:rPr>
                <w:rFonts w:ascii="Arial" w:hAnsi="Arial" w:cs="Arial"/>
                <w:b/>
                <w:sz w:val="20"/>
                <w:szCs w:val="20"/>
                <w:lang w:val="sl-SI"/>
              </w:rPr>
            </w:pPr>
            <w:r w:rsidRPr="005D325D">
              <w:rPr>
                <w:rFonts w:ascii="Arial" w:hAnsi="Arial" w:cs="Arial"/>
                <w:b/>
                <w:sz w:val="20"/>
                <w:szCs w:val="20"/>
                <w:lang w:val="sl-SI"/>
              </w:rPr>
              <w:t>Perspektivnost fokusnega področja/tehnologije:</w:t>
            </w:r>
          </w:p>
        </w:tc>
      </w:tr>
      <w:tr w:rsidR="00110633" w:rsidRPr="00643C8C" w14:paraId="1F0BAE2C" w14:textId="77777777" w:rsidTr="009D61E1">
        <w:tc>
          <w:tcPr>
            <w:tcW w:w="5000" w:type="pct"/>
            <w:shd w:val="clear" w:color="auto" w:fill="auto"/>
          </w:tcPr>
          <w:p w14:paraId="1AADE880" w14:textId="77777777" w:rsidR="00110633" w:rsidRPr="005D325D" w:rsidRDefault="00110633" w:rsidP="005D325D">
            <w:pPr>
              <w:spacing w:line="276" w:lineRule="auto"/>
              <w:jc w:val="both"/>
              <w:rPr>
                <w:rFonts w:ascii="Arial" w:hAnsi="Arial" w:cs="Arial"/>
                <w:sz w:val="20"/>
                <w:szCs w:val="20"/>
                <w:lang w:val="sl-SI" w:eastAsia="sl-SI"/>
              </w:rPr>
            </w:pPr>
            <w:r w:rsidRPr="005D325D">
              <w:rPr>
                <w:rFonts w:ascii="Arial" w:hAnsi="Arial" w:cs="Arial"/>
                <w:sz w:val="20"/>
                <w:szCs w:val="20"/>
                <w:lang w:val="sl-SI" w:eastAsia="sl-SI"/>
              </w:rPr>
              <w:t>Inteligentnih robotskih sklopov, ki so predpogoj za kooperativne robote, na trgu trenutno še ni. Robotski sistemi se soočajo z neučinkovito interno logistiko, za katere se ponujajo rešitve drastičnega izboljšanja z uvajanje sistemov na osnovi avtonomnih vozil s celovito sistemsko logistično podporo. Robotski sistemi pa prehajajo tudi iz industrijskega okolja na področja agro in okoljske robotike, ki ima v Evropi eksponentno rast. Pri tem se pospešeno uvajajo tehnologije in znanja s področja novih arhitektur (ROS), še posebno pa znanja s področja umetne inteligence. Za vsa navedena področja robotizacije je strojni vid ključna omogočitvena tehnologija prihodnosti, ki se skokovito razvija saj potrebuje dodatne vzvode za učinkovitejšo harmonizacijo v celovite robotske sisteme. V širši regiji je zaznati pomanjkanje hitro odzivnih kompetentnih integratorjev robotske tehnologije (digitalizacije) s širokim znanjem obrobnih procesov za postavitev pametnih tovarn. Prav področje integratorjev je zelo nepovezano in razdrobljeno področje z velikim potencialom bodočega povezovanja tako po HOM kot VVV, kot tudi na vsa možna druga področja.</w:t>
            </w:r>
          </w:p>
          <w:p w14:paraId="1CBD4554" w14:textId="77777777" w:rsidR="00110633" w:rsidRPr="005D325D" w:rsidRDefault="00110633" w:rsidP="005D325D">
            <w:pPr>
              <w:spacing w:line="276" w:lineRule="auto"/>
              <w:jc w:val="both"/>
              <w:rPr>
                <w:rFonts w:ascii="Arial" w:hAnsi="Arial" w:cs="Arial"/>
                <w:sz w:val="20"/>
                <w:szCs w:val="20"/>
                <w:lang w:val="sl-SI" w:eastAsia="sl-SI"/>
              </w:rPr>
            </w:pPr>
          </w:p>
          <w:p w14:paraId="24195E4A" w14:textId="77777777" w:rsidR="00110633" w:rsidRPr="005D325D" w:rsidRDefault="00110633" w:rsidP="005D325D">
            <w:pPr>
              <w:spacing w:line="276" w:lineRule="auto"/>
              <w:jc w:val="both"/>
              <w:rPr>
                <w:rFonts w:ascii="Arial" w:hAnsi="Arial" w:cs="Arial"/>
                <w:sz w:val="20"/>
                <w:szCs w:val="20"/>
                <w:lang w:val="sl-SI"/>
              </w:rPr>
            </w:pPr>
            <w:r w:rsidRPr="005D325D">
              <w:rPr>
                <w:rFonts w:ascii="Arial" w:hAnsi="Arial" w:cs="Arial"/>
                <w:sz w:val="20"/>
                <w:szCs w:val="20"/>
                <w:lang w:val="sl-SI"/>
              </w:rPr>
              <w:t>V Sloveniji smo priča visoki gostoti visokotehnoloških podjetij, ki se ukvarjajo z razvojem (pametnih) laserskih naprav za industrijo in medicino (LPKF, Fotona, Optotek, Cosylab,Aresis, miDALIX), njihovi medsebojni povezanosti v okviru tehnološke platforme Fotonika 21 in SRIP ToP ter njihovi tesni povezanosti z akademsko sfero (Fakulteta za strojništvo - Univerza v Ljubljani, Institut Jožef Stefan in drugi). Tradicionalno dobro sodelovanje vpletenih deležnikov v okviru učinkovitih vertikalnih verig vrednosti predstavlja ključno mednarodno primerjalno prednost slovenske Fotonike, ki bo še naprej usmerjena v razvoj visokotehnoloških produktov in tehnologij, namenjenih končnim kupcem. Slovenska Fotonika želi v prihodnosti še bolje izkoristiti in nadgraditi svoje potenciale, tako v obliki nadaljnjega razvoja uveljavljenih proizvajalcev, ki že igrajo vodilno vlogo na nišnih svetovnih trgih na katerih nastopajo, kot v obliki razvoja novih podjetij, ki bodo komercializirala znanja, ki se generirajo v okviru intenzivnega sodelovanja med gospodarstvom in centri znanja.</w:t>
            </w:r>
          </w:p>
          <w:p w14:paraId="7C430E40" w14:textId="77777777" w:rsidR="00110633" w:rsidRPr="005D325D" w:rsidRDefault="00110633" w:rsidP="005D325D">
            <w:pPr>
              <w:spacing w:line="276" w:lineRule="auto"/>
              <w:jc w:val="both"/>
              <w:rPr>
                <w:rFonts w:ascii="Arial" w:hAnsi="Arial" w:cs="Arial"/>
                <w:sz w:val="20"/>
                <w:szCs w:val="20"/>
                <w:lang w:val="sl-SI"/>
              </w:rPr>
            </w:pPr>
          </w:p>
          <w:p w14:paraId="3386B77E" w14:textId="7C3275C0" w:rsidR="00110633" w:rsidRPr="005D325D" w:rsidRDefault="00110633" w:rsidP="005D325D">
            <w:pPr>
              <w:spacing w:line="276" w:lineRule="auto"/>
              <w:jc w:val="both"/>
              <w:rPr>
                <w:rFonts w:ascii="Arial" w:hAnsi="Arial" w:cs="Arial"/>
                <w:sz w:val="20"/>
                <w:szCs w:val="20"/>
                <w:lang w:val="sl-SI" w:eastAsia="sl-SI"/>
              </w:rPr>
            </w:pPr>
            <w:r w:rsidRPr="005D325D">
              <w:rPr>
                <w:rFonts w:ascii="Arial" w:hAnsi="Arial" w:cs="Arial"/>
                <w:sz w:val="20"/>
                <w:szCs w:val="20"/>
                <w:lang w:val="sl-SI"/>
              </w:rPr>
              <w:t>S prepletanjem in si</w:t>
            </w:r>
            <w:r w:rsidR="005D570C" w:rsidRPr="005D325D">
              <w:rPr>
                <w:rFonts w:ascii="Arial" w:hAnsi="Arial" w:cs="Arial"/>
                <w:sz w:val="20"/>
                <w:szCs w:val="20"/>
                <w:lang w:val="sl-SI"/>
              </w:rPr>
              <w:t>nergijo obeh področij se pričak</w:t>
            </w:r>
            <w:r w:rsidRPr="005D325D">
              <w:rPr>
                <w:rFonts w:ascii="Arial" w:hAnsi="Arial" w:cs="Arial"/>
                <w:sz w:val="20"/>
                <w:szCs w:val="20"/>
                <w:lang w:val="sl-SI"/>
              </w:rPr>
              <w:t>u</w:t>
            </w:r>
            <w:r w:rsidR="005D570C" w:rsidRPr="005D325D">
              <w:rPr>
                <w:rFonts w:ascii="Arial" w:hAnsi="Arial" w:cs="Arial"/>
                <w:sz w:val="20"/>
                <w:szCs w:val="20"/>
                <w:lang w:val="sl-SI"/>
              </w:rPr>
              <w:t>j</w:t>
            </w:r>
            <w:r w:rsidRPr="005D325D">
              <w:rPr>
                <w:rFonts w:ascii="Arial" w:hAnsi="Arial" w:cs="Arial"/>
                <w:sz w:val="20"/>
                <w:szCs w:val="20"/>
                <w:lang w:val="sl-SI"/>
              </w:rPr>
              <w:t>e še hitrejši prodor novih izdelkov, storitev in sistemov. Prav to je bil glavni povod tesnega povezovanja robotike in fotonike rezultiranega iz dinamičnega procesa podjetniškega odkrivanja, ki v SRIP ToP stalno teče in se sproti prilagaja tržnim usmeritvam in potrebam.</w:t>
            </w:r>
          </w:p>
          <w:p w14:paraId="523A3B8F" w14:textId="77777777" w:rsidR="00110633" w:rsidRPr="005D325D" w:rsidRDefault="00110633" w:rsidP="005D325D">
            <w:pPr>
              <w:spacing w:line="276" w:lineRule="auto"/>
              <w:jc w:val="both"/>
              <w:rPr>
                <w:rFonts w:ascii="Arial" w:hAnsi="Arial" w:cs="Arial"/>
                <w:sz w:val="20"/>
                <w:szCs w:val="20"/>
                <w:lang w:val="sl-SI" w:eastAsia="sl-SI"/>
              </w:rPr>
            </w:pPr>
          </w:p>
        </w:tc>
      </w:tr>
      <w:tr w:rsidR="00110633" w:rsidRPr="005D325D" w14:paraId="250EA20D" w14:textId="77777777" w:rsidTr="009D61E1">
        <w:tc>
          <w:tcPr>
            <w:tcW w:w="5000" w:type="pct"/>
            <w:shd w:val="clear" w:color="auto" w:fill="F2F2F2" w:themeFill="background1" w:themeFillShade="F2"/>
          </w:tcPr>
          <w:p w14:paraId="1E25A3EE" w14:textId="77777777" w:rsidR="00110633" w:rsidRPr="005D325D" w:rsidRDefault="00110633" w:rsidP="005D325D">
            <w:pPr>
              <w:spacing w:line="276" w:lineRule="auto"/>
              <w:jc w:val="both"/>
              <w:rPr>
                <w:rFonts w:ascii="Arial" w:hAnsi="Arial" w:cs="Arial"/>
                <w:sz w:val="20"/>
                <w:szCs w:val="20"/>
                <w:lang w:val="sl-SI" w:eastAsia="sl-SI"/>
              </w:rPr>
            </w:pPr>
            <w:r w:rsidRPr="005D325D">
              <w:rPr>
                <w:rFonts w:ascii="Arial" w:hAnsi="Arial" w:cs="Arial"/>
                <w:sz w:val="20"/>
                <w:szCs w:val="20"/>
                <w:lang w:val="sl-SI" w:eastAsia="sl-SI"/>
              </w:rPr>
              <w:t>Sodelujoča podjetja</w:t>
            </w:r>
          </w:p>
        </w:tc>
      </w:tr>
      <w:tr w:rsidR="00110633" w:rsidRPr="005D325D" w14:paraId="636F102D" w14:textId="77777777" w:rsidTr="009D61E1">
        <w:tc>
          <w:tcPr>
            <w:tcW w:w="5000" w:type="pct"/>
            <w:shd w:val="clear" w:color="auto" w:fill="auto"/>
          </w:tcPr>
          <w:p w14:paraId="3D6B963A" w14:textId="77777777" w:rsidR="00110633" w:rsidRPr="005D325D" w:rsidRDefault="00110633" w:rsidP="005D325D">
            <w:pPr>
              <w:spacing w:line="276" w:lineRule="auto"/>
              <w:jc w:val="both"/>
              <w:rPr>
                <w:rFonts w:ascii="Arial" w:eastAsia="SimSun" w:hAnsi="Arial" w:cs="Arial"/>
                <w:bCs/>
                <w:sz w:val="22"/>
                <w:szCs w:val="22"/>
                <w:lang w:val="sl-SI"/>
              </w:rPr>
            </w:pPr>
            <w:r w:rsidRPr="005D325D">
              <w:rPr>
                <w:rFonts w:ascii="Arial" w:eastAsia="SimSun" w:hAnsi="Arial" w:cs="Arial"/>
                <w:bCs/>
                <w:sz w:val="20"/>
                <w:szCs w:val="20"/>
                <w:lang w:val="sl-SI"/>
              </w:rPr>
              <w:t xml:space="preserve">ALBATROS-PRO, Avastar Avtomation, BSH Hišni aparati I.D. d.o.o., Danfoss Trata d.o.o., Domel, Elvez d.o.o., Flexido, INEA, ISKRA AMS, Merel d.o.o., Odelo d.o.o., Podkrižnik, Revoz d.o.o, Riko d.o.o., RLS, Talum d.o.o., Unior d.o.o., Yaskawa Slovenija, </w:t>
            </w:r>
            <w:r w:rsidRPr="005D325D">
              <w:rPr>
                <w:rFonts w:ascii="Arial" w:hAnsi="Arial" w:cs="Arial"/>
                <w:color w:val="000000" w:themeColor="text1"/>
                <w:sz w:val="20"/>
                <w:szCs w:val="20"/>
              </w:rPr>
              <w:t>Fotona d.o.o., LPKF d.o.o., Optotek d.o.o, Cosylab d.o.o</w:t>
            </w:r>
          </w:p>
        </w:tc>
      </w:tr>
      <w:tr w:rsidR="00110633" w:rsidRPr="005D325D" w14:paraId="5D1BB035" w14:textId="77777777" w:rsidTr="009D61E1">
        <w:tc>
          <w:tcPr>
            <w:tcW w:w="5000" w:type="pct"/>
            <w:shd w:val="clear" w:color="auto" w:fill="F2F2F2" w:themeFill="background1" w:themeFillShade="F2"/>
          </w:tcPr>
          <w:p w14:paraId="36CC77C6" w14:textId="77777777" w:rsidR="00110633" w:rsidRPr="005D325D" w:rsidRDefault="00110633" w:rsidP="005D325D">
            <w:pPr>
              <w:spacing w:line="276" w:lineRule="auto"/>
              <w:jc w:val="both"/>
              <w:rPr>
                <w:rFonts w:ascii="Arial" w:hAnsi="Arial" w:cs="Arial"/>
                <w:sz w:val="20"/>
                <w:szCs w:val="20"/>
                <w:lang w:val="sl-SI" w:eastAsia="sl-SI"/>
              </w:rPr>
            </w:pPr>
            <w:r w:rsidRPr="005D325D">
              <w:rPr>
                <w:rFonts w:ascii="Arial" w:hAnsi="Arial" w:cs="Arial"/>
                <w:sz w:val="20"/>
                <w:szCs w:val="20"/>
                <w:lang w:val="sl-SI" w:eastAsia="sl-SI"/>
              </w:rPr>
              <w:t>Sodelujoče raziskovalne organizacije</w:t>
            </w:r>
          </w:p>
        </w:tc>
      </w:tr>
      <w:tr w:rsidR="00110633" w:rsidRPr="005D325D" w14:paraId="6721EEB6" w14:textId="77777777" w:rsidTr="009D61E1">
        <w:tc>
          <w:tcPr>
            <w:tcW w:w="5000" w:type="pct"/>
            <w:shd w:val="clear" w:color="auto" w:fill="auto"/>
          </w:tcPr>
          <w:p w14:paraId="0A43D3D3" w14:textId="77777777" w:rsidR="00110633" w:rsidRPr="005D325D" w:rsidRDefault="00110633" w:rsidP="005D325D">
            <w:pPr>
              <w:spacing w:line="276" w:lineRule="auto"/>
              <w:jc w:val="both"/>
              <w:rPr>
                <w:rFonts w:ascii="Arial" w:hAnsi="Arial" w:cs="Arial"/>
                <w:sz w:val="20"/>
                <w:szCs w:val="20"/>
                <w:lang w:val="sl-SI" w:eastAsia="sl-SI"/>
              </w:rPr>
            </w:pPr>
            <w:r w:rsidRPr="005D325D">
              <w:rPr>
                <w:rFonts w:ascii="Arial" w:eastAsia="SimSun" w:hAnsi="Arial" w:cs="Arial"/>
                <w:bCs/>
                <w:sz w:val="20"/>
                <w:szCs w:val="20"/>
                <w:lang w:val="sl-SI"/>
              </w:rPr>
              <w:t>ULFE, ULFRI, ULFS, Institut “Jožef Stefan”, UMFERI (področja elektrotehnike, mehatronike, strojništva in računalništva, fotonike)</w:t>
            </w:r>
          </w:p>
        </w:tc>
      </w:tr>
      <w:tr w:rsidR="00110633" w:rsidRPr="005D325D" w14:paraId="08D205FC" w14:textId="77777777" w:rsidTr="009D61E1">
        <w:tc>
          <w:tcPr>
            <w:tcW w:w="5000" w:type="pct"/>
            <w:shd w:val="clear" w:color="auto" w:fill="F2F2F2" w:themeFill="background1" w:themeFillShade="F2"/>
          </w:tcPr>
          <w:p w14:paraId="1BCFAAA4" w14:textId="77777777" w:rsidR="00110633" w:rsidRPr="005D325D" w:rsidRDefault="00110633" w:rsidP="005D325D">
            <w:pPr>
              <w:spacing w:line="276" w:lineRule="auto"/>
              <w:jc w:val="both"/>
              <w:rPr>
                <w:rFonts w:ascii="Arial" w:hAnsi="Arial" w:cs="Arial"/>
                <w:sz w:val="20"/>
                <w:szCs w:val="20"/>
                <w:lang w:val="sl-SI" w:eastAsia="sl-SI"/>
              </w:rPr>
            </w:pPr>
            <w:r w:rsidRPr="005D325D">
              <w:rPr>
                <w:rFonts w:ascii="Arial" w:hAnsi="Arial" w:cs="Arial"/>
                <w:sz w:val="20"/>
                <w:szCs w:val="20"/>
                <w:lang w:val="sl-SI" w:eastAsia="sl-SI"/>
              </w:rPr>
              <w:t>Tržni potencial (ocena)</w:t>
            </w:r>
          </w:p>
        </w:tc>
      </w:tr>
      <w:tr w:rsidR="00110633" w:rsidRPr="00643C8C" w14:paraId="3FF35105" w14:textId="77777777" w:rsidTr="009D61E1">
        <w:tc>
          <w:tcPr>
            <w:tcW w:w="5000" w:type="pct"/>
            <w:shd w:val="clear" w:color="auto" w:fill="auto"/>
          </w:tcPr>
          <w:p w14:paraId="7C3C550F" w14:textId="77777777" w:rsidR="00110633" w:rsidRPr="005D325D" w:rsidRDefault="00110633" w:rsidP="005D325D">
            <w:pPr>
              <w:spacing w:line="276" w:lineRule="auto"/>
              <w:jc w:val="both"/>
              <w:rPr>
                <w:rFonts w:ascii="Arial" w:hAnsi="Arial" w:cs="Arial"/>
                <w:sz w:val="20"/>
                <w:szCs w:val="20"/>
                <w:lang w:val="sl-SI" w:eastAsia="sl-SI"/>
              </w:rPr>
            </w:pPr>
            <w:r w:rsidRPr="005D325D">
              <w:rPr>
                <w:rFonts w:ascii="Arial" w:hAnsi="Arial" w:cs="Arial"/>
                <w:sz w:val="20"/>
                <w:szCs w:val="20"/>
                <w:lang w:val="sl-SI" w:eastAsia="sl-SI"/>
              </w:rPr>
              <w:t>Trg robotov naj bi se do leta 2025 povečal s 76,6 milijarde USD v letu 2020 na 176,8 milijarde USD, pri čemer bo CAGR v predvidenem obdobju znašal 18,2%. Med največjimi prodajalci na vrhunskem trgu robotike so ABB (Švica), YASKAWA (Japonska), FANUC (Japonska), KUKA (Nemčija), Mitsubishi Electric (Japonska), Kawasaki Heavy Industries (Japonska), DENSO (Japonska), NACHI-FUJIKOSHI ( Japonska), Seiko Epson (Japonska), Dürr (Nemčija), Universal Robots (Danska), Omron Adept (ZDA), b + m Surface Systems (Nemčija), Stäubli (Švica), Comau (Italija), Yamaha (Japonska), IGM (Avstrija), ST Robotics (ZDA), Franka Emika (Nemčija), CMA Robotics (Italija), Intuitive Surgical (ZDA), DJI (Kitajska), Daifuku (Japonska), iRobot (ZDA), DeLaval (Švedska), Kongsberg Maritime (Norveška), Northrop Grumman (ZDA), Neato Robotics (ZDA), Swisslog Holding (Švica), Stryker (ZDA), Lely (Nizozemska), ECA GROUP (Francija), 3DR (ZDA), SoftBank Robotics Group (Japonska) , PrecisionHawk (ZDA), UBTECH Robotics (Kitajska), Parrot Drones SAS (Francija), CYBERDYNE (Japonska), GE Inspection Robotics (Švica), Starship Technologies (ZDA), ecoRobotix (Švica), HARVEST CROO (ZDA) in GRAAL (Italija). Poleg teh sta Hyundai Robotics (Južna Koreja) in Moley Robotics (Velika Britanija) med nekaj nastajajočimi podjetji na vrhunskem trgu robotike.</w:t>
            </w:r>
          </w:p>
          <w:p w14:paraId="3198095A" w14:textId="77777777" w:rsidR="00110633" w:rsidRPr="005D325D" w:rsidRDefault="00110633" w:rsidP="005D325D">
            <w:pPr>
              <w:spacing w:line="276" w:lineRule="auto"/>
              <w:jc w:val="both"/>
              <w:rPr>
                <w:rFonts w:ascii="Arial" w:hAnsi="Arial" w:cs="Arial"/>
                <w:sz w:val="20"/>
                <w:szCs w:val="20"/>
                <w:lang w:val="sl-SI" w:eastAsia="sl-SI"/>
              </w:rPr>
            </w:pPr>
          </w:p>
          <w:p w14:paraId="30AB8090" w14:textId="77777777" w:rsidR="00110633" w:rsidRPr="005D325D" w:rsidRDefault="00110633" w:rsidP="005D325D">
            <w:pPr>
              <w:spacing w:line="276" w:lineRule="auto"/>
              <w:jc w:val="both"/>
              <w:rPr>
                <w:rFonts w:ascii="Arial" w:hAnsi="Arial" w:cs="Arial"/>
                <w:sz w:val="20"/>
                <w:szCs w:val="20"/>
                <w:lang w:val="sl-SI"/>
              </w:rPr>
            </w:pPr>
            <w:r w:rsidRPr="005D325D">
              <w:rPr>
                <w:rFonts w:ascii="Arial" w:hAnsi="Arial" w:cs="Arial"/>
                <w:sz w:val="20"/>
                <w:szCs w:val="20"/>
                <w:lang w:val="sl-SI"/>
              </w:rPr>
              <w:t>Podjetja, ki sodelujejo v domeni v letih 2016-2019 povečujejo tako prodajo (rast 47,8% v obdobju) ne povečujejo pa dodano vrednosti na zaposlenega Tako znaša prihodek iz poslovanja v letu 2019 znatnih 2.954.726.009 ob 9.956 zaposlenih, čisti dobiček 61.429.679 EUR ter dodana vrednost na zaposlenega 50.295 EUR.Omenjena podjetja izvozijo 68 % svojih izdelkov. Napovedi rasti trga napovedujejo v obdobju do 2026 rast CAGR za 18,2% , kar bo v enaki meri vplivalo na povečanje prodaje, dobička in dodane vrednosti teh podjetij.</w:t>
            </w:r>
          </w:p>
          <w:p w14:paraId="3E6FD700" w14:textId="77777777" w:rsidR="00110633" w:rsidRPr="005D325D" w:rsidRDefault="00110633" w:rsidP="005D325D">
            <w:pPr>
              <w:spacing w:line="276" w:lineRule="auto"/>
              <w:jc w:val="both"/>
              <w:rPr>
                <w:rFonts w:ascii="Arial" w:hAnsi="Arial" w:cs="Arial"/>
                <w:sz w:val="20"/>
                <w:szCs w:val="20"/>
                <w:lang w:val="sl-SI"/>
              </w:rPr>
            </w:pPr>
          </w:p>
          <w:p w14:paraId="6397E7CD" w14:textId="77777777" w:rsidR="00110633" w:rsidRPr="005D325D" w:rsidRDefault="00110633" w:rsidP="005D325D">
            <w:pPr>
              <w:spacing w:line="276" w:lineRule="auto"/>
              <w:jc w:val="both"/>
              <w:rPr>
                <w:rFonts w:ascii="Arial" w:hAnsi="Arial" w:cs="Arial"/>
                <w:sz w:val="20"/>
                <w:szCs w:val="20"/>
                <w:lang w:val="sl-SI"/>
              </w:rPr>
            </w:pPr>
            <w:r w:rsidRPr="005D325D">
              <w:rPr>
                <w:rFonts w:ascii="Arial" w:hAnsi="Arial" w:cs="Arial"/>
                <w:sz w:val="20"/>
                <w:szCs w:val="20"/>
                <w:lang w:val="sl-SI"/>
              </w:rPr>
              <w:t>Fotonika je področje z izjemnim ekonomskim potencialom. Medtem, ko je svetovni trg fotonike že dosegel 600 milijard €, predstavniki evropske tehnološke platforme Photonics 21 ocenjujejo, da to predstavlja šele 20% celotnega tržnega potenciala tega tehnološkega področja, ki predstavlja osnovo za razvoj drugih tehnologij prihodnosti, kot so digitalizacija, internet stvari, umetna inteligenca in avtonomna mobilnost. Okoli 5000 evropskih podjetij in organizacij predstavlja drugo največje tržišče na svetu s področja fotonike, zato ne preseneča, da je fotonika prepoznana kot ena izmed najpomembnejših ključnih omogočitvenih tehnologij (KET) Evrope. Njen razvoj je definiran v strateškem dokumentu tehnološke platforme Photonics 21 ''Europe’s age of light - How photonics will power growth and innovation, Strategic Roadmap 2021–2027 ''</w:t>
            </w:r>
          </w:p>
          <w:p w14:paraId="55A48447" w14:textId="77777777" w:rsidR="00110633" w:rsidRPr="005D325D" w:rsidRDefault="00110633" w:rsidP="005D325D">
            <w:pPr>
              <w:spacing w:line="276" w:lineRule="auto"/>
              <w:jc w:val="both"/>
              <w:rPr>
                <w:rFonts w:ascii="Arial" w:hAnsi="Arial" w:cs="Arial"/>
                <w:sz w:val="20"/>
                <w:szCs w:val="20"/>
                <w:lang w:val="sl-SI"/>
              </w:rPr>
            </w:pPr>
          </w:p>
          <w:p w14:paraId="22C37885" w14:textId="03061133" w:rsidR="00110633" w:rsidRPr="005D325D" w:rsidRDefault="00110633" w:rsidP="005D325D">
            <w:pPr>
              <w:spacing w:line="276" w:lineRule="auto"/>
              <w:jc w:val="both"/>
              <w:rPr>
                <w:rFonts w:ascii="Arial" w:hAnsi="Arial" w:cs="Arial"/>
                <w:sz w:val="20"/>
                <w:szCs w:val="20"/>
                <w:lang w:val="sl-SI"/>
              </w:rPr>
            </w:pPr>
            <w:r w:rsidRPr="005D325D">
              <w:rPr>
                <w:rFonts w:ascii="Arial" w:hAnsi="Arial" w:cs="Arial"/>
                <w:sz w:val="20"/>
                <w:szCs w:val="20"/>
                <w:lang w:val="sl-SI"/>
              </w:rPr>
              <w:t>Podjetja, ki sodelujejo v VVV Inteligentni laserski sistemi za tovarne in klinike prihodnosti v letih 2016-2019 povečujejo tako prodajo (rast 36% v obdobju ) kot tudi dodano vrednost na zaposlenega (rast 42% v obdobju). Tako znaša prihodek iz poslovanja  v letu 2019 znatnih 88.238.802EUR, čisti dobiček 14.204.185 EUR ter dodana vrednost na zaposlenega 99.380 EUR.Omenjena podjetja izvozijo 99% svojih izdelkov. Napovedi rasti trga tako industrijskih kot medicinskih laserjev napovedujejo v obdobju do 2026 rast CAGR za 10% oz 12%,kar bo v enaki meri vplivalo na povečanje prodaje, dobička in dodane vrednosti teh podjetij.</w:t>
            </w:r>
          </w:p>
        </w:tc>
      </w:tr>
    </w:tbl>
    <w:p w14:paraId="2592A183" w14:textId="62323053" w:rsidR="00110633" w:rsidRPr="005D325D" w:rsidRDefault="00110633" w:rsidP="005D325D">
      <w:pPr>
        <w:spacing w:line="276" w:lineRule="auto"/>
        <w:rPr>
          <w:rFonts w:ascii="Arial" w:hAnsi="Arial" w:cs="Arial"/>
          <w:sz w:val="20"/>
          <w:szCs w:val="20"/>
          <w:lang w:val="sl-SI" w:eastAsia="sl-SI"/>
        </w:rPr>
      </w:pPr>
    </w:p>
    <w:p w14:paraId="6F40CF4E" w14:textId="77777777" w:rsidR="005D544D" w:rsidRPr="005D325D" w:rsidRDefault="005D544D" w:rsidP="005D325D">
      <w:pPr>
        <w:spacing w:line="276" w:lineRule="auto"/>
        <w:rPr>
          <w:rFonts w:ascii="Arial" w:hAnsi="Arial" w:cs="Arial"/>
          <w:b/>
          <w:sz w:val="20"/>
          <w:szCs w:val="20"/>
          <w:lang w:val="sl-SI" w:eastAsia="sl-SI"/>
        </w:rPr>
      </w:pPr>
    </w:p>
    <w:p w14:paraId="2E5D3FFC" w14:textId="77BD2680" w:rsidR="00110633" w:rsidRPr="005D325D" w:rsidRDefault="00110633" w:rsidP="005D325D">
      <w:pPr>
        <w:pStyle w:val="Naslov2"/>
        <w:numPr>
          <w:ilvl w:val="1"/>
          <w:numId w:val="6"/>
        </w:numPr>
        <w:spacing w:line="276" w:lineRule="auto"/>
        <w:rPr>
          <w:rFonts w:ascii="Arial" w:hAnsi="Arial" w:cs="Arial"/>
          <w:lang w:eastAsia="sl-SI"/>
        </w:rPr>
      </w:pPr>
      <w:bookmarkStart w:id="66" w:name="_Toc119761825"/>
      <w:bookmarkStart w:id="67" w:name="_Toc122098555"/>
      <w:r w:rsidRPr="005D325D">
        <w:rPr>
          <w:rFonts w:ascii="Arial" w:hAnsi="Arial" w:cs="Arial"/>
          <w:lang w:eastAsia="sl-SI"/>
        </w:rPr>
        <w:t>Napredne zelene tehnologije</w:t>
      </w:r>
      <w:bookmarkEnd w:id="66"/>
      <w:bookmarkEnd w:id="67"/>
    </w:p>
    <w:p w14:paraId="3ED56EFD" w14:textId="32869E35" w:rsidR="005D544D" w:rsidRPr="005D325D" w:rsidRDefault="005D544D" w:rsidP="005D325D">
      <w:pPr>
        <w:spacing w:line="276" w:lineRule="auto"/>
        <w:rPr>
          <w:rFonts w:ascii="Arial" w:hAnsi="Arial" w:cs="Arial"/>
          <w:sz w:val="20"/>
          <w:szCs w:val="20"/>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110633" w:rsidRPr="005D325D" w14:paraId="671203C4" w14:textId="77777777" w:rsidTr="009D61E1">
        <w:trPr>
          <w:trHeight w:val="236"/>
        </w:trPr>
        <w:tc>
          <w:tcPr>
            <w:tcW w:w="5000" w:type="pct"/>
            <w:tcBorders>
              <w:bottom w:val="nil"/>
            </w:tcBorders>
            <w:shd w:val="clear" w:color="auto" w:fill="F2F2F2"/>
          </w:tcPr>
          <w:p w14:paraId="7854C4E2" w14:textId="77777777" w:rsidR="00110633" w:rsidRPr="005D325D" w:rsidRDefault="00110633" w:rsidP="005D325D">
            <w:pPr>
              <w:spacing w:line="276" w:lineRule="auto"/>
              <w:rPr>
                <w:rFonts w:ascii="Arial" w:hAnsi="Arial" w:cs="Arial"/>
                <w:b/>
                <w:sz w:val="20"/>
                <w:szCs w:val="20"/>
                <w:lang w:val="sl-SI"/>
              </w:rPr>
            </w:pPr>
            <w:r w:rsidRPr="005D325D">
              <w:rPr>
                <w:rFonts w:ascii="Arial" w:hAnsi="Arial" w:cs="Arial"/>
                <w:b/>
                <w:sz w:val="20"/>
                <w:szCs w:val="20"/>
                <w:lang w:val="sl-SI"/>
              </w:rPr>
              <w:t>Opis fokusnega področja/tehnologija:</w:t>
            </w:r>
          </w:p>
        </w:tc>
      </w:tr>
      <w:tr w:rsidR="00110633" w:rsidRPr="00643C8C" w14:paraId="4CF2CC9E" w14:textId="77777777" w:rsidTr="009D61E1">
        <w:tc>
          <w:tcPr>
            <w:tcW w:w="5000" w:type="pct"/>
            <w:tcBorders>
              <w:bottom w:val="single" w:sz="4" w:space="0" w:color="auto"/>
            </w:tcBorders>
            <w:shd w:val="clear" w:color="auto" w:fill="auto"/>
          </w:tcPr>
          <w:p w14:paraId="3927652C" w14:textId="77777777" w:rsidR="00110633" w:rsidRPr="005D325D" w:rsidRDefault="00110633" w:rsidP="005D325D">
            <w:pPr>
              <w:spacing w:line="276" w:lineRule="auto"/>
              <w:jc w:val="both"/>
              <w:rPr>
                <w:rFonts w:ascii="Arial" w:eastAsia="Times New Roman" w:hAnsi="Arial" w:cs="Arial"/>
                <w:color w:val="000000"/>
                <w:sz w:val="20"/>
                <w:szCs w:val="20"/>
                <w:lang w:val="sl-SI" w:eastAsia="sl-SI"/>
              </w:rPr>
            </w:pPr>
            <w:r w:rsidRPr="005D325D">
              <w:rPr>
                <w:rFonts w:ascii="Arial" w:hAnsi="Arial" w:cs="Arial"/>
                <w:sz w:val="20"/>
                <w:szCs w:val="20"/>
                <w:lang w:val="sl-SI"/>
              </w:rPr>
              <w:t>Področje sestavljajo plazemske tehnologije, napredni senzorji in napredni materiali iz naslednjih produktnih smeri/tehnologij: a) Visoko-tehnološki avtomatizirani pametni plazemski sistemi za kontinuirno proizvodnjo; b</w:t>
            </w:r>
            <w:r w:rsidRPr="005D325D">
              <w:rPr>
                <w:rFonts w:ascii="Arial" w:eastAsia="Times New Roman" w:hAnsi="Arial" w:cs="Arial"/>
                <w:color w:val="000000"/>
                <w:sz w:val="20"/>
                <w:szCs w:val="20"/>
                <w:lang w:val="sl-SI" w:eastAsia="sl-SI"/>
              </w:rPr>
              <w:t>) Napredni mikro in nano senzorji za procesno vodenje; c) 3D senzorski sistemi; d) Pametni nano/bio/kemo senzorji v okolju, industriji in medicini, e) Napredni elektrokemijski senzorji za detekcijo virusov,</w:t>
            </w:r>
            <w:r w:rsidRPr="005D325D">
              <w:rPr>
                <w:rFonts w:ascii="Arial" w:hAnsi="Arial" w:cs="Arial"/>
                <w:sz w:val="20"/>
                <w:szCs w:val="20"/>
                <w:lang w:val="sl-SI"/>
              </w:rPr>
              <w:t xml:space="preserve"> f</w:t>
            </w:r>
            <w:r w:rsidRPr="005D325D">
              <w:rPr>
                <w:rFonts w:ascii="Arial" w:eastAsia="Times New Roman" w:hAnsi="Arial" w:cs="Arial"/>
                <w:color w:val="000000"/>
                <w:sz w:val="20"/>
                <w:szCs w:val="20"/>
                <w:lang w:val="sl-SI" w:eastAsia="sl-SI"/>
              </w:rPr>
              <w:t xml:space="preserve">) Napredni senzorji za karakterizacijo plazemskih procesov; </w:t>
            </w:r>
            <w:r w:rsidRPr="005D325D">
              <w:rPr>
                <w:rFonts w:ascii="Arial" w:eastAsia="Times New Roman" w:hAnsi="Arial" w:cs="Arial"/>
                <w:color w:val="000000"/>
                <w:sz w:val="20"/>
                <w:szCs w:val="20"/>
                <w:lang w:val="sl-SI"/>
              </w:rPr>
              <w:t>g</w:t>
            </w:r>
            <w:r w:rsidRPr="005D325D">
              <w:rPr>
                <w:rFonts w:ascii="Arial" w:hAnsi="Arial" w:cs="Arial"/>
                <w:sz w:val="20"/>
                <w:szCs w:val="20"/>
                <w:lang w:val="sl-SI"/>
              </w:rPr>
              <w:t xml:space="preserve">) </w:t>
            </w:r>
            <w:r w:rsidRPr="005D325D">
              <w:rPr>
                <w:rFonts w:ascii="Arial" w:eastAsia="Times New Roman" w:hAnsi="Arial" w:cs="Arial"/>
                <w:color w:val="000000"/>
                <w:sz w:val="20"/>
                <w:szCs w:val="20"/>
                <w:lang w:val="sl-SI" w:eastAsia="sl-SI"/>
              </w:rPr>
              <w:t xml:space="preserve">Magnetni materiali z minimalno količino redkih zemelj; </w:t>
            </w:r>
            <w:r w:rsidRPr="005D325D">
              <w:rPr>
                <w:rFonts w:ascii="Arial" w:eastAsia="Times New Roman" w:hAnsi="Arial" w:cs="Arial"/>
                <w:color w:val="000000"/>
                <w:sz w:val="20"/>
                <w:szCs w:val="20"/>
                <w:lang w:val="sl-SI"/>
              </w:rPr>
              <w:t>h</w:t>
            </w:r>
            <w:r w:rsidRPr="005D325D">
              <w:rPr>
                <w:rFonts w:ascii="Arial" w:hAnsi="Arial" w:cs="Arial"/>
                <w:sz w:val="20"/>
                <w:szCs w:val="20"/>
                <w:lang w:val="sl-SI"/>
              </w:rPr>
              <w:t xml:space="preserve">) </w:t>
            </w:r>
            <w:r w:rsidRPr="005D325D">
              <w:rPr>
                <w:rFonts w:ascii="Arial" w:eastAsia="Times New Roman" w:hAnsi="Arial" w:cs="Arial"/>
                <w:color w:val="000000"/>
                <w:sz w:val="20"/>
                <w:szCs w:val="20"/>
                <w:lang w:val="sl-SI" w:eastAsia="sl-SI"/>
              </w:rPr>
              <w:t>Okolju prijazni materiali za zaščitne elemente v elektrotehniki in elektroniki</w:t>
            </w:r>
            <w:r w:rsidRPr="005D325D">
              <w:rPr>
                <w:rFonts w:ascii="Arial" w:hAnsi="Arial" w:cs="Arial"/>
                <w:sz w:val="20"/>
                <w:szCs w:val="20"/>
                <w:lang w:val="sl-SI"/>
              </w:rPr>
              <w:t xml:space="preserve">; i) </w:t>
            </w:r>
            <w:r w:rsidRPr="005D325D">
              <w:rPr>
                <w:rFonts w:ascii="Arial" w:eastAsia="Times New Roman" w:hAnsi="Arial" w:cs="Arial"/>
                <w:color w:val="000000"/>
                <w:sz w:val="20"/>
                <w:szCs w:val="20"/>
                <w:lang w:val="sl-SI" w:eastAsia="sl-SI"/>
              </w:rPr>
              <w:t>Funkcionalni premazi in prevleke.</w:t>
            </w:r>
          </w:p>
          <w:p w14:paraId="37612333" w14:textId="77777777" w:rsidR="00110633" w:rsidRPr="005D325D" w:rsidRDefault="00110633" w:rsidP="005D325D">
            <w:pPr>
              <w:spacing w:line="276" w:lineRule="auto"/>
              <w:jc w:val="both"/>
              <w:rPr>
                <w:rFonts w:ascii="Arial" w:hAnsi="Arial" w:cs="Arial"/>
                <w:sz w:val="20"/>
                <w:szCs w:val="20"/>
                <w:lang w:val="sl-SI"/>
              </w:rPr>
            </w:pPr>
          </w:p>
          <w:p w14:paraId="249029AE" w14:textId="77777777" w:rsidR="00110633" w:rsidRPr="005D325D" w:rsidRDefault="00110633" w:rsidP="005D325D">
            <w:pPr>
              <w:spacing w:line="276" w:lineRule="auto"/>
              <w:jc w:val="both"/>
              <w:rPr>
                <w:rFonts w:ascii="Arial" w:hAnsi="Arial" w:cs="Arial"/>
                <w:sz w:val="20"/>
                <w:szCs w:val="20"/>
                <w:lang w:val="sl-SI"/>
              </w:rPr>
            </w:pPr>
            <w:r w:rsidRPr="005D325D">
              <w:rPr>
                <w:rFonts w:ascii="Arial" w:hAnsi="Arial" w:cs="Arial"/>
                <w:sz w:val="20"/>
                <w:szCs w:val="20"/>
                <w:lang w:val="sl-SI"/>
              </w:rPr>
              <w:t>Plazemske tehnologije predstavljajo ključen okolju prijazen tehnološki postopek pri izdelkih s povišano dodano vrednostjo, saj nadomeščajo klasične mokre kemijske postopke. V procesu podjetniškega odkrivanja se je izkazala potreba in prednost v tesnejšem povezovanju plazemskih tehnologij s senzorskimi sistemi in novimi materiali. Tako j na osnovi sinergij v demokratičnem procesu podjetniškega odkrivanja nastalo skupno fokusno področje/tehnologija z naslovom "Napredne zelene tehnologije". Na področju Plazemske tehnologije se bomo osredotočili na naslednje ključne produktne smeri:</w:t>
            </w:r>
          </w:p>
          <w:p w14:paraId="499BBCFF" w14:textId="77777777" w:rsidR="00110633" w:rsidRPr="005D325D" w:rsidRDefault="00110633" w:rsidP="005D325D">
            <w:pPr>
              <w:spacing w:line="276" w:lineRule="auto"/>
              <w:jc w:val="both"/>
              <w:rPr>
                <w:rFonts w:ascii="Arial" w:hAnsi="Arial" w:cs="Arial"/>
                <w:sz w:val="20"/>
                <w:szCs w:val="20"/>
                <w:lang w:val="sl-SI"/>
              </w:rPr>
            </w:pPr>
          </w:p>
          <w:p w14:paraId="76AE52BB" w14:textId="77777777" w:rsidR="00110633" w:rsidRPr="005D325D" w:rsidRDefault="00110633" w:rsidP="005D325D">
            <w:pPr>
              <w:pStyle w:val="Odstavekseznama"/>
              <w:numPr>
                <w:ilvl w:val="0"/>
                <w:numId w:val="20"/>
              </w:numPr>
              <w:spacing w:after="0" w:line="276" w:lineRule="auto"/>
              <w:outlineLvl w:val="9"/>
              <w:rPr>
                <w:rFonts w:ascii="Arial" w:hAnsi="Arial" w:cs="Arial"/>
                <w:sz w:val="20"/>
              </w:rPr>
            </w:pPr>
            <w:r w:rsidRPr="005D325D">
              <w:rPr>
                <w:rFonts w:ascii="Arial" w:hAnsi="Arial" w:cs="Arial"/>
                <w:b/>
                <w:bCs/>
                <w:sz w:val="20"/>
                <w:u w:val="single"/>
              </w:rPr>
              <w:t>Visoko-tehnološki avtomatizirani pametni plazemski sistemi za kontinuirno proizvodnjo</w:t>
            </w:r>
            <w:r w:rsidRPr="005D325D">
              <w:rPr>
                <w:rFonts w:ascii="Arial" w:hAnsi="Arial" w:cs="Arial"/>
                <w:sz w:val="20"/>
              </w:rPr>
              <w:t xml:space="preserve"> (Razvoj in izdelava pametne linije za plazemsko obdelavo polimerov in takojšnjo zaščito s prevlekami po PECVD postopku; Avtomatizirana linija za plazemski nanos prevlek na pakirnih linijah; Pametna naprava za čiščenje kovinskih in keramičnih izdelkov; Pametna modularna naprava za plazemsko obdelavo sipkega materiala).</w:t>
            </w:r>
          </w:p>
          <w:p w14:paraId="18A8D6CF" w14:textId="77777777" w:rsidR="00110633" w:rsidRPr="005D325D" w:rsidRDefault="00110633" w:rsidP="005D325D">
            <w:pPr>
              <w:pStyle w:val="Odstavekseznama"/>
              <w:spacing w:after="0" w:line="276" w:lineRule="auto"/>
              <w:ind w:left="360"/>
              <w:outlineLvl w:val="9"/>
              <w:rPr>
                <w:rFonts w:ascii="Arial" w:hAnsi="Arial" w:cs="Arial"/>
                <w:sz w:val="20"/>
              </w:rPr>
            </w:pPr>
            <w:r w:rsidRPr="005D325D">
              <w:rPr>
                <w:rFonts w:ascii="Arial" w:hAnsi="Arial" w:cs="Arial"/>
                <w:sz w:val="20"/>
              </w:rPr>
              <w:t>Cilj področja je izgradnja naprednih avtomatiziranih proizvodnih linijskih plazemskih sistemov, ki s pomočjo plazemske tehnologije omogočajo proizvodnjo izdelkov z visoko dodano vrednostjo, bolje nadzorovano kakovostjo in znižanje cene proizvodnje na enoto izdelka.</w:t>
            </w:r>
          </w:p>
          <w:p w14:paraId="204574E1" w14:textId="77777777" w:rsidR="00110633" w:rsidRPr="005D325D" w:rsidRDefault="00110633" w:rsidP="005D325D">
            <w:pPr>
              <w:spacing w:line="276" w:lineRule="auto"/>
              <w:ind w:left="360"/>
              <w:rPr>
                <w:rFonts w:ascii="Arial" w:hAnsi="Arial" w:cs="Arial"/>
                <w:sz w:val="20"/>
                <w:lang w:val="sl-SI"/>
              </w:rPr>
            </w:pPr>
            <w:r w:rsidRPr="005D325D">
              <w:rPr>
                <w:rFonts w:ascii="Arial" w:hAnsi="Arial" w:cs="Arial"/>
                <w:sz w:val="20"/>
                <w:u w:val="single"/>
                <w:lang w:val="sl-SI"/>
              </w:rPr>
              <w:t xml:space="preserve">Sodelujoča podjetja: </w:t>
            </w:r>
            <w:r w:rsidRPr="005D325D">
              <w:rPr>
                <w:rFonts w:ascii="Arial" w:hAnsi="Arial" w:cs="Arial"/>
                <w:color w:val="000000" w:themeColor="text1"/>
                <w:sz w:val="20"/>
                <w:lang w:val="sl-SI"/>
              </w:rPr>
              <w:t>Elvez, Odelo, Unior</w:t>
            </w:r>
            <w:r w:rsidRPr="005D325D">
              <w:rPr>
                <w:rFonts w:ascii="Arial" w:hAnsi="Arial" w:cs="Arial"/>
                <w:sz w:val="20"/>
                <w:lang w:val="sl-SI"/>
              </w:rPr>
              <w:t>, Induktio</w:t>
            </w:r>
            <w:r w:rsidRPr="005D325D">
              <w:rPr>
                <w:rFonts w:ascii="Arial" w:hAnsi="Arial" w:cs="Arial"/>
                <w:sz w:val="20"/>
                <w:szCs w:val="20"/>
                <w:lang w:val="sl-SI"/>
              </w:rPr>
              <w:t>, Plasmadis</w:t>
            </w:r>
            <w:r w:rsidRPr="005D325D">
              <w:rPr>
                <w:rFonts w:ascii="Arial" w:hAnsi="Arial" w:cs="Arial"/>
                <w:lang w:val="sl-SI"/>
              </w:rPr>
              <w:t xml:space="preserve">, </w:t>
            </w:r>
            <w:r w:rsidRPr="005D325D">
              <w:rPr>
                <w:rFonts w:ascii="Arial" w:hAnsi="Arial" w:cs="Arial"/>
                <w:sz w:val="20"/>
                <w:lang w:val="sl-SI"/>
              </w:rPr>
              <w:t>Vacutech,Iskra, Kolektor group</w:t>
            </w:r>
          </w:p>
          <w:p w14:paraId="23A19FA0" w14:textId="77777777" w:rsidR="00110633" w:rsidRPr="005D325D" w:rsidRDefault="00110633" w:rsidP="005D325D">
            <w:pPr>
              <w:spacing w:line="276" w:lineRule="auto"/>
              <w:ind w:left="360"/>
              <w:rPr>
                <w:rFonts w:ascii="Arial" w:hAnsi="Arial" w:cs="Arial"/>
                <w:sz w:val="20"/>
                <w:lang w:val="it-IT"/>
              </w:rPr>
            </w:pPr>
            <w:r w:rsidRPr="005D325D">
              <w:rPr>
                <w:rFonts w:ascii="Arial" w:hAnsi="Arial" w:cs="Arial"/>
                <w:sz w:val="20"/>
                <w:u w:val="single"/>
                <w:lang w:val="it-IT"/>
              </w:rPr>
              <w:t xml:space="preserve">Sodelujoče raziskovalne organizacije: </w:t>
            </w:r>
            <w:r w:rsidRPr="005D325D">
              <w:rPr>
                <w:rFonts w:ascii="Arial" w:hAnsi="Arial" w:cs="Arial"/>
                <w:sz w:val="20"/>
                <w:lang w:val="it-IT"/>
              </w:rPr>
              <w:t>IJS, UL FE, UM FERI, Tecos</w:t>
            </w:r>
          </w:p>
          <w:p w14:paraId="0A758655" w14:textId="77777777" w:rsidR="00110633" w:rsidRPr="005D325D" w:rsidRDefault="00110633" w:rsidP="005D325D">
            <w:pPr>
              <w:pStyle w:val="Odstavekseznama"/>
              <w:spacing w:after="0" w:line="276" w:lineRule="auto"/>
              <w:ind w:left="360"/>
              <w:outlineLvl w:val="9"/>
              <w:rPr>
                <w:rFonts w:ascii="Arial" w:hAnsi="Arial" w:cs="Arial"/>
                <w:sz w:val="20"/>
                <w:u w:val="single"/>
              </w:rPr>
            </w:pPr>
            <w:r w:rsidRPr="005D325D">
              <w:rPr>
                <w:rFonts w:ascii="Arial" w:hAnsi="Arial" w:cs="Arial"/>
                <w:sz w:val="20"/>
                <w:u w:val="single"/>
              </w:rPr>
              <w:t>Tržni potencial (ocena)</w:t>
            </w:r>
            <w:r w:rsidRPr="005D325D">
              <w:rPr>
                <w:rFonts w:ascii="Arial" w:hAnsi="Arial" w:cs="Arial"/>
                <w:sz w:val="20"/>
              </w:rPr>
              <w:t xml:space="preserve">: </w:t>
            </w:r>
            <w:r w:rsidRPr="005D325D">
              <w:rPr>
                <w:rFonts w:ascii="Arial" w:hAnsi="Arial" w:cs="Arial"/>
                <w:sz w:val="20"/>
                <w:lang w:eastAsia="sl-SI"/>
              </w:rPr>
              <w:t>glej poglavje tržni potencial (ocena).</w:t>
            </w:r>
          </w:p>
          <w:p w14:paraId="59AF301D" w14:textId="77777777" w:rsidR="00110633" w:rsidRPr="005D325D" w:rsidRDefault="00110633" w:rsidP="005D325D">
            <w:pPr>
              <w:pStyle w:val="Odstavekseznama"/>
              <w:spacing w:after="0" w:line="276" w:lineRule="auto"/>
              <w:ind w:left="360"/>
              <w:outlineLvl w:val="9"/>
              <w:rPr>
                <w:rFonts w:ascii="Arial" w:hAnsi="Arial" w:cs="Arial"/>
                <w:sz w:val="20"/>
                <w:u w:val="single"/>
              </w:rPr>
            </w:pPr>
          </w:p>
          <w:p w14:paraId="30D59C15" w14:textId="77777777" w:rsidR="00110633" w:rsidRPr="005D325D" w:rsidRDefault="00110633" w:rsidP="005D325D">
            <w:pPr>
              <w:spacing w:line="276" w:lineRule="auto"/>
              <w:jc w:val="both"/>
              <w:rPr>
                <w:rFonts w:ascii="Arial" w:hAnsi="Arial" w:cs="Arial"/>
                <w:sz w:val="20"/>
                <w:szCs w:val="20"/>
                <w:lang w:val="sl-SI"/>
              </w:rPr>
            </w:pPr>
            <w:r w:rsidRPr="005D325D">
              <w:rPr>
                <w:rFonts w:ascii="Arial" w:hAnsi="Arial" w:cs="Arial"/>
                <w:sz w:val="20"/>
                <w:szCs w:val="20"/>
                <w:lang w:val="sl-SI"/>
              </w:rPr>
              <w:t>Senzorske tehnologije so poleg razvoja računalniških tehnologij temeljne za razvoj avtonomnih in pametnih sistemov. Njihovo obvladovanje bo zato ključno za razvoj inteligentnih proizvodnih sistemov, kakor tudi pametnih končnih izdelkov, saj bodo prav inteligentne senzorske tehnologije tiste, ki bodo omogočale izdelavo kompleksnih izdelkov z novimi funkcijami in zmogljivostmi. Miniaturizacija in novi senzorski koncepti so zato ključni za nadaljnji razvoj mnogih novih izdelkov. Področje senzorske tehnologije se učinkovito povezuje z številnimi področji, še posebno pa s plazemsko tehnologijo in novimi materiali. Omenjena sinergija in povezava spoznana na osnovi podjetniškega odkrivanja rezultira v tesni povezavi z omenjenima področjema s skupnim naslovom "napredne zelene tehnologije". Področje senzorske tehnologije naslavlja naslednje produktne smeri:</w:t>
            </w:r>
          </w:p>
          <w:p w14:paraId="0DD1996A" w14:textId="77777777" w:rsidR="00110633" w:rsidRPr="005D325D" w:rsidRDefault="00110633" w:rsidP="005D325D">
            <w:pPr>
              <w:spacing w:line="276" w:lineRule="auto"/>
              <w:jc w:val="both"/>
              <w:rPr>
                <w:rFonts w:ascii="Arial" w:hAnsi="Arial" w:cs="Arial"/>
                <w:sz w:val="20"/>
                <w:szCs w:val="20"/>
                <w:lang w:val="sl-SI"/>
              </w:rPr>
            </w:pPr>
          </w:p>
          <w:p w14:paraId="3CF72B6F" w14:textId="77777777" w:rsidR="00110633" w:rsidRPr="005D325D" w:rsidRDefault="00110633" w:rsidP="005D325D">
            <w:pPr>
              <w:pStyle w:val="Odstavekseznama"/>
              <w:numPr>
                <w:ilvl w:val="0"/>
                <w:numId w:val="21"/>
              </w:numPr>
              <w:spacing w:after="160" w:line="276" w:lineRule="auto"/>
              <w:outlineLvl w:val="9"/>
              <w:rPr>
                <w:rFonts w:ascii="Arial" w:hAnsi="Arial" w:cs="Arial"/>
                <w:sz w:val="20"/>
              </w:rPr>
            </w:pPr>
            <w:r w:rsidRPr="005D325D">
              <w:rPr>
                <w:rFonts w:ascii="Arial" w:hAnsi="Arial" w:cs="Arial"/>
                <w:b/>
                <w:bCs/>
                <w:sz w:val="20"/>
                <w:u w:val="single"/>
              </w:rPr>
              <w:t>Napredni mikro in nano senzorji za procesno vodenje</w:t>
            </w:r>
            <w:r w:rsidRPr="005D325D">
              <w:rPr>
                <w:rFonts w:ascii="Arial" w:hAnsi="Arial" w:cs="Arial"/>
                <w:sz w:val="20"/>
              </w:rPr>
              <w:t xml:space="preserve"> (Kompakten visoko-temperaturni merilnik vlažnosti za uporabo v inteligentnih pečicah; Kompakten merilnik vsebnosti kisika za uporabo v inteligentnih gospodinjskih aparatih; Senzorji za pametne energetske kondenzatorje; Miniaturni diferencialni senzor tlaka; Hitri kontaktni senzorji za merjenje površinskih temperatur; Mikro-fluidni kapilarni senzor masnega pretoka). Povečanje konkurenčnosti končnih izdelkov, v katere bodo inteligentni senzorji vgrajeni. Uporaba v lastnih proizvodnih procesih. Proizvodnja senzorjev za svetovni trg.</w:t>
            </w:r>
          </w:p>
          <w:p w14:paraId="714A1671" w14:textId="77777777" w:rsidR="00110633" w:rsidRPr="005D325D" w:rsidRDefault="00110633" w:rsidP="005D325D">
            <w:pPr>
              <w:spacing w:line="276" w:lineRule="auto"/>
              <w:ind w:left="360"/>
              <w:rPr>
                <w:rFonts w:ascii="Arial" w:hAnsi="Arial" w:cs="Arial"/>
                <w:color w:val="000000"/>
                <w:sz w:val="20"/>
                <w:szCs w:val="20"/>
                <w:lang w:val="sl-SI"/>
              </w:rPr>
            </w:pPr>
            <w:r w:rsidRPr="005D325D">
              <w:rPr>
                <w:rFonts w:ascii="Arial" w:hAnsi="Arial" w:cs="Arial"/>
                <w:sz w:val="20"/>
                <w:u w:val="single"/>
                <w:lang w:val="sl-SI"/>
              </w:rPr>
              <w:t xml:space="preserve">Sodelujoča podjetja: </w:t>
            </w:r>
            <w:r w:rsidRPr="005D325D">
              <w:rPr>
                <w:rFonts w:ascii="Arial" w:hAnsi="Arial" w:cs="Arial"/>
                <w:color w:val="000000"/>
                <w:sz w:val="20"/>
                <w:szCs w:val="20"/>
                <w:lang w:val="sl-SI"/>
              </w:rPr>
              <w:t xml:space="preserve">Helios TLBUS, ISKRA d.o.o., Merel d.o.o., </w:t>
            </w:r>
          </w:p>
          <w:p w14:paraId="424BD414" w14:textId="77777777" w:rsidR="00110633" w:rsidRPr="005D325D" w:rsidRDefault="00110633" w:rsidP="005D325D">
            <w:pPr>
              <w:spacing w:line="276" w:lineRule="auto"/>
              <w:ind w:left="360"/>
              <w:rPr>
                <w:rFonts w:ascii="Arial" w:hAnsi="Arial" w:cs="Arial"/>
                <w:sz w:val="20"/>
                <w:lang w:val="sl-SI"/>
              </w:rPr>
            </w:pPr>
            <w:r w:rsidRPr="005D325D">
              <w:rPr>
                <w:rFonts w:ascii="Arial" w:hAnsi="Arial" w:cs="Arial"/>
                <w:sz w:val="20"/>
                <w:u w:val="single"/>
                <w:lang w:val="sl-SI"/>
              </w:rPr>
              <w:t xml:space="preserve">Sodelujoče raziskovalne organizacije: </w:t>
            </w:r>
            <w:r w:rsidRPr="005D325D">
              <w:rPr>
                <w:rFonts w:ascii="Arial" w:hAnsi="Arial" w:cs="Arial"/>
                <w:sz w:val="20"/>
                <w:lang w:val="sl-SI"/>
              </w:rPr>
              <w:t>Univerza v Mariboru, Fakulteta za elektrotehniko računalništvo in informatiko (UM-FERI), Institut »Jožef Stefan« (IJS)</w:t>
            </w:r>
          </w:p>
          <w:p w14:paraId="7213D3D0" w14:textId="77777777" w:rsidR="00110633" w:rsidRPr="005D325D" w:rsidRDefault="00110633" w:rsidP="005D325D">
            <w:pPr>
              <w:spacing w:line="276" w:lineRule="auto"/>
              <w:ind w:left="360"/>
              <w:rPr>
                <w:rFonts w:ascii="Arial" w:hAnsi="Arial" w:cs="Arial"/>
                <w:sz w:val="20"/>
                <w:u w:val="single"/>
                <w:lang w:val="sl-SI"/>
              </w:rPr>
            </w:pPr>
            <w:r w:rsidRPr="005D325D">
              <w:rPr>
                <w:rFonts w:ascii="Arial" w:hAnsi="Arial" w:cs="Arial"/>
                <w:sz w:val="20"/>
                <w:u w:val="single"/>
                <w:lang w:val="sl-SI"/>
              </w:rPr>
              <w:t>Tržni potencial (ocena):</w:t>
            </w:r>
          </w:p>
          <w:p w14:paraId="7DB1B683" w14:textId="77777777" w:rsidR="00110633" w:rsidRPr="005D325D" w:rsidRDefault="00110633" w:rsidP="005D325D">
            <w:pPr>
              <w:pStyle w:val="Odstavekseznama"/>
              <w:spacing w:after="160" w:line="276" w:lineRule="auto"/>
              <w:ind w:left="360"/>
              <w:outlineLvl w:val="9"/>
              <w:rPr>
                <w:rFonts w:ascii="Arial" w:hAnsi="Arial" w:cs="Arial"/>
                <w:sz w:val="20"/>
              </w:rPr>
            </w:pPr>
            <w:r w:rsidRPr="005D325D">
              <w:rPr>
                <w:rFonts w:ascii="Arial" w:hAnsi="Arial" w:cs="Arial"/>
                <w:sz w:val="20"/>
              </w:rPr>
              <w:t>Velikost svetovnega trga industrijskih senzorjev naj bi do leta 2027 dosegla 35,47 milijarde ameriških dolarjev z 18,81 milijarde ameriških dolarjev v letu 2019 in se povečala na 9,77% CAGR od leta 2020 do 2027. Industrijski senzor je naprava, ki zaznava dogodke ali spremembe v okolju in nato zagotavlja ustrezne rezultate. Ti senzorji igrajo ključno vlogo pri avtomatizaciji tovarn in industriji 4.0. Senzorji gibanja, okolijski senzorji in senzorji vibracij se uporabljajo za spremljanje stanja opreme, od linearnega ali kotnega pozicioniranja, zaznavanja nagiba, izravnave in zaznavanja udarcev ali padcev.</w:t>
            </w:r>
          </w:p>
          <w:p w14:paraId="25B3CBC8" w14:textId="77777777" w:rsidR="00110633" w:rsidRPr="005D325D" w:rsidRDefault="00110633" w:rsidP="005D325D">
            <w:pPr>
              <w:pStyle w:val="Odstavekseznama"/>
              <w:spacing w:after="160" w:line="276" w:lineRule="auto"/>
              <w:ind w:left="360"/>
              <w:outlineLvl w:val="9"/>
              <w:rPr>
                <w:rFonts w:ascii="Arial" w:hAnsi="Arial" w:cs="Arial"/>
                <w:sz w:val="20"/>
              </w:rPr>
            </w:pPr>
            <w:r w:rsidRPr="005D325D">
              <w:rPr>
                <w:rFonts w:ascii="Arial" w:hAnsi="Arial" w:cs="Arial"/>
                <w:sz w:val="20"/>
              </w:rPr>
              <w:t>Podjetja, ki sodelujejo v produktni smeri v letih 2016-2019 povečujejo prodajo (rast 10% v obdobju ) ne povečujejo pa dodane vrednosti na zaposlenega. Tako znaša prihodek iz poslovanja v letu 2019 znatnih 311.709.709 EUR, čisti dobiček 23.429.139 EUR ( 44% povečanje) ter dodana vrednost na zaposlenega 50.196 EUR. Omenjena podjetja izvozijo 70% svojih izdelkov. Napovedi rasti globalnega trga napovedujejo v obdobju do 2025 rast CAGR za 9,77% , kar bo imelo vsaj 10% vpliv na povečanje prodaje, dobička in dodane vrednosti teh podjetij.</w:t>
            </w:r>
          </w:p>
          <w:p w14:paraId="7D9D8BCC" w14:textId="77777777" w:rsidR="00110633" w:rsidRPr="005D325D" w:rsidRDefault="00110633" w:rsidP="005D325D">
            <w:pPr>
              <w:pStyle w:val="Odstavekseznama"/>
              <w:spacing w:after="160" w:line="276" w:lineRule="auto"/>
              <w:ind w:left="360"/>
              <w:outlineLvl w:val="9"/>
              <w:rPr>
                <w:rFonts w:ascii="Arial" w:hAnsi="Arial" w:cs="Arial"/>
                <w:sz w:val="20"/>
              </w:rPr>
            </w:pPr>
          </w:p>
          <w:p w14:paraId="200910A4" w14:textId="77777777" w:rsidR="00110633" w:rsidRPr="005D325D" w:rsidRDefault="00110633" w:rsidP="005D325D">
            <w:pPr>
              <w:pStyle w:val="Odstavekseznama"/>
              <w:numPr>
                <w:ilvl w:val="0"/>
                <w:numId w:val="21"/>
              </w:numPr>
              <w:spacing w:after="160" w:line="276" w:lineRule="auto"/>
              <w:outlineLvl w:val="9"/>
              <w:rPr>
                <w:rFonts w:ascii="Arial" w:hAnsi="Arial" w:cs="Arial"/>
                <w:sz w:val="20"/>
              </w:rPr>
            </w:pPr>
            <w:r w:rsidRPr="005D325D">
              <w:rPr>
                <w:rFonts w:ascii="Arial" w:hAnsi="Arial" w:cs="Arial"/>
                <w:b/>
                <w:bCs/>
                <w:sz w:val="20"/>
                <w:u w:val="single"/>
              </w:rPr>
              <w:t>3D senzorski sistemi</w:t>
            </w:r>
            <w:r w:rsidRPr="005D325D">
              <w:rPr>
                <w:rFonts w:ascii="Arial" w:hAnsi="Arial" w:cs="Arial"/>
                <w:sz w:val="20"/>
              </w:rPr>
              <w:t xml:space="preserve"> (Sistem za ugotavljanje tipa hrane v hladilniku; 3D sistem za merjenje objektov in preverjanje dimenzij; Detekcija pozicije objekta v prostoru in merjenje oddaljenosti). Povečanje konkurenčnosti končnih izdelkov, v katere bodo senzorji vgrajeni. Uporaba v lastnih proizvodnih procesih. Proizvodnja senzorjev za svetovni trg.</w:t>
            </w:r>
          </w:p>
          <w:p w14:paraId="16D01D0D" w14:textId="77777777" w:rsidR="00110633" w:rsidRPr="005D325D" w:rsidRDefault="00110633" w:rsidP="005D325D">
            <w:pPr>
              <w:spacing w:line="276" w:lineRule="auto"/>
              <w:ind w:left="360"/>
              <w:jc w:val="both"/>
              <w:rPr>
                <w:rFonts w:ascii="Arial" w:hAnsi="Arial" w:cs="Arial"/>
                <w:sz w:val="20"/>
                <w:lang w:val="sl-SI"/>
              </w:rPr>
            </w:pPr>
            <w:r w:rsidRPr="005D325D">
              <w:rPr>
                <w:rFonts w:ascii="Arial" w:hAnsi="Arial" w:cs="Arial"/>
                <w:sz w:val="20"/>
                <w:u w:val="single"/>
                <w:lang w:val="sl-SI"/>
              </w:rPr>
              <w:t xml:space="preserve">Sodelujoča podjetja: </w:t>
            </w:r>
            <w:r w:rsidRPr="005D325D">
              <w:rPr>
                <w:rFonts w:ascii="Arial" w:hAnsi="Arial" w:cs="Arial"/>
                <w:sz w:val="20"/>
                <w:lang w:val="sl-SI"/>
              </w:rPr>
              <w:t>Merel d.o.o, Talum, Kolektor Group</w:t>
            </w:r>
          </w:p>
          <w:p w14:paraId="48F73B69" w14:textId="77777777" w:rsidR="00110633" w:rsidRPr="005D325D" w:rsidRDefault="00110633" w:rsidP="005D325D">
            <w:pPr>
              <w:spacing w:line="276" w:lineRule="auto"/>
              <w:ind w:left="360"/>
              <w:jc w:val="both"/>
              <w:rPr>
                <w:rFonts w:ascii="Arial" w:hAnsi="Arial" w:cs="Arial"/>
                <w:sz w:val="20"/>
                <w:lang w:val="sl-SI"/>
              </w:rPr>
            </w:pPr>
            <w:r w:rsidRPr="005D325D">
              <w:rPr>
                <w:rFonts w:ascii="Arial" w:hAnsi="Arial" w:cs="Arial"/>
                <w:sz w:val="20"/>
                <w:u w:val="single"/>
                <w:lang w:val="sl-SI"/>
              </w:rPr>
              <w:t xml:space="preserve">Sodelujoče raziskovalne organizacije: </w:t>
            </w:r>
            <w:r w:rsidRPr="005D325D">
              <w:rPr>
                <w:rFonts w:ascii="Arial" w:hAnsi="Arial" w:cs="Arial"/>
                <w:sz w:val="20"/>
                <w:lang w:val="sl-SI"/>
              </w:rPr>
              <w:t>Institut »Jožef Stefan« (IJSUniverza v Ljubljani, Fakulteta za elektrotehniko (UL FE)</w:t>
            </w:r>
          </w:p>
          <w:p w14:paraId="4FAF141E" w14:textId="77777777" w:rsidR="00110633" w:rsidRPr="005D325D" w:rsidRDefault="00110633" w:rsidP="005D325D">
            <w:pPr>
              <w:spacing w:line="276" w:lineRule="auto"/>
              <w:ind w:left="360"/>
              <w:jc w:val="both"/>
              <w:rPr>
                <w:rFonts w:ascii="Arial" w:hAnsi="Arial" w:cs="Arial"/>
                <w:sz w:val="20"/>
                <w:u w:val="single"/>
                <w:lang w:val="sl-SI"/>
              </w:rPr>
            </w:pPr>
            <w:r w:rsidRPr="005D325D">
              <w:rPr>
                <w:rFonts w:ascii="Arial" w:hAnsi="Arial" w:cs="Arial"/>
                <w:sz w:val="20"/>
                <w:u w:val="single"/>
                <w:lang w:val="sl-SI"/>
              </w:rPr>
              <w:t>Tržni potencial (ocena):</w:t>
            </w:r>
          </w:p>
          <w:p w14:paraId="0AA3AF19" w14:textId="77777777" w:rsidR="00110633" w:rsidRPr="005D325D" w:rsidRDefault="00110633" w:rsidP="005D325D">
            <w:pPr>
              <w:spacing w:line="276" w:lineRule="auto"/>
              <w:ind w:left="360"/>
              <w:jc w:val="both"/>
              <w:rPr>
                <w:rFonts w:ascii="Arial" w:hAnsi="Arial" w:cs="Arial"/>
                <w:sz w:val="20"/>
                <w:lang w:val="sl-SI"/>
              </w:rPr>
            </w:pPr>
            <w:r w:rsidRPr="005D325D">
              <w:rPr>
                <w:rFonts w:ascii="Arial" w:hAnsi="Arial" w:cs="Arial"/>
                <w:sz w:val="20"/>
                <w:lang w:val="sl-SI"/>
              </w:rPr>
              <w:t xml:space="preserve">Trg 3D senzorjev naj bi se z 2,9 milijarde USD leta 2020 povečal na 10,0 milijarde USD do leta 2025 pri CAGR 27,3% v predvidenem obdobju. </w:t>
            </w:r>
            <w:r w:rsidRPr="005D325D">
              <w:rPr>
                <w:rFonts w:ascii="Arial" w:hAnsi="Arial" w:cs="Arial"/>
                <w:sz w:val="20"/>
                <w:lang w:val="it-IT"/>
              </w:rPr>
              <w:t xml:space="preserve">Nekateri proizvajalci 3D senzorjev v ZDA so Cognex Corporation (ZDA), Microchip Technology Inc. </w:t>
            </w:r>
            <w:r w:rsidRPr="005D325D">
              <w:rPr>
                <w:rFonts w:ascii="Arial" w:hAnsi="Arial" w:cs="Arial"/>
                <w:sz w:val="20"/>
                <w:lang w:val="fr-FR"/>
              </w:rPr>
              <w:t xml:space="preserve">(ZDA), Occipital, Inc. </w:t>
            </w:r>
            <w:r w:rsidRPr="005D325D">
              <w:rPr>
                <w:rFonts w:ascii="Arial" w:hAnsi="Arial" w:cs="Arial"/>
                <w:sz w:val="20"/>
                <w:lang w:val="sl-SI"/>
              </w:rPr>
              <w:t>(ZDA), OmniVision Technologies, Inc. (ZDA) in Qualcomm Technologies, Inc. (ZDA) .</w:t>
            </w:r>
          </w:p>
          <w:p w14:paraId="448110A6" w14:textId="77777777" w:rsidR="00110633" w:rsidRPr="005D325D" w:rsidRDefault="00110633" w:rsidP="005D325D">
            <w:pPr>
              <w:pStyle w:val="Odstavekseznama"/>
              <w:spacing w:after="160" w:line="276" w:lineRule="auto"/>
              <w:ind w:left="360"/>
              <w:outlineLvl w:val="9"/>
              <w:rPr>
                <w:rFonts w:ascii="Arial" w:hAnsi="Arial" w:cs="Arial"/>
                <w:sz w:val="20"/>
              </w:rPr>
            </w:pPr>
            <w:r w:rsidRPr="005D325D">
              <w:rPr>
                <w:rFonts w:ascii="Arial" w:hAnsi="Arial" w:cs="Arial"/>
                <w:sz w:val="20"/>
              </w:rPr>
              <w:t>Podjetja, ki sodelujejo v produktni smeri v letih 2016-2019 povečujejo prodajo (rast 2% v obdobju) ne povečujejo pa dodane vrednosti na zaposlenega in dobička. Tako znaša prihodek iz poslovanja v letu 2019 znatnih 487.319.893 EUR, čisti dobiček 12.085.478 EUR ter dodana vrednost na zaposlenega 47.854 EUR. Omenjena podjetja izvozijo 70% svojih izdelkov. Napovedi rasti globalnega trga napovedujejo v obdobju do 2025 rast CAGR za 27,3% , kar bo imelo vsaj 10% vpliv na povečanje prodaje, dobička in dodane vrednosti teh podjetij.</w:t>
            </w:r>
          </w:p>
          <w:p w14:paraId="26687D7C" w14:textId="77777777" w:rsidR="00110633" w:rsidRPr="005D325D" w:rsidRDefault="00110633" w:rsidP="005D325D">
            <w:pPr>
              <w:pStyle w:val="Odstavekseznama"/>
              <w:spacing w:after="160" w:line="276" w:lineRule="auto"/>
              <w:ind w:left="360"/>
              <w:outlineLvl w:val="9"/>
              <w:rPr>
                <w:rFonts w:ascii="Arial" w:hAnsi="Arial" w:cs="Arial"/>
                <w:sz w:val="20"/>
              </w:rPr>
            </w:pPr>
          </w:p>
          <w:p w14:paraId="11A2B4F9" w14:textId="77777777" w:rsidR="00110633" w:rsidRPr="005D325D" w:rsidRDefault="00110633" w:rsidP="005D325D">
            <w:pPr>
              <w:pStyle w:val="Odstavekseznama"/>
              <w:numPr>
                <w:ilvl w:val="0"/>
                <w:numId w:val="21"/>
              </w:numPr>
              <w:spacing w:after="160" w:line="276" w:lineRule="auto"/>
              <w:outlineLvl w:val="9"/>
              <w:rPr>
                <w:rFonts w:ascii="Arial" w:hAnsi="Arial" w:cs="Arial"/>
                <w:sz w:val="20"/>
              </w:rPr>
            </w:pPr>
            <w:r w:rsidRPr="005D325D">
              <w:rPr>
                <w:rFonts w:ascii="Arial" w:hAnsi="Arial" w:cs="Arial"/>
                <w:b/>
                <w:bCs/>
                <w:sz w:val="20"/>
                <w:u w:val="single"/>
              </w:rPr>
              <w:t>Pametni nano/bio/kemo senzorji v okolju, industriji in medicini</w:t>
            </w:r>
            <w:r w:rsidRPr="005D325D">
              <w:rPr>
                <w:rFonts w:ascii="Arial" w:hAnsi="Arial" w:cs="Arial"/>
                <w:sz w:val="20"/>
              </w:rPr>
              <w:t xml:space="preserve"> (Pametni Nano/ Kemo/ Bio senzorski sistemi za okolje, dom in zdravje; Senzorji komponent plinskih zmesi; Bionanosenzorji za hitro biomedicinsko diagnostiko, analizo hrane in spremljanje proizvodnih procesov).Uporabnost na številnih področjih uporabe senzorjev (od plinskih nanosenzorjev do bio-nanosenzorjev za hitro medicinsko diagnostiko, analizo hrane, senzorjev za dom ipd.) do različnih tehnologij (senzorski receptorji na osnovi magnetnih nano žičk, senzorji na podlagi tankih plasti polimerov in kompozitov, tankoplastne tehnologije, tehnologije senzorjev na osnovi kovinskih oksidov in senzorjev na strukturi sol-gel, tehnologije modularnih komponent nanosenzorjev ipd).</w:t>
            </w:r>
            <w:r w:rsidRPr="005D325D">
              <w:rPr>
                <w:rFonts w:ascii="Arial" w:hAnsi="Arial" w:cs="Arial"/>
              </w:rPr>
              <w:t xml:space="preserve"> </w:t>
            </w:r>
            <w:r w:rsidRPr="005D325D">
              <w:rPr>
                <w:rFonts w:ascii="Arial" w:hAnsi="Arial" w:cs="Arial"/>
                <w:sz w:val="20"/>
              </w:rPr>
              <w:t>Povečanje konkurenčnosti končnih izdelkov, v katere bodo senzorji vgrajeni. Proizvodnja senzorjev za svetovni trg.</w:t>
            </w:r>
          </w:p>
          <w:p w14:paraId="2A056D67" w14:textId="77777777" w:rsidR="00110633" w:rsidRPr="005D325D" w:rsidRDefault="00110633" w:rsidP="005D325D">
            <w:pPr>
              <w:spacing w:line="276" w:lineRule="auto"/>
              <w:ind w:left="360"/>
              <w:jc w:val="both"/>
              <w:rPr>
                <w:rFonts w:ascii="Arial" w:hAnsi="Arial" w:cs="Arial"/>
                <w:sz w:val="20"/>
                <w:lang w:val="sl-SI"/>
              </w:rPr>
            </w:pPr>
            <w:r w:rsidRPr="005D325D">
              <w:rPr>
                <w:rFonts w:ascii="Arial" w:hAnsi="Arial" w:cs="Arial"/>
                <w:sz w:val="20"/>
                <w:u w:val="single"/>
                <w:lang w:val="sl-SI"/>
              </w:rPr>
              <w:t>Sodelujoča podjetja: BSH I.D., Domel, Helios TLBUS, Lotrič Meroslovje, Merel, Odelo, Optotek Talum</w:t>
            </w:r>
          </w:p>
          <w:p w14:paraId="2D42E40F" w14:textId="77777777" w:rsidR="00110633" w:rsidRPr="005D325D" w:rsidRDefault="00110633" w:rsidP="005D325D">
            <w:pPr>
              <w:spacing w:line="276" w:lineRule="auto"/>
              <w:ind w:left="360"/>
              <w:jc w:val="both"/>
              <w:rPr>
                <w:rFonts w:ascii="Arial" w:hAnsi="Arial" w:cs="Arial"/>
                <w:sz w:val="20"/>
                <w:lang w:val="sl-SI"/>
              </w:rPr>
            </w:pPr>
            <w:r w:rsidRPr="005D325D">
              <w:rPr>
                <w:rFonts w:ascii="Arial" w:hAnsi="Arial" w:cs="Arial"/>
                <w:sz w:val="20"/>
                <w:u w:val="single"/>
                <w:lang w:val="sl-SI"/>
              </w:rPr>
              <w:t>Sodelujoče raziskovalne organizacije</w:t>
            </w:r>
            <w:r w:rsidRPr="005D325D">
              <w:rPr>
                <w:rFonts w:ascii="Arial" w:hAnsi="Arial" w:cs="Arial"/>
                <w:sz w:val="20"/>
                <w:lang w:val="sl-SI"/>
              </w:rPr>
              <w:t>: Institut »Jožef Stefan« (IJS), Fakulteta za Elektrotehniko računalništvo in Informatiko (UM FERI), Univerza v Ljubljani, Fakulteta za elektrotehniko (UL FE), Mednarodna podiplomska šola Jožefa Stefana</w:t>
            </w:r>
          </w:p>
          <w:p w14:paraId="7A33CC8B" w14:textId="77777777" w:rsidR="00110633" w:rsidRPr="005D325D" w:rsidRDefault="00110633" w:rsidP="005D325D">
            <w:pPr>
              <w:spacing w:line="276" w:lineRule="auto"/>
              <w:ind w:left="360"/>
              <w:jc w:val="both"/>
              <w:rPr>
                <w:rFonts w:ascii="Arial" w:hAnsi="Arial" w:cs="Arial"/>
                <w:sz w:val="20"/>
                <w:u w:val="single"/>
                <w:lang w:val="sl-SI"/>
              </w:rPr>
            </w:pPr>
            <w:r w:rsidRPr="005D325D">
              <w:rPr>
                <w:rFonts w:ascii="Arial" w:hAnsi="Arial" w:cs="Arial"/>
                <w:sz w:val="20"/>
                <w:u w:val="single"/>
                <w:lang w:val="sl-SI"/>
              </w:rPr>
              <w:t>Tržni potencial (ocena):</w:t>
            </w:r>
          </w:p>
          <w:p w14:paraId="303ADA12" w14:textId="77777777" w:rsidR="00110633" w:rsidRPr="005D325D" w:rsidRDefault="00110633" w:rsidP="005D325D">
            <w:pPr>
              <w:spacing w:line="276" w:lineRule="auto"/>
              <w:ind w:left="360"/>
              <w:jc w:val="both"/>
              <w:rPr>
                <w:rFonts w:ascii="Arial" w:hAnsi="Arial" w:cs="Arial"/>
                <w:sz w:val="20"/>
                <w:lang w:val="sl-SI"/>
              </w:rPr>
            </w:pPr>
            <w:r w:rsidRPr="005D325D">
              <w:rPr>
                <w:rFonts w:ascii="Arial" w:hAnsi="Arial" w:cs="Arial"/>
                <w:sz w:val="20"/>
                <w:lang w:val="sl-SI"/>
              </w:rPr>
              <w:t>Ocenjuje se, da bo trg medicinskih senzorjev leta 2020 vreden 1,2 milijarde USD, po napovedih pa naj bi do leta 2025 dosegel 1,7 milijarde USD, pri čemer bo v napovednem obdobju CAGR znašal 6,8%. Poročilo opisuje ključne akterje, med drugim Texas Instrument (ZDA), TE Connectivity (Švica), First Sensor (Nemčija), Medtronics Plc (Irska), NXP Semiconductors (Nizozemska), Tekscan Inc (ZDA), Amphenol Advanced Sensors (ZDA), Proteus Digital Health (ZDA), Sensirion (Švica), Cirtec Medical (ZDA), Sensirion (Švica), Inovativna senzorska tehnologija (Švica), Keller America (ZDA), OmniVision Technologies (ZDA), Masimo (ZDA), TDK senzorji ( Japonska), Stanley Healthcare (ZDA), EnviteC (Nemčija) in Merit Medical Systems (ZDA).</w:t>
            </w:r>
          </w:p>
          <w:p w14:paraId="5CCCBBD4" w14:textId="77777777" w:rsidR="00110633" w:rsidRPr="005D325D" w:rsidRDefault="00110633" w:rsidP="005D325D">
            <w:pPr>
              <w:pStyle w:val="Odstavekseznama"/>
              <w:spacing w:after="160" w:line="276" w:lineRule="auto"/>
              <w:ind w:left="360"/>
              <w:outlineLvl w:val="9"/>
              <w:rPr>
                <w:rFonts w:ascii="Arial" w:hAnsi="Arial" w:cs="Arial"/>
                <w:sz w:val="20"/>
              </w:rPr>
            </w:pPr>
            <w:r w:rsidRPr="005D325D">
              <w:rPr>
                <w:rFonts w:ascii="Arial" w:hAnsi="Arial" w:cs="Arial"/>
                <w:sz w:val="20"/>
              </w:rPr>
              <w:t>Podjetja, ki sodelujejo v produktni smeri v letih 2016-2019 povečujejo prodajo (rast 17 % v obdobju ) ne povečujejo pa dodane vrednosti na zaposlenega in dobička. Tako znaša prihodek iz poslovanja v letu 2019 znatnih 895.030.250 EUR, čisti dobiček 31.912.366 EUR ter dodana vrednost na zaposlenega 46.244 EUR. Omenjena podjetja izvozijo 70% svojih izdelkov. Napovedi rasti globalnega trga napovedujejo v obdobju do 2025 rast CAGR za 6,8 % , kar bo imelo vsaj 5% vpliv na povečanje prodaje, dobička in dodane vrednosti teh podjetij.</w:t>
            </w:r>
          </w:p>
          <w:p w14:paraId="354EA54F" w14:textId="77777777" w:rsidR="00110633" w:rsidRPr="005D325D" w:rsidRDefault="00110633" w:rsidP="005D325D">
            <w:pPr>
              <w:pStyle w:val="Odstavekseznama"/>
              <w:spacing w:after="160" w:line="276" w:lineRule="auto"/>
              <w:ind w:left="360"/>
              <w:outlineLvl w:val="9"/>
              <w:rPr>
                <w:rFonts w:ascii="Arial" w:hAnsi="Arial" w:cs="Arial"/>
                <w:sz w:val="20"/>
              </w:rPr>
            </w:pPr>
          </w:p>
          <w:p w14:paraId="252893C1" w14:textId="77777777" w:rsidR="00110633" w:rsidRPr="005D325D" w:rsidRDefault="00110633" w:rsidP="005D325D">
            <w:pPr>
              <w:pStyle w:val="Odstavekseznama"/>
              <w:numPr>
                <w:ilvl w:val="0"/>
                <w:numId w:val="21"/>
              </w:numPr>
              <w:spacing w:after="160" w:line="276" w:lineRule="auto"/>
              <w:outlineLvl w:val="9"/>
              <w:rPr>
                <w:rFonts w:ascii="Arial" w:hAnsi="Arial" w:cs="Arial"/>
                <w:sz w:val="20"/>
              </w:rPr>
            </w:pPr>
            <w:r w:rsidRPr="005D325D">
              <w:rPr>
                <w:rFonts w:ascii="Arial" w:hAnsi="Arial" w:cs="Arial"/>
                <w:b/>
                <w:bCs/>
                <w:sz w:val="20"/>
                <w:u w:val="single"/>
              </w:rPr>
              <w:t>Napredni elektrokemijski senzorji za detekcijo virusov</w:t>
            </w:r>
            <w:r w:rsidRPr="005D325D">
              <w:rPr>
                <w:rFonts w:ascii="Arial" w:hAnsi="Arial" w:cs="Arial"/>
                <w:sz w:val="20"/>
              </w:rPr>
              <w:t>: Primarni cilj smeri razvoja je razvoj prenosnega elektrokemijskega biosenzorja na osnovi mikrofluidne platforme za detekcijo virusa SARS-CoV-2. Za preprečevanje širjenja bolezni COVID-19 in prihodnjih podobnih nalezljivih bolezni je vlaganje v zanesljivo, preprosto in hitro testiranje ključnega pomena. V primerjavi z obstoječimi tehnikami, ki imajo velike pomanjkljivosti, zlasti glede velikosti signala, nezanesljivosti in dolgotrajnosti, naša predlagana elektrokemijska platforma izpolnjuje vse zahteve za prihodnje učinkovite biosenzorje za testiranje na to in prihodnje nalezljive bolezni. Za nadaljnje izkoriščanje rezultatov in glede na to, da ima Slovenija trenutno majhno število visokotehnoloških malih in srednjih podjetij, na to tematiko, si bomo prizadevali za premostitev vrzeli v ravni tehnološke pripravljenosti (projekt želi doseči stopnjo TRL5) med osnovno in uporabno znanostjo. Zaradi enostavne izvedljivosti ponujene tehnologije načrtujemo enostaven in hiter prenos tehnologije na mala in srednja podjetja v Sloveniji in po vsej Evropi ter na velika biotehnološka podjetja, pripravljena na množično proizvodnjo.</w:t>
            </w:r>
          </w:p>
          <w:p w14:paraId="20B9149A" w14:textId="77777777" w:rsidR="00110633" w:rsidRPr="005D325D" w:rsidRDefault="00110633" w:rsidP="005D325D">
            <w:pPr>
              <w:spacing w:line="276" w:lineRule="auto"/>
              <w:ind w:left="360"/>
              <w:jc w:val="both"/>
              <w:rPr>
                <w:rFonts w:ascii="Arial" w:hAnsi="Arial" w:cs="Arial"/>
                <w:sz w:val="20"/>
                <w:lang w:val="sl-SI"/>
              </w:rPr>
            </w:pPr>
            <w:r w:rsidRPr="005D325D">
              <w:rPr>
                <w:rFonts w:ascii="Arial" w:hAnsi="Arial" w:cs="Arial"/>
                <w:sz w:val="20"/>
                <w:u w:val="single"/>
                <w:lang w:val="sl-SI"/>
              </w:rPr>
              <w:t xml:space="preserve">Sodelujoča podjetja: </w:t>
            </w:r>
            <w:r w:rsidRPr="005D325D">
              <w:rPr>
                <w:rFonts w:ascii="Arial" w:hAnsi="Arial" w:cs="Arial"/>
                <w:sz w:val="20"/>
                <w:lang w:val="sl-SI"/>
              </w:rPr>
              <w:t>pogovori glede vključitve potekajo</w:t>
            </w:r>
          </w:p>
          <w:p w14:paraId="77582857" w14:textId="77777777" w:rsidR="00110633" w:rsidRPr="005D325D" w:rsidRDefault="00110633" w:rsidP="005D325D">
            <w:pPr>
              <w:spacing w:line="276" w:lineRule="auto"/>
              <w:ind w:left="360"/>
              <w:jc w:val="both"/>
              <w:rPr>
                <w:rFonts w:ascii="Arial" w:hAnsi="Arial" w:cs="Arial"/>
                <w:sz w:val="20"/>
                <w:lang w:val="sl-SI"/>
              </w:rPr>
            </w:pPr>
            <w:r w:rsidRPr="005D325D">
              <w:rPr>
                <w:rFonts w:ascii="Arial" w:hAnsi="Arial" w:cs="Arial"/>
                <w:sz w:val="20"/>
                <w:u w:val="single"/>
                <w:lang w:val="sl-SI"/>
              </w:rPr>
              <w:t>Sodelujoče raziskovalne organizacije</w:t>
            </w:r>
            <w:r w:rsidRPr="005D325D">
              <w:rPr>
                <w:rFonts w:ascii="Arial" w:hAnsi="Arial" w:cs="Arial"/>
                <w:sz w:val="20"/>
                <w:lang w:val="sl-SI"/>
              </w:rPr>
              <w:t>: IJS</w:t>
            </w:r>
          </w:p>
          <w:p w14:paraId="0C108DFD" w14:textId="77777777" w:rsidR="00110633" w:rsidRPr="005D325D" w:rsidRDefault="00110633" w:rsidP="005D325D">
            <w:pPr>
              <w:spacing w:line="276" w:lineRule="auto"/>
              <w:ind w:left="360"/>
              <w:jc w:val="both"/>
              <w:rPr>
                <w:rFonts w:ascii="Arial" w:hAnsi="Arial" w:cs="Arial"/>
                <w:sz w:val="20"/>
                <w:u w:val="single"/>
                <w:lang w:val="sl-SI"/>
              </w:rPr>
            </w:pPr>
            <w:r w:rsidRPr="005D325D">
              <w:rPr>
                <w:rFonts w:ascii="Arial" w:hAnsi="Arial" w:cs="Arial"/>
                <w:sz w:val="20"/>
                <w:u w:val="single"/>
                <w:lang w:val="sl-SI"/>
              </w:rPr>
              <w:t>Tržni potencial (ocena):</w:t>
            </w:r>
          </w:p>
          <w:p w14:paraId="7223EA77" w14:textId="77777777" w:rsidR="00110633" w:rsidRPr="005D325D" w:rsidRDefault="00110633" w:rsidP="005D325D">
            <w:pPr>
              <w:pStyle w:val="Odstavekseznama"/>
              <w:spacing w:after="160" w:line="276" w:lineRule="auto"/>
              <w:ind w:left="360"/>
              <w:outlineLvl w:val="9"/>
              <w:rPr>
                <w:rFonts w:ascii="Arial" w:hAnsi="Arial" w:cs="Arial"/>
                <w:sz w:val="20"/>
              </w:rPr>
            </w:pPr>
            <w:r w:rsidRPr="005D325D">
              <w:rPr>
                <w:rFonts w:ascii="Arial" w:hAnsi="Arial" w:cs="Arial"/>
                <w:sz w:val="20"/>
              </w:rPr>
              <w:t>Trg elektrokemičnih senzorjev je bil leta 2020 ocenjen na 6,19 milijarde USD in naj bi do leta 2026 dosegel 11,83 milijarde USD, v predvidenem obdobju (2021–2026) pa bo deloval po stopnji CAGR 11,4%. Trg so spodbudili s prihodom tehnologije MEMS, miniaturizacijo vezij za zaznavanje plinov in razvojem polprevodniških senzorjev, ki so povečali priljubljenost senzorskih modulov za zaznavanje plinov.</w:t>
            </w:r>
          </w:p>
          <w:p w14:paraId="66E6C2FA" w14:textId="77777777" w:rsidR="00110633" w:rsidRPr="005D325D" w:rsidRDefault="00110633" w:rsidP="005D325D">
            <w:pPr>
              <w:pStyle w:val="Odstavekseznama"/>
              <w:spacing w:after="160" w:line="276" w:lineRule="auto"/>
              <w:ind w:left="360"/>
              <w:outlineLvl w:val="9"/>
              <w:rPr>
                <w:rFonts w:ascii="Arial" w:hAnsi="Arial" w:cs="Arial"/>
                <w:sz w:val="20"/>
              </w:rPr>
            </w:pPr>
            <w:r w:rsidRPr="005D325D">
              <w:rPr>
                <w:rFonts w:ascii="Arial" w:hAnsi="Arial" w:cs="Arial"/>
                <w:sz w:val="20"/>
              </w:rPr>
              <w:t xml:space="preserve">V produktni smeri še ni aktivnih podjetij, saj je tehnologija trenutno v fazi TRL 4 z razvitim prototipom, ki je v testni uporabi v UKC Maribor. Po fazi uspešnega  testiranja bomo v naslednji fazi k razvoju pritegnili mala in srednje velika biotehnološka podjetja v Sloveiji in Evropi. Gre za </w:t>
            </w:r>
            <w:r w:rsidRPr="005D325D">
              <w:rPr>
                <w:rFonts w:ascii="Arial" w:hAnsi="Arial" w:cs="Arial"/>
                <w:b/>
                <w:sz w:val="20"/>
              </w:rPr>
              <w:t>prebojno novo tehnologijo</w:t>
            </w:r>
            <w:r w:rsidRPr="005D325D">
              <w:rPr>
                <w:rFonts w:ascii="Arial" w:hAnsi="Arial" w:cs="Arial"/>
                <w:sz w:val="20"/>
              </w:rPr>
              <w:t xml:space="preserve">, ki bo imela velik vpliv na zmanjševanje stroškov testiranja za različne viruse. </w:t>
            </w:r>
          </w:p>
          <w:p w14:paraId="3DD2D274" w14:textId="77777777" w:rsidR="00110633" w:rsidRPr="005D325D" w:rsidRDefault="00110633" w:rsidP="005D325D">
            <w:pPr>
              <w:pStyle w:val="Odstavekseznama"/>
              <w:spacing w:after="160" w:line="276" w:lineRule="auto"/>
              <w:ind w:left="360"/>
              <w:outlineLvl w:val="9"/>
              <w:rPr>
                <w:rFonts w:ascii="Arial" w:hAnsi="Arial" w:cs="Arial"/>
                <w:sz w:val="20"/>
              </w:rPr>
            </w:pPr>
          </w:p>
          <w:p w14:paraId="5BE0799D" w14:textId="77777777" w:rsidR="00110633" w:rsidRPr="005D325D" w:rsidRDefault="00110633" w:rsidP="005D325D">
            <w:pPr>
              <w:pStyle w:val="Odstavekseznama"/>
              <w:numPr>
                <w:ilvl w:val="0"/>
                <w:numId w:val="21"/>
              </w:numPr>
              <w:spacing w:after="160" w:line="276" w:lineRule="auto"/>
              <w:outlineLvl w:val="9"/>
              <w:rPr>
                <w:rFonts w:ascii="Arial" w:hAnsi="Arial" w:cs="Arial"/>
                <w:sz w:val="20"/>
              </w:rPr>
            </w:pPr>
            <w:r w:rsidRPr="005D325D">
              <w:rPr>
                <w:rFonts w:ascii="Arial" w:hAnsi="Arial" w:cs="Arial"/>
                <w:b/>
                <w:bCs/>
                <w:sz w:val="20"/>
                <w:u w:val="single"/>
              </w:rPr>
              <w:t>Napredni senzorji za karakterizacijo plazemskih procesov</w:t>
            </w:r>
            <w:r w:rsidRPr="005D325D">
              <w:rPr>
                <w:rFonts w:ascii="Arial" w:hAnsi="Arial" w:cs="Arial"/>
                <w:sz w:val="20"/>
              </w:rPr>
              <w:t xml:space="preserve"> (Nadgradnja obstoječih sistemov za plazemsko obdelavo materialov s senzorji in krmljenje procesnih parametrov; Razvoj in izdelava senzorjev za nanos prevlek; Razvoj in izdelava prototipa LIBS senzorjev; Razvoj in izdelava prototipa FTIR senzorjev; Razvoj in izdelava optične absorpcijske spektroskopije). Industrija 4.0 zahteva pametne proizvodnje linije, torej takšne, ki se samodejno prilagajajo obdelovancem in zagotavljajo želeno stopnjo obdelave brez aktivnega poseganja delovne sile v proizvodni proces. Senzorji za pametne plazemske sisteme morajo biti predvsem zanesljivi, saj je od njihove zanesljivosti odvisna kakovost obdelave. Ker v nekaterih primerih ni mogoče zagotoviti brezhibnost delovanja posameznega senzorja, morajo biti pametne plazemske linije opremljene z dvema ali več komplementarnimi senzorji. Senzorji morajo imeti hitro odzivnost in zadostno prostorsko ločljivost. Pametne plazemske linije morajo biti opremljene tako s senzorji parametrov plazme kot tudi senzorji stanja površinske obdelanosti obdelovancev. Mnogi senzorji so komercialno dostopni, za nekatere procesne parametre pa obstajajo zgolj prototipi, ki še niso verificirani do mere, ki bi omogočila zanesljivo delovanje v industrijskem okolju.</w:t>
            </w:r>
          </w:p>
          <w:p w14:paraId="4DA67532" w14:textId="77777777" w:rsidR="00110633" w:rsidRPr="005D325D" w:rsidRDefault="00110633" w:rsidP="005D325D">
            <w:pPr>
              <w:spacing w:line="276" w:lineRule="auto"/>
              <w:ind w:left="360"/>
              <w:jc w:val="both"/>
              <w:rPr>
                <w:rFonts w:ascii="Arial" w:hAnsi="Arial" w:cs="Arial"/>
                <w:sz w:val="20"/>
                <w:lang w:val="sl-SI"/>
              </w:rPr>
            </w:pPr>
            <w:r w:rsidRPr="005D325D">
              <w:rPr>
                <w:rFonts w:ascii="Arial" w:hAnsi="Arial" w:cs="Arial"/>
                <w:sz w:val="20"/>
                <w:u w:val="single"/>
                <w:lang w:val="sl-SI"/>
              </w:rPr>
              <w:t xml:space="preserve">Sodelujoča podjetja: </w:t>
            </w:r>
            <w:r w:rsidRPr="005D325D">
              <w:rPr>
                <w:rFonts w:ascii="Arial" w:hAnsi="Arial" w:cs="Arial"/>
                <w:sz w:val="20"/>
                <w:lang w:val="sl-SI"/>
              </w:rPr>
              <w:t>Elvez, Iskra, Kolektor Group, Lotrič Meroslovje, Odelo, Plasmadis, Vacutech,</w:t>
            </w:r>
          </w:p>
          <w:p w14:paraId="05EACDFE" w14:textId="77777777" w:rsidR="00110633" w:rsidRPr="005D325D" w:rsidRDefault="00110633" w:rsidP="005D325D">
            <w:pPr>
              <w:spacing w:line="276" w:lineRule="auto"/>
              <w:ind w:left="360"/>
              <w:jc w:val="both"/>
              <w:rPr>
                <w:rFonts w:ascii="Arial" w:hAnsi="Arial" w:cs="Arial"/>
                <w:sz w:val="20"/>
                <w:lang w:val="sl-SI"/>
              </w:rPr>
            </w:pPr>
            <w:r w:rsidRPr="005D325D">
              <w:rPr>
                <w:rFonts w:ascii="Arial" w:hAnsi="Arial" w:cs="Arial"/>
                <w:sz w:val="20"/>
                <w:u w:val="single"/>
                <w:lang w:val="sl-SI"/>
              </w:rPr>
              <w:t>Sodelujoče raziskovalne organizacije</w:t>
            </w:r>
            <w:r w:rsidRPr="005D325D">
              <w:rPr>
                <w:rFonts w:ascii="Arial" w:hAnsi="Arial" w:cs="Arial"/>
                <w:sz w:val="20"/>
                <w:lang w:val="sl-SI"/>
              </w:rPr>
              <w:t>: Institut "Jožef Stefan", Univerza v Ljubljani, Univerza v Mariboru</w:t>
            </w:r>
          </w:p>
          <w:p w14:paraId="1BED400C" w14:textId="77777777" w:rsidR="00110633" w:rsidRPr="005D325D" w:rsidRDefault="00110633" w:rsidP="005D325D">
            <w:pPr>
              <w:spacing w:line="276" w:lineRule="auto"/>
              <w:ind w:left="360"/>
              <w:jc w:val="both"/>
              <w:rPr>
                <w:rFonts w:ascii="Arial" w:hAnsi="Arial" w:cs="Arial"/>
                <w:sz w:val="20"/>
                <w:u w:val="single"/>
                <w:lang w:val="sl-SI"/>
              </w:rPr>
            </w:pPr>
            <w:r w:rsidRPr="005D325D">
              <w:rPr>
                <w:rFonts w:ascii="Arial" w:hAnsi="Arial" w:cs="Arial"/>
                <w:sz w:val="20"/>
                <w:u w:val="single"/>
                <w:lang w:val="sl-SI"/>
              </w:rPr>
              <w:t>Tržni potencial (ocena):</w:t>
            </w:r>
          </w:p>
          <w:p w14:paraId="77BEDDBA" w14:textId="77777777" w:rsidR="00110633" w:rsidRPr="005D325D" w:rsidRDefault="00110633" w:rsidP="005D325D">
            <w:pPr>
              <w:pStyle w:val="Odstavekseznama"/>
              <w:spacing w:after="0" w:line="276" w:lineRule="auto"/>
              <w:ind w:left="360"/>
              <w:outlineLvl w:val="9"/>
              <w:rPr>
                <w:rFonts w:ascii="Arial" w:hAnsi="Arial" w:cs="Arial"/>
                <w:sz w:val="20"/>
              </w:rPr>
            </w:pPr>
            <w:r w:rsidRPr="005D325D">
              <w:rPr>
                <w:rFonts w:ascii="Arial" w:hAnsi="Arial" w:cs="Arial"/>
                <w:sz w:val="20"/>
              </w:rPr>
              <w:t>Podjetja, ki sodelujejo v produktni smeri v letih 2016-2019 povečujejo prodajo (rast 28 % v obdobju) ne povečujejo pa dodane vrednosti na zaposlenega in dobička. Tako znaša prihodek iz poslovanja v letu 2019 znatnih 490.301.701 EUR, čisti dobiček 28.200.848 EUR ter dodana vrednost na zaposlenega 43.210 EUR. Omenjena podjetja izvozijo 50% svojih izdelkov. Uporaba in proizvodnja senzorjev bo imelo vsaj 5% vpliv na povečanje dobička in dodane vrednosti podjetij Odelo in Elvez. Za vsa ostala podjetja pa bo vpliv na prodajo, dobiček in dodano vrednost zaposlenega 10%.</w:t>
            </w:r>
          </w:p>
          <w:p w14:paraId="704D32CF" w14:textId="77777777" w:rsidR="00110633" w:rsidRPr="005D325D" w:rsidRDefault="00110633" w:rsidP="005D325D">
            <w:pPr>
              <w:pStyle w:val="Odstavekseznama"/>
              <w:spacing w:after="0" w:line="276" w:lineRule="auto"/>
              <w:ind w:left="360"/>
              <w:outlineLvl w:val="9"/>
              <w:rPr>
                <w:rFonts w:ascii="Arial" w:hAnsi="Arial" w:cs="Arial"/>
                <w:sz w:val="20"/>
              </w:rPr>
            </w:pPr>
          </w:p>
          <w:p w14:paraId="5CA33458" w14:textId="77777777" w:rsidR="00110633" w:rsidRPr="005D325D" w:rsidRDefault="00110633" w:rsidP="005D325D">
            <w:pPr>
              <w:spacing w:line="276" w:lineRule="auto"/>
              <w:jc w:val="both"/>
              <w:rPr>
                <w:rFonts w:ascii="Arial" w:hAnsi="Arial" w:cs="Arial"/>
                <w:sz w:val="20"/>
                <w:szCs w:val="20"/>
                <w:lang w:val="sl-SI"/>
              </w:rPr>
            </w:pPr>
            <w:r w:rsidRPr="005D325D">
              <w:rPr>
                <w:rFonts w:ascii="Arial" w:hAnsi="Arial" w:cs="Arial"/>
                <w:sz w:val="20"/>
                <w:szCs w:val="20"/>
                <w:lang w:val="sl-SI"/>
              </w:rPr>
              <w:t>Razvoj novih materialov predstavlja pomembno vlogo pri izboljševanju kvalitete življenja. Omogoča tehnološki napredek na vseh področjih družbe, v domačem bivalnem okolju in industriji, v prometu, pri hrani, zdravstvu ter obdelavi informacij. Razvoj materialov omogoča tudi uporabo in izkoriščanje neškodljivih, ekoloških ter obnovljivih virov in tako predstavlja osnovo za trajnostni razvoj celotne družbe. V Sloveniji imajo sodobni anorganski materiali (magnetni in oksidni materiali) na raziskovalnem nivoju pomembno mesto in se s svojimi dosežki uvrščajo visoko v svetovnem merilu. Številne raziskovalne skupine v navezavi s domačo industrijo razvijajo materiale z različnimi funkcionalnimi lastnostmi in se med seboj povezujejo preko uporabe analitske infrastrukture ter uporabe skupnih tehnologij. Razvoj novih materialov se razprostira od področja elektronike, energetike do inženirskih materialov in predstavljajo pomemben proizvodni program Slovenije, ki pokriva predvsem številne nišne produktne linije. Zaradi perspektivosti v povezavi s plazemsko in senzorsko tehnologijo je na osnovi podjetniškega odkrivanja ugotovljena in sprejeta tesna povezava z omenjenima področjema pod skupnim naslovom "Napredne zelene tehnologije". Na novih materialih se področje naslavlja:</w:t>
            </w:r>
          </w:p>
          <w:p w14:paraId="7C1C0BA0" w14:textId="77777777" w:rsidR="00110633" w:rsidRPr="005D325D" w:rsidRDefault="00110633" w:rsidP="005D325D">
            <w:pPr>
              <w:spacing w:line="276" w:lineRule="auto"/>
              <w:jc w:val="both"/>
              <w:rPr>
                <w:rFonts w:ascii="Arial" w:hAnsi="Arial" w:cs="Arial"/>
                <w:sz w:val="20"/>
                <w:szCs w:val="20"/>
                <w:lang w:val="sl-SI"/>
              </w:rPr>
            </w:pPr>
          </w:p>
          <w:p w14:paraId="5AF6FC66" w14:textId="77777777" w:rsidR="00110633" w:rsidRPr="005D325D" w:rsidRDefault="00110633" w:rsidP="005D325D">
            <w:pPr>
              <w:pStyle w:val="Odstavekseznama"/>
              <w:numPr>
                <w:ilvl w:val="0"/>
                <w:numId w:val="22"/>
              </w:numPr>
              <w:spacing w:after="0" w:line="276" w:lineRule="auto"/>
              <w:outlineLvl w:val="9"/>
              <w:rPr>
                <w:rFonts w:ascii="Arial" w:hAnsi="Arial" w:cs="Arial"/>
                <w:sz w:val="20"/>
              </w:rPr>
            </w:pPr>
            <w:r w:rsidRPr="005D325D">
              <w:rPr>
                <w:rFonts w:ascii="Arial" w:hAnsi="Arial" w:cs="Arial"/>
                <w:b/>
                <w:bCs/>
                <w:sz w:val="20"/>
                <w:u w:val="single"/>
              </w:rPr>
              <w:t>Magnetni materiali z minimalno količino redkih zemelj</w:t>
            </w:r>
            <w:r w:rsidRPr="005D325D">
              <w:rPr>
                <w:rFonts w:ascii="Arial" w:hAnsi="Arial" w:cs="Arial"/>
                <w:sz w:val="20"/>
              </w:rPr>
              <w:t xml:space="preserve"> (Inovativno recikliranje in reprocesiranje magnetov na osnovi redkih zemelj; Razvoj hitre tehnike radiacijskega sintranja za proizvodnjo naprednih več-komponentnih Nd-Fe-B trajnih magnetov z zmanjšano vsebnostjo kritičnih surovin; Nova generacija feritnih magnetov z izboljšano mehansko odpornostjo). Cilj področja je razvoj in proizvodnja magnetov, ki bodo zamenjali magnete na osnovi redkih zemelj, izboljšanje tehnologij za njihovo proizvodnjo in reciklažo.</w:t>
            </w:r>
          </w:p>
          <w:p w14:paraId="503DB7E2" w14:textId="77777777" w:rsidR="00110633" w:rsidRPr="005D325D" w:rsidRDefault="00110633" w:rsidP="005D325D">
            <w:pPr>
              <w:spacing w:line="276" w:lineRule="auto"/>
              <w:ind w:left="360"/>
              <w:rPr>
                <w:rFonts w:ascii="Arial" w:hAnsi="Arial" w:cs="Arial"/>
                <w:sz w:val="20"/>
                <w:lang w:val="sl-SI"/>
              </w:rPr>
            </w:pPr>
            <w:r w:rsidRPr="005D325D">
              <w:rPr>
                <w:rFonts w:ascii="Arial" w:hAnsi="Arial" w:cs="Arial"/>
                <w:sz w:val="20"/>
                <w:u w:val="single"/>
                <w:lang w:val="sl-SI"/>
              </w:rPr>
              <w:t xml:space="preserve">Sodelujoča podjetja: </w:t>
            </w:r>
            <w:r w:rsidRPr="005D325D">
              <w:rPr>
                <w:rFonts w:ascii="Arial" w:hAnsi="Arial" w:cs="Arial"/>
                <w:sz w:val="20"/>
                <w:lang w:val="sl-SI"/>
              </w:rPr>
              <w:t>Kolektor Group, RLS</w:t>
            </w:r>
          </w:p>
          <w:p w14:paraId="6AC44958" w14:textId="77777777" w:rsidR="00110633" w:rsidRPr="005D325D" w:rsidRDefault="00110633" w:rsidP="005D325D">
            <w:pPr>
              <w:spacing w:line="276" w:lineRule="auto"/>
              <w:ind w:left="360"/>
              <w:rPr>
                <w:rFonts w:ascii="Arial" w:hAnsi="Arial" w:cs="Arial"/>
                <w:sz w:val="20"/>
                <w:lang w:val="sl-SI"/>
              </w:rPr>
            </w:pPr>
            <w:r w:rsidRPr="005D325D">
              <w:rPr>
                <w:rFonts w:ascii="Arial" w:hAnsi="Arial" w:cs="Arial"/>
                <w:sz w:val="20"/>
                <w:u w:val="single"/>
                <w:lang w:val="sl-SI"/>
              </w:rPr>
              <w:t xml:space="preserve">Sodelujoče raziskovalne organizacije: </w:t>
            </w:r>
            <w:r w:rsidRPr="005D325D">
              <w:rPr>
                <w:rFonts w:ascii="Arial" w:hAnsi="Arial" w:cs="Arial"/>
                <w:sz w:val="20"/>
                <w:lang w:val="sl-SI"/>
              </w:rPr>
              <w:t>IJS</w:t>
            </w:r>
          </w:p>
          <w:p w14:paraId="073E928F" w14:textId="77777777" w:rsidR="00110633" w:rsidRPr="005D325D" w:rsidRDefault="00110633" w:rsidP="005D325D">
            <w:pPr>
              <w:spacing w:line="276" w:lineRule="auto"/>
              <w:ind w:left="360"/>
              <w:rPr>
                <w:rFonts w:ascii="Arial" w:hAnsi="Arial" w:cs="Arial"/>
                <w:sz w:val="20"/>
                <w:u w:val="single"/>
                <w:lang w:val="sl-SI"/>
              </w:rPr>
            </w:pPr>
            <w:r w:rsidRPr="005D325D">
              <w:rPr>
                <w:rFonts w:ascii="Arial" w:hAnsi="Arial" w:cs="Arial"/>
                <w:sz w:val="20"/>
                <w:u w:val="single"/>
                <w:lang w:val="sl-SI"/>
              </w:rPr>
              <w:t>Tržni potencial (ocena):</w:t>
            </w:r>
          </w:p>
          <w:p w14:paraId="0689267C" w14:textId="77777777" w:rsidR="00110633" w:rsidRPr="005D325D" w:rsidRDefault="00110633" w:rsidP="005D325D">
            <w:pPr>
              <w:pStyle w:val="Odstavekseznama"/>
              <w:spacing w:line="276" w:lineRule="auto"/>
              <w:ind w:left="360"/>
              <w:outlineLvl w:val="9"/>
              <w:rPr>
                <w:rFonts w:ascii="Arial" w:hAnsi="Arial" w:cs="Arial"/>
                <w:sz w:val="20"/>
              </w:rPr>
            </w:pPr>
            <w:r w:rsidRPr="005D325D">
              <w:rPr>
                <w:rFonts w:ascii="Arial" w:hAnsi="Arial" w:cs="Arial"/>
                <w:sz w:val="20"/>
              </w:rPr>
              <w:t>Velikost svetovnega trga magnetnih materialov je bila leta 2019 ocenjena na 75,52 milijarde USD in naj bi po prihodkih dosegla 143,87 milijarde USD, kar naj bi do leta 2027 prineslo 9,3-odstotni CAGR.Rast trga poganjajo naraščajoče povpraševanje v avtomobilski industriji, naraščajoče povpraševanje po proizvodnji električne energije in miniaturizacija naprav, kot so generatorji v hidroelektrarnah in vetrnih turbinah.</w:t>
            </w:r>
          </w:p>
          <w:p w14:paraId="56960ECE" w14:textId="77777777" w:rsidR="00110633" w:rsidRPr="005D325D" w:rsidRDefault="00110633" w:rsidP="005D325D">
            <w:pPr>
              <w:pStyle w:val="Odstavekseznama"/>
              <w:spacing w:line="276" w:lineRule="auto"/>
              <w:ind w:left="360"/>
              <w:outlineLvl w:val="9"/>
              <w:rPr>
                <w:rFonts w:ascii="Arial" w:hAnsi="Arial" w:cs="Arial"/>
                <w:sz w:val="20"/>
              </w:rPr>
            </w:pPr>
            <w:r w:rsidRPr="005D325D">
              <w:rPr>
                <w:rFonts w:ascii="Arial" w:hAnsi="Arial" w:cs="Arial"/>
                <w:sz w:val="20"/>
              </w:rPr>
              <w:t>Podjetja, ki sodelujejo v produktni smeri v letih 2016-2019 povečujejo tako prodajo (rast 18,4% v obdobju) kot dodano vrednost na zaposlenega (14%). Tako znaša prihodek iz poslovanja v letu 2019 znatnih  188.786.328 EUR ob 441 zaposlenih, čisti dobiček 14.885.688 EUR ter dodana vrednost na zaposlenega 70.389 EUR. Omenjena podjetja izvozijo 70% svojih izdelkov. Napovedi rasti globalnega trga napovedujejo v obdobju do 2025 rast CAGR za 9,2% , kar bo imelo vsaj 10 % vpliv na povečanje prodaje, dobička in dodane vrednosti teh podjetij.</w:t>
            </w:r>
          </w:p>
          <w:p w14:paraId="55C2D1AC" w14:textId="77777777" w:rsidR="00110633" w:rsidRPr="005D325D" w:rsidRDefault="00110633" w:rsidP="005D325D">
            <w:pPr>
              <w:pStyle w:val="Odstavekseznama"/>
              <w:spacing w:line="276" w:lineRule="auto"/>
              <w:ind w:left="360"/>
              <w:outlineLvl w:val="9"/>
              <w:rPr>
                <w:rFonts w:ascii="Arial" w:hAnsi="Arial" w:cs="Arial"/>
                <w:sz w:val="20"/>
              </w:rPr>
            </w:pPr>
          </w:p>
          <w:p w14:paraId="2DF28F59" w14:textId="77777777" w:rsidR="00110633" w:rsidRPr="005D325D" w:rsidRDefault="00110633" w:rsidP="005D325D">
            <w:pPr>
              <w:pStyle w:val="Odstavekseznama"/>
              <w:numPr>
                <w:ilvl w:val="0"/>
                <w:numId w:val="22"/>
              </w:numPr>
              <w:spacing w:after="0" w:line="276" w:lineRule="auto"/>
              <w:outlineLvl w:val="9"/>
              <w:rPr>
                <w:rFonts w:ascii="Arial" w:hAnsi="Arial" w:cs="Arial"/>
                <w:sz w:val="20"/>
              </w:rPr>
            </w:pPr>
            <w:r w:rsidRPr="005D325D">
              <w:rPr>
                <w:rFonts w:ascii="Arial" w:hAnsi="Arial" w:cs="Arial"/>
                <w:b/>
                <w:bCs/>
                <w:sz w:val="20"/>
                <w:u w:val="single"/>
              </w:rPr>
              <w:t>Okolju prijazni materiali za zaščitne elemente v elektrotehniki in elektroniki</w:t>
            </w:r>
            <w:r w:rsidRPr="005D325D">
              <w:rPr>
                <w:rFonts w:ascii="Arial" w:hAnsi="Arial" w:cs="Arial"/>
                <w:sz w:val="20"/>
              </w:rPr>
              <w:t xml:space="preserve"> (Mejne površine in nanostrukturni inženiring transportnih pojavov v termoelektričnih oksidih). Cilj področja je povečanje proizvodnje in prodaje izdelkov zaradi izboljšanja vsebovanih materialov.</w:t>
            </w:r>
          </w:p>
          <w:p w14:paraId="4D721755" w14:textId="77777777" w:rsidR="00110633" w:rsidRPr="005D325D" w:rsidRDefault="00110633" w:rsidP="005D325D">
            <w:pPr>
              <w:spacing w:line="276" w:lineRule="auto"/>
              <w:ind w:left="360"/>
              <w:rPr>
                <w:rFonts w:ascii="Arial" w:hAnsi="Arial" w:cs="Arial"/>
                <w:sz w:val="20"/>
                <w:lang w:val="sl-SI"/>
              </w:rPr>
            </w:pPr>
            <w:r w:rsidRPr="005D325D">
              <w:rPr>
                <w:rFonts w:ascii="Arial" w:hAnsi="Arial" w:cs="Arial"/>
                <w:sz w:val="20"/>
                <w:u w:val="single"/>
                <w:lang w:val="sl-SI"/>
              </w:rPr>
              <w:t xml:space="preserve">Sodelujoča podjetja: </w:t>
            </w:r>
            <w:r w:rsidRPr="005D325D">
              <w:rPr>
                <w:rFonts w:ascii="Arial" w:hAnsi="Arial" w:cs="Arial"/>
                <w:sz w:val="20"/>
                <w:lang w:val="sl-SI"/>
              </w:rPr>
              <w:t>RC eNeM</w:t>
            </w:r>
          </w:p>
          <w:p w14:paraId="2CF5F517" w14:textId="77777777" w:rsidR="00110633" w:rsidRPr="005D325D" w:rsidRDefault="00110633" w:rsidP="005D325D">
            <w:pPr>
              <w:spacing w:line="276" w:lineRule="auto"/>
              <w:ind w:left="360"/>
              <w:rPr>
                <w:rFonts w:ascii="Arial" w:hAnsi="Arial" w:cs="Arial"/>
                <w:sz w:val="20"/>
                <w:lang w:val="sl-SI"/>
              </w:rPr>
            </w:pPr>
            <w:r w:rsidRPr="005D325D">
              <w:rPr>
                <w:rFonts w:ascii="Arial" w:hAnsi="Arial" w:cs="Arial"/>
                <w:sz w:val="20"/>
                <w:u w:val="single"/>
                <w:lang w:val="sl-SI"/>
              </w:rPr>
              <w:t xml:space="preserve">Sodelujoče raziskovalne organizacije: </w:t>
            </w:r>
            <w:r w:rsidRPr="005D325D">
              <w:rPr>
                <w:rFonts w:ascii="Arial" w:hAnsi="Arial" w:cs="Arial"/>
                <w:sz w:val="20"/>
                <w:lang w:val="sl-SI"/>
              </w:rPr>
              <w:t>IJS</w:t>
            </w:r>
          </w:p>
          <w:p w14:paraId="72C84BB1" w14:textId="77777777" w:rsidR="00110633" w:rsidRPr="005D325D" w:rsidRDefault="00110633" w:rsidP="005D325D">
            <w:pPr>
              <w:spacing w:line="276" w:lineRule="auto"/>
              <w:ind w:left="360"/>
              <w:rPr>
                <w:rFonts w:ascii="Arial" w:hAnsi="Arial" w:cs="Arial"/>
                <w:lang w:val="sl-SI"/>
              </w:rPr>
            </w:pPr>
            <w:r w:rsidRPr="005D325D">
              <w:rPr>
                <w:rFonts w:ascii="Arial" w:hAnsi="Arial" w:cs="Arial"/>
                <w:sz w:val="20"/>
                <w:u w:val="single"/>
                <w:lang w:val="sl-SI"/>
              </w:rPr>
              <w:t>Tržni potencial (ocena)</w:t>
            </w:r>
            <w:r w:rsidRPr="005D325D">
              <w:rPr>
                <w:rFonts w:ascii="Arial" w:hAnsi="Arial" w:cs="Arial"/>
                <w:sz w:val="20"/>
                <w:lang w:val="sl-SI"/>
              </w:rPr>
              <w:t>:</w:t>
            </w:r>
            <w:r w:rsidRPr="005D325D">
              <w:rPr>
                <w:rFonts w:ascii="Arial" w:hAnsi="Arial" w:cs="Arial"/>
                <w:lang w:val="sl-SI"/>
              </w:rPr>
              <w:t xml:space="preserve"> </w:t>
            </w:r>
          </w:p>
          <w:p w14:paraId="090CCB6D" w14:textId="77777777" w:rsidR="00110633" w:rsidRPr="005D325D" w:rsidRDefault="00110633" w:rsidP="005D325D">
            <w:pPr>
              <w:spacing w:line="276" w:lineRule="auto"/>
              <w:ind w:left="360"/>
              <w:rPr>
                <w:rFonts w:ascii="Arial" w:hAnsi="Arial" w:cs="Arial"/>
                <w:sz w:val="20"/>
                <w:lang w:val="sl-SI"/>
              </w:rPr>
            </w:pPr>
            <w:r w:rsidRPr="005D325D">
              <w:rPr>
                <w:rFonts w:ascii="Arial" w:hAnsi="Arial" w:cs="Arial"/>
                <w:sz w:val="20"/>
                <w:lang w:val="sl-SI"/>
              </w:rPr>
              <w:t>Velikost trga tehnične keramike je bila leta 2020 ocenjena na 6,53 milijarde USD, trg pa naj bi v predvidenem obdobju (2021–2026) zabeležil več kot 7% CAGR.</w:t>
            </w:r>
          </w:p>
          <w:p w14:paraId="4AE4CD78" w14:textId="77777777" w:rsidR="00110633" w:rsidRPr="005D325D" w:rsidRDefault="00110633" w:rsidP="005D325D">
            <w:pPr>
              <w:pStyle w:val="Odstavekseznama"/>
              <w:spacing w:after="0" w:line="276" w:lineRule="auto"/>
              <w:ind w:left="360"/>
              <w:outlineLvl w:val="9"/>
              <w:rPr>
                <w:rFonts w:ascii="Arial" w:hAnsi="Arial" w:cs="Arial"/>
                <w:sz w:val="20"/>
              </w:rPr>
            </w:pPr>
            <w:r w:rsidRPr="005D325D">
              <w:rPr>
                <w:rFonts w:ascii="Arial" w:hAnsi="Arial" w:cs="Arial"/>
                <w:sz w:val="20"/>
              </w:rPr>
              <w:t>Razvojni center sodeluje s podjetji ETI d.d., KEKON d.o.o. in VARSI d.o.o., ki niso člani SRIP ToP. Omenjena podjetja izvozijo 74% svojih izdelkov in ustvarijo 123.202.585 EUR prihodkov od prodaje. Napovedi rasti globalnega trga napovedujejo v obdobju do 2025 rast CAGR za 7% , kar bo imelo vsaj 5 % vpliv na povečanje prodaje, dobička in dodane vrednosti teh podjetij in obenem 5% rast prihodkov RC eNeM.</w:t>
            </w:r>
          </w:p>
          <w:p w14:paraId="46AB4943" w14:textId="77777777" w:rsidR="00110633" w:rsidRPr="005D325D" w:rsidRDefault="00110633" w:rsidP="005D325D">
            <w:pPr>
              <w:pStyle w:val="Odstavekseznama"/>
              <w:spacing w:after="0" w:line="276" w:lineRule="auto"/>
              <w:ind w:left="360"/>
              <w:outlineLvl w:val="9"/>
              <w:rPr>
                <w:rFonts w:ascii="Arial" w:hAnsi="Arial" w:cs="Arial"/>
                <w:sz w:val="20"/>
              </w:rPr>
            </w:pPr>
          </w:p>
          <w:p w14:paraId="342672EC" w14:textId="77777777" w:rsidR="00110633" w:rsidRPr="005D325D" w:rsidRDefault="00110633" w:rsidP="005D325D">
            <w:pPr>
              <w:pStyle w:val="Odstavekseznama"/>
              <w:numPr>
                <w:ilvl w:val="0"/>
                <w:numId w:val="22"/>
              </w:numPr>
              <w:spacing w:after="0" w:line="276" w:lineRule="auto"/>
              <w:outlineLvl w:val="9"/>
              <w:rPr>
                <w:rFonts w:ascii="Arial" w:hAnsi="Arial" w:cs="Arial"/>
                <w:sz w:val="20"/>
              </w:rPr>
            </w:pPr>
            <w:r w:rsidRPr="005D325D">
              <w:rPr>
                <w:rFonts w:ascii="Arial" w:hAnsi="Arial" w:cs="Arial"/>
                <w:b/>
                <w:bCs/>
                <w:sz w:val="20"/>
                <w:u w:val="single"/>
              </w:rPr>
              <w:t>Funkcionalni premazi in prevleke</w:t>
            </w:r>
            <w:r w:rsidRPr="005D325D">
              <w:rPr>
                <w:rFonts w:ascii="Arial" w:hAnsi="Arial" w:cs="Arial"/>
                <w:sz w:val="20"/>
              </w:rPr>
              <w:t xml:space="preserve"> (Izolativni premazi, Antibakterijski premazi, Nano-prevleke). Vključitev novih materialov v izdelke in s tem pridobitev konkurenčne prednosti podjetij na svetovnem trgu.</w:t>
            </w:r>
          </w:p>
          <w:p w14:paraId="42138A92" w14:textId="77777777" w:rsidR="00110633" w:rsidRPr="005D325D" w:rsidRDefault="00110633" w:rsidP="005D325D">
            <w:pPr>
              <w:spacing w:line="276" w:lineRule="auto"/>
              <w:ind w:left="360"/>
              <w:rPr>
                <w:rFonts w:ascii="Arial" w:hAnsi="Arial" w:cs="Arial"/>
                <w:sz w:val="20"/>
                <w:lang w:val="sl-SI"/>
              </w:rPr>
            </w:pPr>
            <w:r w:rsidRPr="005D325D">
              <w:rPr>
                <w:rFonts w:ascii="Arial" w:hAnsi="Arial" w:cs="Arial"/>
                <w:sz w:val="20"/>
                <w:u w:val="single"/>
                <w:lang w:val="sl-SI"/>
              </w:rPr>
              <w:t xml:space="preserve">Sodelujoča podjetja: </w:t>
            </w:r>
            <w:r w:rsidRPr="005D325D">
              <w:rPr>
                <w:rFonts w:ascii="Arial" w:hAnsi="Arial" w:cs="Arial"/>
                <w:sz w:val="20"/>
                <w:lang w:val="sl-SI"/>
              </w:rPr>
              <w:t>Helios TBLUS</w:t>
            </w:r>
          </w:p>
          <w:p w14:paraId="02B7DDC8" w14:textId="77777777" w:rsidR="00110633" w:rsidRPr="005D325D" w:rsidRDefault="00110633" w:rsidP="005D325D">
            <w:pPr>
              <w:spacing w:line="276" w:lineRule="auto"/>
              <w:ind w:left="360"/>
              <w:rPr>
                <w:rFonts w:ascii="Arial" w:hAnsi="Arial" w:cs="Arial"/>
                <w:sz w:val="20"/>
                <w:lang w:val="sl-SI"/>
              </w:rPr>
            </w:pPr>
            <w:r w:rsidRPr="005D325D">
              <w:rPr>
                <w:rFonts w:ascii="Arial" w:hAnsi="Arial" w:cs="Arial"/>
                <w:sz w:val="20"/>
                <w:u w:val="single"/>
                <w:lang w:val="sl-SI"/>
              </w:rPr>
              <w:t xml:space="preserve">Sodelujoče raziskovalne organizacije: </w:t>
            </w:r>
            <w:r w:rsidRPr="005D325D">
              <w:rPr>
                <w:rFonts w:ascii="Arial" w:hAnsi="Arial" w:cs="Arial"/>
                <w:sz w:val="20"/>
                <w:lang w:val="sl-SI"/>
              </w:rPr>
              <w:t>IJS</w:t>
            </w:r>
          </w:p>
          <w:p w14:paraId="62C3F3DB" w14:textId="77777777" w:rsidR="00110633" w:rsidRPr="005D325D" w:rsidRDefault="00110633" w:rsidP="005D325D">
            <w:pPr>
              <w:spacing w:line="276" w:lineRule="auto"/>
              <w:ind w:left="360"/>
              <w:rPr>
                <w:rFonts w:ascii="Arial" w:hAnsi="Arial" w:cs="Arial"/>
                <w:sz w:val="20"/>
                <w:u w:val="single"/>
                <w:lang w:val="sl-SI"/>
              </w:rPr>
            </w:pPr>
            <w:r w:rsidRPr="005D325D">
              <w:rPr>
                <w:rFonts w:ascii="Arial" w:hAnsi="Arial" w:cs="Arial"/>
                <w:sz w:val="20"/>
                <w:u w:val="single"/>
                <w:lang w:val="sl-SI"/>
              </w:rPr>
              <w:t>Tržni potencial (ocena):</w:t>
            </w:r>
          </w:p>
          <w:p w14:paraId="126F0D3A" w14:textId="77777777" w:rsidR="00110633" w:rsidRPr="005D325D" w:rsidRDefault="00110633" w:rsidP="005D325D">
            <w:pPr>
              <w:pStyle w:val="Odstavekseznama"/>
              <w:spacing w:after="0" w:line="276" w:lineRule="auto"/>
              <w:ind w:left="360"/>
              <w:outlineLvl w:val="9"/>
              <w:rPr>
                <w:rFonts w:ascii="Arial" w:hAnsi="Arial" w:cs="Arial"/>
                <w:sz w:val="20"/>
              </w:rPr>
            </w:pPr>
            <w:r w:rsidRPr="005D325D">
              <w:rPr>
                <w:rFonts w:ascii="Arial" w:hAnsi="Arial" w:cs="Arial"/>
                <w:sz w:val="20"/>
              </w:rPr>
              <w:t xml:space="preserve">Ob krizi COVID-19 naj bi svetovni trg nano premazov, ocenjen na 5,7 milijarde ameriških dolarjev v letu 2020, do leta 2027 dosegel revidirano velikost v višini 20,8 milijarde USD, ki bo v analitskem obdobju 2020–2027 zrasel za 20,3% CAGR. Predvideno je, da bodo antibakterijski premazi zabeležili 18,9% CAGR in do konca obdobja dosegli 6,3 milijarde USD. </w:t>
            </w:r>
          </w:p>
          <w:p w14:paraId="495B2D6E" w14:textId="77777777" w:rsidR="00110633" w:rsidRPr="005D325D" w:rsidRDefault="00110633" w:rsidP="005D325D">
            <w:pPr>
              <w:pStyle w:val="Odstavekseznama"/>
              <w:spacing w:after="0" w:line="276" w:lineRule="auto"/>
              <w:ind w:left="360"/>
              <w:outlineLvl w:val="9"/>
              <w:rPr>
                <w:rFonts w:ascii="Arial" w:hAnsi="Arial" w:cs="Arial"/>
                <w:sz w:val="20"/>
              </w:rPr>
            </w:pPr>
            <w:r w:rsidRPr="005D325D">
              <w:rPr>
                <w:rFonts w:ascii="Arial" w:hAnsi="Arial" w:cs="Arial"/>
                <w:sz w:val="20"/>
              </w:rPr>
              <w:t>Podjetje, ki sodelujejo v produktni smeri v letih 2016-2019 povečuje tako prodajo (rast 9 % v obdobju) kot dodano vrednost na zaposlenega (14,5%). Tako znaša prihodek iz poslovanja v letu 2019 znatnih  211.363.000 EUR ob 797 zaposlenih, čisti dobiček 14.490.000 EUR ter dodana vrednost na zaposlenega 62.477 EUR. Podjetje izvozi 86 % svojih izdelkov. Napovedi rasti globalnega trga napovedujejo v obdobju do 2025 rast CAGR za 20,3 % samo na področju antibakterijskih premazov, kar bo imelo vsaj 10 % vpliv na povečanje prodaje, dobička in dodane vrednosti podjetja.</w:t>
            </w:r>
          </w:p>
          <w:p w14:paraId="49EABA1D" w14:textId="77777777" w:rsidR="00110633" w:rsidRPr="005D325D" w:rsidRDefault="00110633" w:rsidP="005D325D">
            <w:pPr>
              <w:pStyle w:val="Odstavekseznama"/>
              <w:spacing w:after="0" w:line="276" w:lineRule="auto"/>
              <w:ind w:left="360"/>
              <w:outlineLvl w:val="9"/>
              <w:rPr>
                <w:rFonts w:ascii="Arial" w:hAnsi="Arial" w:cs="Arial"/>
                <w:sz w:val="20"/>
              </w:rPr>
            </w:pPr>
          </w:p>
        </w:tc>
      </w:tr>
      <w:tr w:rsidR="00110633" w:rsidRPr="005D325D" w14:paraId="414D1C39" w14:textId="77777777" w:rsidTr="009D61E1">
        <w:tc>
          <w:tcPr>
            <w:tcW w:w="5000" w:type="pct"/>
            <w:tcBorders>
              <w:bottom w:val="nil"/>
            </w:tcBorders>
            <w:shd w:val="clear" w:color="auto" w:fill="F2F2F2"/>
          </w:tcPr>
          <w:p w14:paraId="19A09A53" w14:textId="77777777" w:rsidR="00110633" w:rsidRPr="005D325D" w:rsidRDefault="00110633" w:rsidP="005D325D">
            <w:pPr>
              <w:spacing w:line="276" w:lineRule="auto"/>
              <w:rPr>
                <w:rFonts w:ascii="Arial" w:hAnsi="Arial" w:cs="Arial"/>
                <w:b/>
                <w:sz w:val="20"/>
                <w:szCs w:val="20"/>
                <w:lang w:val="sl-SI"/>
              </w:rPr>
            </w:pPr>
            <w:r w:rsidRPr="005D325D">
              <w:rPr>
                <w:rFonts w:ascii="Arial" w:hAnsi="Arial" w:cs="Arial"/>
                <w:b/>
                <w:sz w:val="20"/>
                <w:szCs w:val="20"/>
                <w:lang w:val="sl-SI"/>
              </w:rPr>
              <w:t>Perspektivnost fokusnega področja/tehnologije:</w:t>
            </w:r>
          </w:p>
        </w:tc>
      </w:tr>
      <w:tr w:rsidR="00110633" w:rsidRPr="00643C8C" w14:paraId="6DAD34E2" w14:textId="77777777" w:rsidTr="009D61E1">
        <w:tc>
          <w:tcPr>
            <w:tcW w:w="5000" w:type="pct"/>
            <w:shd w:val="clear" w:color="auto" w:fill="auto"/>
          </w:tcPr>
          <w:p w14:paraId="464087C8" w14:textId="77777777" w:rsidR="00110633" w:rsidRPr="005D325D" w:rsidRDefault="00110633" w:rsidP="005D325D">
            <w:pPr>
              <w:spacing w:line="276" w:lineRule="auto"/>
              <w:jc w:val="both"/>
              <w:rPr>
                <w:rFonts w:ascii="Arial" w:hAnsi="Arial" w:cs="Arial"/>
                <w:sz w:val="20"/>
                <w:szCs w:val="20"/>
                <w:lang w:val="sl-SI"/>
              </w:rPr>
            </w:pPr>
            <w:r w:rsidRPr="005D325D">
              <w:rPr>
                <w:rFonts w:ascii="Arial" w:hAnsi="Arial" w:cs="Arial"/>
                <w:sz w:val="20"/>
                <w:szCs w:val="20"/>
                <w:lang w:val="sl-SI"/>
              </w:rPr>
              <w:t>Ključna primerjalna prednost Slovenije je v nakopičenem znanju v raziskovalnih organizacijah in množica EU in/ali ZDA patentov s področja plazemskih tehnologij. Znanje omogoča hiter prenos v industrijsko prakso pod pogojem, da se preseže globok prepad med aplikativnimi in industrijskimi raziskavami. Akcijski načrt predstavlja edinstveno priložnost za premostitev tega prepada. Zgled dobre prakse sta 2 projekta v skupni višini preko 5 M€, ki ju sofinancira MGRT v okviru S4. V Sloveniji je več deset podjetij, ki v redni proizvodnji že uporabljajo plazemske tehnologije za nanos različnih prevlek. Posebej pomembna je avtomobilska industrija. Pri proizvodnji sestavnih delov se podjetja srečujejo predvsem s težavo zagotavljanja kakovosti ob hkratni veliki hitrosti nanosa. Slovenska podjetja pri premagovanju teh tehnoloških težav že vrsto let sodelujejo z akademsko sfero. Znanstveniki svetujejo izvirne rešitve v konfiguraciji sklopitve plinske plazme z napajalniki, tako da je plodno sodelovanje med akademsko sfero in uporabniki iz industrije že vzpostavljeno. Medsebojno zaupanje je ključnega pomena za skupen razvoj inovativnih tehnologij in s tem izboljšan položaj slovenske industrije v primerjavi s konkurenco na globalnem trgu.</w:t>
            </w:r>
          </w:p>
          <w:p w14:paraId="34A5CBAA" w14:textId="77777777" w:rsidR="00110633" w:rsidRPr="005D325D" w:rsidRDefault="00110633" w:rsidP="005D325D">
            <w:pPr>
              <w:spacing w:line="276" w:lineRule="auto"/>
              <w:jc w:val="both"/>
              <w:rPr>
                <w:rFonts w:ascii="Arial" w:hAnsi="Arial" w:cs="Arial"/>
                <w:sz w:val="20"/>
                <w:szCs w:val="20"/>
                <w:lang w:val="sl-SI"/>
              </w:rPr>
            </w:pPr>
          </w:p>
          <w:p w14:paraId="57830196" w14:textId="77777777" w:rsidR="00110633" w:rsidRPr="005D325D" w:rsidRDefault="00110633" w:rsidP="005D325D">
            <w:pPr>
              <w:spacing w:line="276" w:lineRule="auto"/>
              <w:jc w:val="both"/>
              <w:rPr>
                <w:rFonts w:ascii="Arial" w:hAnsi="Arial" w:cs="Arial"/>
                <w:sz w:val="20"/>
                <w:szCs w:val="20"/>
                <w:lang w:val="sl-SI"/>
              </w:rPr>
            </w:pPr>
            <w:r w:rsidRPr="005D325D">
              <w:rPr>
                <w:rFonts w:ascii="Arial" w:hAnsi="Arial" w:cs="Arial"/>
                <w:sz w:val="20"/>
                <w:szCs w:val="20"/>
                <w:lang w:val="sl-SI"/>
              </w:rPr>
              <w:t>Senzorske tehnologije so zelo raznovrstno tehnološko področje z mnogimi priložnostmi tako za velika, srednja in tudi majhna podjetja. Zlasti industrijski senzorji zahtevajo visoko stopnjo prilagoditev specifičnemu sistemu, ki senzorje uporablja. Proizvodnja tovrstnih senzorjev je zato pogosto koncertirana v majhnih in srednjih podjetjih, kar ob visoki predvideni rasti predstavlja odlične priložnosti za slovenska podjetja. Po drugi strani zahteva pravilna in optimalna uporaba senzorjev visoko stopnjo specifičnih znanj. Pogosto je potrebno posamezne merilne in senzorske izzive reševati ciljno, saj na razpolago ni univerzalnih rešitev. Podjetja, ki se sicer ne ukvarjajo s senzorskimi sistemi, so se prisiljena ukvarjati z izzivi s področja senzorske tehnologije. Prav uspešnost v reševanju teh senzorskih izzivov pa se neposredno odraža v njihovi produktivnosti.</w:t>
            </w:r>
          </w:p>
          <w:p w14:paraId="57E0C69C" w14:textId="77777777" w:rsidR="00110633" w:rsidRPr="005D325D" w:rsidRDefault="00110633" w:rsidP="005D325D">
            <w:pPr>
              <w:spacing w:line="276" w:lineRule="auto"/>
              <w:jc w:val="both"/>
              <w:rPr>
                <w:rFonts w:ascii="Arial" w:hAnsi="Arial" w:cs="Arial"/>
                <w:sz w:val="20"/>
                <w:szCs w:val="20"/>
                <w:lang w:val="sl-SI"/>
              </w:rPr>
            </w:pPr>
          </w:p>
          <w:p w14:paraId="653036D2" w14:textId="77777777" w:rsidR="00110633" w:rsidRPr="005D325D" w:rsidRDefault="00110633" w:rsidP="005D325D">
            <w:pPr>
              <w:spacing w:line="276" w:lineRule="auto"/>
              <w:jc w:val="both"/>
              <w:rPr>
                <w:rFonts w:ascii="Arial" w:hAnsi="Arial" w:cs="Arial"/>
                <w:sz w:val="20"/>
                <w:szCs w:val="20"/>
                <w:lang w:val="sl-SI"/>
              </w:rPr>
            </w:pPr>
            <w:r w:rsidRPr="005D325D">
              <w:rPr>
                <w:rFonts w:ascii="Arial" w:hAnsi="Arial" w:cs="Arial"/>
                <w:sz w:val="20"/>
                <w:szCs w:val="20"/>
                <w:lang w:val="sl-SI"/>
              </w:rPr>
              <w:t>Glede na majhnost Slovenije, specifičnost proizvodnega programa in dejstvo, da je večino proizvedenih materialov in komponent izvoženih, verige vrednosti povezujejo predvsem poslovne subjekte (business-to-business value chain), njihova povezava s končnim kupcem (business-to-customer value chain) pa je lahko najbolj učinkovita s povezavo verig v mednarodne strategije pametnih specializacij. Izvoz omenjenih industrijskih partnerjev predstavlja glavni del njihovih prihodkov od prodaje in znaša več kot 80%. Visok delež izvoza pa istočasno omogoča tudi nadpovprečno dodano vrednost na zaposlenega, ki znaša približno 60.000 EUR in se nanaša na podjetja, vključena v opisano vertikalo. Napredni sintezni postopki vključujejo recikliranje materialov in manjšo porabo energije. Tehnologije brez strupenih težkih kovin in težkih redkih zemelj. Povezava preko IoT in senzorskih sistemov.</w:t>
            </w:r>
          </w:p>
          <w:p w14:paraId="05B40290" w14:textId="77777777" w:rsidR="00110633" w:rsidRPr="005D325D" w:rsidRDefault="00110633" w:rsidP="005D325D">
            <w:pPr>
              <w:spacing w:line="276" w:lineRule="auto"/>
              <w:jc w:val="both"/>
              <w:rPr>
                <w:rFonts w:ascii="Arial" w:hAnsi="Arial" w:cs="Arial"/>
                <w:sz w:val="20"/>
                <w:szCs w:val="20"/>
                <w:lang w:val="sl-SI"/>
              </w:rPr>
            </w:pPr>
            <w:r w:rsidRPr="005D325D">
              <w:rPr>
                <w:rFonts w:ascii="Arial" w:eastAsia="SimSun" w:hAnsi="Arial" w:cs="Arial"/>
                <w:bCs/>
                <w:sz w:val="20"/>
                <w:szCs w:val="20"/>
                <w:lang w:val="sl-SI"/>
              </w:rPr>
              <w:t>Prednost slovenskih deležnikov je visoka izobraženost kadra, fleksibilnost in uspešnost na EU trgu. Mala podjetja so zelo fleksibilna in uveljavljena, ne samo v slovenskem trgu, pač pa tudi v svetu. Velika večina produktov iz malih in velikih podjetij se izvozi na globalni trg.</w:t>
            </w:r>
          </w:p>
          <w:p w14:paraId="65D313D8" w14:textId="77777777" w:rsidR="00110633" w:rsidRPr="005D325D" w:rsidRDefault="00110633" w:rsidP="005D325D">
            <w:pPr>
              <w:spacing w:line="276" w:lineRule="auto"/>
              <w:jc w:val="both"/>
              <w:rPr>
                <w:rFonts w:ascii="Arial" w:hAnsi="Arial" w:cs="Arial"/>
                <w:sz w:val="20"/>
                <w:szCs w:val="20"/>
                <w:lang w:val="sl-SI"/>
              </w:rPr>
            </w:pPr>
          </w:p>
        </w:tc>
      </w:tr>
      <w:tr w:rsidR="00110633" w:rsidRPr="005D325D" w14:paraId="39079590"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D2C621" w14:textId="77777777" w:rsidR="00110633" w:rsidRPr="005D325D" w:rsidRDefault="00110633" w:rsidP="005D325D">
            <w:pPr>
              <w:spacing w:line="276" w:lineRule="auto"/>
              <w:jc w:val="both"/>
              <w:rPr>
                <w:rFonts w:ascii="Arial" w:hAnsi="Arial" w:cs="Arial"/>
                <w:sz w:val="20"/>
                <w:szCs w:val="20"/>
                <w:lang w:val="sl-SI"/>
              </w:rPr>
            </w:pPr>
            <w:r w:rsidRPr="005D325D">
              <w:rPr>
                <w:rFonts w:ascii="Arial" w:hAnsi="Arial" w:cs="Arial"/>
                <w:sz w:val="20"/>
                <w:szCs w:val="20"/>
                <w:lang w:val="sl-SI"/>
              </w:rPr>
              <w:t>Sodelujoča podjetja</w:t>
            </w:r>
          </w:p>
        </w:tc>
      </w:tr>
      <w:tr w:rsidR="00110633" w:rsidRPr="005D325D" w14:paraId="1D22C540"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auto"/>
          </w:tcPr>
          <w:p w14:paraId="73018A47" w14:textId="77777777" w:rsidR="00110633" w:rsidRPr="005D325D" w:rsidRDefault="00110633" w:rsidP="005D325D">
            <w:pPr>
              <w:spacing w:line="276" w:lineRule="auto"/>
              <w:jc w:val="both"/>
              <w:rPr>
                <w:rFonts w:ascii="Arial" w:hAnsi="Arial" w:cs="Arial"/>
                <w:sz w:val="20"/>
                <w:szCs w:val="20"/>
                <w:lang w:val="sl-SI"/>
              </w:rPr>
            </w:pPr>
            <w:r w:rsidRPr="005D325D">
              <w:rPr>
                <w:rFonts w:ascii="Arial" w:hAnsi="Arial" w:cs="Arial"/>
                <w:sz w:val="20"/>
                <w:lang w:val="sl-SI"/>
              </w:rPr>
              <w:t>Induktio</w:t>
            </w:r>
            <w:r w:rsidRPr="005D325D">
              <w:rPr>
                <w:rFonts w:ascii="Arial" w:hAnsi="Arial" w:cs="Arial"/>
                <w:color w:val="000000" w:themeColor="text1"/>
                <w:sz w:val="20"/>
                <w:lang w:val="sl-SI"/>
              </w:rPr>
              <w:t xml:space="preserve"> , Vacutech, Unior</w:t>
            </w:r>
            <w:r w:rsidRPr="005D325D">
              <w:rPr>
                <w:rFonts w:ascii="Arial" w:hAnsi="Arial" w:cs="Arial"/>
                <w:sz w:val="20"/>
                <w:lang w:val="sl-SI"/>
              </w:rPr>
              <w:t xml:space="preserve">, Plasmadis, </w:t>
            </w:r>
            <w:r w:rsidRPr="005D325D">
              <w:rPr>
                <w:rFonts w:ascii="Arial" w:hAnsi="Arial" w:cs="Arial"/>
                <w:color w:val="000000" w:themeColor="text1"/>
                <w:sz w:val="20"/>
                <w:lang w:val="sl-SI"/>
              </w:rPr>
              <w:t xml:space="preserve">Elvez, Odelo, </w:t>
            </w:r>
            <w:r w:rsidRPr="005D325D">
              <w:rPr>
                <w:rFonts w:ascii="Arial" w:hAnsi="Arial" w:cs="Arial"/>
                <w:sz w:val="20"/>
                <w:lang w:val="sl-SI"/>
              </w:rPr>
              <w:t xml:space="preserve">Iskra, Kolektor Group, BSH Hišni aparati I.D. d.o.o., Domel, Elektromotorji in gospodinjski aparati, d.o.o., Helios TBLUS d.o.o., Iskra d.o.o., Lotrič Meroslovje d.o.o., Marovt, Proizvodno izvozno uvozno podjetje, d.o.o., Merel d.o.o., Optotek d.o.o., Plasmadis d.o.o., Rettro d.o.o., RLS Merilna tehnika d.o.o., Talum Tovarna aluminija d.d. Kidričevo,Vacutech d.o.o., Yaskawa Slovenija d.o.o., </w:t>
            </w:r>
            <w:r w:rsidRPr="005D325D">
              <w:rPr>
                <w:rFonts w:ascii="Arial" w:hAnsi="Arial" w:cs="Arial"/>
                <w:sz w:val="20"/>
                <w:szCs w:val="20"/>
                <w:lang w:val="sl-SI"/>
              </w:rPr>
              <w:t>HeliosTLBUS, RC eNeM, STELEM.</w:t>
            </w:r>
          </w:p>
        </w:tc>
      </w:tr>
      <w:tr w:rsidR="00110633" w:rsidRPr="005D325D" w14:paraId="47D3020D"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F5DAAD" w14:textId="77777777" w:rsidR="00110633" w:rsidRPr="005D325D" w:rsidRDefault="00110633" w:rsidP="005D325D">
            <w:pPr>
              <w:spacing w:line="276" w:lineRule="auto"/>
              <w:jc w:val="both"/>
              <w:rPr>
                <w:rFonts w:ascii="Arial" w:hAnsi="Arial" w:cs="Arial"/>
                <w:sz w:val="20"/>
                <w:szCs w:val="20"/>
                <w:lang w:val="sl-SI"/>
              </w:rPr>
            </w:pPr>
            <w:r w:rsidRPr="005D325D">
              <w:rPr>
                <w:rFonts w:ascii="Arial" w:hAnsi="Arial" w:cs="Arial"/>
                <w:sz w:val="20"/>
                <w:szCs w:val="20"/>
                <w:lang w:val="sl-SI"/>
              </w:rPr>
              <w:t>Sodelujoče raziskovalne organizacije</w:t>
            </w:r>
          </w:p>
        </w:tc>
      </w:tr>
      <w:tr w:rsidR="00110633" w:rsidRPr="005D325D" w14:paraId="4FC57365"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auto"/>
          </w:tcPr>
          <w:p w14:paraId="05029973" w14:textId="77777777" w:rsidR="00110633" w:rsidRPr="005D325D" w:rsidRDefault="00110633" w:rsidP="005D325D">
            <w:pPr>
              <w:spacing w:line="276" w:lineRule="auto"/>
              <w:jc w:val="both"/>
              <w:rPr>
                <w:rFonts w:ascii="Arial" w:hAnsi="Arial" w:cs="Arial"/>
                <w:sz w:val="20"/>
                <w:szCs w:val="20"/>
                <w:lang w:val="sl-SI"/>
              </w:rPr>
            </w:pPr>
            <w:r w:rsidRPr="005D325D">
              <w:rPr>
                <w:rFonts w:ascii="Arial" w:hAnsi="Arial" w:cs="Arial"/>
                <w:sz w:val="20"/>
                <w:szCs w:val="20"/>
                <w:lang w:val="sl-SI"/>
              </w:rPr>
              <w:t xml:space="preserve">Institut »Jožef Stefan«, Tecos, </w:t>
            </w:r>
            <w:r w:rsidRPr="005D325D">
              <w:rPr>
                <w:rFonts w:ascii="Arial" w:hAnsi="Arial" w:cs="Arial"/>
                <w:sz w:val="20"/>
                <w:lang w:val="sl-SI"/>
              </w:rPr>
              <w:t>Univerza v Mariboru, Fakulteta za Elektrotehniko računalništvo in Informatiko (UM FERI), Univerza v Ljubljani, Fakulteta za elektrotehniko (UL FE), Univerza v Ljubljani, Fakulteta za računalništvo in informatiko, Mednarodna podiplomska šola Jožefa Stefana</w:t>
            </w:r>
          </w:p>
        </w:tc>
      </w:tr>
      <w:tr w:rsidR="00110633" w:rsidRPr="005D325D" w14:paraId="50294F82"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E8C062" w14:textId="77777777" w:rsidR="00110633" w:rsidRPr="005D325D" w:rsidRDefault="00110633" w:rsidP="005D325D">
            <w:pPr>
              <w:spacing w:line="276" w:lineRule="auto"/>
              <w:jc w:val="both"/>
              <w:rPr>
                <w:rFonts w:ascii="Arial" w:hAnsi="Arial" w:cs="Arial"/>
                <w:sz w:val="20"/>
                <w:szCs w:val="20"/>
                <w:lang w:val="sl-SI"/>
              </w:rPr>
            </w:pPr>
            <w:r w:rsidRPr="005D325D">
              <w:rPr>
                <w:rFonts w:ascii="Arial" w:hAnsi="Arial" w:cs="Arial"/>
                <w:sz w:val="20"/>
                <w:szCs w:val="20"/>
                <w:lang w:val="sl-SI"/>
              </w:rPr>
              <w:t>Tržni potencial (ocena)</w:t>
            </w:r>
          </w:p>
        </w:tc>
      </w:tr>
      <w:tr w:rsidR="00110633" w:rsidRPr="00643C8C" w14:paraId="1408FB5D"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auto"/>
          </w:tcPr>
          <w:p w14:paraId="5BDC1B3F" w14:textId="77777777" w:rsidR="00110633" w:rsidRPr="005D325D" w:rsidRDefault="00110633" w:rsidP="005D325D">
            <w:pPr>
              <w:spacing w:line="276" w:lineRule="auto"/>
              <w:jc w:val="both"/>
              <w:rPr>
                <w:rFonts w:ascii="Arial" w:hAnsi="Arial" w:cs="Arial"/>
                <w:sz w:val="20"/>
                <w:szCs w:val="20"/>
                <w:lang w:val="sl-SI"/>
              </w:rPr>
            </w:pPr>
            <w:r w:rsidRPr="005D325D">
              <w:rPr>
                <w:rFonts w:ascii="Arial" w:hAnsi="Arial" w:cs="Arial"/>
                <w:sz w:val="20"/>
                <w:szCs w:val="20"/>
                <w:lang w:val="sl-SI"/>
              </w:rPr>
              <w:t xml:space="preserve">Velikost svetovnega trga hladne plazme je leta 2019 znašala 1.441,4 milijona USD, predvidoma pa naj bi dosegla 4.517,8 milijonov USD do leta 2027, pri CAGR 15,3% v predvidenem obdobju. Hitra rast trga hladne plazme je zaradi večje uporabe hladne plazme pri celjenju ran, adheziji, jedkanju, dekontaminaciji, dodelavi, tisku, površinski obdelavi, premazovanju, čiščenju odpadne vode in koagulaciji krvi. </w:t>
            </w:r>
          </w:p>
          <w:p w14:paraId="260E24BE" w14:textId="77777777" w:rsidR="00110633" w:rsidRPr="005D325D" w:rsidRDefault="00110633" w:rsidP="005D325D">
            <w:pPr>
              <w:spacing w:line="276" w:lineRule="auto"/>
              <w:jc w:val="both"/>
              <w:rPr>
                <w:rFonts w:ascii="Arial" w:hAnsi="Arial" w:cs="Arial"/>
                <w:sz w:val="20"/>
                <w:lang w:val="sl-SI"/>
              </w:rPr>
            </w:pPr>
            <w:r w:rsidRPr="005D325D">
              <w:rPr>
                <w:rFonts w:ascii="Arial" w:hAnsi="Arial" w:cs="Arial"/>
                <w:sz w:val="20"/>
                <w:szCs w:val="20"/>
                <w:lang w:val="sl-SI"/>
              </w:rPr>
              <w:t>Gonilna sila je potreba po inovativnih izdelkih, ki jih brez uporabe plazme ni mogoče izdelati, ekološka neoporečnost tehnologij in visoka dodana vrednost, saj je za implementacijo plazemskih tehnologij potrebno poglobljeno znanje. Plazemske tehnologije so se sprva uveljavile v mikroelektroniki, pozneje v orodjarstvu, kemijski in avtomobilski industriji, trenutne izzive pa predstavlja uporaba plazme v medicini in agronomiji. Globalni trend, ki ga narekujejo tehnološko razvite države, je prav uporaba plinske plazme za zdravljenje ključnih bolezni razvitega sveta (rak, kardiovaskularne bolezni, diabetes) in uporaba plazemskih tehnologij v celotni verigi varne hrane od kmetijske proizvodnje do pakiranja ter v tekstilni industriji.</w:t>
            </w:r>
          </w:p>
          <w:p w14:paraId="07A4533C" w14:textId="77777777" w:rsidR="00110633" w:rsidRPr="005D325D" w:rsidRDefault="00110633" w:rsidP="005D325D">
            <w:pPr>
              <w:pStyle w:val="Odstavekseznama"/>
              <w:spacing w:after="0" w:line="276" w:lineRule="auto"/>
              <w:ind w:left="0"/>
              <w:outlineLvl w:val="9"/>
              <w:rPr>
                <w:rFonts w:ascii="Arial" w:hAnsi="Arial" w:cs="Arial"/>
                <w:sz w:val="20"/>
              </w:rPr>
            </w:pPr>
            <w:r w:rsidRPr="005D325D">
              <w:rPr>
                <w:rFonts w:ascii="Arial" w:hAnsi="Arial" w:cs="Arial"/>
                <w:sz w:val="20"/>
              </w:rPr>
              <w:t>Podjetja, ki sodelujejo v produktni smeri v letih 2016-2019 povečujejo prodajo (rast 51% v obdobju ) ne povečujejo pa dodane vrednosti na zaposlenega. Tako znaša prihodek iz poslovanja v letu 2019 znatnih 406.644.359 EUR, čisti dobiček 18.050.798 EUR ter dodana vrednost na zaposlenega  42.723 EUR.Omenjena podjetja izvozijo 90% svojih izdelkov. Napovedi rasti globalnega trga IIOT napovedujejo v obdobju do 2025 rast CAGR za 29,4% , kar bo imelo vsaj 30% vpliv na povečanje prodaje, dobička in dodane vrednosti teh podjetij.</w:t>
            </w:r>
          </w:p>
          <w:p w14:paraId="4619DFD7" w14:textId="77777777" w:rsidR="00110633" w:rsidRPr="005D325D" w:rsidRDefault="00110633" w:rsidP="005D325D">
            <w:pPr>
              <w:pStyle w:val="Odstavekseznama"/>
              <w:spacing w:after="0" w:line="276" w:lineRule="auto"/>
              <w:ind w:left="0"/>
              <w:outlineLvl w:val="9"/>
              <w:rPr>
                <w:rFonts w:ascii="Arial" w:hAnsi="Arial" w:cs="Arial"/>
                <w:sz w:val="20"/>
              </w:rPr>
            </w:pPr>
          </w:p>
          <w:p w14:paraId="69AD1A0A" w14:textId="77777777" w:rsidR="00110633" w:rsidRPr="005D325D" w:rsidRDefault="00110633" w:rsidP="005D325D">
            <w:pPr>
              <w:spacing w:line="276" w:lineRule="auto"/>
              <w:jc w:val="both"/>
              <w:rPr>
                <w:rFonts w:ascii="Arial" w:hAnsi="Arial" w:cs="Arial"/>
                <w:sz w:val="20"/>
                <w:lang w:val="sl-SI"/>
              </w:rPr>
            </w:pPr>
            <w:r w:rsidRPr="005D325D">
              <w:rPr>
                <w:rFonts w:ascii="Arial" w:hAnsi="Arial" w:cs="Arial"/>
                <w:sz w:val="20"/>
                <w:szCs w:val="20"/>
                <w:lang w:val="sl-SI"/>
              </w:rPr>
              <w:t>Senzorji so prisotni v vseh industrijskih vertikalah, njihov pomen v industriji pa nedvoumno narašča. Industrija ni edini in tudi ne največji uporabnik senzorjev. Največji porabniki senzorskih tehnologij so proizvodi potrošne elektronike, avtomobilska industrija, IT&amp;telekomunikacije. Za senzorske tehnologije se odpirajo tudi številna nova področja in priložnosti, kot so npr. bio-medicina, pridelava in nadzor hrane, okoljevarstvo. Leta 2017 je bil globalni trg vseh senzorjev ocenjen na 139 milijard dolarjev. Do leta 2025 se pričakuje povečanje trga senzorjev na 287 milijard dolarjev, kar predstavlja 9.5% povprečno letno rast (podatki: Allied market research – podatki drugih analitičnih hiš so podobni). Industrijski senzorji predstavljalo dobrih 10% trenutnega trga, z nekoliko nižjo letno rastjo (6-7%), ki pa je še zmeraj več kot solidna.</w:t>
            </w:r>
          </w:p>
          <w:p w14:paraId="30CCD0CB" w14:textId="77777777" w:rsidR="00110633" w:rsidRPr="005D325D" w:rsidRDefault="00110633" w:rsidP="005D325D">
            <w:pPr>
              <w:pStyle w:val="Odstavekseznama"/>
              <w:spacing w:after="0" w:line="276" w:lineRule="auto"/>
              <w:ind w:left="0"/>
              <w:outlineLvl w:val="9"/>
              <w:rPr>
                <w:rFonts w:ascii="Arial" w:hAnsi="Arial" w:cs="Arial"/>
                <w:sz w:val="20"/>
              </w:rPr>
            </w:pPr>
            <w:r w:rsidRPr="005D325D">
              <w:rPr>
                <w:rFonts w:ascii="Arial" w:hAnsi="Arial" w:cs="Arial"/>
                <w:sz w:val="20"/>
              </w:rPr>
              <w:t>Podjetja, ki sodelujejo v produktni smeri v letih 2016-2019 povečujejo prodajo (rast 17% v obdobju ) ne povečujejo pa dodane vrednosti na zaposlenega in dobička. Tako znaša prihodek iz poslovanja v letu 2019 znatnih 1.402.180.567 EUR, čisti dobiček 63.655.781 EUR ter dodana vrednost na zaposlenega 44.276 EUR. Omenjena podjetja izvozijo 70% svojih izdelkov. Napovedi rasti globalnega trga napovedujejo v obdobju do 2025 rast CAGR za 9,5% , kar bo imelo vsaj 5 % vpliv na povečanje prodaje, dobička in dodane vrednosti teh podjetij.</w:t>
            </w:r>
          </w:p>
          <w:p w14:paraId="3C72C973" w14:textId="77777777" w:rsidR="00110633" w:rsidRPr="005D325D" w:rsidRDefault="00110633" w:rsidP="005D325D">
            <w:pPr>
              <w:pStyle w:val="Odstavekseznama"/>
              <w:spacing w:after="0" w:line="276" w:lineRule="auto"/>
              <w:ind w:left="0"/>
              <w:outlineLvl w:val="9"/>
              <w:rPr>
                <w:rFonts w:ascii="Arial" w:hAnsi="Arial" w:cs="Arial"/>
                <w:sz w:val="20"/>
              </w:rPr>
            </w:pPr>
          </w:p>
          <w:p w14:paraId="1AA7021E" w14:textId="77777777" w:rsidR="00110633" w:rsidRPr="005D325D" w:rsidRDefault="00110633" w:rsidP="005D325D">
            <w:pPr>
              <w:pStyle w:val="Odstavekseznama"/>
              <w:spacing w:after="0" w:line="276" w:lineRule="auto"/>
              <w:ind w:left="0"/>
              <w:outlineLvl w:val="9"/>
              <w:rPr>
                <w:rFonts w:ascii="Arial" w:hAnsi="Arial" w:cs="Arial"/>
                <w:sz w:val="20"/>
              </w:rPr>
            </w:pPr>
            <w:r w:rsidRPr="005D325D">
              <w:rPr>
                <w:rFonts w:ascii="Arial" w:hAnsi="Arial" w:cs="Arial"/>
                <w:sz w:val="20"/>
              </w:rPr>
              <w:t>Podjetja na področju novih materialov, ki sodelujejo v produktni smeri v letih 2016-2019 povečujejo prodajo (rast 13,4% v obdobju) ne pa  dodane vrednosti na zaposlenega in dobička Tako znaša prihodek iz poslovanja v letu 2019 znatnih 464.831.243 EUR ob 1328 zaposlenih, čisti dobiček 29.993.138 EUR ter dodana vrednost na zaposlenega</w:t>
            </w:r>
            <w:r w:rsidRPr="005D325D">
              <w:rPr>
                <w:rFonts w:ascii="Arial" w:hAnsi="Arial" w:cs="Arial"/>
              </w:rPr>
              <w:t xml:space="preserve"> </w:t>
            </w:r>
            <w:r w:rsidRPr="005D325D">
              <w:rPr>
                <w:rFonts w:ascii="Arial" w:hAnsi="Arial" w:cs="Arial"/>
                <w:sz w:val="20"/>
              </w:rPr>
              <w:t>61.666 EUR. Omenjena podjetja izvozijo 89% svojih izdelkov. Napovedi rasti globalnega trga napovedujejo v obdobju do 2025  različne rasti CAGR za posamezne produktne smeri, zato ocenjujemo vsaj 10 % vpliv na povečanje prodaje, dobička in dodane vrednosti teh podjetij v obdobju.</w:t>
            </w:r>
          </w:p>
        </w:tc>
      </w:tr>
    </w:tbl>
    <w:p w14:paraId="3787E433" w14:textId="77777777" w:rsidR="005D544D" w:rsidRPr="005D325D" w:rsidRDefault="005D544D" w:rsidP="005D325D">
      <w:pPr>
        <w:spacing w:line="276" w:lineRule="auto"/>
        <w:rPr>
          <w:rFonts w:ascii="Arial" w:hAnsi="Arial" w:cs="Arial"/>
          <w:sz w:val="20"/>
          <w:szCs w:val="20"/>
          <w:lang w:val="sl-SI"/>
        </w:rPr>
      </w:pPr>
    </w:p>
    <w:p w14:paraId="1DD71361" w14:textId="42E7F8C1" w:rsidR="00FE4535" w:rsidRPr="005D325D" w:rsidRDefault="00FE4535" w:rsidP="005D325D">
      <w:pPr>
        <w:pStyle w:val="Naslov2"/>
        <w:numPr>
          <w:ilvl w:val="1"/>
          <w:numId w:val="6"/>
        </w:numPr>
        <w:spacing w:line="276" w:lineRule="auto"/>
        <w:rPr>
          <w:rFonts w:ascii="Arial" w:hAnsi="Arial" w:cs="Arial"/>
          <w:lang w:eastAsia="sl-SI"/>
        </w:rPr>
      </w:pPr>
      <w:bookmarkStart w:id="68" w:name="_Toc119761826"/>
      <w:bookmarkStart w:id="69" w:name="_Toc122098556"/>
      <w:r w:rsidRPr="005D325D">
        <w:rPr>
          <w:rFonts w:ascii="Arial" w:hAnsi="Arial" w:cs="Arial"/>
          <w:lang w:eastAsia="sl-SI"/>
        </w:rPr>
        <w:t>Inteligentni sistemi vodenja za tovarne prihodnosti</w:t>
      </w:r>
      <w:bookmarkEnd w:id="68"/>
      <w:bookmarkEnd w:id="69"/>
    </w:p>
    <w:p w14:paraId="04B70F4B" w14:textId="3DD6FD36" w:rsidR="005D544D" w:rsidRPr="005D325D" w:rsidRDefault="005D544D" w:rsidP="005D325D">
      <w:pPr>
        <w:spacing w:line="276" w:lineRule="auto"/>
        <w:rPr>
          <w:rFonts w:ascii="Arial" w:hAnsi="Arial" w:cs="Arial"/>
          <w:sz w:val="20"/>
          <w:szCs w:val="20"/>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FE4535" w:rsidRPr="005D325D" w14:paraId="4E306829" w14:textId="77777777" w:rsidTr="009D61E1">
        <w:trPr>
          <w:trHeight w:val="236"/>
        </w:trPr>
        <w:tc>
          <w:tcPr>
            <w:tcW w:w="5000" w:type="pct"/>
            <w:tcBorders>
              <w:bottom w:val="nil"/>
            </w:tcBorders>
            <w:shd w:val="clear" w:color="auto" w:fill="F2F2F2"/>
          </w:tcPr>
          <w:p w14:paraId="16BC3B02" w14:textId="77777777" w:rsidR="00FE4535" w:rsidRPr="005D325D" w:rsidRDefault="00FE4535" w:rsidP="005D325D">
            <w:pPr>
              <w:spacing w:line="276" w:lineRule="auto"/>
              <w:rPr>
                <w:rFonts w:ascii="Arial" w:hAnsi="Arial" w:cs="Arial"/>
                <w:b/>
                <w:bCs/>
                <w:sz w:val="20"/>
                <w:szCs w:val="20"/>
                <w:lang w:val="sl-SI"/>
              </w:rPr>
            </w:pPr>
            <w:r w:rsidRPr="005D325D">
              <w:rPr>
                <w:rFonts w:ascii="Arial" w:hAnsi="Arial" w:cs="Arial"/>
                <w:b/>
                <w:bCs/>
                <w:sz w:val="20"/>
                <w:szCs w:val="20"/>
                <w:lang w:val="sl-SI"/>
              </w:rPr>
              <w:t>Opis fokusnega področja/tehnologija:</w:t>
            </w:r>
          </w:p>
        </w:tc>
      </w:tr>
      <w:tr w:rsidR="00FE4535" w:rsidRPr="00643C8C" w14:paraId="2319B51B" w14:textId="77777777" w:rsidTr="009D61E1">
        <w:tc>
          <w:tcPr>
            <w:tcW w:w="5000" w:type="pct"/>
            <w:tcBorders>
              <w:bottom w:val="single" w:sz="4" w:space="0" w:color="auto"/>
            </w:tcBorders>
            <w:shd w:val="clear" w:color="auto" w:fill="auto"/>
          </w:tcPr>
          <w:p w14:paraId="3218BBB8" w14:textId="77777777" w:rsidR="00FE4535" w:rsidRPr="005D325D" w:rsidRDefault="00FE4535" w:rsidP="005D325D">
            <w:pPr>
              <w:spacing w:line="276" w:lineRule="auto"/>
              <w:jc w:val="both"/>
              <w:rPr>
                <w:rFonts w:ascii="Arial" w:eastAsia="Times New Roman" w:hAnsi="Arial" w:cs="Arial"/>
                <w:color w:val="000000"/>
                <w:sz w:val="20"/>
                <w:szCs w:val="20"/>
                <w:lang w:val="sl-SI" w:eastAsia="sl-SI"/>
              </w:rPr>
            </w:pPr>
            <w:r w:rsidRPr="005D325D">
              <w:rPr>
                <w:rFonts w:ascii="Arial" w:hAnsi="Arial" w:cs="Arial"/>
                <w:sz w:val="20"/>
                <w:szCs w:val="20"/>
                <w:lang w:val="sl-SI" w:eastAsia="sl-SI"/>
              </w:rPr>
              <w:t>Področje je sestavljeno iz naslednjih produktnih smeri</w:t>
            </w:r>
            <w:r w:rsidRPr="005D325D">
              <w:rPr>
                <w:rFonts w:ascii="Arial" w:eastAsia="Times New Roman" w:hAnsi="Arial" w:cs="Arial"/>
                <w:color w:val="000000"/>
                <w:sz w:val="20"/>
                <w:szCs w:val="20"/>
                <w:lang w:val="sl-SI" w:eastAsia="sl-SI"/>
              </w:rPr>
              <w:t>:</w:t>
            </w:r>
            <w:r w:rsidRPr="005D325D">
              <w:rPr>
                <w:rFonts w:ascii="Arial" w:hAnsi="Arial" w:cs="Arial"/>
                <w:sz w:val="20"/>
                <w:szCs w:val="20"/>
                <w:lang w:val="sl-SI"/>
              </w:rPr>
              <w:t xml:space="preserve"> a) </w:t>
            </w:r>
            <w:r w:rsidRPr="005D325D">
              <w:rPr>
                <w:rFonts w:ascii="Arial" w:eastAsia="Times New Roman" w:hAnsi="Arial" w:cs="Arial"/>
                <w:color w:val="000000"/>
                <w:sz w:val="20"/>
                <w:szCs w:val="20"/>
                <w:lang w:val="sl-SI" w:eastAsia="sl-SI"/>
              </w:rPr>
              <w:t xml:space="preserve">Industrijski internet stvari; </w:t>
            </w:r>
            <w:r w:rsidRPr="005D325D">
              <w:rPr>
                <w:rFonts w:ascii="Arial" w:hAnsi="Arial" w:cs="Arial"/>
                <w:sz w:val="20"/>
                <w:szCs w:val="20"/>
                <w:lang w:val="sl-SI"/>
              </w:rPr>
              <w:t xml:space="preserve">b) </w:t>
            </w:r>
            <w:r w:rsidRPr="005D325D">
              <w:rPr>
                <w:rFonts w:ascii="Arial" w:eastAsia="Times New Roman" w:hAnsi="Arial" w:cs="Arial"/>
                <w:color w:val="000000"/>
                <w:sz w:val="20"/>
                <w:szCs w:val="20"/>
                <w:lang w:val="sl-SI" w:eastAsia="sl-SI"/>
              </w:rPr>
              <w:t>Integrirani MES</w:t>
            </w:r>
            <w:r w:rsidRPr="005D325D">
              <w:rPr>
                <w:rFonts w:ascii="Arial" w:hAnsi="Arial" w:cs="Arial"/>
                <w:sz w:val="20"/>
                <w:szCs w:val="20"/>
                <w:lang w:val="sl-SI"/>
              </w:rPr>
              <w:t xml:space="preserve">; c) </w:t>
            </w:r>
            <w:r w:rsidRPr="005D325D">
              <w:rPr>
                <w:rFonts w:ascii="Arial" w:eastAsia="Times New Roman" w:hAnsi="Arial" w:cs="Arial"/>
                <w:color w:val="000000"/>
                <w:sz w:val="20"/>
                <w:szCs w:val="20"/>
                <w:lang w:val="sl-SI" w:eastAsia="sl-SI"/>
              </w:rPr>
              <w:t>Umetna inteligenca pri vodenju in optimizaciji sistemov</w:t>
            </w:r>
            <w:r w:rsidRPr="005D325D">
              <w:rPr>
                <w:rFonts w:ascii="Arial" w:hAnsi="Arial" w:cs="Arial"/>
                <w:sz w:val="20"/>
                <w:szCs w:val="20"/>
                <w:lang w:val="sl-SI"/>
              </w:rPr>
              <w:t xml:space="preserve">; d) </w:t>
            </w:r>
            <w:r w:rsidRPr="005D325D">
              <w:rPr>
                <w:rFonts w:ascii="Arial" w:eastAsia="Times New Roman" w:hAnsi="Arial" w:cs="Arial"/>
                <w:color w:val="000000"/>
                <w:sz w:val="20"/>
                <w:szCs w:val="20"/>
                <w:lang w:val="sl-SI" w:eastAsia="sl-SI"/>
              </w:rPr>
              <w:t>Prediktivno vzdrževanje, prognostika in ocenjevanje stanja proizvodnih naprav in strojev</w:t>
            </w:r>
            <w:r w:rsidRPr="005D325D">
              <w:rPr>
                <w:rFonts w:ascii="Arial" w:hAnsi="Arial" w:cs="Arial"/>
                <w:sz w:val="20"/>
                <w:szCs w:val="20"/>
                <w:lang w:val="sl-SI"/>
              </w:rPr>
              <w:t xml:space="preserve">; e) </w:t>
            </w:r>
            <w:r w:rsidRPr="005D325D">
              <w:rPr>
                <w:rFonts w:ascii="Arial" w:eastAsia="Times New Roman" w:hAnsi="Arial" w:cs="Arial"/>
                <w:color w:val="000000"/>
                <w:sz w:val="20"/>
                <w:szCs w:val="20"/>
                <w:lang w:val="sl-SI" w:eastAsia="sl-SI"/>
              </w:rPr>
              <w:t>Energetika v kompleksnih sistemih</w:t>
            </w:r>
            <w:r w:rsidRPr="005D325D">
              <w:rPr>
                <w:rFonts w:ascii="Arial" w:hAnsi="Arial" w:cs="Arial"/>
                <w:sz w:val="20"/>
                <w:szCs w:val="20"/>
                <w:lang w:val="sl-SI"/>
              </w:rPr>
              <w:t xml:space="preserve">; f) </w:t>
            </w:r>
            <w:r w:rsidRPr="005D325D">
              <w:rPr>
                <w:rFonts w:ascii="Arial" w:eastAsia="Times New Roman" w:hAnsi="Arial" w:cs="Arial"/>
                <w:color w:val="000000"/>
                <w:sz w:val="20"/>
                <w:szCs w:val="20"/>
                <w:lang w:val="sl-SI" w:eastAsia="sl-SI"/>
              </w:rPr>
              <w:t>Digitalni dvojčki v tehniških procesih</w:t>
            </w:r>
            <w:r w:rsidRPr="005D325D">
              <w:rPr>
                <w:rFonts w:ascii="Arial" w:hAnsi="Arial" w:cs="Arial"/>
                <w:sz w:val="20"/>
                <w:szCs w:val="20"/>
                <w:lang w:val="sl-SI"/>
              </w:rPr>
              <w:t xml:space="preserve">; g) </w:t>
            </w:r>
            <w:r w:rsidRPr="005D325D">
              <w:rPr>
                <w:rFonts w:ascii="Arial" w:eastAsia="Times New Roman" w:hAnsi="Arial" w:cs="Arial"/>
                <w:color w:val="000000"/>
                <w:sz w:val="20"/>
                <w:szCs w:val="20"/>
                <w:lang w:val="sl-SI" w:eastAsia="sl-SI"/>
              </w:rPr>
              <w:t>Specifične aplikacije vodenja.</w:t>
            </w:r>
          </w:p>
          <w:p w14:paraId="79E65EFA" w14:textId="77777777" w:rsidR="00FE4535" w:rsidRPr="005D325D" w:rsidRDefault="00FE4535" w:rsidP="005D325D">
            <w:pPr>
              <w:spacing w:line="276" w:lineRule="auto"/>
              <w:jc w:val="both"/>
              <w:rPr>
                <w:rFonts w:ascii="Arial" w:eastAsia="Times New Roman" w:hAnsi="Arial" w:cs="Arial"/>
                <w:color w:val="000000"/>
                <w:sz w:val="20"/>
                <w:szCs w:val="20"/>
                <w:lang w:val="sl-SI" w:eastAsia="sl-SI"/>
              </w:rPr>
            </w:pPr>
          </w:p>
          <w:p w14:paraId="15D6948F" w14:textId="77777777" w:rsidR="00FE4535" w:rsidRPr="005D325D" w:rsidRDefault="00FE4535" w:rsidP="005D325D">
            <w:pPr>
              <w:spacing w:line="276" w:lineRule="auto"/>
              <w:jc w:val="both"/>
              <w:rPr>
                <w:rFonts w:ascii="Arial" w:hAnsi="Arial" w:cs="Arial"/>
                <w:sz w:val="20"/>
                <w:szCs w:val="20"/>
                <w:lang w:val="sl-SI"/>
              </w:rPr>
            </w:pPr>
            <w:r w:rsidRPr="005D325D">
              <w:rPr>
                <w:rFonts w:ascii="Arial" w:hAnsi="Arial" w:cs="Arial"/>
                <w:sz w:val="20"/>
                <w:szCs w:val="20"/>
                <w:lang w:val="sl-SI"/>
              </w:rPr>
              <w:t>Koncept pametne tovarne (Smart factory), ki je že kar nekaj časa prisoten v svetu, je v zadnjih letih prešel v nekoliko zrelejšo fazo. Od splošnega navdušenja in poplave modernih izrazov, ki jih je vsak interpretiral po svoje, so se podjetja dejansko začela osredotočati na uporabo tehnologij in znanj, od katerih pričakujejo konkretne koristi. Pri tem je velik poudarek na splošni digitalizaciji, torej uporabi računalniške tehnologije na vseh mogočih mestih, intenzivirani avtomatizaciji in robotizaciji procesov ter predvsem povečani integraciji posameznih delnih rešitev v skupno celoto. Vse to seveda ne vpliva samo na proizvodne procese v tehničnem smislu, ampak je za sabo potegnilo tudi potrebo po novih poslovnih modelih, ki so prilagojeni novim razmeram, pa tudi novi vlogi zaposlenih v tovrstnih tovarnah. Trendi, ki so bili postavljeni v preteklosti v okviru iniciative Industrija 4.0 in podobnih iniciativ po svetu, so sicer še trdno prisotni, vendar že kličejo po določenih spremembah in dopolnitvah. Področje naslavlja fokusna tehnološka področja, ki predstavljajo nadaljevanje in nadgradnjo že v prejšnjem obdobju aktualnih usmeritev.</w:t>
            </w:r>
          </w:p>
          <w:p w14:paraId="640DEF9D" w14:textId="77777777" w:rsidR="00FE4535" w:rsidRPr="005D325D" w:rsidRDefault="00FE4535" w:rsidP="005D325D">
            <w:pPr>
              <w:spacing w:line="276" w:lineRule="auto"/>
              <w:jc w:val="both"/>
              <w:rPr>
                <w:rFonts w:ascii="Arial" w:hAnsi="Arial" w:cs="Arial"/>
                <w:sz w:val="20"/>
                <w:szCs w:val="20"/>
                <w:lang w:val="sl-SI"/>
              </w:rPr>
            </w:pPr>
          </w:p>
          <w:p w14:paraId="05AE46AF" w14:textId="77777777" w:rsidR="00FE4535" w:rsidRPr="005D325D" w:rsidRDefault="00FE4535" w:rsidP="005D325D">
            <w:pPr>
              <w:pStyle w:val="Odstavekseznama"/>
              <w:numPr>
                <w:ilvl w:val="0"/>
                <w:numId w:val="23"/>
              </w:numPr>
              <w:spacing w:after="0" w:line="276" w:lineRule="auto"/>
              <w:ind w:left="366"/>
              <w:outlineLvl w:val="9"/>
              <w:rPr>
                <w:rFonts w:ascii="Arial" w:hAnsi="Arial" w:cs="Arial"/>
                <w:sz w:val="20"/>
              </w:rPr>
            </w:pPr>
            <w:r w:rsidRPr="005D325D">
              <w:rPr>
                <w:rFonts w:ascii="Arial" w:hAnsi="Arial" w:cs="Arial"/>
                <w:b/>
                <w:bCs/>
                <w:sz w:val="20"/>
                <w:u w:val="single"/>
              </w:rPr>
              <w:t>Industrijski internet stvari (IIoT)</w:t>
            </w:r>
            <w:r w:rsidRPr="005D325D">
              <w:rPr>
                <w:rFonts w:ascii="Arial" w:hAnsi="Arial" w:cs="Arial"/>
                <w:sz w:val="20"/>
              </w:rPr>
              <w:t xml:space="preserve"> (Razvoj IIoT naprave za vodenje, nadzor in optimizacijo procesa brizganja polimerov; Izdelava vmesnika za Internet stvari za pametne elektromotorne pogone; Izvedba platforme za avtomatsko povezavo AI samoučečega sistema z Edge Computer na nivoju proizvodnje v IIoT sistemu; Priprava oblačne platforme SaaS za IIoT sistem; Agenti za zajem in lokalno hrambo meritev z modernimi komunikacijskimi protokoli za komunikacijo (npr. 5G)). Cilj področja je napredno upravljanje in vodenje naprav in senzorjev v industrijskih procesih z uporabo IIoT tehnologij.</w:t>
            </w:r>
          </w:p>
          <w:p w14:paraId="09DA6997" w14:textId="77777777" w:rsidR="00FE4535" w:rsidRPr="005D325D" w:rsidRDefault="00FE4535" w:rsidP="005D325D">
            <w:pPr>
              <w:spacing w:line="276" w:lineRule="auto"/>
              <w:ind w:left="360"/>
              <w:rPr>
                <w:rFonts w:ascii="Arial" w:hAnsi="Arial" w:cs="Arial"/>
                <w:sz w:val="20"/>
                <w:lang w:val="sl-SI"/>
              </w:rPr>
            </w:pPr>
            <w:r w:rsidRPr="005D325D">
              <w:rPr>
                <w:rFonts w:ascii="Arial" w:hAnsi="Arial" w:cs="Arial"/>
                <w:sz w:val="20"/>
                <w:u w:val="single"/>
                <w:lang w:val="sl-SI"/>
              </w:rPr>
              <w:t xml:space="preserve">Sodelujoča podjetja: </w:t>
            </w:r>
            <w:r w:rsidRPr="005D325D">
              <w:rPr>
                <w:rFonts w:ascii="Arial" w:hAnsi="Arial" w:cs="Arial"/>
                <w:sz w:val="20"/>
                <w:lang w:val="sl-SI"/>
              </w:rPr>
              <w:t>BSH, DOMEL, Gorenje Orodjarna, Kolektor Sisteh, Odelo, Podkrižnik</w:t>
            </w:r>
          </w:p>
          <w:p w14:paraId="1B117A4F" w14:textId="77777777" w:rsidR="00FE4535" w:rsidRPr="005D325D" w:rsidRDefault="00FE4535" w:rsidP="005D325D">
            <w:pPr>
              <w:spacing w:line="276" w:lineRule="auto"/>
              <w:ind w:left="360"/>
              <w:rPr>
                <w:rFonts w:ascii="Arial" w:hAnsi="Arial" w:cs="Arial"/>
                <w:sz w:val="20"/>
                <w:lang w:val="it-IT"/>
              </w:rPr>
            </w:pPr>
            <w:r w:rsidRPr="005D325D">
              <w:rPr>
                <w:rFonts w:ascii="Arial" w:hAnsi="Arial" w:cs="Arial"/>
                <w:sz w:val="20"/>
                <w:u w:val="single"/>
                <w:lang w:val="it-IT"/>
              </w:rPr>
              <w:t>Sodelujoče raziskovalne organizacije:</w:t>
            </w:r>
            <w:r w:rsidRPr="005D325D">
              <w:rPr>
                <w:rFonts w:ascii="Arial" w:hAnsi="Arial" w:cs="Arial"/>
                <w:lang w:val="it-IT"/>
              </w:rPr>
              <w:t xml:space="preserve"> </w:t>
            </w:r>
            <w:r w:rsidRPr="005D325D">
              <w:rPr>
                <w:rFonts w:ascii="Arial" w:hAnsi="Arial" w:cs="Arial"/>
                <w:sz w:val="20"/>
                <w:lang w:val="it-IT"/>
              </w:rPr>
              <w:t>IJS, UM FERI, UL FE, TECOS</w:t>
            </w:r>
          </w:p>
          <w:p w14:paraId="088DE1E0" w14:textId="77777777" w:rsidR="00FE4535" w:rsidRPr="005D325D" w:rsidRDefault="00FE4535" w:rsidP="005D325D">
            <w:pPr>
              <w:spacing w:line="276" w:lineRule="auto"/>
              <w:ind w:left="360"/>
              <w:rPr>
                <w:rFonts w:ascii="Arial" w:hAnsi="Arial" w:cs="Arial"/>
                <w:sz w:val="20"/>
                <w:u w:val="single"/>
                <w:lang w:val="it-IT"/>
              </w:rPr>
            </w:pPr>
            <w:r w:rsidRPr="005D325D">
              <w:rPr>
                <w:rFonts w:ascii="Arial" w:hAnsi="Arial" w:cs="Arial"/>
                <w:sz w:val="20"/>
                <w:u w:val="single"/>
                <w:lang w:val="it-IT"/>
              </w:rPr>
              <w:t>Tržni potencial (ocena):</w:t>
            </w:r>
          </w:p>
          <w:p w14:paraId="461EF231" w14:textId="77777777" w:rsidR="00FE4535" w:rsidRPr="005D325D" w:rsidRDefault="00FE4535" w:rsidP="005D325D">
            <w:pPr>
              <w:pStyle w:val="Odstavekseznama"/>
              <w:spacing w:after="0" w:line="276" w:lineRule="auto"/>
              <w:ind w:left="360"/>
              <w:outlineLvl w:val="9"/>
              <w:rPr>
                <w:rFonts w:ascii="Arial" w:hAnsi="Arial" w:cs="Arial"/>
                <w:sz w:val="20"/>
              </w:rPr>
            </w:pPr>
            <w:r w:rsidRPr="005D325D">
              <w:rPr>
                <w:rFonts w:ascii="Arial" w:hAnsi="Arial" w:cs="Arial"/>
                <w:sz w:val="20"/>
              </w:rPr>
              <w:t>Velikost svetovnega IIOT naj bi do leta 2025 dosegla 949,42 milijarde USD. V predvidenem obdobju naj bi se povečala s CAGR 29,4%. Naraščajoče povpraševanje po sistemih,ki omogočajo medsebojno povezovanje strojev, potreba po kontekstualizaciji podatkov o operativni tehnologiji (OT) in naklonjenost napovednemu vzdrževanju so dejavniki, ki naj bi spodbujali rast trga industrijskih IoT.</w:t>
            </w:r>
          </w:p>
          <w:p w14:paraId="2C3E14E6" w14:textId="77777777" w:rsidR="00FE4535" w:rsidRPr="005D325D" w:rsidRDefault="00FE4535" w:rsidP="005D325D">
            <w:pPr>
              <w:pStyle w:val="Odstavekseznama"/>
              <w:spacing w:after="0" w:line="276" w:lineRule="auto"/>
              <w:ind w:left="360"/>
              <w:outlineLvl w:val="9"/>
              <w:rPr>
                <w:rFonts w:ascii="Arial" w:hAnsi="Arial" w:cs="Arial"/>
                <w:sz w:val="20"/>
              </w:rPr>
            </w:pPr>
            <w:r w:rsidRPr="005D325D">
              <w:rPr>
                <w:rFonts w:ascii="Arial" w:hAnsi="Arial" w:cs="Arial"/>
                <w:sz w:val="20"/>
              </w:rPr>
              <w:t>Podjetja, ki sodelujejo v produktni smeri v letih 2016-2019 povečujejo prodajo (rast 51% v obdobju) ne povečujejo pa dodane vrednosti na zaposlenega. Tako znaša prihodek iz poslovanja v letu 2019 znatnih 406.644.359 EUR, čisti dobiček 18.050.798 EUR ter dodana vrednost na zaposlenega 42.723 EUR.Omenjena podjetja izvozijo 90% svojih izdelkov. Napovedi rasti globalnega trga IIOT napovedujejo v obdobju do 2025 rast CAGR za 29,4%, kar bo imelo vsaj 30% vpliv na povečanje prodaje, dobička in dodane vrednosti teh podjetij.</w:t>
            </w:r>
          </w:p>
          <w:p w14:paraId="64B47FE3" w14:textId="77777777" w:rsidR="00FE4535" w:rsidRPr="005D325D" w:rsidRDefault="00FE4535" w:rsidP="005D325D">
            <w:pPr>
              <w:spacing w:line="276" w:lineRule="auto"/>
              <w:rPr>
                <w:rFonts w:ascii="Arial" w:hAnsi="Arial" w:cs="Arial"/>
                <w:sz w:val="20"/>
                <w:lang w:val="sl-SI"/>
              </w:rPr>
            </w:pPr>
          </w:p>
          <w:p w14:paraId="7B9B1A7A" w14:textId="77777777" w:rsidR="00FE4535" w:rsidRPr="005D325D" w:rsidRDefault="00FE4535" w:rsidP="005D325D">
            <w:pPr>
              <w:pStyle w:val="Odstavekseznama"/>
              <w:numPr>
                <w:ilvl w:val="0"/>
                <w:numId w:val="23"/>
              </w:numPr>
              <w:spacing w:after="0" w:line="276" w:lineRule="auto"/>
              <w:ind w:left="360"/>
              <w:outlineLvl w:val="9"/>
              <w:rPr>
                <w:rFonts w:ascii="Arial" w:hAnsi="Arial" w:cs="Arial"/>
                <w:sz w:val="20"/>
              </w:rPr>
            </w:pPr>
            <w:r w:rsidRPr="005D325D">
              <w:rPr>
                <w:rFonts w:ascii="Arial" w:hAnsi="Arial" w:cs="Arial"/>
                <w:b/>
                <w:bCs/>
                <w:sz w:val="20"/>
                <w:u w:val="single"/>
              </w:rPr>
              <w:t>Integrirani MES</w:t>
            </w:r>
            <w:r w:rsidRPr="005D325D">
              <w:rPr>
                <w:rFonts w:ascii="Arial" w:hAnsi="Arial" w:cs="Arial"/>
                <w:sz w:val="20"/>
              </w:rPr>
              <w:t xml:space="preserve"> (Nadgradnja modula za planiranje in razporejanje z uporabo AI tehnologije z integracijo v digitalno platformo; MES nove generacije z zmožnostjo samodejnega vplivanja na parametre proizvodnega procesa (naveza na UI, IioT, energetiko); Razvoj metodologije za analizo 3D modelov proizvodnih sistemov in integracijo podatkov v obstoječi informacijski sistem podjetja). Cilj področja je zagotavljanje povezave strojev in drugih proizvodnih sredstev preko enotne infrastrukture kar predstavlja temelj digitalizacije proizvodnih procesov. </w:t>
            </w:r>
          </w:p>
          <w:p w14:paraId="0853B38F" w14:textId="77777777" w:rsidR="00FE4535" w:rsidRPr="005D325D" w:rsidRDefault="00FE4535" w:rsidP="005D325D">
            <w:pPr>
              <w:spacing w:line="276" w:lineRule="auto"/>
              <w:ind w:left="360"/>
              <w:rPr>
                <w:rFonts w:ascii="Arial" w:hAnsi="Arial" w:cs="Arial"/>
                <w:sz w:val="20"/>
                <w:lang w:val="it-IT"/>
              </w:rPr>
            </w:pPr>
            <w:r w:rsidRPr="005D325D">
              <w:rPr>
                <w:rFonts w:ascii="Arial" w:hAnsi="Arial" w:cs="Arial"/>
                <w:sz w:val="20"/>
                <w:u w:val="single"/>
                <w:lang w:val="it-IT"/>
              </w:rPr>
              <w:t xml:space="preserve">Sodelujoča podjetja: </w:t>
            </w:r>
            <w:r w:rsidRPr="005D325D">
              <w:rPr>
                <w:rFonts w:ascii="Arial" w:hAnsi="Arial" w:cs="Arial"/>
                <w:sz w:val="20"/>
                <w:lang w:val="it-IT"/>
              </w:rPr>
              <w:t>INEA, Metronik, Kolektor Sisteh, SMM</w:t>
            </w:r>
          </w:p>
          <w:p w14:paraId="0E1C2488" w14:textId="77777777" w:rsidR="00FE4535" w:rsidRPr="005D325D" w:rsidRDefault="00FE4535" w:rsidP="005D325D">
            <w:pPr>
              <w:spacing w:line="276" w:lineRule="auto"/>
              <w:ind w:left="360"/>
              <w:rPr>
                <w:rFonts w:ascii="Arial" w:hAnsi="Arial" w:cs="Arial"/>
                <w:sz w:val="20"/>
                <w:lang w:val="it-IT"/>
              </w:rPr>
            </w:pPr>
            <w:r w:rsidRPr="005D325D">
              <w:rPr>
                <w:rFonts w:ascii="Arial" w:hAnsi="Arial" w:cs="Arial"/>
                <w:sz w:val="20"/>
                <w:u w:val="single"/>
                <w:lang w:val="it-IT"/>
              </w:rPr>
              <w:t>Sodelujoče raziskovalne organizacije</w:t>
            </w:r>
            <w:r w:rsidRPr="005D325D">
              <w:rPr>
                <w:rFonts w:ascii="Arial" w:hAnsi="Arial" w:cs="Arial"/>
                <w:sz w:val="20"/>
                <w:lang w:val="it-IT"/>
              </w:rPr>
              <w:t>:IJS, UL FE</w:t>
            </w:r>
          </w:p>
          <w:p w14:paraId="68B235FE" w14:textId="77777777" w:rsidR="00FE4535" w:rsidRPr="005D325D" w:rsidRDefault="00FE4535" w:rsidP="005D325D">
            <w:pPr>
              <w:spacing w:line="276" w:lineRule="auto"/>
              <w:ind w:left="360"/>
              <w:rPr>
                <w:rFonts w:ascii="Arial" w:hAnsi="Arial" w:cs="Arial"/>
                <w:sz w:val="20"/>
                <w:u w:val="single"/>
                <w:lang w:val="it-IT"/>
              </w:rPr>
            </w:pPr>
            <w:r w:rsidRPr="005D325D">
              <w:rPr>
                <w:rFonts w:ascii="Arial" w:hAnsi="Arial" w:cs="Arial"/>
                <w:sz w:val="20"/>
                <w:u w:val="single"/>
                <w:lang w:val="it-IT"/>
              </w:rPr>
              <w:t>Tržni potencial (ocena):</w:t>
            </w:r>
          </w:p>
          <w:p w14:paraId="17CE4125" w14:textId="77777777" w:rsidR="00FE4535" w:rsidRPr="005D325D" w:rsidRDefault="00FE4535" w:rsidP="005D325D">
            <w:pPr>
              <w:spacing w:line="276" w:lineRule="auto"/>
              <w:ind w:left="360"/>
              <w:jc w:val="both"/>
              <w:rPr>
                <w:rFonts w:ascii="Arial" w:hAnsi="Arial" w:cs="Arial"/>
                <w:sz w:val="20"/>
                <w:lang w:val="en-US"/>
              </w:rPr>
            </w:pPr>
            <w:r w:rsidRPr="005D325D">
              <w:rPr>
                <w:rFonts w:ascii="Arial" w:hAnsi="Arial" w:cs="Arial"/>
                <w:sz w:val="20"/>
                <w:lang w:val="it-IT"/>
              </w:rPr>
              <w:t xml:space="preserve">Trg proizvodnih izvršilnih sistemov (MES) naj bi do leta 2025 dosegel 14,9 milijarde USD, pri čemer bo v napovednem obdobju CAGR znašal 4,5%. Trg MES je zelo dinamičen, ker na njem deluje veliko število velikih in majhnih igralcev. Ključni igralci na trgu so ABB Ltd. (Švica), AVEVA plc (Združeno kraljestvo), Applied Materials, Inc. </w:t>
            </w:r>
            <w:r w:rsidRPr="005D325D">
              <w:rPr>
                <w:rFonts w:ascii="Arial" w:hAnsi="Arial" w:cs="Arial"/>
                <w:sz w:val="20"/>
                <w:lang w:val="en-US"/>
              </w:rPr>
              <w:t>(ZDA), Dassault Systèmes (Francija), Honeywell International, Inc. (ZDA), Rockwell Automation, Inc. (ZDA ), Siemens AG (Nemčija), SAP SE (Nemčija), Oracle Corporation (ZDA) in Werum IT Solutions GmbH (Nemčija).</w:t>
            </w:r>
          </w:p>
          <w:p w14:paraId="5EA5E32F" w14:textId="77777777" w:rsidR="00FE4535" w:rsidRPr="005D325D" w:rsidRDefault="00FE4535" w:rsidP="005D325D">
            <w:pPr>
              <w:pStyle w:val="Odstavekseznama"/>
              <w:spacing w:after="0" w:line="276" w:lineRule="auto"/>
              <w:ind w:left="360"/>
              <w:outlineLvl w:val="9"/>
              <w:rPr>
                <w:rFonts w:ascii="Arial" w:hAnsi="Arial" w:cs="Arial"/>
                <w:sz w:val="20"/>
              </w:rPr>
            </w:pPr>
            <w:r w:rsidRPr="005D325D">
              <w:rPr>
                <w:rFonts w:ascii="Arial" w:hAnsi="Arial" w:cs="Arial"/>
                <w:sz w:val="20"/>
              </w:rPr>
              <w:t>Podjetja, ki sodelujejo v produktni smeri v letih 2016-2019 povečujejo tako prodajo (rast 84% v obdobju) kot dodano vrednost na zaposlenega (24,6%). Tako znaša prihodek iz poslovanja v letu 2019 znatnih 71.284.213 EUR pri 375 zaposlenih, čisti dobiček 4.905.037 EUR (130% povečanje v obdobju) ter dodana vrednost na zaposlenega</w:t>
            </w:r>
            <w:r w:rsidRPr="005D325D">
              <w:rPr>
                <w:rFonts w:ascii="Arial" w:hAnsi="Arial" w:cs="Arial"/>
              </w:rPr>
              <w:t xml:space="preserve"> </w:t>
            </w:r>
            <w:r w:rsidRPr="005D325D">
              <w:rPr>
                <w:rFonts w:ascii="Arial" w:hAnsi="Arial" w:cs="Arial"/>
                <w:sz w:val="20"/>
              </w:rPr>
              <w:t>62.048 EUR. Omenjena podjetja izvozijo 70% svojih izdelkov. Napovedi rasti globalnega trga IIOT napovedujejo v obdobju do 2025 rast CAGR za 29,4% , kar bo imelo vsaj 40% vpliv na povečanje prodaje, dobička in dodane vrednosti teh podjetij.</w:t>
            </w:r>
          </w:p>
          <w:p w14:paraId="1D096B80" w14:textId="77777777" w:rsidR="00FE4535" w:rsidRPr="005D325D" w:rsidRDefault="00FE4535" w:rsidP="005D325D">
            <w:pPr>
              <w:pStyle w:val="Odstavekseznama"/>
              <w:spacing w:after="0" w:line="276" w:lineRule="auto"/>
              <w:ind w:left="360"/>
              <w:outlineLvl w:val="9"/>
              <w:rPr>
                <w:rFonts w:ascii="Arial" w:hAnsi="Arial" w:cs="Arial"/>
                <w:sz w:val="20"/>
              </w:rPr>
            </w:pPr>
          </w:p>
          <w:p w14:paraId="0D6DD6C9" w14:textId="77777777" w:rsidR="00FE4535" w:rsidRPr="005D325D" w:rsidRDefault="00FE4535" w:rsidP="005D325D">
            <w:pPr>
              <w:pStyle w:val="Odstavekseznama"/>
              <w:numPr>
                <w:ilvl w:val="0"/>
                <w:numId w:val="23"/>
              </w:numPr>
              <w:spacing w:after="0" w:line="276" w:lineRule="auto"/>
              <w:ind w:left="360"/>
              <w:outlineLvl w:val="9"/>
              <w:rPr>
                <w:rFonts w:ascii="Arial" w:hAnsi="Arial" w:cs="Arial"/>
                <w:sz w:val="20"/>
              </w:rPr>
            </w:pPr>
            <w:r w:rsidRPr="005D325D">
              <w:rPr>
                <w:rFonts w:ascii="Arial" w:hAnsi="Arial" w:cs="Arial"/>
                <w:b/>
                <w:bCs/>
                <w:sz w:val="20"/>
                <w:u w:val="single"/>
              </w:rPr>
              <w:t>Umetna inteligenca pri vodenju in optimizaciji sistemov</w:t>
            </w:r>
            <w:r w:rsidRPr="005D325D">
              <w:rPr>
                <w:rFonts w:ascii="Arial" w:hAnsi="Arial" w:cs="Arial"/>
                <w:sz w:val="20"/>
              </w:rPr>
              <w:t xml:space="preserve"> (iDoe - inteligentno načrtovanje eksperimentov v farmacevtski industriji; Inteligentni sistem za nadzor, vodenje in optimizacijo procesa; Lokalizacija v notranjih prostorih na osnovi metod umetne inteligence; Predikcija kvalitete izdelka in prediktivno planiranje vhodnih materialov; Inteligentni sistem za zaznavanje anomalij in odpravo nestabilnosti v procesu brizganja polimerov; Detekcija anomalij v proizvodnih procesih na podlagi analize podatkov in razpoznave vzorcev v časovnih profilih procesnih signalov; Uporaba AI pri optimiranju vodenja kompleksnih tehnoloških procesov v procesni proizvodnji; Uporaba AI pri poenostavitvi in optimiranju sistema za tehnološka pravila v IIoT platformi; Razvoj novih funkcionalnosti sistema za prediktivno zaznavanje potencialnih napak na izdelkih). Cilj fokusnega področja je pospešiti digitalno preobrazbo tovarn tudi z vpeljavo sodobnih postopkov umetne inteligence.</w:t>
            </w:r>
          </w:p>
          <w:p w14:paraId="49D582DC" w14:textId="77777777" w:rsidR="00FE4535" w:rsidRPr="005D325D" w:rsidRDefault="00FE4535" w:rsidP="005D325D">
            <w:pPr>
              <w:spacing w:line="276" w:lineRule="auto"/>
              <w:ind w:left="360"/>
              <w:jc w:val="both"/>
              <w:rPr>
                <w:rFonts w:ascii="Arial" w:hAnsi="Arial" w:cs="Arial"/>
                <w:sz w:val="20"/>
                <w:lang w:val="sl-SI"/>
              </w:rPr>
            </w:pPr>
            <w:r w:rsidRPr="005D325D">
              <w:rPr>
                <w:rFonts w:ascii="Arial" w:hAnsi="Arial" w:cs="Arial"/>
                <w:sz w:val="20"/>
                <w:u w:val="single"/>
                <w:lang w:val="sl-SI"/>
              </w:rPr>
              <w:t xml:space="preserve">Sodelujoča podjetja: </w:t>
            </w:r>
            <w:r w:rsidRPr="005D325D">
              <w:rPr>
                <w:rFonts w:ascii="Arial" w:hAnsi="Arial" w:cs="Arial"/>
                <w:sz w:val="20"/>
                <w:lang w:val="sl-SI"/>
              </w:rPr>
              <w:t>BSH, Domel, Danfoss Trata, Gorenje Orodjarna, Helios TLBUS, INEA, INEA RBT, Kolektor Sisteh, Metronik, Odelo, SMM, Talum, Unior</w:t>
            </w:r>
          </w:p>
          <w:p w14:paraId="1F0A0159" w14:textId="77777777" w:rsidR="00FE4535" w:rsidRPr="005D325D" w:rsidRDefault="00FE4535" w:rsidP="005D325D">
            <w:pPr>
              <w:spacing w:line="276" w:lineRule="auto"/>
              <w:ind w:left="360"/>
              <w:rPr>
                <w:rFonts w:ascii="Arial" w:hAnsi="Arial" w:cs="Arial"/>
                <w:sz w:val="20"/>
                <w:lang w:val="it-IT"/>
              </w:rPr>
            </w:pPr>
            <w:r w:rsidRPr="005D325D">
              <w:rPr>
                <w:rFonts w:ascii="Arial" w:hAnsi="Arial" w:cs="Arial"/>
                <w:sz w:val="20"/>
                <w:u w:val="single"/>
                <w:lang w:val="it-IT"/>
              </w:rPr>
              <w:t>Sodelujoče raziskovalne organizacije:</w:t>
            </w:r>
            <w:r w:rsidRPr="005D325D">
              <w:rPr>
                <w:rFonts w:ascii="Arial" w:hAnsi="Arial" w:cs="Arial"/>
                <w:lang w:val="it-IT"/>
              </w:rPr>
              <w:t xml:space="preserve"> </w:t>
            </w:r>
            <w:r w:rsidRPr="005D325D">
              <w:rPr>
                <w:rFonts w:ascii="Arial" w:hAnsi="Arial" w:cs="Arial"/>
                <w:sz w:val="20"/>
                <w:lang w:val="it-IT"/>
              </w:rPr>
              <w:t>UL-FE, UL-FRI, UL-FS, IJS, UM-FERI, TECOS,</w:t>
            </w:r>
          </w:p>
          <w:p w14:paraId="5DE27B7D" w14:textId="77777777" w:rsidR="00FE4535" w:rsidRPr="005D325D" w:rsidRDefault="00FE4535" w:rsidP="005D325D">
            <w:pPr>
              <w:spacing w:line="276" w:lineRule="auto"/>
              <w:ind w:left="360"/>
              <w:rPr>
                <w:rFonts w:ascii="Arial" w:hAnsi="Arial" w:cs="Arial"/>
                <w:sz w:val="20"/>
                <w:u w:val="single"/>
                <w:lang w:val="it-IT"/>
              </w:rPr>
            </w:pPr>
            <w:r w:rsidRPr="005D325D">
              <w:rPr>
                <w:rFonts w:ascii="Arial" w:hAnsi="Arial" w:cs="Arial"/>
                <w:sz w:val="20"/>
                <w:u w:val="single"/>
                <w:lang w:val="it-IT"/>
              </w:rPr>
              <w:t>Tržni potencial (ocena):</w:t>
            </w:r>
          </w:p>
          <w:p w14:paraId="54A8412D" w14:textId="77777777" w:rsidR="00FE4535" w:rsidRPr="005D325D" w:rsidRDefault="00FE4535" w:rsidP="005D325D">
            <w:pPr>
              <w:pStyle w:val="Odstavekseznama"/>
              <w:spacing w:after="0" w:line="276" w:lineRule="auto"/>
              <w:ind w:left="360"/>
              <w:outlineLvl w:val="9"/>
              <w:rPr>
                <w:rFonts w:ascii="Arial" w:hAnsi="Arial" w:cs="Arial"/>
                <w:sz w:val="20"/>
              </w:rPr>
            </w:pPr>
            <w:r w:rsidRPr="005D325D">
              <w:rPr>
                <w:rFonts w:ascii="Arial" w:hAnsi="Arial" w:cs="Arial"/>
                <w:sz w:val="20"/>
              </w:rPr>
              <w:t>Globalna vrednost umetne inteligence na trgu predelovalnih dejavnosti je leta 2019 znašala 1,82 milijarde USD, predvidoma pa naj bi do leta 2027 dosegla 9,89 milijarde USD, kar bo v napovednem obdobju znašalo 24,2% CAGR. Naraščajoče povpraševanje v predelovalnih panogah, kot so avtomobilska industrija, polprevodniki in medicinski pripomočki, kar bo poleg drugih dejavnosti pomembno prispevalo k rasti trga. Z naraščajočim uvajanjem industrije 4.0 s strani proizvajalcev povpraševanje po umetni inteligenci narašča predvsem na področju optimizacije tovarn.</w:t>
            </w:r>
          </w:p>
          <w:p w14:paraId="55D94239" w14:textId="77777777" w:rsidR="00FE4535" w:rsidRPr="005D325D" w:rsidRDefault="00FE4535" w:rsidP="005D325D">
            <w:pPr>
              <w:pStyle w:val="Odstavekseznama"/>
              <w:spacing w:after="0" w:line="276" w:lineRule="auto"/>
              <w:ind w:left="360"/>
              <w:outlineLvl w:val="9"/>
              <w:rPr>
                <w:rFonts w:ascii="Arial" w:hAnsi="Arial" w:cs="Arial"/>
                <w:sz w:val="20"/>
              </w:rPr>
            </w:pPr>
            <w:r w:rsidRPr="005D325D">
              <w:rPr>
                <w:rFonts w:ascii="Arial" w:hAnsi="Arial" w:cs="Arial"/>
                <w:sz w:val="20"/>
              </w:rPr>
              <w:t>Podjetja, ki sodelujejo v produktni smeri v letih 2016-2019 povečujejo prodajo (rast 19% v obdobju) ne povečujejo pa povprečne dodane vrednost na zaposlenega in dobička. Tako znaša prihodek iz poslovanja v letu 2019 znatnih</w:t>
            </w:r>
            <w:r w:rsidRPr="005D325D">
              <w:rPr>
                <w:rFonts w:ascii="Arial" w:hAnsi="Arial" w:cs="Arial"/>
              </w:rPr>
              <w:t xml:space="preserve"> </w:t>
            </w:r>
            <w:r w:rsidRPr="005D325D">
              <w:rPr>
                <w:rFonts w:ascii="Arial" w:hAnsi="Arial" w:cs="Arial"/>
                <w:sz w:val="20"/>
              </w:rPr>
              <w:t>1.267.654.193 EUR pri 7310 zaposlenih, čisti dobiček 50.357.847 EUR (0,3% povečanje v obdobju) ter dodana vrednost na zaposlenega</w:t>
            </w:r>
            <w:r w:rsidRPr="005D325D">
              <w:rPr>
                <w:rFonts w:ascii="Arial" w:hAnsi="Arial" w:cs="Arial"/>
              </w:rPr>
              <w:t xml:space="preserve"> </w:t>
            </w:r>
            <w:r w:rsidRPr="005D325D">
              <w:rPr>
                <w:rFonts w:ascii="Arial" w:hAnsi="Arial" w:cs="Arial"/>
                <w:sz w:val="20"/>
              </w:rPr>
              <w:t>46.695</w:t>
            </w:r>
            <w:r w:rsidRPr="005D325D">
              <w:rPr>
                <w:rFonts w:ascii="Arial" w:hAnsi="Arial" w:cs="Arial"/>
              </w:rPr>
              <w:t xml:space="preserve"> </w:t>
            </w:r>
            <w:r w:rsidRPr="005D325D">
              <w:rPr>
                <w:rFonts w:ascii="Arial" w:hAnsi="Arial" w:cs="Arial"/>
                <w:sz w:val="20"/>
              </w:rPr>
              <w:t>EUR. Omenjena podjetja izvozijo 80% svojih izdelkov. Napovedi rasti globalnega trga za produktno smer napovedujejo v obdobju do 2027 rast CAGR za 24,2%, kar bo imelo vsaj 30% vpliv na povečanje dobička in dodane vrednosti teh podjetij v tem obdobju.</w:t>
            </w:r>
          </w:p>
          <w:p w14:paraId="0ACE6D9C" w14:textId="77777777" w:rsidR="00FE4535" w:rsidRPr="005D325D" w:rsidRDefault="00FE4535" w:rsidP="005D325D">
            <w:pPr>
              <w:spacing w:line="276" w:lineRule="auto"/>
              <w:rPr>
                <w:rFonts w:ascii="Arial" w:hAnsi="Arial" w:cs="Arial"/>
                <w:sz w:val="20"/>
                <w:lang w:val="sl-SI"/>
              </w:rPr>
            </w:pPr>
          </w:p>
          <w:p w14:paraId="2C4FB88A" w14:textId="77777777" w:rsidR="00FE4535" w:rsidRPr="005D325D" w:rsidRDefault="00FE4535" w:rsidP="005D325D">
            <w:pPr>
              <w:pStyle w:val="Odstavekseznama"/>
              <w:numPr>
                <w:ilvl w:val="0"/>
                <w:numId w:val="23"/>
              </w:numPr>
              <w:spacing w:after="0" w:line="276" w:lineRule="auto"/>
              <w:ind w:left="360"/>
              <w:outlineLvl w:val="9"/>
              <w:rPr>
                <w:rFonts w:ascii="Arial" w:hAnsi="Arial" w:cs="Arial"/>
                <w:sz w:val="20"/>
              </w:rPr>
            </w:pPr>
            <w:r w:rsidRPr="005D325D">
              <w:rPr>
                <w:rFonts w:ascii="Arial" w:hAnsi="Arial" w:cs="Arial"/>
                <w:b/>
                <w:bCs/>
                <w:sz w:val="20"/>
                <w:u w:val="single"/>
              </w:rPr>
              <w:t>Prediktivno vzdrževanje, prognostika in ocenjevanje stanja proizvodnih naprav in strojev</w:t>
            </w:r>
            <w:r w:rsidRPr="005D325D">
              <w:rPr>
                <w:rFonts w:ascii="Arial" w:hAnsi="Arial" w:cs="Arial"/>
                <w:sz w:val="20"/>
              </w:rPr>
              <w:t xml:space="preserve"> (Prediktivno načrtovanje vzdrževanja; Razvoj predikcijskih modelov za določevanje odpovedi strojev; Odkrivanje in preprečevanje napak v proizvodnji in med uporabo izdelkov; Napredno prediktivno vzdrževanje brizgalnih strojev in orodij - proces brizganja polimerov; Prediktivno vzdrževanje in nadzor stanja pametnih elektromotornih pogonov; Prediktivno vzdrževanje in nadzor stanja stroja za hladno valjanje; Prediktivno vzdrževanje linij za pekarne; Implementacija tehnologije AI samoučečega sistema za napoved delovanja strojev in linij ter izrabe orodij). Cilj fokusnega področja je razvoj naprednih programskih rešitev in modulov za prediktivno vzdrževanje strojev in naprav.</w:t>
            </w:r>
          </w:p>
          <w:p w14:paraId="096748D3" w14:textId="77777777" w:rsidR="00FE4535" w:rsidRPr="005D325D" w:rsidRDefault="00FE4535" w:rsidP="005D325D">
            <w:pPr>
              <w:spacing w:line="276" w:lineRule="auto"/>
              <w:ind w:left="360"/>
              <w:rPr>
                <w:rFonts w:ascii="Arial" w:hAnsi="Arial" w:cs="Arial"/>
                <w:sz w:val="20"/>
                <w:lang w:val="sl-SI"/>
              </w:rPr>
            </w:pPr>
            <w:r w:rsidRPr="005D325D">
              <w:rPr>
                <w:rFonts w:ascii="Arial" w:hAnsi="Arial" w:cs="Arial"/>
                <w:sz w:val="20"/>
                <w:u w:val="single"/>
                <w:lang w:val="sl-SI"/>
              </w:rPr>
              <w:t xml:space="preserve">Sodelujoča podjetja: </w:t>
            </w:r>
            <w:r w:rsidRPr="005D325D">
              <w:rPr>
                <w:rFonts w:ascii="Arial" w:hAnsi="Arial" w:cs="Arial"/>
                <w:sz w:val="20"/>
                <w:lang w:val="sl-SI"/>
              </w:rPr>
              <w:t>BSH, Domel, Gorenje Orodjarna, Helios, Kolektor Sisteh, Metronik, Odelo, Podkrižnik</w:t>
            </w:r>
          </w:p>
          <w:p w14:paraId="5A616D17" w14:textId="77777777" w:rsidR="00FE4535" w:rsidRPr="005D325D" w:rsidRDefault="00FE4535" w:rsidP="005D325D">
            <w:pPr>
              <w:spacing w:line="276" w:lineRule="auto"/>
              <w:ind w:left="360"/>
              <w:rPr>
                <w:rFonts w:ascii="Arial" w:hAnsi="Arial" w:cs="Arial"/>
                <w:sz w:val="20"/>
                <w:lang w:val="it-IT"/>
              </w:rPr>
            </w:pPr>
            <w:r w:rsidRPr="005D325D">
              <w:rPr>
                <w:rFonts w:ascii="Arial" w:hAnsi="Arial" w:cs="Arial"/>
                <w:sz w:val="20"/>
                <w:u w:val="single"/>
                <w:lang w:val="it-IT"/>
              </w:rPr>
              <w:t xml:space="preserve">Sodelujoče raziskovalne organizacije: </w:t>
            </w:r>
            <w:r w:rsidRPr="005D325D">
              <w:rPr>
                <w:rFonts w:ascii="Arial" w:hAnsi="Arial" w:cs="Arial"/>
                <w:sz w:val="20"/>
                <w:lang w:val="it-IT"/>
              </w:rPr>
              <w:t>UL-FE, UL-FRI, UL-FS, IJS, UM-FERI, Tecos</w:t>
            </w:r>
          </w:p>
          <w:p w14:paraId="66A2EC29" w14:textId="77777777" w:rsidR="00FE4535" w:rsidRPr="005D325D" w:rsidRDefault="00FE4535" w:rsidP="005D325D">
            <w:pPr>
              <w:spacing w:line="276" w:lineRule="auto"/>
              <w:ind w:left="360"/>
              <w:rPr>
                <w:rFonts w:ascii="Arial" w:hAnsi="Arial" w:cs="Arial"/>
                <w:sz w:val="20"/>
                <w:u w:val="single"/>
                <w:lang w:val="it-IT"/>
              </w:rPr>
            </w:pPr>
            <w:r w:rsidRPr="005D325D">
              <w:rPr>
                <w:rFonts w:ascii="Arial" w:hAnsi="Arial" w:cs="Arial"/>
                <w:sz w:val="20"/>
                <w:u w:val="single"/>
                <w:lang w:val="it-IT"/>
              </w:rPr>
              <w:t>Tržni potencial (ocena)</w:t>
            </w:r>
          </w:p>
          <w:p w14:paraId="134AD4D0" w14:textId="77777777" w:rsidR="00FE4535" w:rsidRPr="005D325D" w:rsidRDefault="00FE4535" w:rsidP="005D325D">
            <w:pPr>
              <w:pStyle w:val="Odstavekseznama"/>
              <w:spacing w:after="0" w:line="276" w:lineRule="auto"/>
              <w:ind w:left="360"/>
              <w:outlineLvl w:val="9"/>
              <w:rPr>
                <w:rFonts w:ascii="Arial" w:hAnsi="Arial" w:cs="Arial"/>
                <w:sz w:val="20"/>
              </w:rPr>
            </w:pPr>
            <w:r w:rsidRPr="005D325D">
              <w:rPr>
                <w:rFonts w:ascii="Arial" w:hAnsi="Arial" w:cs="Arial"/>
                <w:sz w:val="20"/>
              </w:rPr>
              <w:t>Trg za spremljanje stanja strojev naj bi se povečal z 2,6 milijarde USD v letu 2021 na 3,6 milijarde USD do leta 2026, pri CAGR 7,1% v predvidenem obdobju. Emerson Electric Co. (ZDA), General Electric Co. (ZDA), Honeywell International Inc. (ZDA), National Instruments Corp. (ZDA), SKF AB (Švedska), ALS Ltd. (Avstralija), Wilcoxon Sensing Technologies Inc. (ZDA), Parker Hannifin Corp. (ZDA), Rockwell Automation Inc. (ZDA), Schaeffler AG (Nemčija), Bruel &amp; Kjaer (Danska), Symphony Industrial AI Inc. (ZDA), so nekateri od glavnih igralcev v trg za spremljanje stanja.</w:t>
            </w:r>
          </w:p>
          <w:p w14:paraId="38D2E2F7" w14:textId="77777777" w:rsidR="00FE4535" w:rsidRPr="005D325D" w:rsidRDefault="00FE4535" w:rsidP="005D325D">
            <w:pPr>
              <w:pStyle w:val="Odstavekseznama"/>
              <w:spacing w:after="0" w:line="276" w:lineRule="auto"/>
              <w:ind w:left="360"/>
              <w:outlineLvl w:val="9"/>
              <w:rPr>
                <w:rFonts w:ascii="Arial" w:hAnsi="Arial" w:cs="Arial"/>
                <w:sz w:val="20"/>
              </w:rPr>
            </w:pPr>
            <w:r w:rsidRPr="005D325D">
              <w:rPr>
                <w:rFonts w:ascii="Arial" w:hAnsi="Arial" w:cs="Arial"/>
                <w:sz w:val="20"/>
              </w:rPr>
              <w:t>Podjetja, ki sodelujejo v produktni smeri v letih 2016-2019 povečujejo prodajo (rast 36% v obdobju) ne povečujejo pa povprečne dodane vrednost na zaposlenega. Tako znaša prihodek iz poslovanja v letu 2019 znatnih 639.153.858 EUR pri 3.933 zaposlenih, čisti dobiček 36.539.744 EUR (10,6% povečanje v obdobju) ter dodana vrednost na zaposlenega</w:t>
            </w:r>
            <w:r w:rsidRPr="005D325D">
              <w:rPr>
                <w:rFonts w:ascii="Arial" w:hAnsi="Arial" w:cs="Arial"/>
              </w:rPr>
              <w:t xml:space="preserve"> </w:t>
            </w:r>
            <w:r w:rsidRPr="005D325D">
              <w:rPr>
                <w:rFonts w:ascii="Arial" w:hAnsi="Arial" w:cs="Arial"/>
                <w:sz w:val="20"/>
              </w:rPr>
              <w:t>47.710</w:t>
            </w:r>
            <w:r w:rsidRPr="005D325D">
              <w:rPr>
                <w:rFonts w:ascii="Arial" w:hAnsi="Arial" w:cs="Arial"/>
              </w:rPr>
              <w:t xml:space="preserve"> </w:t>
            </w:r>
            <w:r w:rsidRPr="005D325D">
              <w:rPr>
                <w:rFonts w:ascii="Arial" w:hAnsi="Arial" w:cs="Arial"/>
                <w:sz w:val="20"/>
              </w:rPr>
              <w:t>EUR. Omenjena podjetja izvozijo 70% svojih izdelkov. Napovedi rasti globalnega trga za produktno smer napovedujejo v obdobju do 2026 rast CAGR za 7,1%, kar bo imelo vsaj 30% vpliv na povečanje dobička in dodane vrednosti teh podjetij v tem obdobju.</w:t>
            </w:r>
          </w:p>
          <w:p w14:paraId="0D59E870" w14:textId="77777777" w:rsidR="00FE4535" w:rsidRPr="005D325D" w:rsidRDefault="00FE4535" w:rsidP="005D325D">
            <w:pPr>
              <w:spacing w:line="276" w:lineRule="auto"/>
              <w:rPr>
                <w:rFonts w:ascii="Arial" w:hAnsi="Arial" w:cs="Arial"/>
                <w:sz w:val="20"/>
                <w:lang w:val="sl-SI"/>
              </w:rPr>
            </w:pPr>
          </w:p>
          <w:p w14:paraId="4D36C7D6" w14:textId="77777777" w:rsidR="00FE4535" w:rsidRPr="005D325D" w:rsidRDefault="00FE4535" w:rsidP="005D325D">
            <w:pPr>
              <w:pStyle w:val="Odstavekseznama"/>
              <w:numPr>
                <w:ilvl w:val="0"/>
                <w:numId w:val="23"/>
              </w:numPr>
              <w:spacing w:after="0" w:line="276" w:lineRule="auto"/>
              <w:ind w:left="360"/>
              <w:outlineLvl w:val="9"/>
              <w:rPr>
                <w:rFonts w:ascii="Arial" w:hAnsi="Arial" w:cs="Arial"/>
                <w:sz w:val="20"/>
              </w:rPr>
            </w:pPr>
            <w:r w:rsidRPr="005D325D">
              <w:rPr>
                <w:rFonts w:ascii="Arial" w:hAnsi="Arial" w:cs="Arial"/>
                <w:b/>
                <w:bCs/>
                <w:sz w:val="20"/>
                <w:u w:val="single"/>
              </w:rPr>
              <w:t>Energetika v kompleksnih sistemih</w:t>
            </w:r>
            <w:r w:rsidRPr="005D325D">
              <w:rPr>
                <w:rFonts w:ascii="Arial" w:hAnsi="Arial" w:cs="Arial"/>
                <w:sz w:val="20"/>
              </w:rPr>
              <w:t xml:space="preserve"> (Integracija EMS sistema v digitalno platformo pametne tovarne; Sistem za energetsko optimizacijo v tovarnah; Vmesnik za vključevanje tovarne v optimizacijo na naslednjem nivoju (Smart Grid); Optimizacijsko vodenje shranjevalnika energije v vodik v povezavi s hidroelektrarno). Cilj fokusnega področja je sprotna analiza energetskih procesov, podatkovna integracija energetskih sistemov z drugimi informacijskimi tehnologijami v podjetju, tehno-ekonomska optimizacija in vključevanje industrije v višje nivoje optimizacije upravljanja z energijo, kjer podjetja lahko nastopajo kot t.i. “prosumerji”.</w:t>
            </w:r>
          </w:p>
          <w:p w14:paraId="499D2A98" w14:textId="77777777" w:rsidR="00FE4535" w:rsidRPr="005D325D" w:rsidRDefault="00FE4535" w:rsidP="005D325D">
            <w:pPr>
              <w:spacing w:line="276" w:lineRule="auto"/>
              <w:ind w:left="360"/>
              <w:rPr>
                <w:rFonts w:ascii="Arial" w:hAnsi="Arial" w:cs="Arial"/>
                <w:sz w:val="20"/>
                <w:lang w:val="sl-SI"/>
              </w:rPr>
            </w:pPr>
            <w:r w:rsidRPr="005D325D">
              <w:rPr>
                <w:rFonts w:ascii="Arial" w:hAnsi="Arial" w:cs="Arial"/>
                <w:sz w:val="20"/>
                <w:u w:val="single"/>
                <w:lang w:val="sl-SI"/>
              </w:rPr>
              <w:t>Sodelujoča podjetja</w:t>
            </w:r>
            <w:r w:rsidRPr="005D325D">
              <w:rPr>
                <w:rFonts w:ascii="Arial" w:hAnsi="Arial" w:cs="Arial"/>
                <w:sz w:val="20"/>
                <w:lang w:val="sl-SI"/>
              </w:rPr>
              <w:t>: BSH, DOMEL, Gorenje Orodjarna, Kolektor Sisteh, Podkrižnik, Odelo</w:t>
            </w:r>
          </w:p>
          <w:p w14:paraId="2D77D87F" w14:textId="77777777" w:rsidR="00FE4535" w:rsidRPr="005D325D" w:rsidRDefault="00FE4535" w:rsidP="005D325D">
            <w:pPr>
              <w:spacing w:line="276" w:lineRule="auto"/>
              <w:ind w:left="360"/>
              <w:rPr>
                <w:rFonts w:ascii="Arial" w:hAnsi="Arial" w:cs="Arial"/>
                <w:sz w:val="20"/>
                <w:lang w:val="it-IT"/>
              </w:rPr>
            </w:pPr>
            <w:r w:rsidRPr="005D325D">
              <w:rPr>
                <w:rFonts w:ascii="Arial" w:hAnsi="Arial" w:cs="Arial"/>
                <w:sz w:val="20"/>
                <w:u w:val="single"/>
                <w:lang w:val="it-IT"/>
              </w:rPr>
              <w:t xml:space="preserve">Sodelujoče raziskovalne organizacije: </w:t>
            </w:r>
            <w:r w:rsidRPr="005D325D">
              <w:rPr>
                <w:rFonts w:ascii="Arial" w:hAnsi="Arial" w:cs="Arial"/>
                <w:sz w:val="20"/>
                <w:lang w:val="it-IT"/>
              </w:rPr>
              <w:t>UL-FE, UL-FRI, IJS, UM-FERI, TECOS</w:t>
            </w:r>
          </w:p>
          <w:p w14:paraId="69B93A5B" w14:textId="77777777" w:rsidR="00FE4535" w:rsidRPr="005D325D" w:rsidRDefault="00FE4535" w:rsidP="005D325D">
            <w:pPr>
              <w:spacing w:line="276" w:lineRule="auto"/>
              <w:ind w:left="360"/>
              <w:rPr>
                <w:rFonts w:ascii="Arial" w:hAnsi="Arial" w:cs="Arial"/>
                <w:sz w:val="20"/>
                <w:u w:val="single"/>
                <w:lang w:val="it-IT"/>
              </w:rPr>
            </w:pPr>
            <w:r w:rsidRPr="005D325D">
              <w:rPr>
                <w:rFonts w:ascii="Arial" w:hAnsi="Arial" w:cs="Arial"/>
                <w:sz w:val="20"/>
                <w:u w:val="single"/>
                <w:lang w:val="it-IT"/>
              </w:rPr>
              <w:t>Tržni potencial (ocena):</w:t>
            </w:r>
          </w:p>
          <w:p w14:paraId="02009412" w14:textId="77777777" w:rsidR="00FE4535" w:rsidRPr="005D325D" w:rsidRDefault="00FE4535" w:rsidP="005D325D">
            <w:pPr>
              <w:pStyle w:val="Odstavekseznama"/>
              <w:spacing w:after="0" w:line="276" w:lineRule="auto"/>
              <w:ind w:left="360"/>
              <w:outlineLvl w:val="9"/>
              <w:rPr>
                <w:rFonts w:ascii="Arial" w:hAnsi="Arial" w:cs="Arial"/>
                <w:sz w:val="20"/>
              </w:rPr>
            </w:pPr>
            <w:r w:rsidRPr="005D325D">
              <w:rPr>
                <w:rFonts w:ascii="Arial" w:hAnsi="Arial" w:cs="Arial"/>
                <w:sz w:val="20"/>
              </w:rPr>
              <w:t>Podjetja, ki sodelujejo v produktni smeri v letih 2016-2019 povečujejo prodajo (rast 51% v obdobju) ne povečujejo pa povprečne dodane vrednost na zaposlenega in dobička. Tako znaša prihodek iz poslovanja v letu 2019 znatnih 406.644.359 EUR pri 3.062 zaposlenih, čisti dobiček</w:t>
            </w:r>
            <w:r w:rsidRPr="005D325D">
              <w:rPr>
                <w:rFonts w:ascii="Arial" w:hAnsi="Arial" w:cs="Arial"/>
              </w:rPr>
              <w:t xml:space="preserve"> </w:t>
            </w:r>
            <w:r w:rsidRPr="005D325D">
              <w:rPr>
                <w:rFonts w:ascii="Arial" w:hAnsi="Arial" w:cs="Arial"/>
                <w:sz w:val="20"/>
              </w:rPr>
              <w:t>18.050.798 EUR (ter dodana vrednost na zaposlenega</w:t>
            </w:r>
            <w:r w:rsidRPr="005D325D">
              <w:rPr>
                <w:rFonts w:ascii="Arial" w:hAnsi="Arial" w:cs="Arial"/>
              </w:rPr>
              <w:t xml:space="preserve"> </w:t>
            </w:r>
            <w:r w:rsidRPr="005D325D">
              <w:rPr>
                <w:rFonts w:ascii="Arial" w:hAnsi="Arial" w:cs="Arial"/>
                <w:sz w:val="20"/>
              </w:rPr>
              <w:t>42.723</w:t>
            </w:r>
            <w:r w:rsidRPr="005D325D">
              <w:rPr>
                <w:rFonts w:ascii="Arial" w:hAnsi="Arial" w:cs="Arial"/>
              </w:rPr>
              <w:t xml:space="preserve"> </w:t>
            </w:r>
            <w:r w:rsidRPr="005D325D">
              <w:rPr>
                <w:rFonts w:ascii="Arial" w:hAnsi="Arial" w:cs="Arial"/>
                <w:sz w:val="20"/>
              </w:rPr>
              <w:t xml:space="preserve">EUR. Omenjena podjetja izvozijo 70% svojih izdelkov. Z vpeljavo rezultatov produktne smeri se pričakuje učinek na dolgoročno povečanje čistega dobička in dodane vrednosti na zaposlenega do leta 2025 za 20%. </w:t>
            </w:r>
          </w:p>
          <w:p w14:paraId="6B3D364D" w14:textId="77777777" w:rsidR="00FE4535" w:rsidRPr="005D325D" w:rsidRDefault="00FE4535" w:rsidP="005D325D">
            <w:pPr>
              <w:pStyle w:val="Odstavekseznama"/>
              <w:spacing w:after="0" w:line="276" w:lineRule="auto"/>
              <w:ind w:left="360"/>
              <w:outlineLvl w:val="9"/>
              <w:rPr>
                <w:rFonts w:ascii="Arial" w:hAnsi="Arial" w:cs="Arial"/>
                <w:sz w:val="20"/>
              </w:rPr>
            </w:pPr>
          </w:p>
          <w:p w14:paraId="265917EB" w14:textId="77777777" w:rsidR="00FE4535" w:rsidRPr="005D325D" w:rsidRDefault="00FE4535" w:rsidP="005D325D">
            <w:pPr>
              <w:pStyle w:val="Odstavekseznama"/>
              <w:numPr>
                <w:ilvl w:val="0"/>
                <w:numId w:val="23"/>
              </w:numPr>
              <w:spacing w:after="0" w:line="276" w:lineRule="auto"/>
              <w:ind w:left="360"/>
              <w:outlineLvl w:val="9"/>
              <w:rPr>
                <w:rFonts w:ascii="Arial" w:hAnsi="Arial" w:cs="Arial"/>
                <w:sz w:val="20"/>
              </w:rPr>
            </w:pPr>
            <w:r w:rsidRPr="005D325D">
              <w:rPr>
                <w:rFonts w:ascii="Arial" w:hAnsi="Arial" w:cs="Arial"/>
                <w:b/>
                <w:bCs/>
                <w:sz w:val="20"/>
                <w:u w:val="single"/>
              </w:rPr>
              <w:t>Digitalni dvojčki v tehničnih procesih</w:t>
            </w:r>
            <w:r w:rsidRPr="005D325D">
              <w:rPr>
                <w:rFonts w:ascii="Arial" w:hAnsi="Arial" w:cs="Arial"/>
                <w:sz w:val="20"/>
              </w:rPr>
              <w:t xml:space="preserve"> (Razvoj orodja za modeliranje proizvodnih procesov; Metodologija vzpostavitve digitalnih dvojčkov; Izvedba digitalnega dvojčka na procesu brizganja polimerov; Razvoj modela – digitalnega dvojčka stroja za hladno valjanje; Izvedba integracijskega modula za avtomatsko povezavo AI samoučečega sistema z Edge Computer na nivoju proizvodnje v IIoT sistemu; HIA – modulno zasnovani napredni proizvodni sistemi; Razvoj distribuiranega in adaptivnega holonskega krmilnega pristopa rekonfigurabilnih proizvodnih sistemov). Cilj področja je z uporabo modeliranja in simulacije dvigniti kakovost in učinkovitost proizvodnih postopkov.</w:t>
            </w:r>
          </w:p>
          <w:p w14:paraId="42F76B29" w14:textId="77777777" w:rsidR="00FE4535" w:rsidRPr="005D325D" w:rsidRDefault="00FE4535" w:rsidP="005D325D">
            <w:pPr>
              <w:spacing w:line="276" w:lineRule="auto"/>
              <w:ind w:left="360"/>
              <w:jc w:val="both"/>
              <w:rPr>
                <w:rFonts w:ascii="Arial" w:hAnsi="Arial" w:cs="Arial"/>
                <w:sz w:val="20"/>
                <w:lang w:val="sl-SI"/>
              </w:rPr>
            </w:pPr>
            <w:r w:rsidRPr="005D325D">
              <w:rPr>
                <w:rFonts w:ascii="Arial" w:hAnsi="Arial" w:cs="Arial"/>
                <w:sz w:val="20"/>
                <w:u w:val="single"/>
                <w:lang w:val="sl-SI"/>
              </w:rPr>
              <w:t xml:space="preserve">Sodelujoča podjetja: </w:t>
            </w:r>
            <w:r w:rsidRPr="005D325D">
              <w:rPr>
                <w:rFonts w:ascii="Arial" w:hAnsi="Arial" w:cs="Arial"/>
                <w:sz w:val="20"/>
                <w:lang w:val="sl-SI"/>
              </w:rPr>
              <w:t xml:space="preserve">BSH, Domel, Elvez, Gorenje Orodjarna, Kolektor Sisteh, Marovt, Metronik, Odelo, Yaskawa </w:t>
            </w:r>
          </w:p>
          <w:p w14:paraId="28D6E71A" w14:textId="77777777" w:rsidR="00FE4535" w:rsidRPr="005D325D" w:rsidRDefault="00FE4535" w:rsidP="005D325D">
            <w:pPr>
              <w:spacing w:line="276" w:lineRule="auto"/>
              <w:ind w:left="360"/>
              <w:rPr>
                <w:rFonts w:ascii="Arial" w:hAnsi="Arial" w:cs="Arial"/>
                <w:sz w:val="20"/>
                <w:lang w:val="sl-SI"/>
              </w:rPr>
            </w:pPr>
            <w:r w:rsidRPr="005D325D">
              <w:rPr>
                <w:rFonts w:ascii="Arial" w:hAnsi="Arial" w:cs="Arial"/>
                <w:sz w:val="20"/>
                <w:u w:val="single"/>
                <w:lang w:val="sl-SI"/>
              </w:rPr>
              <w:t>Sodelujoče raziskovalne organizacije:</w:t>
            </w:r>
            <w:r w:rsidRPr="005D325D">
              <w:rPr>
                <w:rFonts w:ascii="Arial" w:hAnsi="Arial" w:cs="Arial"/>
                <w:sz w:val="20"/>
                <w:lang w:val="sl-SI"/>
              </w:rPr>
              <w:t xml:space="preserve"> UL-FS, UL-FE, UL-FRI, IJS, UM-FERI, Tecos</w:t>
            </w:r>
          </w:p>
          <w:p w14:paraId="576C96CD" w14:textId="77777777" w:rsidR="00FE4535" w:rsidRPr="005D325D" w:rsidRDefault="00FE4535" w:rsidP="005D325D">
            <w:pPr>
              <w:spacing w:line="276" w:lineRule="auto"/>
              <w:ind w:left="360"/>
              <w:rPr>
                <w:rFonts w:ascii="Arial" w:hAnsi="Arial" w:cs="Arial"/>
                <w:sz w:val="20"/>
                <w:u w:val="single"/>
                <w:lang w:val="sl-SI"/>
              </w:rPr>
            </w:pPr>
            <w:r w:rsidRPr="005D325D">
              <w:rPr>
                <w:rFonts w:ascii="Arial" w:hAnsi="Arial" w:cs="Arial"/>
                <w:sz w:val="20"/>
                <w:u w:val="single"/>
                <w:lang w:val="sl-SI"/>
              </w:rPr>
              <w:t>Tržni potencial (ocena):</w:t>
            </w:r>
          </w:p>
          <w:p w14:paraId="7BE225D0" w14:textId="77777777" w:rsidR="00FE4535" w:rsidRPr="005D325D" w:rsidRDefault="00FE4535" w:rsidP="005D325D">
            <w:pPr>
              <w:pStyle w:val="Odstavekseznama"/>
              <w:spacing w:after="0" w:line="276" w:lineRule="auto"/>
              <w:ind w:left="360"/>
              <w:outlineLvl w:val="9"/>
              <w:rPr>
                <w:rFonts w:ascii="Arial" w:hAnsi="Arial" w:cs="Arial"/>
                <w:sz w:val="20"/>
              </w:rPr>
            </w:pPr>
            <w:r w:rsidRPr="005D325D">
              <w:rPr>
                <w:rFonts w:ascii="Arial" w:hAnsi="Arial" w:cs="Arial"/>
                <w:sz w:val="20"/>
              </w:rPr>
              <w:t>Trg digitalnih dvojčkov naj bi se s 3,1 milijarde USD leta 2020 povečal na 48,2 milijarde USD do leta 2026, pri čemer bo CAGR v napovedanem obdobju znašal 58%. Nekateri ključni akterji na trgu digitalnih dvojčkov so General Electric (ZDA), IBM (ZDA), PTC (ZDA), Microsoft Corporation (ZDA), Siemens AG (Nemčija), ANSYS (ZDA), SAP (Nemčija), Oracle (ZDA), Robert Bosch (Nemčija) in SWIM.AI (ZDA).</w:t>
            </w:r>
          </w:p>
          <w:p w14:paraId="2DD1999F" w14:textId="77777777" w:rsidR="00FE4535" w:rsidRPr="005D325D" w:rsidRDefault="00FE4535" w:rsidP="005D325D">
            <w:pPr>
              <w:pStyle w:val="Odstavekseznama"/>
              <w:spacing w:after="0" w:line="276" w:lineRule="auto"/>
              <w:ind w:left="360"/>
              <w:outlineLvl w:val="9"/>
              <w:rPr>
                <w:rFonts w:ascii="Arial" w:hAnsi="Arial" w:cs="Arial"/>
                <w:sz w:val="20"/>
              </w:rPr>
            </w:pPr>
            <w:r w:rsidRPr="005D325D">
              <w:rPr>
                <w:rFonts w:ascii="Arial" w:hAnsi="Arial" w:cs="Arial"/>
                <w:sz w:val="20"/>
              </w:rPr>
              <w:t>Podjetja, ki sodelujejo v produktni smeri v letih 2016-2019 povečujejo prodajo (rast 55% v obdobju) ne povečujejo pa povprečne dodane vrednost na zaposlenega in dobička. Tako znaša prihodek iz poslovanja v letu 2019 znatnih</w:t>
            </w:r>
            <w:r w:rsidRPr="005D325D">
              <w:rPr>
                <w:rFonts w:ascii="Arial" w:hAnsi="Arial" w:cs="Arial"/>
              </w:rPr>
              <w:t xml:space="preserve"> </w:t>
            </w:r>
            <w:r w:rsidRPr="005D325D">
              <w:rPr>
                <w:rFonts w:ascii="Arial" w:hAnsi="Arial" w:cs="Arial"/>
                <w:sz w:val="20"/>
              </w:rPr>
              <w:t>475.870.931 EUR pri 3473 zaposlenih, čisti dobiček</w:t>
            </w:r>
            <w:r w:rsidRPr="005D325D">
              <w:rPr>
                <w:rFonts w:ascii="Arial" w:hAnsi="Arial" w:cs="Arial"/>
              </w:rPr>
              <w:t xml:space="preserve"> </w:t>
            </w:r>
            <w:r w:rsidRPr="005D325D">
              <w:rPr>
                <w:rFonts w:ascii="Arial" w:hAnsi="Arial" w:cs="Arial"/>
                <w:sz w:val="20"/>
              </w:rPr>
              <w:t>22.979.191</w:t>
            </w:r>
            <w:r w:rsidRPr="005D325D">
              <w:rPr>
                <w:rFonts w:ascii="Arial" w:hAnsi="Arial" w:cs="Arial"/>
              </w:rPr>
              <w:t xml:space="preserve"> </w:t>
            </w:r>
            <w:r w:rsidRPr="005D325D">
              <w:rPr>
                <w:rFonts w:ascii="Arial" w:hAnsi="Arial" w:cs="Arial"/>
                <w:sz w:val="20"/>
              </w:rPr>
              <w:t>EUR, ter dodana vrednost na zaposlenega</w:t>
            </w:r>
            <w:r w:rsidRPr="005D325D">
              <w:rPr>
                <w:rFonts w:ascii="Arial" w:hAnsi="Arial" w:cs="Arial"/>
              </w:rPr>
              <w:t xml:space="preserve"> </w:t>
            </w:r>
            <w:r w:rsidRPr="005D325D">
              <w:rPr>
                <w:rFonts w:ascii="Arial" w:hAnsi="Arial" w:cs="Arial"/>
                <w:sz w:val="20"/>
              </w:rPr>
              <w:t>43.762</w:t>
            </w:r>
            <w:r w:rsidRPr="005D325D">
              <w:rPr>
                <w:rFonts w:ascii="Arial" w:hAnsi="Arial" w:cs="Arial"/>
              </w:rPr>
              <w:t xml:space="preserve"> </w:t>
            </w:r>
            <w:r w:rsidRPr="005D325D">
              <w:rPr>
                <w:rFonts w:ascii="Arial" w:hAnsi="Arial" w:cs="Arial"/>
                <w:sz w:val="20"/>
              </w:rPr>
              <w:t>EUR. Omenjena podjetja izvozijo 70% svojih izdelkov. Z vpeljavo rezultatov produktne smeri se pričakuje učinek na dolgoročno povečanje čistega dobička in dodane vrednosti na zaposlenega do leta 2025 za 40%.</w:t>
            </w:r>
          </w:p>
          <w:p w14:paraId="5CFF2261" w14:textId="77777777" w:rsidR="00FE4535" w:rsidRPr="005D325D" w:rsidRDefault="00FE4535" w:rsidP="005D325D">
            <w:pPr>
              <w:pStyle w:val="Odstavekseznama"/>
              <w:spacing w:after="0" w:line="276" w:lineRule="auto"/>
              <w:ind w:left="360"/>
              <w:outlineLvl w:val="9"/>
              <w:rPr>
                <w:rFonts w:ascii="Arial" w:hAnsi="Arial" w:cs="Arial"/>
                <w:sz w:val="20"/>
              </w:rPr>
            </w:pPr>
          </w:p>
          <w:p w14:paraId="42D6D73A" w14:textId="77777777" w:rsidR="00FE4535" w:rsidRPr="005D325D" w:rsidRDefault="00FE4535" w:rsidP="005D325D">
            <w:pPr>
              <w:pStyle w:val="Odstavekseznama"/>
              <w:numPr>
                <w:ilvl w:val="0"/>
                <w:numId w:val="23"/>
              </w:numPr>
              <w:spacing w:after="0" w:line="276" w:lineRule="auto"/>
              <w:ind w:left="360"/>
              <w:outlineLvl w:val="9"/>
              <w:rPr>
                <w:rFonts w:ascii="Arial" w:hAnsi="Arial" w:cs="Arial"/>
                <w:sz w:val="24"/>
                <w:szCs w:val="24"/>
                <w:lang w:eastAsia="sl-SI"/>
              </w:rPr>
            </w:pPr>
            <w:r w:rsidRPr="005D325D">
              <w:rPr>
                <w:rFonts w:ascii="Arial" w:hAnsi="Arial" w:cs="Arial"/>
                <w:b/>
                <w:bCs/>
                <w:sz w:val="20"/>
                <w:u w:val="single"/>
              </w:rPr>
              <w:t>Specifične aplikacije vodenja</w:t>
            </w:r>
            <w:r w:rsidRPr="005D325D">
              <w:rPr>
                <w:rFonts w:ascii="Arial" w:hAnsi="Arial" w:cs="Arial"/>
                <w:sz w:val="20"/>
              </w:rPr>
              <w:t xml:space="preserve"> (PLAtforma za Krmiljenje Laserskih Izvorov Svetlobe – PLAKLIS). Cilj fokusnega področja je oblikovanje tehničnih specifikacij in arhitekture ter preizkušanje ključnih komponent sistema</w:t>
            </w:r>
            <w:r w:rsidRPr="005D325D">
              <w:rPr>
                <w:rFonts w:ascii="Arial" w:hAnsi="Arial" w:cs="Arial"/>
                <w:sz w:val="20"/>
                <w:lang w:eastAsia="sl-SI"/>
              </w:rPr>
              <w:t>.</w:t>
            </w:r>
          </w:p>
          <w:p w14:paraId="470BACCD" w14:textId="77777777" w:rsidR="00FE4535" w:rsidRPr="005D325D" w:rsidRDefault="00FE4535" w:rsidP="005D325D">
            <w:pPr>
              <w:spacing w:line="276" w:lineRule="auto"/>
              <w:ind w:left="360"/>
              <w:rPr>
                <w:rFonts w:ascii="Arial" w:hAnsi="Arial" w:cs="Arial"/>
                <w:sz w:val="20"/>
                <w:lang w:val="sl-SI"/>
              </w:rPr>
            </w:pPr>
            <w:r w:rsidRPr="005D325D">
              <w:rPr>
                <w:rFonts w:ascii="Arial" w:hAnsi="Arial" w:cs="Arial"/>
                <w:sz w:val="20"/>
                <w:u w:val="single"/>
                <w:lang w:val="sl-SI"/>
              </w:rPr>
              <w:t xml:space="preserve">Sodelujoča podjetja: </w:t>
            </w:r>
            <w:r w:rsidRPr="005D325D">
              <w:rPr>
                <w:rFonts w:ascii="Arial" w:hAnsi="Arial" w:cs="Arial"/>
                <w:sz w:val="20"/>
                <w:lang w:val="sl-SI"/>
              </w:rPr>
              <w:t>COSYLAB, INEA, SMM</w:t>
            </w:r>
          </w:p>
          <w:p w14:paraId="25F1216C" w14:textId="77777777" w:rsidR="00FE4535" w:rsidRPr="005D325D" w:rsidRDefault="00FE4535" w:rsidP="005D325D">
            <w:pPr>
              <w:spacing w:line="276" w:lineRule="auto"/>
              <w:ind w:left="360"/>
              <w:rPr>
                <w:rFonts w:ascii="Arial" w:hAnsi="Arial" w:cs="Arial"/>
                <w:sz w:val="20"/>
                <w:lang w:val="sl-SI"/>
              </w:rPr>
            </w:pPr>
            <w:r w:rsidRPr="005D325D">
              <w:rPr>
                <w:rFonts w:ascii="Arial" w:hAnsi="Arial" w:cs="Arial"/>
                <w:sz w:val="20"/>
                <w:u w:val="single"/>
                <w:lang w:val="sl-SI"/>
              </w:rPr>
              <w:t xml:space="preserve">Sodelujoče raziskovalne organizacije: </w:t>
            </w:r>
            <w:r w:rsidRPr="005D325D">
              <w:rPr>
                <w:rFonts w:ascii="Arial" w:hAnsi="Arial" w:cs="Arial"/>
                <w:sz w:val="20"/>
                <w:lang w:val="sl-SI"/>
              </w:rPr>
              <w:t>UL-FE, UL-FRI, UL-FS, IJS, UM-FERI</w:t>
            </w:r>
          </w:p>
          <w:p w14:paraId="2E9BE3C2" w14:textId="77777777" w:rsidR="00FE4535" w:rsidRPr="005D325D" w:rsidRDefault="00FE4535" w:rsidP="005D325D">
            <w:pPr>
              <w:spacing w:line="276" w:lineRule="auto"/>
              <w:ind w:left="360"/>
              <w:rPr>
                <w:rFonts w:ascii="Arial" w:hAnsi="Arial" w:cs="Arial"/>
                <w:sz w:val="20"/>
                <w:u w:val="single"/>
                <w:lang w:val="sl-SI"/>
              </w:rPr>
            </w:pPr>
            <w:r w:rsidRPr="005D325D">
              <w:rPr>
                <w:rFonts w:ascii="Arial" w:hAnsi="Arial" w:cs="Arial"/>
                <w:sz w:val="20"/>
                <w:u w:val="single"/>
                <w:lang w:val="sl-SI"/>
              </w:rPr>
              <w:t>Tržni potencial (ocena):</w:t>
            </w:r>
          </w:p>
          <w:p w14:paraId="3C04E6DE" w14:textId="30A92B5D" w:rsidR="00FE4535" w:rsidRPr="00BA3C9A" w:rsidRDefault="00FE4535" w:rsidP="00BA3C9A">
            <w:pPr>
              <w:pStyle w:val="Odstavekseznama"/>
              <w:spacing w:after="0" w:line="276" w:lineRule="auto"/>
              <w:ind w:left="360"/>
              <w:outlineLvl w:val="9"/>
              <w:rPr>
                <w:rFonts w:ascii="Arial" w:hAnsi="Arial" w:cs="Arial"/>
                <w:sz w:val="20"/>
              </w:rPr>
            </w:pPr>
            <w:r w:rsidRPr="005D325D">
              <w:rPr>
                <w:rFonts w:ascii="Arial" w:hAnsi="Arial" w:cs="Arial"/>
                <w:sz w:val="20"/>
              </w:rPr>
              <w:t>Podjetja, ki sodelujejo v produktni smeri v letih 2016-2019 povečujejo tako prodajo (rast 47% v obdobju) kot povprečno dodano vrednost na zaposlenega (51%) ne povečujejo pa dobička. Tako znaša prihodek iz poslovanja v letu 2019 znatnih 43.568.418 EUR pri 176 zaposlenih, čisti dobiček</w:t>
            </w:r>
            <w:r w:rsidRPr="005D325D">
              <w:rPr>
                <w:rFonts w:ascii="Arial" w:hAnsi="Arial" w:cs="Arial"/>
              </w:rPr>
              <w:t xml:space="preserve"> </w:t>
            </w:r>
            <w:r w:rsidRPr="005D325D">
              <w:rPr>
                <w:rFonts w:ascii="Arial" w:hAnsi="Arial" w:cs="Arial"/>
                <w:sz w:val="20"/>
              </w:rPr>
              <w:t>pa 2.017.113</w:t>
            </w:r>
            <w:r w:rsidRPr="005D325D">
              <w:rPr>
                <w:rFonts w:ascii="Arial" w:hAnsi="Arial" w:cs="Arial"/>
              </w:rPr>
              <w:t xml:space="preserve"> </w:t>
            </w:r>
            <w:r w:rsidRPr="005D325D">
              <w:rPr>
                <w:rFonts w:ascii="Arial" w:hAnsi="Arial" w:cs="Arial"/>
                <w:sz w:val="20"/>
              </w:rPr>
              <w:t>EUR, ter dodana vrednost na zaposlenega</w:t>
            </w:r>
            <w:r w:rsidRPr="005D325D">
              <w:rPr>
                <w:rFonts w:ascii="Arial" w:hAnsi="Arial" w:cs="Arial"/>
              </w:rPr>
              <w:t xml:space="preserve"> </w:t>
            </w:r>
            <w:r w:rsidRPr="005D325D">
              <w:rPr>
                <w:rFonts w:ascii="Arial" w:hAnsi="Arial" w:cs="Arial"/>
                <w:sz w:val="20"/>
              </w:rPr>
              <w:t>112.380</w:t>
            </w:r>
            <w:r w:rsidRPr="005D325D">
              <w:rPr>
                <w:rFonts w:ascii="Arial" w:hAnsi="Arial" w:cs="Arial"/>
              </w:rPr>
              <w:t xml:space="preserve"> </w:t>
            </w:r>
            <w:r w:rsidRPr="005D325D">
              <w:rPr>
                <w:rFonts w:ascii="Arial" w:hAnsi="Arial" w:cs="Arial"/>
                <w:sz w:val="20"/>
              </w:rPr>
              <w:t>EUR. Omenjena podjetja izvozijo 90% svojih izdelkov. Z vpeljavo rezultatov produktne smeri se pričakuje učinek na dolgoročno povečanje čistega dobička in dodane vrednosti na zaposlenega do leta 2025 za 10%.</w:t>
            </w:r>
          </w:p>
        </w:tc>
      </w:tr>
      <w:tr w:rsidR="00FE4535" w:rsidRPr="005D325D" w14:paraId="0539D573" w14:textId="77777777" w:rsidTr="009D61E1">
        <w:tc>
          <w:tcPr>
            <w:tcW w:w="5000" w:type="pct"/>
            <w:tcBorders>
              <w:bottom w:val="nil"/>
            </w:tcBorders>
            <w:shd w:val="clear" w:color="auto" w:fill="F2F2F2"/>
          </w:tcPr>
          <w:p w14:paraId="2C459A36" w14:textId="77777777" w:rsidR="00FE4535" w:rsidRPr="005D325D" w:rsidRDefault="00FE4535" w:rsidP="005D325D">
            <w:pPr>
              <w:spacing w:line="276" w:lineRule="auto"/>
              <w:jc w:val="both"/>
              <w:rPr>
                <w:rFonts w:ascii="Arial" w:hAnsi="Arial" w:cs="Arial"/>
                <w:b/>
                <w:bCs/>
                <w:sz w:val="20"/>
                <w:szCs w:val="20"/>
                <w:lang w:val="sl-SI"/>
              </w:rPr>
            </w:pPr>
            <w:r w:rsidRPr="005D325D">
              <w:rPr>
                <w:rFonts w:ascii="Arial" w:hAnsi="Arial" w:cs="Arial"/>
                <w:b/>
                <w:bCs/>
                <w:sz w:val="20"/>
                <w:szCs w:val="20"/>
                <w:lang w:val="sl-SI"/>
              </w:rPr>
              <w:t>Perspektivnost fokusnega področja/tehnologije:</w:t>
            </w:r>
          </w:p>
        </w:tc>
      </w:tr>
      <w:tr w:rsidR="00FE4535" w:rsidRPr="00643C8C" w14:paraId="1D112B30" w14:textId="77777777" w:rsidTr="009D61E1">
        <w:tc>
          <w:tcPr>
            <w:tcW w:w="5000" w:type="pct"/>
            <w:shd w:val="clear" w:color="auto" w:fill="auto"/>
          </w:tcPr>
          <w:p w14:paraId="16BE495D" w14:textId="77777777" w:rsidR="00FE4535" w:rsidRPr="005D325D" w:rsidRDefault="00FE4535" w:rsidP="005D325D">
            <w:pPr>
              <w:spacing w:line="276" w:lineRule="auto"/>
              <w:jc w:val="both"/>
              <w:rPr>
                <w:rFonts w:ascii="Arial" w:hAnsi="Arial" w:cs="Arial"/>
                <w:sz w:val="20"/>
                <w:szCs w:val="20"/>
                <w:lang w:val="sl-SI"/>
              </w:rPr>
            </w:pPr>
            <w:r w:rsidRPr="005D325D">
              <w:rPr>
                <w:rFonts w:ascii="Arial" w:hAnsi="Arial" w:cs="Arial"/>
                <w:sz w:val="20"/>
                <w:szCs w:val="20"/>
                <w:lang w:val="sl-SI"/>
              </w:rPr>
              <w:t>Ključna primerjalna prednost deležnikov v tej vertikalni povezavi je dolgoletna tradicija na področju sodelovanja inženirskih podjetij z akademskimi institucijami po eni strani in po drugi strani tesna navezanost obojih na končne uporabnike, torej podjetja, ki uporabljajo sisteme in storitve, ki so predmet raziskav in razvoja na tem področju. Za podjetja, ki so na tem področju prisotna na mednarodnih trgih, je tudi značilna velika prilagodljivost in relativno dobra kadrovska struktura, kar pomeni dobro osnovo za učinkovitejši nastop v konkurenčnem boju.</w:t>
            </w:r>
          </w:p>
        </w:tc>
      </w:tr>
      <w:tr w:rsidR="00FE4535" w:rsidRPr="005D325D" w14:paraId="78BDC236"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B27EF8" w14:textId="77777777" w:rsidR="00FE4535" w:rsidRPr="005D325D" w:rsidRDefault="00FE4535" w:rsidP="005D325D">
            <w:pPr>
              <w:spacing w:line="276" w:lineRule="auto"/>
              <w:jc w:val="both"/>
              <w:rPr>
                <w:rFonts w:ascii="Arial" w:hAnsi="Arial" w:cs="Arial"/>
                <w:sz w:val="20"/>
                <w:szCs w:val="20"/>
                <w:lang w:val="sl-SI"/>
              </w:rPr>
            </w:pPr>
            <w:r w:rsidRPr="005D325D">
              <w:rPr>
                <w:rFonts w:ascii="Arial" w:hAnsi="Arial" w:cs="Arial"/>
                <w:sz w:val="20"/>
                <w:szCs w:val="20"/>
                <w:lang w:val="sl-SI"/>
              </w:rPr>
              <w:t>Sodelujoča podjetja</w:t>
            </w:r>
          </w:p>
        </w:tc>
      </w:tr>
      <w:tr w:rsidR="00FE4535" w:rsidRPr="005D325D" w14:paraId="36E9F1DD"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auto"/>
          </w:tcPr>
          <w:p w14:paraId="22D094D2" w14:textId="77777777" w:rsidR="00FE4535" w:rsidRPr="005D325D" w:rsidRDefault="00FE4535" w:rsidP="005D325D">
            <w:pPr>
              <w:spacing w:line="276" w:lineRule="auto"/>
              <w:jc w:val="both"/>
              <w:rPr>
                <w:rFonts w:ascii="Arial" w:hAnsi="Arial" w:cs="Arial"/>
                <w:sz w:val="20"/>
                <w:szCs w:val="20"/>
                <w:lang w:val="sl-SI"/>
              </w:rPr>
            </w:pPr>
            <w:r w:rsidRPr="005D325D">
              <w:rPr>
                <w:rFonts w:ascii="Arial" w:hAnsi="Arial" w:cs="Arial"/>
                <w:sz w:val="20"/>
                <w:lang w:val="sl-SI"/>
              </w:rPr>
              <w:t xml:space="preserve">BSH, COSYLAB, Danfoss Trata, Domel, Elvez, Gorenje Orodjarna, Helios TLBUS, INEA, INEA RBT, Kolektor Sisteh, Marovt, Metronik, Odelo, Podkrižnik, RACI, Revoz, RIKO, SMM, Talum, Telem, Unior, Yaskawa </w:t>
            </w:r>
          </w:p>
        </w:tc>
      </w:tr>
      <w:tr w:rsidR="00FE4535" w:rsidRPr="005D325D" w14:paraId="707516B3"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F08041" w14:textId="77777777" w:rsidR="00FE4535" w:rsidRPr="005D325D" w:rsidRDefault="00FE4535" w:rsidP="005D325D">
            <w:pPr>
              <w:spacing w:line="276" w:lineRule="auto"/>
              <w:jc w:val="both"/>
              <w:rPr>
                <w:rFonts w:ascii="Arial" w:hAnsi="Arial" w:cs="Arial"/>
                <w:sz w:val="20"/>
                <w:szCs w:val="20"/>
                <w:lang w:val="sl-SI"/>
              </w:rPr>
            </w:pPr>
            <w:r w:rsidRPr="005D325D">
              <w:rPr>
                <w:rFonts w:ascii="Arial" w:hAnsi="Arial" w:cs="Arial"/>
                <w:sz w:val="20"/>
                <w:szCs w:val="20"/>
                <w:lang w:val="sl-SI"/>
              </w:rPr>
              <w:t>Sodelujoče raziskovalne organizacije</w:t>
            </w:r>
          </w:p>
        </w:tc>
      </w:tr>
      <w:tr w:rsidR="00FE4535" w:rsidRPr="00643C8C" w14:paraId="08E0780D"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auto"/>
          </w:tcPr>
          <w:p w14:paraId="56F4D01B" w14:textId="77777777" w:rsidR="00FE4535" w:rsidRPr="005D325D" w:rsidRDefault="00FE4535" w:rsidP="005D325D">
            <w:pPr>
              <w:spacing w:line="276" w:lineRule="auto"/>
              <w:jc w:val="both"/>
              <w:rPr>
                <w:rFonts w:ascii="Arial" w:hAnsi="Arial" w:cs="Arial"/>
                <w:sz w:val="20"/>
                <w:szCs w:val="20"/>
                <w:lang w:val="sl-SI"/>
              </w:rPr>
            </w:pPr>
            <w:r w:rsidRPr="005D325D">
              <w:rPr>
                <w:rFonts w:ascii="Arial" w:hAnsi="Arial" w:cs="Arial"/>
                <w:sz w:val="20"/>
                <w:lang w:val="it-IT"/>
              </w:rPr>
              <w:t>UL-FE, UL-FRI, UL-FS, IJS, UM-FERI, TECOS</w:t>
            </w:r>
          </w:p>
        </w:tc>
      </w:tr>
      <w:tr w:rsidR="00FE4535" w:rsidRPr="005D325D" w14:paraId="5293B6B6"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auto"/>
          </w:tcPr>
          <w:p w14:paraId="266A2ED7" w14:textId="77777777" w:rsidR="00FE4535" w:rsidRPr="005D325D" w:rsidRDefault="00FE4535" w:rsidP="005D325D">
            <w:pPr>
              <w:spacing w:line="276" w:lineRule="auto"/>
              <w:jc w:val="both"/>
              <w:rPr>
                <w:rFonts w:ascii="Arial" w:hAnsi="Arial" w:cs="Arial"/>
                <w:sz w:val="20"/>
                <w:szCs w:val="20"/>
                <w:lang w:val="sl-SI"/>
              </w:rPr>
            </w:pPr>
            <w:r w:rsidRPr="005D325D">
              <w:rPr>
                <w:rFonts w:ascii="Arial" w:hAnsi="Arial" w:cs="Arial"/>
                <w:sz w:val="20"/>
                <w:szCs w:val="20"/>
                <w:lang w:val="sl-SI"/>
              </w:rPr>
              <w:t>Tržni potencial (ocena)</w:t>
            </w:r>
          </w:p>
        </w:tc>
      </w:tr>
      <w:tr w:rsidR="00FE4535" w:rsidRPr="00643C8C" w14:paraId="152B24B2"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auto"/>
          </w:tcPr>
          <w:p w14:paraId="07D53E56" w14:textId="77777777" w:rsidR="00FE4535" w:rsidRPr="005D325D" w:rsidRDefault="00FE4535" w:rsidP="005D325D">
            <w:pPr>
              <w:spacing w:line="276" w:lineRule="auto"/>
              <w:jc w:val="both"/>
              <w:rPr>
                <w:rFonts w:ascii="Arial" w:hAnsi="Arial" w:cs="Arial"/>
                <w:sz w:val="20"/>
                <w:szCs w:val="20"/>
                <w:lang w:val="sl-SI"/>
              </w:rPr>
            </w:pPr>
            <w:r w:rsidRPr="005D325D">
              <w:rPr>
                <w:rFonts w:ascii="Arial" w:hAnsi="Arial" w:cs="Arial"/>
                <w:sz w:val="20"/>
                <w:szCs w:val="20"/>
                <w:lang w:val="sl-SI"/>
              </w:rPr>
              <w:t>Pričakuje se, da se bo trg avtomatizacije procesov in instrumentov povečal s 67,4 milijarde USD v letu 2020 na 76,8 milijarde USD do leta 2025, pri CAGR 2,6% v predvidenem obdobju. Glavni igralci, vključeni na trg avtomatizacije procesov in instrumentov, so ABB (Švica), Siemens (Nemčija), Emerson Electric (ZDA), Schneider Electric (Francija) in Honeywell International (ZDA). Drugi ključni akterji na tem trgu so podjetja, kot so General Electric (ZDA), Mitsubishi Electric (Japonska), Rockwell Automation (ZDA), Endress + Hauser (Švica), Yokogawa Electric (Japonska) in HollySys (Kitajska).</w:t>
            </w:r>
          </w:p>
          <w:p w14:paraId="1AC51108" w14:textId="77777777" w:rsidR="00FE4535" w:rsidRPr="005D325D" w:rsidRDefault="00FE4535" w:rsidP="005D325D">
            <w:pPr>
              <w:spacing w:line="276" w:lineRule="auto"/>
              <w:jc w:val="both"/>
              <w:rPr>
                <w:rFonts w:ascii="Arial" w:hAnsi="Arial" w:cs="Arial"/>
                <w:sz w:val="20"/>
                <w:szCs w:val="20"/>
                <w:lang w:val="sl-SI"/>
              </w:rPr>
            </w:pPr>
            <w:r w:rsidRPr="005D325D">
              <w:rPr>
                <w:rFonts w:ascii="Arial" w:hAnsi="Arial" w:cs="Arial"/>
                <w:sz w:val="20"/>
                <w:szCs w:val="20"/>
                <w:lang w:val="sl-SI"/>
              </w:rPr>
              <w:t>Podjetja, ki sodelujejo v tej domeni, so v letu 2019 ustvarile 3.252.541.465 EUR prihodkov in 79.355.481 EUR dobička. Zaposlujejo 11.265 delavcev in ustvarjajo povprečno dodano vrednost 51.316 EUR na zaposlenega in v povprečju izvozijo 80% proizvodnje. Ocenjujemo, da bodo fokusna področja in produktne smeri imele v povprečju do leta 2025 10% vpliv na prihodke, dobiček in 15% vpliv na rast dodane vrednosti.</w:t>
            </w:r>
          </w:p>
        </w:tc>
      </w:tr>
    </w:tbl>
    <w:p w14:paraId="7BBCDF53" w14:textId="53CD775C" w:rsidR="002E368A" w:rsidRPr="005D325D" w:rsidRDefault="002E368A" w:rsidP="005D325D">
      <w:pPr>
        <w:spacing w:line="276" w:lineRule="auto"/>
        <w:rPr>
          <w:rFonts w:ascii="Arial" w:hAnsi="Arial" w:cs="Arial"/>
          <w:sz w:val="20"/>
          <w:szCs w:val="20"/>
          <w:lang w:val="sl-SI"/>
        </w:rPr>
      </w:pPr>
    </w:p>
    <w:p w14:paraId="24CB76CB" w14:textId="4FFDC3A6" w:rsidR="00FE4535" w:rsidRPr="005D325D" w:rsidRDefault="00FE4535" w:rsidP="005D325D">
      <w:pPr>
        <w:pStyle w:val="Naslov2"/>
        <w:numPr>
          <w:ilvl w:val="1"/>
          <w:numId w:val="6"/>
        </w:numPr>
        <w:spacing w:line="276" w:lineRule="auto"/>
        <w:rPr>
          <w:rFonts w:ascii="Arial" w:hAnsi="Arial" w:cs="Arial"/>
          <w:lang w:eastAsia="sl-SI"/>
        </w:rPr>
      </w:pPr>
      <w:bookmarkStart w:id="70" w:name="_Toc119761827"/>
      <w:bookmarkStart w:id="71" w:name="_Toc122098557"/>
      <w:r w:rsidRPr="005D325D">
        <w:rPr>
          <w:rFonts w:ascii="Arial" w:hAnsi="Arial" w:cs="Arial"/>
          <w:lang w:eastAsia="sl-SI"/>
        </w:rPr>
        <w:t>Pametna mehatronska orodja</w:t>
      </w:r>
      <w:bookmarkEnd w:id="70"/>
      <w:bookmarkEnd w:id="71"/>
    </w:p>
    <w:p w14:paraId="1A9473E3" w14:textId="0FE98C9D" w:rsidR="005D544D" w:rsidRPr="005D325D" w:rsidRDefault="005D544D" w:rsidP="005D325D">
      <w:pPr>
        <w:spacing w:line="276" w:lineRule="auto"/>
        <w:rPr>
          <w:rFonts w:ascii="Arial" w:hAnsi="Arial" w:cs="Arial"/>
          <w:sz w:val="20"/>
          <w:szCs w:val="20"/>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FE4535" w:rsidRPr="005D325D" w14:paraId="4734FA5D" w14:textId="77777777" w:rsidTr="009D61E1">
        <w:trPr>
          <w:trHeight w:val="236"/>
        </w:trPr>
        <w:tc>
          <w:tcPr>
            <w:tcW w:w="5000" w:type="pct"/>
            <w:tcBorders>
              <w:bottom w:val="nil"/>
            </w:tcBorders>
            <w:shd w:val="clear" w:color="auto" w:fill="F2F2F2"/>
          </w:tcPr>
          <w:p w14:paraId="53503603" w14:textId="77777777" w:rsidR="00FE4535" w:rsidRPr="005D325D" w:rsidRDefault="00FE4535" w:rsidP="005D325D">
            <w:pPr>
              <w:spacing w:line="276" w:lineRule="auto"/>
              <w:rPr>
                <w:rFonts w:ascii="Arial" w:hAnsi="Arial" w:cs="Arial"/>
                <w:b/>
                <w:bCs/>
                <w:sz w:val="20"/>
                <w:szCs w:val="20"/>
                <w:lang w:val="sl-SI"/>
              </w:rPr>
            </w:pPr>
            <w:r w:rsidRPr="005D325D">
              <w:rPr>
                <w:rFonts w:ascii="Arial" w:hAnsi="Arial" w:cs="Arial"/>
                <w:b/>
                <w:bCs/>
                <w:sz w:val="20"/>
                <w:szCs w:val="20"/>
                <w:lang w:val="sl-SI"/>
              </w:rPr>
              <w:t>Opis fokusnega področja/tehnologija:</w:t>
            </w:r>
          </w:p>
        </w:tc>
      </w:tr>
      <w:tr w:rsidR="00FE4535" w:rsidRPr="00643C8C" w14:paraId="4C67F81E" w14:textId="77777777" w:rsidTr="009D61E1">
        <w:tc>
          <w:tcPr>
            <w:tcW w:w="5000" w:type="pct"/>
            <w:tcBorders>
              <w:bottom w:val="single" w:sz="4" w:space="0" w:color="auto"/>
            </w:tcBorders>
            <w:shd w:val="clear" w:color="auto" w:fill="auto"/>
          </w:tcPr>
          <w:p w14:paraId="5675A37E" w14:textId="77777777" w:rsidR="00FE4535" w:rsidRPr="005D325D" w:rsidRDefault="00FE4535" w:rsidP="005D325D">
            <w:pPr>
              <w:spacing w:line="276" w:lineRule="auto"/>
              <w:jc w:val="both"/>
              <w:rPr>
                <w:rFonts w:ascii="Arial" w:hAnsi="Arial" w:cs="Arial"/>
                <w:sz w:val="20"/>
                <w:szCs w:val="20"/>
                <w:lang w:val="sl-SI"/>
              </w:rPr>
            </w:pPr>
            <w:r w:rsidRPr="005D325D">
              <w:rPr>
                <w:rFonts w:ascii="Arial" w:hAnsi="Arial" w:cs="Arial"/>
                <w:sz w:val="20"/>
                <w:szCs w:val="20"/>
                <w:lang w:val="sl-SI"/>
              </w:rPr>
              <w:t>Fokusno področje Pametna mehatronska orodja je sestavljeno iz naslednjih produktnih smeri: a) Pametno mehatronsko orodje kot končni produkt; b) Povezava simulacijskih orodij s proizvodnimi stroji za optimizacijo proizvodnih procesov; c) Napredne proizvodne procesne in prototipne tehnologije.</w:t>
            </w:r>
          </w:p>
          <w:p w14:paraId="7A0DED37" w14:textId="77777777" w:rsidR="00FE4535" w:rsidRPr="005D325D" w:rsidRDefault="00FE4535" w:rsidP="005D325D">
            <w:pPr>
              <w:spacing w:line="276" w:lineRule="auto"/>
              <w:jc w:val="both"/>
              <w:rPr>
                <w:rFonts w:ascii="Arial" w:hAnsi="Arial" w:cs="Arial"/>
                <w:sz w:val="20"/>
                <w:szCs w:val="20"/>
                <w:lang w:val="sl-SI"/>
              </w:rPr>
            </w:pPr>
          </w:p>
          <w:p w14:paraId="03524C06" w14:textId="77777777" w:rsidR="00FE4535" w:rsidRPr="005D325D" w:rsidRDefault="00FE4535" w:rsidP="005D325D">
            <w:pPr>
              <w:spacing w:line="276" w:lineRule="auto"/>
              <w:jc w:val="both"/>
              <w:rPr>
                <w:rFonts w:ascii="Arial" w:hAnsi="Arial" w:cs="Arial"/>
                <w:sz w:val="20"/>
                <w:szCs w:val="20"/>
                <w:lang w:val="sl-SI"/>
              </w:rPr>
            </w:pPr>
            <w:r w:rsidRPr="005D325D">
              <w:rPr>
                <w:rFonts w:ascii="Arial" w:hAnsi="Arial" w:cs="Arial"/>
                <w:sz w:val="20"/>
                <w:szCs w:val="20"/>
                <w:lang w:val="sl-SI"/>
              </w:rPr>
              <w:t>Brez naprednih in pametnih industrijskih orodij, ki postajajo kompleksni mehatronski sistemi s funkcijami spremljanja procesnih parametrov, regulacije delovanja in komunikacije s stroji in drugimi eksternimi napravami, pametni stroji in pametne avtomatizirane tovarne niti ne morajo dovolj učinkoviti, saj je brez pametnega orodja tudi pameten stroj omejeno uporaben. Področje naslavlja naslednja fokusna področja:</w:t>
            </w:r>
          </w:p>
          <w:p w14:paraId="073B2B2B" w14:textId="77777777" w:rsidR="00FE4535" w:rsidRPr="005D325D" w:rsidRDefault="00FE4535" w:rsidP="005D325D">
            <w:pPr>
              <w:spacing w:line="276" w:lineRule="auto"/>
              <w:jc w:val="both"/>
              <w:rPr>
                <w:rFonts w:ascii="Arial" w:hAnsi="Arial" w:cs="Arial"/>
                <w:sz w:val="20"/>
                <w:szCs w:val="20"/>
                <w:lang w:val="sl-SI"/>
              </w:rPr>
            </w:pPr>
          </w:p>
          <w:p w14:paraId="03F3D1D1" w14:textId="77777777" w:rsidR="00FE4535" w:rsidRPr="005D325D" w:rsidRDefault="00FE4535" w:rsidP="005D325D">
            <w:pPr>
              <w:pStyle w:val="Odstavekseznama"/>
              <w:numPr>
                <w:ilvl w:val="0"/>
                <w:numId w:val="24"/>
              </w:numPr>
              <w:spacing w:after="0" w:line="276" w:lineRule="auto"/>
              <w:ind w:left="366"/>
              <w:outlineLvl w:val="9"/>
              <w:rPr>
                <w:rFonts w:ascii="Arial" w:hAnsi="Arial" w:cs="Arial"/>
                <w:sz w:val="20"/>
              </w:rPr>
            </w:pPr>
            <w:r w:rsidRPr="005D325D">
              <w:rPr>
                <w:rFonts w:ascii="Arial" w:hAnsi="Arial" w:cs="Arial"/>
                <w:b/>
                <w:bCs/>
                <w:sz w:val="20"/>
                <w:u w:val="single"/>
              </w:rPr>
              <w:t>Pametna mehatronska orodja</w:t>
            </w:r>
            <w:r w:rsidRPr="005D325D">
              <w:rPr>
                <w:rFonts w:ascii="Arial" w:hAnsi="Arial" w:cs="Arial"/>
                <w:sz w:val="20"/>
              </w:rPr>
              <w:t xml:space="preserve"> (Pametno mehatronsko orodje kot končni produkt). Brez naprednih in pametnih industrijskih orodij, ki postajajo kompleksni mehatronski sistemi s funkcijami spremljanja procesnih parametrov, regulacije delovanja  in komunikacije s stroji in drugimi eksternimi napravami, pametni stroji in pametne avtomatizirane tovarne niti ne morajo priti do izraza. Glavni cilj je torej spremeniti orodje iz pasivnega elementa v aktivno mrežen element z lastno umetno inteligenco, ki je popolnoma integriran v informacijski ekosistem podjetja (Industrial Internet of Things - IIoT). Tako orodje bo v vsakem trenutku sposobno aktivno spremljati proizvodni proces v orodju, ter preko vgrajene umetne inteligence aktivno sprožiti potrebne rešitve, ki bodo v realnem času odpravljale nepredvidene dogodke ter se tako izognile zastojem v proizvodnji. Skupaj z detekcijami potencialnih poškodb ter uporabo najnovejših izdelovalnih postopkov ter materialov se bo bistveno povečala življenjska doba orodij, ki trenutno predstavlja eno najbolj perečih vprašanj za uporabnike. Ravno odpoved orodja in s tem prekinjena proizvodnja predstavlja enega večjih stroškov proizvodnih podjetij. To bo omogočilo izboljšanje učinkovitosti celotnega cikla proizvodnje izdelkov, od načrtovanja, izdelave orodja do same proizvodnje, saj bodo vsi proizvodnji parametri merjeni in korigirani v realnem času.</w:t>
            </w:r>
          </w:p>
          <w:p w14:paraId="3BC4E415" w14:textId="77777777" w:rsidR="00FE4535" w:rsidRPr="005D325D" w:rsidRDefault="00FE4535" w:rsidP="005D325D">
            <w:pPr>
              <w:spacing w:line="276" w:lineRule="auto"/>
              <w:ind w:left="360"/>
              <w:jc w:val="both"/>
              <w:rPr>
                <w:rFonts w:ascii="Arial" w:hAnsi="Arial" w:cs="Arial"/>
                <w:sz w:val="20"/>
                <w:lang w:val="sl-SI"/>
              </w:rPr>
            </w:pPr>
            <w:r w:rsidRPr="005D325D">
              <w:rPr>
                <w:rFonts w:ascii="Arial" w:hAnsi="Arial" w:cs="Arial"/>
                <w:sz w:val="20"/>
                <w:u w:val="single"/>
                <w:lang w:val="sl-SI"/>
              </w:rPr>
              <w:t xml:space="preserve">Sodelujoča podjetja: </w:t>
            </w:r>
            <w:r w:rsidRPr="005D325D">
              <w:rPr>
                <w:rFonts w:ascii="Arial" w:hAnsi="Arial" w:cs="Arial"/>
                <w:sz w:val="20"/>
                <w:lang w:val="sl-SI"/>
              </w:rPr>
              <w:t>Gorenje Orodjarna</w:t>
            </w:r>
            <w:r w:rsidRPr="005D325D">
              <w:rPr>
                <w:rFonts w:ascii="Arial" w:hAnsi="Arial" w:cs="Arial"/>
                <w:sz w:val="20"/>
                <w:u w:val="single"/>
                <w:lang w:val="sl-SI"/>
              </w:rPr>
              <w:t>,</w:t>
            </w:r>
            <w:r w:rsidRPr="005D325D">
              <w:rPr>
                <w:rFonts w:ascii="Arial" w:hAnsi="Arial" w:cs="Arial"/>
                <w:sz w:val="20"/>
                <w:lang w:val="sl-SI"/>
              </w:rPr>
              <w:t>Kolektor Group</w:t>
            </w:r>
          </w:p>
          <w:p w14:paraId="0B6EC7D0" w14:textId="77777777" w:rsidR="00FE4535" w:rsidRPr="005D325D" w:rsidRDefault="00FE4535" w:rsidP="005D325D">
            <w:pPr>
              <w:spacing w:line="276" w:lineRule="auto"/>
              <w:ind w:left="360"/>
              <w:jc w:val="both"/>
              <w:rPr>
                <w:rFonts w:ascii="Arial" w:hAnsi="Arial" w:cs="Arial"/>
                <w:sz w:val="20"/>
                <w:lang w:val="sl-SI"/>
              </w:rPr>
            </w:pPr>
            <w:r w:rsidRPr="005D325D">
              <w:rPr>
                <w:rFonts w:ascii="Arial" w:hAnsi="Arial" w:cs="Arial"/>
                <w:sz w:val="20"/>
                <w:u w:val="single"/>
                <w:lang w:val="sl-SI"/>
              </w:rPr>
              <w:t xml:space="preserve">Sodelujoče raziskovalne organizacije: </w:t>
            </w:r>
            <w:r w:rsidRPr="005D325D">
              <w:rPr>
                <w:rFonts w:ascii="Arial" w:hAnsi="Arial" w:cs="Arial"/>
                <w:sz w:val="20"/>
                <w:lang w:val="sl-SI"/>
              </w:rPr>
              <w:t xml:space="preserve">IJS, UL FS, Tecos </w:t>
            </w:r>
          </w:p>
          <w:p w14:paraId="33F41C67" w14:textId="77777777" w:rsidR="00FE4535" w:rsidRPr="005D325D" w:rsidRDefault="00FE4535" w:rsidP="005D325D">
            <w:pPr>
              <w:spacing w:line="276" w:lineRule="auto"/>
              <w:ind w:left="360"/>
              <w:jc w:val="both"/>
              <w:rPr>
                <w:rFonts w:ascii="Arial" w:hAnsi="Arial" w:cs="Arial"/>
                <w:sz w:val="20"/>
                <w:u w:val="single"/>
                <w:lang w:val="sl-SI"/>
              </w:rPr>
            </w:pPr>
            <w:r w:rsidRPr="005D325D">
              <w:rPr>
                <w:rFonts w:ascii="Arial" w:hAnsi="Arial" w:cs="Arial"/>
                <w:sz w:val="20"/>
                <w:u w:val="single"/>
                <w:lang w:val="sl-SI"/>
              </w:rPr>
              <w:t>Tržni potencial (ocena):</w:t>
            </w:r>
          </w:p>
          <w:p w14:paraId="36F26AD8" w14:textId="77777777" w:rsidR="00FE4535" w:rsidRPr="005D325D" w:rsidRDefault="00FE4535" w:rsidP="005D325D">
            <w:pPr>
              <w:pStyle w:val="Odstavekseznama"/>
              <w:spacing w:after="0" w:line="276" w:lineRule="auto"/>
              <w:ind w:left="366"/>
              <w:outlineLvl w:val="9"/>
              <w:rPr>
                <w:rFonts w:ascii="Arial" w:hAnsi="Arial" w:cs="Arial"/>
                <w:sz w:val="20"/>
              </w:rPr>
            </w:pPr>
            <w:r w:rsidRPr="005D325D">
              <w:rPr>
                <w:rFonts w:ascii="Arial" w:hAnsi="Arial" w:cs="Arial"/>
                <w:sz w:val="20"/>
              </w:rPr>
              <w:t>Podjetja, ki sodelujejo v produktni smeri v letih 2016-2019 povečujejo tako prodajo (rast 13% v obdobju) kot povprečno dodano vrednost na zaposlenega (15%) ne povečujejo pa dobička. Tako znaša prihodek iz poslovanja v letu 2019 znatnih 182.478.350 EUR pri 482 zaposlenih, čisti dobiček 11.895.603 EUR, ter dodana vrednost na zaposlenega 51.409 EUR. Omenjena podjetja izvozijo 79% svojih izdelkov. Pričakovan je učinek na dolgoročno povečanje čistega dobička in dodane vrednosti na zaposlenega do leta 2025 za 10%.</w:t>
            </w:r>
          </w:p>
          <w:p w14:paraId="0CF9A8A1" w14:textId="77777777" w:rsidR="00FE4535" w:rsidRPr="005D325D" w:rsidRDefault="00FE4535" w:rsidP="005D325D">
            <w:pPr>
              <w:pStyle w:val="Odstavekseznama"/>
              <w:spacing w:after="0" w:line="276" w:lineRule="auto"/>
              <w:ind w:left="366"/>
              <w:outlineLvl w:val="9"/>
              <w:rPr>
                <w:rFonts w:ascii="Arial" w:hAnsi="Arial" w:cs="Arial"/>
                <w:sz w:val="20"/>
              </w:rPr>
            </w:pPr>
          </w:p>
          <w:p w14:paraId="60C6D8E4" w14:textId="77777777" w:rsidR="00FE4535" w:rsidRPr="005D325D" w:rsidRDefault="00FE4535" w:rsidP="005D325D">
            <w:pPr>
              <w:pStyle w:val="Odstavekseznama"/>
              <w:numPr>
                <w:ilvl w:val="0"/>
                <w:numId w:val="24"/>
              </w:numPr>
              <w:spacing w:after="0" w:line="276" w:lineRule="auto"/>
              <w:ind w:left="366"/>
              <w:outlineLvl w:val="9"/>
              <w:rPr>
                <w:rFonts w:ascii="Arial" w:hAnsi="Arial" w:cs="Arial"/>
                <w:sz w:val="20"/>
              </w:rPr>
            </w:pPr>
            <w:r w:rsidRPr="005D325D">
              <w:rPr>
                <w:rFonts w:ascii="Arial" w:hAnsi="Arial" w:cs="Arial"/>
                <w:b/>
                <w:bCs/>
                <w:sz w:val="20"/>
                <w:u w:val="single"/>
              </w:rPr>
              <w:t>Povezava simulacijskih orodij s proizvodnimi stroji za optimizacijo proizvodnih procesov</w:t>
            </w:r>
            <w:r w:rsidRPr="005D325D">
              <w:rPr>
                <w:rFonts w:ascii="Arial" w:hAnsi="Arial" w:cs="Arial"/>
                <w:sz w:val="20"/>
              </w:rPr>
              <w:t xml:space="preserve"> (Optimizacijski sistem, ki povezuje simulacijska orodja s proizvodnimi stroji ter razvoj mobilnih aplikacij, vzpostavitev oblaka, vtičnikov in komunikacije med proizvodnimi stroji ter simulacijskimi orodji). Optimizacijski sistem, ki ima shranjene podatke o simulacijah in proizvodnji v oblaku, kateri sproti povezuje informacije o produktu (geometrija, materialni podatki itd.) iz simulacijskih paketov s samimi proizvodnimi podatki, ki jih pridobimo iz različnih proizvodnih strojev na univerzalen način ne glede na vrsto komunikacije, ki jo podpirajo proizvodni stroji, hitra  optimizacija proizvodnega procesa v realnem času brez posega človeka ob stroju ob skrajšanju mrtvih časov ter odpravljanja proizvodnje slabih izdelkov. Prenos podatkov iz simulacijskih orodij, postavljenih MES sistemov ter proizvodnih strojev na univerzalen način ob upoštevanju odprte komunikacijske platforme, kjer bo možno na eleganten način prenesti podatke na vzpostavljen oblak, od koder bo možno ključne proizvodne podatke o učinkovitosti proizvodnih strojev prikazati na prenosnih napravah preko razvite mobilne aplikacije.</w:t>
            </w:r>
          </w:p>
          <w:p w14:paraId="477B89B4" w14:textId="77777777" w:rsidR="00FE4535" w:rsidRPr="005D325D" w:rsidRDefault="00FE4535" w:rsidP="005D325D">
            <w:pPr>
              <w:spacing w:line="276" w:lineRule="auto"/>
              <w:ind w:left="360"/>
              <w:jc w:val="both"/>
              <w:rPr>
                <w:rFonts w:ascii="Arial" w:hAnsi="Arial" w:cs="Arial"/>
                <w:sz w:val="20"/>
                <w:lang w:val="sl-SI"/>
              </w:rPr>
            </w:pPr>
            <w:r w:rsidRPr="005D325D">
              <w:rPr>
                <w:rFonts w:ascii="Arial" w:hAnsi="Arial" w:cs="Arial"/>
                <w:sz w:val="20"/>
                <w:u w:val="single"/>
                <w:lang w:val="sl-SI"/>
              </w:rPr>
              <w:t xml:space="preserve">Sodelujoča podjetja: </w:t>
            </w:r>
            <w:r w:rsidRPr="005D325D">
              <w:rPr>
                <w:rFonts w:ascii="Arial" w:hAnsi="Arial" w:cs="Arial"/>
                <w:sz w:val="20"/>
                <w:lang w:val="sl-SI"/>
              </w:rPr>
              <w:t>Kolektor Sisteh, CAP</w:t>
            </w:r>
          </w:p>
          <w:p w14:paraId="695EA74A" w14:textId="77777777" w:rsidR="00FE4535" w:rsidRPr="005D325D" w:rsidRDefault="00FE4535" w:rsidP="005D325D">
            <w:pPr>
              <w:spacing w:line="276" w:lineRule="auto"/>
              <w:ind w:left="360"/>
              <w:jc w:val="both"/>
              <w:rPr>
                <w:rFonts w:ascii="Arial" w:hAnsi="Arial" w:cs="Arial"/>
                <w:sz w:val="20"/>
                <w:lang w:val="sl-SI"/>
              </w:rPr>
            </w:pPr>
            <w:r w:rsidRPr="005D325D">
              <w:rPr>
                <w:rFonts w:ascii="Arial" w:hAnsi="Arial" w:cs="Arial"/>
                <w:sz w:val="20"/>
                <w:u w:val="single"/>
                <w:lang w:val="sl-SI"/>
              </w:rPr>
              <w:t xml:space="preserve">Sodelujoče raziskovalne organizacije: </w:t>
            </w:r>
            <w:r w:rsidRPr="005D325D">
              <w:rPr>
                <w:rFonts w:ascii="Arial" w:hAnsi="Arial" w:cs="Arial"/>
                <w:sz w:val="20"/>
                <w:lang w:val="sl-SI"/>
              </w:rPr>
              <w:t>IJS, UL FE, UL FS, Tecos</w:t>
            </w:r>
          </w:p>
          <w:p w14:paraId="6F44A71C" w14:textId="77777777" w:rsidR="00FE4535" w:rsidRPr="005D325D" w:rsidRDefault="00FE4535" w:rsidP="005D325D">
            <w:pPr>
              <w:spacing w:line="276" w:lineRule="auto"/>
              <w:ind w:left="360"/>
              <w:jc w:val="both"/>
              <w:rPr>
                <w:rFonts w:ascii="Arial" w:hAnsi="Arial" w:cs="Arial"/>
                <w:sz w:val="20"/>
                <w:u w:val="single"/>
                <w:lang w:val="sl-SI"/>
              </w:rPr>
            </w:pPr>
            <w:r w:rsidRPr="005D325D">
              <w:rPr>
                <w:rFonts w:ascii="Arial" w:hAnsi="Arial" w:cs="Arial"/>
                <w:sz w:val="20"/>
                <w:u w:val="single"/>
                <w:lang w:val="sl-SI"/>
              </w:rPr>
              <w:t>Tržni potencial (ocena):</w:t>
            </w:r>
          </w:p>
          <w:p w14:paraId="37CBC639" w14:textId="77777777" w:rsidR="00FE4535" w:rsidRPr="005D325D" w:rsidRDefault="00FE4535" w:rsidP="005D325D">
            <w:pPr>
              <w:pStyle w:val="Odstavekseznama"/>
              <w:spacing w:after="0" w:line="276" w:lineRule="auto"/>
              <w:ind w:left="366"/>
              <w:outlineLvl w:val="9"/>
              <w:rPr>
                <w:rFonts w:ascii="Arial" w:hAnsi="Arial" w:cs="Arial"/>
                <w:sz w:val="20"/>
              </w:rPr>
            </w:pPr>
            <w:r w:rsidRPr="005D325D">
              <w:rPr>
                <w:rFonts w:ascii="Arial" w:hAnsi="Arial" w:cs="Arial"/>
                <w:sz w:val="20"/>
              </w:rPr>
              <w:t>Velikost svetovnega trga simulacijske programske opreme je bila leta 2020 ocenjena na 9,6 milijarde USD in naj bi se od leta 2021 do 2028 povečala s kombinirano letno stopnjo rasti (CAGR), ki znaša 17,1%. preizkusiti uporabnost in učinkovitost različnih izdelkov in postopkov. Prednosti, kot so zmanjšanje proizvodnih izdatkov in znižani stroški usposabljanja, naj bi vodile trg za simulacijsko programsko opremo.</w:t>
            </w:r>
          </w:p>
          <w:p w14:paraId="1F8045A9" w14:textId="77777777" w:rsidR="00FE4535" w:rsidRPr="005D325D" w:rsidRDefault="00FE4535" w:rsidP="005D325D">
            <w:pPr>
              <w:pStyle w:val="Odstavekseznama"/>
              <w:spacing w:after="0" w:line="276" w:lineRule="auto"/>
              <w:ind w:left="366"/>
              <w:outlineLvl w:val="9"/>
              <w:rPr>
                <w:rFonts w:ascii="Arial" w:hAnsi="Arial" w:cs="Arial"/>
                <w:sz w:val="20"/>
              </w:rPr>
            </w:pPr>
            <w:r w:rsidRPr="005D325D">
              <w:rPr>
                <w:rFonts w:ascii="Arial" w:hAnsi="Arial" w:cs="Arial"/>
                <w:sz w:val="20"/>
              </w:rPr>
              <w:t>Podjetja, ki sodelujejo v produktni smeri v letih 2016-2019 povečujejo tako prodajo (rast 58% v obdobju) kot povprečno dodano vrednost na zaposlenega (4%) ne povečujejo pa dobička. Tako znaša prihodek iz poslovanja v letu 2019 znatnih 19.994.793 EUR pri 110 zaposlenih, čisti dobiček pa 178.176 EUR, ter dodana vrednost na zaposlenega 49.326 EUR. Omenjena podjetja izvozijo 20% svojih izdelkov. Pričakovan je učinek na dolgoročno povečanje čistega dobička in dodane vrednosti na zaposlenega do leta 2025 za 10%.</w:t>
            </w:r>
          </w:p>
          <w:p w14:paraId="16FD2CC7" w14:textId="77777777" w:rsidR="00FE4535" w:rsidRPr="005D325D" w:rsidRDefault="00FE4535" w:rsidP="005D325D">
            <w:pPr>
              <w:pStyle w:val="Odstavekseznama"/>
              <w:spacing w:after="0" w:line="276" w:lineRule="auto"/>
              <w:ind w:left="366"/>
              <w:outlineLvl w:val="9"/>
              <w:rPr>
                <w:rFonts w:ascii="Arial" w:hAnsi="Arial" w:cs="Arial"/>
                <w:sz w:val="20"/>
              </w:rPr>
            </w:pPr>
          </w:p>
          <w:p w14:paraId="09AB939B" w14:textId="77777777" w:rsidR="00FE4535" w:rsidRPr="005D325D" w:rsidRDefault="00FE4535" w:rsidP="005D325D">
            <w:pPr>
              <w:pStyle w:val="Odstavekseznama"/>
              <w:numPr>
                <w:ilvl w:val="0"/>
                <w:numId w:val="24"/>
              </w:numPr>
              <w:spacing w:after="0" w:line="276" w:lineRule="auto"/>
              <w:ind w:left="366"/>
              <w:outlineLvl w:val="9"/>
              <w:rPr>
                <w:rFonts w:ascii="Arial" w:hAnsi="Arial" w:cs="Arial"/>
                <w:sz w:val="20"/>
              </w:rPr>
            </w:pPr>
            <w:r w:rsidRPr="005D325D">
              <w:rPr>
                <w:rFonts w:ascii="Arial" w:hAnsi="Arial" w:cs="Arial"/>
                <w:b/>
                <w:bCs/>
                <w:sz w:val="20"/>
                <w:u w:val="single"/>
              </w:rPr>
              <w:t>Napredne proizvodne procesne in prototipne tehnologije</w:t>
            </w:r>
            <w:r w:rsidRPr="005D325D">
              <w:rPr>
                <w:rFonts w:ascii="Arial" w:hAnsi="Arial" w:cs="Arial"/>
                <w:sz w:val="20"/>
              </w:rPr>
              <w:t xml:space="preserve"> (Center za napredne proizvodne procesne in prototipne tehnologije). Cilj je razširitev in združitev obstoječih razvojnih centrov na področju industrije v enotni center za proizvodne procesne in prototipne tehnologije, ki bo s svojim delovanjem razvojno podpiral slovensko predelovalno industrijo s fokusom na malih in srednjih podjetjih.</w:t>
            </w:r>
          </w:p>
          <w:p w14:paraId="164A5576" w14:textId="77777777" w:rsidR="00FE4535" w:rsidRPr="005D325D" w:rsidRDefault="00FE4535" w:rsidP="005D325D">
            <w:pPr>
              <w:spacing w:line="276" w:lineRule="auto"/>
              <w:ind w:left="360"/>
              <w:rPr>
                <w:rFonts w:ascii="Arial" w:hAnsi="Arial" w:cs="Arial"/>
                <w:sz w:val="20"/>
                <w:lang w:val="sl-SI"/>
              </w:rPr>
            </w:pPr>
            <w:r w:rsidRPr="005D325D">
              <w:rPr>
                <w:rFonts w:ascii="Arial" w:hAnsi="Arial" w:cs="Arial"/>
                <w:sz w:val="20"/>
                <w:u w:val="single"/>
                <w:lang w:val="sl-SI"/>
              </w:rPr>
              <w:t xml:space="preserve">Sodelujoča podjetja: </w:t>
            </w:r>
            <w:r w:rsidRPr="005D325D">
              <w:rPr>
                <w:rFonts w:ascii="Arial" w:hAnsi="Arial" w:cs="Arial"/>
                <w:sz w:val="20"/>
                <w:lang w:val="sl-SI"/>
              </w:rPr>
              <w:t>Kolektor Group, Unior, Gorenje Orodjarna</w:t>
            </w:r>
          </w:p>
          <w:p w14:paraId="3CBD5387" w14:textId="77777777" w:rsidR="00FE4535" w:rsidRPr="005D325D" w:rsidRDefault="00FE4535" w:rsidP="005D325D">
            <w:pPr>
              <w:spacing w:line="276" w:lineRule="auto"/>
              <w:ind w:left="360"/>
              <w:rPr>
                <w:rFonts w:ascii="Arial" w:hAnsi="Arial" w:cs="Arial"/>
                <w:sz w:val="20"/>
                <w:lang w:val="sl-SI"/>
              </w:rPr>
            </w:pPr>
            <w:r w:rsidRPr="005D325D">
              <w:rPr>
                <w:rFonts w:ascii="Arial" w:hAnsi="Arial" w:cs="Arial"/>
                <w:sz w:val="20"/>
                <w:u w:val="single"/>
                <w:lang w:val="sl-SI"/>
              </w:rPr>
              <w:t xml:space="preserve">Sodelujoče raziskovalne organizacije: </w:t>
            </w:r>
            <w:r w:rsidRPr="005D325D">
              <w:rPr>
                <w:rFonts w:ascii="Arial" w:hAnsi="Arial" w:cs="Arial"/>
                <w:sz w:val="20"/>
                <w:lang w:val="sl-SI"/>
              </w:rPr>
              <w:t>IJS,UL FS, Tecos</w:t>
            </w:r>
          </w:p>
          <w:p w14:paraId="463A3CB5" w14:textId="77777777" w:rsidR="00FE4535" w:rsidRPr="005D325D" w:rsidRDefault="00FE4535" w:rsidP="005D325D">
            <w:pPr>
              <w:spacing w:line="276" w:lineRule="auto"/>
              <w:ind w:left="360"/>
              <w:rPr>
                <w:rFonts w:ascii="Arial" w:hAnsi="Arial" w:cs="Arial"/>
                <w:sz w:val="20"/>
                <w:u w:val="single"/>
                <w:lang w:val="sl-SI"/>
              </w:rPr>
            </w:pPr>
            <w:r w:rsidRPr="005D325D">
              <w:rPr>
                <w:rFonts w:ascii="Arial" w:hAnsi="Arial" w:cs="Arial"/>
                <w:sz w:val="20"/>
                <w:u w:val="single"/>
                <w:lang w:val="sl-SI"/>
              </w:rPr>
              <w:t>Tržni potencial (ocena):</w:t>
            </w:r>
          </w:p>
          <w:p w14:paraId="4337BD5A" w14:textId="77777777" w:rsidR="00FE4535" w:rsidRPr="005D325D" w:rsidRDefault="00FE4535" w:rsidP="005D325D">
            <w:pPr>
              <w:spacing w:line="276" w:lineRule="auto"/>
              <w:ind w:left="360"/>
              <w:jc w:val="both"/>
              <w:rPr>
                <w:rFonts w:ascii="Arial" w:hAnsi="Arial" w:cs="Arial"/>
                <w:sz w:val="20"/>
                <w:lang w:val="sl-SI"/>
              </w:rPr>
            </w:pPr>
            <w:r w:rsidRPr="005D325D">
              <w:rPr>
                <w:rFonts w:ascii="Arial" w:hAnsi="Arial" w:cs="Arial"/>
                <w:sz w:val="20"/>
                <w:lang w:val="sl-SI"/>
              </w:rPr>
              <w:t xml:space="preserve">Tržni potencial je težko določljiv, saj gre za center, ki bo pomagal generirati nova zagonska podjetja za področje obdelovalnih tehnologije in procesov ter izobraževalne in svetovalne procese za podjetja. Ocenjujemo, da bi v obdobju 2021-2027 ob pravočasni vzpostavitvi centra lahko dobili vsaj 5 zagonskih podjetij ter povečali sodelovanje z malimi in srednjimi podjetji iz področja orodjarstva. Pospešili bi tudi vzpostavitev novih verig vrednosti z velikimi podjetji. V obdobju do 2027 pričakujemo prihodek, bi bil v obdobju vsaj 2 krat večji od načrtovane investicije </w:t>
            </w:r>
          </w:p>
        </w:tc>
      </w:tr>
      <w:tr w:rsidR="00FE4535" w:rsidRPr="005D325D" w14:paraId="4A206144" w14:textId="77777777" w:rsidTr="009D61E1">
        <w:tc>
          <w:tcPr>
            <w:tcW w:w="5000" w:type="pct"/>
            <w:tcBorders>
              <w:bottom w:val="nil"/>
            </w:tcBorders>
            <w:shd w:val="clear" w:color="auto" w:fill="F2F2F2"/>
          </w:tcPr>
          <w:p w14:paraId="4BA6693F" w14:textId="77777777" w:rsidR="00FE4535" w:rsidRPr="005D325D" w:rsidRDefault="00FE4535" w:rsidP="005D325D">
            <w:pPr>
              <w:spacing w:line="276" w:lineRule="auto"/>
              <w:rPr>
                <w:rFonts w:ascii="Arial" w:hAnsi="Arial" w:cs="Arial"/>
                <w:b/>
                <w:bCs/>
                <w:sz w:val="20"/>
                <w:szCs w:val="20"/>
                <w:lang w:val="sl-SI"/>
              </w:rPr>
            </w:pPr>
            <w:r w:rsidRPr="005D325D">
              <w:rPr>
                <w:rFonts w:ascii="Arial" w:hAnsi="Arial" w:cs="Arial"/>
                <w:b/>
                <w:bCs/>
                <w:sz w:val="20"/>
                <w:szCs w:val="20"/>
                <w:lang w:val="sl-SI"/>
              </w:rPr>
              <w:t>Perspektivnost fokusnega področja/tehnologije:</w:t>
            </w:r>
          </w:p>
        </w:tc>
      </w:tr>
      <w:tr w:rsidR="00FE4535" w:rsidRPr="00643C8C" w14:paraId="76C0FD55" w14:textId="77777777" w:rsidTr="009D61E1">
        <w:tc>
          <w:tcPr>
            <w:tcW w:w="5000" w:type="pct"/>
            <w:shd w:val="clear" w:color="auto" w:fill="auto"/>
          </w:tcPr>
          <w:p w14:paraId="57403D33" w14:textId="77777777" w:rsidR="00FE4535" w:rsidRPr="005D325D" w:rsidRDefault="00FE4535" w:rsidP="005D325D">
            <w:pPr>
              <w:spacing w:line="276" w:lineRule="auto"/>
              <w:jc w:val="both"/>
              <w:rPr>
                <w:rFonts w:ascii="Arial" w:hAnsi="Arial" w:cs="Arial"/>
                <w:sz w:val="20"/>
                <w:szCs w:val="20"/>
                <w:lang w:val="sl-SI"/>
              </w:rPr>
            </w:pPr>
            <w:r w:rsidRPr="005D325D">
              <w:rPr>
                <w:rFonts w:ascii="Arial" w:hAnsi="Arial" w:cs="Arial"/>
                <w:sz w:val="20"/>
                <w:szCs w:val="20"/>
                <w:lang w:val="sl-SI"/>
              </w:rPr>
              <w:t>Trenutno predstavljajo osnovo za izdelavo večine izdelkov (90%) industrijska orodja, kar pomeni, da brez orodij v kombinaciji z stroji in izdelovalnimi procesi izdelki, kot jih poznamo v današnjem času, v nobenem primeru ne bi bili izdelani s tako učinkovitostjo in cenovno dostopnostjo. Orodja in izdelovalne naprave so v verigi vrednosti tudi ključni člen, ki mora slediti strategijam delovanja pametnih tovarn in strojev ter se morajo prilagajati potrebam po predelavi naprednih okolju prijaznih materialih, ki se uporabljajo za izdelavo kompleksnih več-funkcionalnih izdelkov.</w:t>
            </w:r>
          </w:p>
          <w:p w14:paraId="5678C304" w14:textId="77777777" w:rsidR="00FE4535" w:rsidRPr="005D325D" w:rsidRDefault="00FE4535" w:rsidP="005D325D">
            <w:pPr>
              <w:spacing w:line="276" w:lineRule="auto"/>
              <w:jc w:val="both"/>
              <w:rPr>
                <w:rFonts w:ascii="Arial" w:hAnsi="Arial" w:cs="Arial"/>
                <w:sz w:val="20"/>
                <w:szCs w:val="20"/>
                <w:lang w:val="sl-SI"/>
              </w:rPr>
            </w:pPr>
            <w:r w:rsidRPr="005D325D">
              <w:rPr>
                <w:rFonts w:ascii="Arial" w:hAnsi="Arial" w:cs="Arial"/>
                <w:sz w:val="20"/>
                <w:szCs w:val="20"/>
                <w:lang w:val="sl-SI"/>
              </w:rPr>
              <w:t xml:space="preserve">Orodjarstvo predstavlja eno ključnih strateških gospodarskih panog v Sloveniji. Slovenski orodjarji na leto ustvarijo okoli 310 milijonov evrov prihodkov in povprečno izvozijo kar 85 odstotkov orodij. Orodjarski sektor, ki je upravičeno naš nacionalni ponos, se ponaša z dolgoletno tradicijo in svojo kakovost dokazuje kot razvojni partner domačim in tujim naročnikom mednarodnih razsežnosti. Slovenski orodjarji premorejo vrhunsko tehnično znanje, visoko strokovno izobrazbo, mobilnost in odlično opremljenost, ki skupaj z dejstvom zasedbe vodilnega položaja v celotni nadaljnji industrijski proizvodnji, pomeni odlično izhodišče za doseganje višje stopnje rasti ter povečane dodane vrednosti vseh podjetij, ki so vključena skozi proizvodno verigo predelovalnih dejavnosti. Orodjarska panoga sicer res dosega nizek delež BDP, manjši od 1%, vendar je od kakovostne orodjarske podpore odvisnih kar 42% celotne predelovalne industrije, ocenjuje pa se, da je multiplikativen učinek orodjarstva vsaj 100-kratnik njihovega vložka. V Sloveniji je v 170 podjetjih zaposlenih okrog 3.500 - 4.000 orodjarjev, ki letno ustvarijo okrog 340 milijonov EUR prometa. </w:t>
            </w:r>
          </w:p>
          <w:p w14:paraId="71DE4319" w14:textId="77777777" w:rsidR="00FE4535" w:rsidRPr="005D325D" w:rsidRDefault="00FE4535" w:rsidP="005D325D">
            <w:pPr>
              <w:spacing w:line="276" w:lineRule="auto"/>
              <w:jc w:val="both"/>
              <w:rPr>
                <w:rFonts w:ascii="Arial" w:hAnsi="Arial" w:cs="Arial"/>
                <w:sz w:val="20"/>
                <w:szCs w:val="20"/>
                <w:lang w:val="sl-SI"/>
              </w:rPr>
            </w:pPr>
          </w:p>
        </w:tc>
      </w:tr>
      <w:tr w:rsidR="00FE4535" w:rsidRPr="005D325D" w14:paraId="3CC7F36B"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C38B68" w14:textId="77777777" w:rsidR="00FE4535" w:rsidRPr="005D325D" w:rsidRDefault="00FE4535" w:rsidP="005D325D">
            <w:pPr>
              <w:spacing w:line="276" w:lineRule="auto"/>
              <w:jc w:val="both"/>
              <w:rPr>
                <w:rFonts w:ascii="Arial" w:hAnsi="Arial" w:cs="Arial"/>
                <w:sz w:val="20"/>
                <w:szCs w:val="20"/>
                <w:lang w:val="sl-SI"/>
              </w:rPr>
            </w:pPr>
            <w:r w:rsidRPr="005D325D">
              <w:rPr>
                <w:rFonts w:ascii="Arial" w:hAnsi="Arial" w:cs="Arial"/>
                <w:sz w:val="20"/>
                <w:szCs w:val="20"/>
                <w:lang w:val="sl-SI"/>
              </w:rPr>
              <w:t>Sodelujoča podjetja</w:t>
            </w:r>
          </w:p>
        </w:tc>
      </w:tr>
      <w:tr w:rsidR="00FE4535" w:rsidRPr="005D325D" w14:paraId="5F35C3B7"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auto"/>
          </w:tcPr>
          <w:p w14:paraId="5DD21328" w14:textId="77777777" w:rsidR="00FE4535" w:rsidRPr="005D325D" w:rsidRDefault="00FE4535" w:rsidP="005D325D">
            <w:pPr>
              <w:spacing w:line="276" w:lineRule="auto"/>
              <w:jc w:val="both"/>
              <w:rPr>
                <w:rFonts w:ascii="Arial" w:hAnsi="Arial" w:cs="Arial"/>
                <w:sz w:val="20"/>
                <w:szCs w:val="20"/>
                <w:lang w:val="sl-SI"/>
              </w:rPr>
            </w:pPr>
            <w:r w:rsidRPr="005D325D">
              <w:rPr>
                <w:rFonts w:ascii="Arial" w:hAnsi="Arial" w:cs="Arial"/>
                <w:sz w:val="20"/>
                <w:szCs w:val="20"/>
                <w:lang w:val="sl-SI"/>
              </w:rPr>
              <w:t xml:space="preserve">BSH d.o.o, CAP d.o.o., Gorenje Orodjarna d.o.o., Kolektor Group d.o.o., Kolektor Sisteh d.o.o., Odelo d.o.o, Polycom d.o.o., Revoz d.o.o., TALUM d.o.o, UNIOR d.d. </w:t>
            </w:r>
          </w:p>
        </w:tc>
      </w:tr>
      <w:tr w:rsidR="00FE4535" w:rsidRPr="005D325D" w14:paraId="6425EF1F"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A229AF" w14:textId="77777777" w:rsidR="00FE4535" w:rsidRPr="005D325D" w:rsidRDefault="00FE4535" w:rsidP="005D325D">
            <w:pPr>
              <w:spacing w:line="276" w:lineRule="auto"/>
              <w:jc w:val="both"/>
              <w:rPr>
                <w:rFonts w:ascii="Arial" w:hAnsi="Arial" w:cs="Arial"/>
                <w:sz w:val="20"/>
                <w:szCs w:val="20"/>
                <w:lang w:val="sl-SI"/>
              </w:rPr>
            </w:pPr>
            <w:r w:rsidRPr="005D325D">
              <w:rPr>
                <w:rFonts w:ascii="Arial" w:hAnsi="Arial" w:cs="Arial"/>
                <w:sz w:val="20"/>
                <w:szCs w:val="20"/>
                <w:lang w:val="sl-SI"/>
              </w:rPr>
              <w:t>Sodelujoče raziskovalne organizacije</w:t>
            </w:r>
          </w:p>
        </w:tc>
      </w:tr>
      <w:tr w:rsidR="00FE4535" w:rsidRPr="005D325D" w14:paraId="7F058FA8"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auto"/>
          </w:tcPr>
          <w:p w14:paraId="1E535C38" w14:textId="77777777" w:rsidR="00FE4535" w:rsidRPr="005D325D" w:rsidRDefault="00FE4535" w:rsidP="005D325D">
            <w:pPr>
              <w:spacing w:line="276" w:lineRule="auto"/>
              <w:jc w:val="both"/>
              <w:rPr>
                <w:rFonts w:ascii="Arial" w:hAnsi="Arial" w:cs="Arial"/>
                <w:sz w:val="20"/>
                <w:szCs w:val="20"/>
                <w:lang w:val="sl-SI"/>
              </w:rPr>
            </w:pPr>
            <w:r w:rsidRPr="005D325D">
              <w:rPr>
                <w:rFonts w:ascii="Arial" w:hAnsi="Arial" w:cs="Arial"/>
                <w:sz w:val="20"/>
                <w:szCs w:val="20"/>
                <w:lang w:val="sl-SI" w:eastAsia="sl-SI"/>
              </w:rPr>
              <w:t>Univerza v Ljubljani, Fakulteta za elektrotehniko (UL FE) ter Fakulteta za strojništvo (UL FS), Institut »Jožef Stefan« (IJS)</w:t>
            </w:r>
          </w:p>
        </w:tc>
      </w:tr>
      <w:tr w:rsidR="00FE4535" w:rsidRPr="005D325D" w14:paraId="269E717C"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650C88" w14:textId="77777777" w:rsidR="00FE4535" w:rsidRPr="005D325D" w:rsidRDefault="00FE4535" w:rsidP="005D325D">
            <w:pPr>
              <w:spacing w:line="276" w:lineRule="auto"/>
              <w:jc w:val="both"/>
              <w:rPr>
                <w:rFonts w:ascii="Arial" w:hAnsi="Arial" w:cs="Arial"/>
                <w:sz w:val="20"/>
                <w:szCs w:val="20"/>
                <w:lang w:val="sl-SI"/>
              </w:rPr>
            </w:pPr>
            <w:r w:rsidRPr="005D325D">
              <w:rPr>
                <w:rFonts w:ascii="Arial" w:hAnsi="Arial" w:cs="Arial"/>
                <w:sz w:val="20"/>
                <w:szCs w:val="20"/>
                <w:lang w:val="sl-SI"/>
              </w:rPr>
              <w:t>Tržni potencial (ocena)</w:t>
            </w:r>
          </w:p>
        </w:tc>
      </w:tr>
      <w:tr w:rsidR="00FE4535" w:rsidRPr="00643C8C" w14:paraId="1C1E81A4"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auto"/>
          </w:tcPr>
          <w:p w14:paraId="27745EBE" w14:textId="77777777" w:rsidR="00FE4535" w:rsidRPr="005D325D" w:rsidRDefault="00FE4535" w:rsidP="005D325D">
            <w:pPr>
              <w:spacing w:line="276" w:lineRule="auto"/>
              <w:jc w:val="both"/>
              <w:rPr>
                <w:rFonts w:ascii="Arial" w:hAnsi="Arial" w:cs="Arial"/>
                <w:sz w:val="20"/>
                <w:szCs w:val="20"/>
                <w:lang w:val="sl-SI"/>
              </w:rPr>
            </w:pPr>
            <w:r w:rsidRPr="005D325D">
              <w:rPr>
                <w:rFonts w:ascii="Arial" w:hAnsi="Arial" w:cs="Arial"/>
                <w:sz w:val="20"/>
                <w:szCs w:val="20"/>
                <w:lang w:val="sl-SI"/>
              </w:rPr>
              <w:t>Svetovni trg orodij znaša trenutno okoli 61 milijard EUR. V globalnem kontekstu proizvodnja orodij raste z okoli 5,5% stopnjo letno ter za zdaj še dosega povpraševanje, ki vlada na svetovnih trgih. Med najbolj prodorne globalne naročnike štejemo EU, ZDA ter Kitajsko, ki beležijo okoli 80% skupnega prometa z orodji. Zaradi nizkocenovnega pritiska kitajskih orodjarjev se je Evropa v zadnjih 10 letih usmerila v proizvodnjo visokotehnoloških orodij, proizvedenih z uporabo najnaprednejših strojev ter novih proizvodnih tehnologij. Slovenija trenutno s težavo sledi razvoju nove industrijske revolucije, ki jo trenutno obvladujejo predvsem države zahodne Evrope. Nemčija, kot največja trgovinska partnerica Evrope, že povsem operativno izvaja skokovit napredek z uvajanjem t.i. INDUSTRIJE 4.0 v proizvodne linije podjetij ter s tem bistveno povečuje tehnološki razkorak med razvitimi in nerazvitimi državami.</w:t>
            </w:r>
          </w:p>
          <w:p w14:paraId="36635772" w14:textId="77777777" w:rsidR="00FE4535" w:rsidRPr="005D325D" w:rsidRDefault="00FE4535" w:rsidP="005D325D">
            <w:pPr>
              <w:spacing w:line="276" w:lineRule="auto"/>
              <w:jc w:val="both"/>
              <w:rPr>
                <w:rFonts w:ascii="Arial" w:hAnsi="Arial" w:cs="Arial"/>
                <w:sz w:val="20"/>
                <w:szCs w:val="20"/>
                <w:lang w:val="sl-SI"/>
              </w:rPr>
            </w:pPr>
            <w:r w:rsidRPr="005D325D">
              <w:rPr>
                <w:rFonts w:ascii="Arial" w:hAnsi="Arial" w:cs="Arial"/>
                <w:sz w:val="20"/>
                <w:szCs w:val="20"/>
                <w:lang w:val="sl-SI"/>
              </w:rPr>
              <w:t>Podjetja, ki sodelujejo v tej domeni, so v letu 2019 ustvarila 3.252.541.465 EUR prihodkov in 79.355.481 EUR dobička. Zaposlujejo 11.265 delavcev in ustvarjajo povprečno dodano vrednost 51.316 EUR na zaposlenega in v povprečju izvozijo 80% proizvodnje. Ocenjujemo, da bodo fokusna področja in produktne smeri imele v povprečju do leta 2025 10% vpliv na prihodke, dobiček  in 15% vpliv na rast dodane vrednosti.</w:t>
            </w:r>
          </w:p>
        </w:tc>
      </w:tr>
    </w:tbl>
    <w:p w14:paraId="222FDE30" w14:textId="77777777" w:rsidR="005D544D" w:rsidRPr="005D325D" w:rsidRDefault="005D544D" w:rsidP="005D325D">
      <w:pPr>
        <w:spacing w:line="276" w:lineRule="auto"/>
        <w:rPr>
          <w:rFonts w:ascii="Arial" w:hAnsi="Arial" w:cs="Arial"/>
          <w:sz w:val="20"/>
          <w:szCs w:val="20"/>
          <w:lang w:val="sl-SI"/>
        </w:rPr>
      </w:pPr>
    </w:p>
    <w:p w14:paraId="531810F6" w14:textId="70694FBB" w:rsidR="00FE4535" w:rsidRPr="005D325D" w:rsidRDefault="00FE4535" w:rsidP="005D325D">
      <w:pPr>
        <w:pStyle w:val="Naslov2"/>
        <w:numPr>
          <w:ilvl w:val="1"/>
          <w:numId w:val="6"/>
        </w:numPr>
        <w:spacing w:line="276" w:lineRule="auto"/>
        <w:rPr>
          <w:rFonts w:ascii="Arial" w:hAnsi="Arial" w:cs="Arial"/>
          <w:lang w:eastAsia="sl-SI"/>
        </w:rPr>
      </w:pPr>
      <w:bookmarkStart w:id="72" w:name="_Toc119761828"/>
      <w:bookmarkStart w:id="73" w:name="_Toc122098558"/>
      <w:r w:rsidRPr="005D325D">
        <w:rPr>
          <w:rFonts w:ascii="Arial" w:hAnsi="Arial" w:cs="Arial"/>
          <w:lang w:eastAsia="sl-SI"/>
        </w:rPr>
        <w:t>Pametne tovarne</w:t>
      </w:r>
      <w:bookmarkEnd w:id="72"/>
      <w:bookmarkEnd w:id="73"/>
    </w:p>
    <w:p w14:paraId="39CD95DD" w14:textId="71178DED" w:rsidR="005D544D" w:rsidRPr="005D325D" w:rsidRDefault="005D544D" w:rsidP="005D325D">
      <w:pPr>
        <w:spacing w:line="276" w:lineRule="auto"/>
        <w:rPr>
          <w:rFonts w:ascii="Arial" w:hAnsi="Arial" w:cs="Arial"/>
          <w:sz w:val="20"/>
          <w:szCs w:val="20"/>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FE4535" w:rsidRPr="005D325D" w14:paraId="2ED07FD9" w14:textId="77777777" w:rsidTr="009D61E1">
        <w:trPr>
          <w:trHeight w:val="236"/>
        </w:trPr>
        <w:tc>
          <w:tcPr>
            <w:tcW w:w="5000" w:type="pct"/>
            <w:tcBorders>
              <w:bottom w:val="nil"/>
            </w:tcBorders>
            <w:shd w:val="clear" w:color="auto" w:fill="F2F2F2"/>
          </w:tcPr>
          <w:p w14:paraId="151702BB" w14:textId="77777777" w:rsidR="00FE4535" w:rsidRPr="005D325D" w:rsidRDefault="00FE4535" w:rsidP="005D325D">
            <w:pPr>
              <w:spacing w:line="276" w:lineRule="auto"/>
              <w:rPr>
                <w:rFonts w:ascii="Arial" w:hAnsi="Arial" w:cs="Arial"/>
                <w:b/>
                <w:bCs/>
                <w:sz w:val="20"/>
                <w:szCs w:val="20"/>
                <w:lang w:val="sl-SI"/>
              </w:rPr>
            </w:pPr>
            <w:r w:rsidRPr="005D325D">
              <w:rPr>
                <w:rFonts w:ascii="Arial" w:hAnsi="Arial" w:cs="Arial"/>
                <w:b/>
                <w:bCs/>
                <w:sz w:val="20"/>
                <w:szCs w:val="20"/>
                <w:lang w:val="sl-SI"/>
              </w:rPr>
              <w:t>Opis fokusnega področja/tehnologija:</w:t>
            </w:r>
          </w:p>
        </w:tc>
      </w:tr>
      <w:tr w:rsidR="00FE4535" w:rsidRPr="00643C8C" w14:paraId="40F71F78" w14:textId="77777777" w:rsidTr="009D61E1">
        <w:tc>
          <w:tcPr>
            <w:tcW w:w="5000" w:type="pct"/>
            <w:tcBorders>
              <w:bottom w:val="single" w:sz="4" w:space="0" w:color="auto"/>
            </w:tcBorders>
            <w:shd w:val="clear" w:color="auto" w:fill="auto"/>
          </w:tcPr>
          <w:p w14:paraId="0FC57F5A" w14:textId="77777777" w:rsidR="00FE4535" w:rsidRPr="005D325D" w:rsidRDefault="00FE4535" w:rsidP="005D325D">
            <w:pPr>
              <w:spacing w:line="276" w:lineRule="auto"/>
              <w:jc w:val="both"/>
              <w:rPr>
                <w:rFonts w:ascii="Arial" w:eastAsia="Times New Roman" w:hAnsi="Arial" w:cs="Arial"/>
                <w:color w:val="000000"/>
                <w:sz w:val="20"/>
                <w:szCs w:val="20"/>
                <w:lang w:val="sl-SI" w:eastAsia="sl-SI"/>
              </w:rPr>
            </w:pPr>
            <w:r w:rsidRPr="005D325D">
              <w:rPr>
                <w:rFonts w:ascii="Arial" w:eastAsia="Times New Roman" w:hAnsi="Arial" w:cs="Arial"/>
                <w:bCs/>
                <w:color w:val="000000"/>
                <w:sz w:val="20"/>
                <w:szCs w:val="20"/>
                <w:lang w:val="sl-SI" w:eastAsia="sl-SI"/>
              </w:rPr>
              <w:t>Fokusno področje Pametne tovarne je sestavljeno iz naslednjih produktnih smeri:</w:t>
            </w:r>
            <w:r w:rsidRPr="005D325D">
              <w:rPr>
                <w:rFonts w:ascii="Arial" w:eastAsia="Times New Roman" w:hAnsi="Arial" w:cs="Arial"/>
                <w:color w:val="000000"/>
                <w:sz w:val="20"/>
                <w:szCs w:val="20"/>
                <w:lang w:val="sl-SI" w:eastAsia="sl-SI"/>
              </w:rPr>
              <w:t xml:space="preserve"> a) Vzpostavitev /nadgradnja/ aktivnosti Demo centra pametna tovarna; b) Spodbujanje podjetij za prehod v industrijo 4.0; c) E-življenjski cikel produkta 4.0.</w:t>
            </w:r>
          </w:p>
          <w:p w14:paraId="26B3592B" w14:textId="77777777" w:rsidR="00FE4535" w:rsidRPr="005D325D" w:rsidRDefault="00FE4535" w:rsidP="005D325D">
            <w:pPr>
              <w:spacing w:line="276" w:lineRule="auto"/>
              <w:jc w:val="both"/>
              <w:rPr>
                <w:rFonts w:ascii="Arial" w:eastAsia="Times New Roman" w:hAnsi="Arial" w:cs="Arial"/>
                <w:color w:val="000000"/>
                <w:sz w:val="20"/>
                <w:szCs w:val="20"/>
                <w:lang w:val="sl-SI" w:eastAsia="sl-SI"/>
              </w:rPr>
            </w:pPr>
          </w:p>
          <w:p w14:paraId="4970864F" w14:textId="77777777" w:rsidR="00FE4535" w:rsidRPr="005D325D" w:rsidRDefault="00FE4535" w:rsidP="005D325D">
            <w:pPr>
              <w:spacing w:line="276" w:lineRule="auto"/>
              <w:jc w:val="both"/>
              <w:rPr>
                <w:rFonts w:ascii="Arial" w:hAnsi="Arial" w:cs="Arial"/>
                <w:sz w:val="20"/>
                <w:szCs w:val="20"/>
                <w:lang w:val="sl-SI"/>
              </w:rPr>
            </w:pPr>
            <w:r w:rsidRPr="005D325D">
              <w:rPr>
                <w:rFonts w:ascii="Arial" w:hAnsi="Arial" w:cs="Arial"/>
                <w:color w:val="000000"/>
                <w:sz w:val="20"/>
                <w:szCs w:val="20"/>
                <w:lang w:val="sl-SI" w:eastAsia="sl-SI"/>
              </w:rPr>
              <w:t xml:space="preserve">Pametna tovarna povezuje izdelke, procese in sisteme v enoten fizično – kibernetski sistem. Predvsem mora biti sposobna upravljati kompleksnosti, ki jih prinašajo zunanju vplivi.  Pametna tovarna povečuje učinkovitost s fleksibilnostjo, agilnimi pristopi in robustnostjo, torej je bolj odporna na  interne vplive in spremembe v celotni verigi vrednosti. V pametni tovarni komunicirajo ljudje, stroji, izdelki in drugi viri drug z drugim, tudi s kupci in dobavitelji in na ta način omogočajo skrajšanje pretočnih časov. </w:t>
            </w:r>
            <w:r w:rsidRPr="005D325D">
              <w:rPr>
                <w:rFonts w:ascii="Arial" w:hAnsi="Arial" w:cs="Arial"/>
                <w:sz w:val="20"/>
                <w:szCs w:val="20"/>
                <w:lang w:val="sl-SI"/>
              </w:rPr>
              <w:t xml:space="preserve">Vertikalna veriga vrednosti »Pametne tovarne« združuje vse vertikalne verige vrednosti in horizontalne mreže znotraj SRIP ToP kakor tudi širše in predstavlja streho SRIP ToP. Predstavlja celovito podporno okolje, ki bo omogočilo podjetjem vključevanje v proces njihove transformacije v smeri tovarne prihodnosti v različnih fazah njihove digitalne in tehnološke zrelosti. </w:t>
            </w:r>
          </w:p>
          <w:p w14:paraId="7CDD6DAC" w14:textId="77777777" w:rsidR="00FE4535" w:rsidRPr="005D325D" w:rsidRDefault="00FE4535" w:rsidP="005D325D">
            <w:pPr>
              <w:spacing w:line="276" w:lineRule="auto"/>
              <w:jc w:val="both"/>
              <w:rPr>
                <w:rFonts w:ascii="Arial" w:hAnsi="Arial" w:cs="Arial"/>
                <w:color w:val="000000"/>
                <w:sz w:val="20"/>
                <w:szCs w:val="20"/>
                <w:lang w:val="sl-SI" w:eastAsia="sl-SI"/>
              </w:rPr>
            </w:pPr>
          </w:p>
          <w:p w14:paraId="55C54BAE" w14:textId="77777777" w:rsidR="00FE4535" w:rsidRPr="005D325D" w:rsidRDefault="00FE4535" w:rsidP="005D325D">
            <w:pPr>
              <w:pStyle w:val="Odstavekseznama"/>
              <w:numPr>
                <w:ilvl w:val="0"/>
                <w:numId w:val="24"/>
              </w:numPr>
              <w:spacing w:after="0" w:line="276" w:lineRule="auto"/>
              <w:outlineLvl w:val="9"/>
              <w:rPr>
                <w:rFonts w:ascii="Arial" w:hAnsi="Arial" w:cs="Arial"/>
                <w:sz w:val="20"/>
              </w:rPr>
            </w:pPr>
            <w:r w:rsidRPr="005D325D">
              <w:rPr>
                <w:rFonts w:ascii="Arial" w:hAnsi="Arial" w:cs="Arial"/>
                <w:b/>
                <w:bCs/>
                <w:sz w:val="20"/>
                <w:u w:val="single"/>
              </w:rPr>
              <w:t>Demo center pametne tovarne</w:t>
            </w:r>
            <w:r w:rsidRPr="005D325D">
              <w:rPr>
                <w:rFonts w:ascii="Arial" w:hAnsi="Arial" w:cs="Arial"/>
                <w:sz w:val="20"/>
              </w:rPr>
              <w:t xml:space="preserve"> (Vzpostavitev/nadgradnja/aktivnosti Demo centra pametna tovarna). Demo center na Fakulteti za strojništvo Univerze v Ljubljani je namenjen v prvi vrsti raziskavam in razvoju obstoječih in novih tehnologij Industrije 4.0, izobraževanju študentov, projektnemu delu in izobraževanju ter delavnicam za slovensko industrijo. Naš cilj je tako nadgradnja kot razširitev demo centra, prenos znanja in vzpostavitev nacionalnega demo centra Pametna tovarna in I4.0.</w:t>
            </w:r>
          </w:p>
          <w:p w14:paraId="0CF53725" w14:textId="77777777" w:rsidR="00FE4535" w:rsidRPr="005D325D" w:rsidRDefault="00FE4535" w:rsidP="005D325D">
            <w:pPr>
              <w:spacing w:line="276" w:lineRule="auto"/>
              <w:ind w:left="361"/>
              <w:jc w:val="both"/>
              <w:rPr>
                <w:rFonts w:ascii="Arial" w:hAnsi="Arial" w:cs="Arial"/>
                <w:sz w:val="20"/>
                <w:lang w:val="sl-SI"/>
              </w:rPr>
            </w:pPr>
            <w:r w:rsidRPr="005D325D">
              <w:rPr>
                <w:rFonts w:ascii="Arial" w:hAnsi="Arial" w:cs="Arial"/>
                <w:sz w:val="20"/>
                <w:u w:val="single"/>
                <w:lang w:val="sl-SI"/>
              </w:rPr>
              <w:t>Sodelujoča podjetja</w:t>
            </w:r>
            <w:r w:rsidRPr="005D325D">
              <w:rPr>
                <w:rFonts w:ascii="Arial" w:hAnsi="Arial" w:cs="Arial"/>
                <w:sz w:val="20"/>
                <w:lang w:val="sl-SI"/>
              </w:rPr>
              <w:t>: koncern Kolektor in ostala podjetja znotraj grozda Pametne tovarne</w:t>
            </w:r>
          </w:p>
          <w:p w14:paraId="36512D41" w14:textId="77777777" w:rsidR="00FE4535" w:rsidRPr="005D325D" w:rsidRDefault="00FE4535" w:rsidP="005D325D">
            <w:pPr>
              <w:spacing w:line="276" w:lineRule="auto"/>
              <w:ind w:left="361"/>
              <w:jc w:val="both"/>
              <w:rPr>
                <w:rFonts w:ascii="Arial" w:hAnsi="Arial" w:cs="Arial"/>
                <w:sz w:val="20"/>
                <w:lang w:val="sl-SI"/>
              </w:rPr>
            </w:pPr>
            <w:r w:rsidRPr="005D325D">
              <w:rPr>
                <w:rFonts w:ascii="Arial" w:hAnsi="Arial" w:cs="Arial"/>
                <w:sz w:val="20"/>
                <w:u w:val="single"/>
                <w:lang w:val="sl-SI"/>
              </w:rPr>
              <w:t>Sodelujoče raziskovalne organizacije</w:t>
            </w:r>
            <w:r w:rsidRPr="005D325D">
              <w:rPr>
                <w:rFonts w:ascii="Arial" w:hAnsi="Arial" w:cs="Arial"/>
                <w:sz w:val="20"/>
                <w:lang w:val="sl-SI"/>
              </w:rPr>
              <w:t>: UL FS, IJS</w:t>
            </w:r>
          </w:p>
          <w:p w14:paraId="6341F3E6" w14:textId="77777777" w:rsidR="00FE4535" w:rsidRPr="005D325D" w:rsidRDefault="00FE4535" w:rsidP="005D325D">
            <w:pPr>
              <w:spacing w:line="276" w:lineRule="auto"/>
              <w:ind w:left="361"/>
              <w:jc w:val="both"/>
              <w:rPr>
                <w:rFonts w:ascii="Arial" w:hAnsi="Arial" w:cs="Arial"/>
                <w:sz w:val="20"/>
                <w:u w:val="single"/>
                <w:lang w:val="sl-SI"/>
              </w:rPr>
            </w:pPr>
            <w:r w:rsidRPr="005D325D">
              <w:rPr>
                <w:rFonts w:ascii="Arial" w:hAnsi="Arial" w:cs="Arial"/>
                <w:sz w:val="20"/>
                <w:u w:val="single"/>
                <w:lang w:val="sl-SI"/>
              </w:rPr>
              <w:t>Tržni potencial (ocena):</w:t>
            </w:r>
          </w:p>
          <w:p w14:paraId="74369DDC" w14:textId="77777777" w:rsidR="00FE4535" w:rsidRPr="005D325D" w:rsidRDefault="00FE4535" w:rsidP="005D325D">
            <w:pPr>
              <w:spacing w:line="276" w:lineRule="auto"/>
              <w:ind w:left="361"/>
              <w:jc w:val="both"/>
              <w:rPr>
                <w:rFonts w:ascii="Arial" w:hAnsi="Arial" w:cs="Arial"/>
                <w:sz w:val="20"/>
                <w:lang w:val="sl-SI"/>
              </w:rPr>
            </w:pPr>
            <w:r w:rsidRPr="005D325D">
              <w:rPr>
                <w:rFonts w:ascii="Arial" w:hAnsi="Arial" w:cs="Arial"/>
                <w:sz w:val="20"/>
                <w:lang w:val="sl-SI"/>
              </w:rPr>
              <w:t xml:space="preserve">Nacionalni demo center bo omogočil okolje za razvoj, preskus, izobraževanje in mentoriranje. Podjetjem bo v veliko pomoč pri prehodu v industrijo 4.0 z izvajanjem izobraževanja, demonstracije tehnologij in mentoriranja. Obenem bo testno okolje za nove produkte in kompleksne visokotehnološke reštive z visoko dodano vrednostjo ter inkubatorsko okolje za zagonska podjetja. V obdobju delovanja bo vplival na dvig prihodkov, dobička in rast dodane vrednosti na različnih tržnih segmentih – natančne podatke je nemogoče napovedati, vendar bodo koristi večkratno presegle stroške njegove vzpostavitve in delovanja. Najbolj izstopajoča rast bo pri podjetjih, ki bodo uvedla pametno tovarno in se povezovala v verigi vrednosti. Demo center bo koristen predvsem za MSPje, saj le-tem večinoma primanjkuje ustrezne opreme in kadra za izpeljavo pilotnega projekta oz. preizkusa tehnologij. </w:t>
            </w:r>
          </w:p>
          <w:p w14:paraId="6E5302EC" w14:textId="77777777" w:rsidR="00FE4535" w:rsidRPr="005D325D" w:rsidRDefault="00FE4535" w:rsidP="005D325D">
            <w:pPr>
              <w:spacing w:line="276" w:lineRule="auto"/>
              <w:ind w:left="361"/>
              <w:rPr>
                <w:rFonts w:ascii="Arial" w:hAnsi="Arial" w:cs="Arial"/>
                <w:sz w:val="20"/>
                <w:lang w:val="sl-SI"/>
              </w:rPr>
            </w:pPr>
          </w:p>
          <w:p w14:paraId="01A3F746" w14:textId="77777777" w:rsidR="00FE4535" w:rsidRPr="005D325D" w:rsidRDefault="00FE4535" w:rsidP="005D325D">
            <w:pPr>
              <w:pStyle w:val="Odstavekseznama"/>
              <w:numPr>
                <w:ilvl w:val="0"/>
                <w:numId w:val="24"/>
              </w:numPr>
              <w:spacing w:after="0" w:line="276" w:lineRule="auto"/>
              <w:outlineLvl w:val="9"/>
              <w:rPr>
                <w:rFonts w:ascii="Arial" w:hAnsi="Arial" w:cs="Arial"/>
                <w:sz w:val="20"/>
              </w:rPr>
            </w:pPr>
            <w:r w:rsidRPr="005D325D">
              <w:rPr>
                <w:rFonts w:ascii="Arial" w:hAnsi="Arial" w:cs="Arial"/>
                <w:b/>
                <w:bCs/>
                <w:sz w:val="20"/>
                <w:u w:val="single"/>
              </w:rPr>
              <w:t>Spodbujanje podjetij za prehod v industrijo 4.0</w:t>
            </w:r>
            <w:r w:rsidRPr="005D325D">
              <w:rPr>
                <w:rFonts w:ascii="Arial" w:hAnsi="Arial" w:cs="Arial"/>
                <w:sz w:val="20"/>
              </w:rPr>
              <w:t xml:space="preserve"> (Vzpostavitev metodologije presoje zrelosti Industrije 4.0; Izvajanje prenosa znanja med strokovnjaki iz industrije in institucijami znanja). Spodbujanje podjetij za prehod v industrijo 4.0 je ena glavnih prioritet grozda Pametna tovarna. Zato bomo pri tej aktivnosti v okviru celotnega SRIP TOP, predvsem pa v okviru grozda PT združili moči za dosego kritične prebojne mase idej in aktivnosti, ki bi omogočile resnični prehod slovenskih podjetij v industrijo 4.0</w:t>
            </w:r>
          </w:p>
          <w:p w14:paraId="0A51DC53" w14:textId="77777777" w:rsidR="00FE4535" w:rsidRPr="005D325D" w:rsidRDefault="00FE4535" w:rsidP="005D325D">
            <w:pPr>
              <w:spacing w:line="276" w:lineRule="auto"/>
              <w:ind w:left="361"/>
              <w:jc w:val="both"/>
              <w:rPr>
                <w:rFonts w:ascii="Arial" w:hAnsi="Arial" w:cs="Arial"/>
                <w:sz w:val="20"/>
                <w:lang w:val="sl-SI"/>
              </w:rPr>
            </w:pPr>
            <w:r w:rsidRPr="005D325D">
              <w:rPr>
                <w:rFonts w:ascii="Arial" w:hAnsi="Arial" w:cs="Arial"/>
                <w:sz w:val="20"/>
                <w:u w:val="single"/>
                <w:lang w:val="sl-SI"/>
              </w:rPr>
              <w:t xml:space="preserve">Sodelujoča podjetja: </w:t>
            </w:r>
            <w:r w:rsidRPr="005D325D">
              <w:rPr>
                <w:rFonts w:ascii="Arial" w:hAnsi="Arial" w:cs="Arial"/>
                <w:sz w:val="20"/>
                <w:lang w:val="sl-SI"/>
              </w:rPr>
              <w:t>člani SRIP ToP in širše</w:t>
            </w:r>
          </w:p>
          <w:p w14:paraId="017E0FDC" w14:textId="77777777" w:rsidR="00FE4535" w:rsidRPr="005D325D" w:rsidRDefault="00FE4535" w:rsidP="005D325D">
            <w:pPr>
              <w:spacing w:line="276" w:lineRule="auto"/>
              <w:ind w:left="361"/>
              <w:jc w:val="both"/>
              <w:rPr>
                <w:rFonts w:ascii="Arial" w:hAnsi="Arial" w:cs="Arial"/>
                <w:sz w:val="20"/>
                <w:lang w:val="sl-SI"/>
              </w:rPr>
            </w:pPr>
            <w:r w:rsidRPr="005D325D">
              <w:rPr>
                <w:rFonts w:ascii="Arial" w:hAnsi="Arial" w:cs="Arial"/>
                <w:sz w:val="20"/>
                <w:u w:val="single"/>
                <w:lang w:val="sl-SI"/>
              </w:rPr>
              <w:t>Sodelujoče raziskovalne organizacije:</w:t>
            </w:r>
            <w:r w:rsidRPr="005D325D">
              <w:rPr>
                <w:rFonts w:ascii="Arial" w:hAnsi="Arial" w:cs="Arial"/>
                <w:sz w:val="20"/>
                <w:lang w:val="sl-SI"/>
              </w:rPr>
              <w:t xml:space="preserve"> UL FS, UL FE, IJS, Tecos, UM</w:t>
            </w:r>
          </w:p>
          <w:p w14:paraId="5C331046" w14:textId="77777777" w:rsidR="00FE4535" w:rsidRPr="005D325D" w:rsidRDefault="00FE4535" w:rsidP="005D325D">
            <w:pPr>
              <w:spacing w:line="276" w:lineRule="auto"/>
              <w:ind w:left="361"/>
              <w:jc w:val="both"/>
              <w:rPr>
                <w:rFonts w:ascii="Arial" w:hAnsi="Arial" w:cs="Arial"/>
                <w:sz w:val="20"/>
                <w:u w:val="single"/>
                <w:lang w:val="sl-SI"/>
              </w:rPr>
            </w:pPr>
            <w:r w:rsidRPr="005D325D">
              <w:rPr>
                <w:rFonts w:ascii="Arial" w:hAnsi="Arial" w:cs="Arial"/>
                <w:sz w:val="20"/>
                <w:u w:val="single"/>
                <w:lang w:val="sl-SI"/>
              </w:rPr>
              <w:t>Tržni potencial (ocena):</w:t>
            </w:r>
          </w:p>
          <w:p w14:paraId="2E04291B" w14:textId="77777777" w:rsidR="00FE4535" w:rsidRPr="005D325D" w:rsidRDefault="00FE4535" w:rsidP="005D325D">
            <w:pPr>
              <w:spacing w:line="276" w:lineRule="auto"/>
              <w:ind w:left="361"/>
              <w:jc w:val="both"/>
              <w:rPr>
                <w:rFonts w:ascii="Arial" w:hAnsi="Arial" w:cs="Arial"/>
                <w:sz w:val="20"/>
                <w:lang w:val="sl-SI"/>
              </w:rPr>
            </w:pPr>
            <w:r w:rsidRPr="005D325D">
              <w:rPr>
                <w:rFonts w:ascii="Arial" w:hAnsi="Arial" w:cs="Arial"/>
                <w:sz w:val="20"/>
                <w:lang w:val="sl-SI"/>
              </w:rPr>
              <w:t>V Sloveniji imamo 20.000 industrijskih podjetij, ki se morajo digitalno preobraziti in stopiti na pot uvajanja industrije 4.0. Gre z avelik tržni potencial tako za področje svetovanja kot tudi za ostale segmente trga, ki so povezani z uvajanjem novih tehnologij. V obdobju izvajanja bo vplival na dvig prihodkov, dobička in rast dodane vrednosti ter investicijski ciklus na različnih tržnih segmentih – natančne podatke je nemogoče napovedati, saj bodo močno odvisni tudi svežnja ukrepov gospodarske politike.</w:t>
            </w:r>
          </w:p>
          <w:p w14:paraId="70A9CC12" w14:textId="77777777" w:rsidR="00FE4535" w:rsidRPr="005D325D" w:rsidRDefault="00FE4535" w:rsidP="005D325D">
            <w:pPr>
              <w:spacing w:line="276" w:lineRule="auto"/>
              <w:ind w:left="361"/>
              <w:rPr>
                <w:rFonts w:ascii="Arial" w:hAnsi="Arial" w:cs="Arial"/>
                <w:sz w:val="20"/>
                <w:lang w:val="sl-SI"/>
              </w:rPr>
            </w:pPr>
          </w:p>
          <w:p w14:paraId="3D06B185" w14:textId="77777777" w:rsidR="00FE4535" w:rsidRPr="005D325D" w:rsidRDefault="00FE4535" w:rsidP="005D325D">
            <w:pPr>
              <w:pStyle w:val="Odstavekseznama"/>
              <w:numPr>
                <w:ilvl w:val="0"/>
                <w:numId w:val="24"/>
              </w:numPr>
              <w:spacing w:after="0" w:line="276" w:lineRule="auto"/>
              <w:outlineLvl w:val="9"/>
              <w:rPr>
                <w:rFonts w:ascii="Arial" w:hAnsi="Arial" w:cs="Arial"/>
                <w:color w:val="auto"/>
                <w:sz w:val="20"/>
              </w:rPr>
            </w:pPr>
            <w:r w:rsidRPr="005D325D">
              <w:rPr>
                <w:rFonts w:ascii="Arial" w:hAnsi="Arial" w:cs="Arial"/>
                <w:b/>
                <w:bCs/>
                <w:sz w:val="20"/>
                <w:u w:val="single"/>
              </w:rPr>
              <w:t>Digitalizacija življenjskega cikla produkta</w:t>
            </w:r>
            <w:r w:rsidRPr="005D325D">
              <w:rPr>
                <w:rFonts w:ascii="Arial" w:hAnsi="Arial" w:cs="Arial"/>
                <w:sz w:val="20"/>
              </w:rPr>
              <w:t xml:space="preserve"> (e-življenjski cikel produkta 4.0). Digitalni dvojček produkta je standardizirana baza podatkov, interoperabilnosti in procesnih orodij za enoten opis, sestavljanje in sinhronizacijo podatkov o artiklih, sestavnih delih in materialih z zagotovljeno sledljivostjo skozi celoten življenjski cikel proizvoda. Uvedba digitalnega dvojčka produkta omogoča proizvodnim podjetjem, poleg že omenjenega povečanje produktivnosti, tudi vzpostavitev bolj fleksibilnih proizvodnih procesov in sistemov.</w:t>
            </w:r>
          </w:p>
          <w:p w14:paraId="44D51335" w14:textId="77777777" w:rsidR="00FE4535" w:rsidRPr="005D325D" w:rsidRDefault="00FE4535" w:rsidP="005D325D">
            <w:pPr>
              <w:spacing w:line="276" w:lineRule="auto"/>
              <w:ind w:left="361"/>
              <w:jc w:val="both"/>
              <w:rPr>
                <w:rFonts w:ascii="Arial" w:hAnsi="Arial" w:cs="Arial"/>
                <w:sz w:val="20"/>
                <w:lang w:val="sl-SI"/>
              </w:rPr>
            </w:pPr>
            <w:r w:rsidRPr="005D325D">
              <w:rPr>
                <w:rFonts w:ascii="Arial" w:hAnsi="Arial" w:cs="Arial"/>
                <w:sz w:val="20"/>
                <w:u w:val="single"/>
                <w:lang w:val="sl-SI"/>
              </w:rPr>
              <w:t>Sodelujoča podjetja</w:t>
            </w:r>
            <w:r w:rsidRPr="005D325D">
              <w:rPr>
                <w:rFonts w:ascii="Arial" w:hAnsi="Arial" w:cs="Arial"/>
                <w:sz w:val="20"/>
                <w:lang w:val="sl-SI"/>
              </w:rPr>
              <w:t>: zainteresirana podjetja grozda Pametne tovarne</w:t>
            </w:r>
          </w:p>
          <w:p w14:paraId="3D4EB491" w14:textId="77777777" w:rsidR="00FE4535" w:rsidRPr="005D325D" w:rsidRDefault="00FE4535" w:rsidP="005D325D">
            <w:pPr>
              <w:spacing w:line="276" w:lineRule="auto"/>
              <w:ind w:left="361"/>
              <w:jc w:val="both"/>
              <w:rPr>
                <w:rFonts w:ascii="Arial" w:hAnsi="Arial" w:cs="Arial"/>
                <w:sz w:val="20"/>
                <w:lang w:val="sl-SI"/>
              </w:rPr>
            </w:pPr>
            <w:r w:rsidRPr="005D325D">
              <w:rPr>
                <w:rFonts w:ascii="Arial" w:hAnsi="Arial" w:cs="Arial"/>
                <w:sz w:val="20"/>
                <w:u w:val="single"/>
                <w:lang w:val="sl-SI"/>
              </w:rPr>
              <w:t>Sodelujoče raziskovalne organizacije:</w:t>
            </w:r>
            <w:r w:rsidRPr="005D325D">
              <w:rPr>
                <w:rFonts w:ascii="Arial" w:hAnsi="Arial" w:cs="Arial"/>
                <w:sz w:val="20"/>
                <w:lang w:val="sl-SI"/>
              </w:rPr>
              <w:t xml:space="preserve"> UL FS, UL FE, IJS</w:t>
            </w:r>
          </w:p>
          <w:p w14:paraId="0F71F020" w14:textId="77777777" w:rsidR="00FE4535" w:rsidRPr="005D325D" w:rsidRDefault="00FE4535" w:rsidP="005D325D">
            <w:pPr>
              <w:spacing w:line="276" w:lineRule="auto"/>
              <w:ind w:left="361"/>
              <w:jc w:val="both"/>
              <w:rPr>
                <w:rFonts w:ascii="Arial" w:hAnsi="Arial" w:cs="Arial"/>
                <w:sz w:val="20"/>
                <w:u w:val="single"/>
                <w:lang w:val="sl-SI"/>
              </w:rPr>
            </w:pPr>
            <w:r w:rsidRPr="005D325D">
              <w:rPr>
                <w:rFonts w:ascii="Arial" w:hAnsi="Arial" w:cs="Arial"/>
                <w:sz w:val="20"/>
                <w:u w:val="single"/>
                <w:lang w:val="sl-SI"/>
              </w:rPr>
              <w:t>Tržni potencial (ocena):</w:t>
            </w:r>
          </w:p>
          <w:p w14:paraId="2115C01D" w14:textId="77777777" w:rsidR="00FE4535" w:rsidRPr="005D325D" w:rsidRDefault="00FE4535" w:rsidP="005D325D">
            <w:pPr>
              <w:spacing w:line="276" w:lineRule="auto"/>
              <w:ind w:left="361"/>
              <w:jc w:val="both"/>
              <w:rPr>
                <w:rFonts w:ascii="Arial" w:hAnsi="Arial" w:cs="Arial"/>
                <w:sz w:val="20"/>
                <w:lang w:val="sl-SI"/>
              </w:rPr>
            </w:pPr>
            <w:r w:rsidRPr="005D325D">
              <w:rPr>
                <w:rFonts w:ascii="Arial" w:hAnsi="Arial" w:cs="Arial"/>
                <w:sz w:val="20"/>
                <w:lang w:val="sl-SI"/>
              </w:rPr>
              <w:t>S povezavo procesnega in produktnega digitalnega dvojčka realnih procesov bodo lahko podjetja bistveno zmanjšala negativne okoljske vplive pri razvoju novih izdelkov. Hkrati pa bo možno z analiziranjem proizvodnih procesov identificirati možne prihranke, uvesti sodobne proizvodne sisteme, ki bodo znatno zmanjšali porabo materialov, obenem pa bo možno preprečiti nastajanje nepotrebnih odpadkov. V obdobju izvajanja bo vplival na dvig prihodkov, dobička in rast dodane vrednosti - natančne podatke je nemogoče napovedati, saj bodo močno odvisni tudi svežnja ukrepov gospodarske politike, poslovnih modelov podjetij ter njihove investicijske sposobnosti.</w:t>
            </w:r>
          </w:p>
          <w:p w14:paraId="5A77CCC2" w14:textId="77777777" w:rsidR="00FE4535" w:rsidRPr="005D325D" w:rsidRDefault="00FE4535" w:rsidP="005D325D">
            <w:pPr>
              <w:spacing w:line="276" w:lineRule="auto"/>
              <w:ind w:left="361"/>
              <w:rPr>
                <w:rFonts w:ascii="Arial" w:hAnsi="Arial" w:cs="Arial"/>
                <w:sz w:val="20"/>
                <w:lang w:val="sl-SI"/>
              </w:rPr>
            </w:pPr>
          </w:p>
        </w:tc>
      </w:tr>
      <w:tr w:rsidR="00FE4535" w:rsidRPr="005D325D" w14:paraId="1D5AB1B0" w14:textId="77777777" w:rsidTr="009D61E1">
        <w:tc>
          <w:tcPr>
            <w:tcW w:w="5000" w:type="pct"/>
            <w:tcBorders>
              <w:bottom w:val="nil"/>
            </w:tcBorders>
            <w:shd w:val="clear" w:color="auto" w:fill="F2F2F2"/>
          </w:tcPr>
          <w:p w14:paraId="637F1522" w14:textId="77777777" w:rsidR="00FE4535" w:rsidRPr="005D325D" w:rsidRDefault="00FE4535" w:rsidP="005D325D">
            <w:pPr>
              <w:spacing w:line="276" w:lineRule="auto"/>
              <w:rPr>
                <w:rFonts w:ascii="Arial" w:hAnsi="Arial" w:cs="Arial"/>
                <w:b/>
                <w:bCs/>
                <w:sz w:val="20"/>
                <w:szCs w:val="20"/>
                <w:lang w:val="sl-SI"/>
              </w:rPr>
            </w:pPr>
            <w:r w:rsidRPr="005D325D">
              <w:rPr>
                <w:rFonts w:ascii="Arial" w:hAnsi="Arial" w:cs="Arial"/>
                <w:b/>
                <w:bCs/>
                <w:sz w:val="20"/>
                <w:szCs w:val="20"/>
                <w:lang w:val="sl-SI"/>
              </w:rPr>
              <w:t>Perspektivnost fokusnega področja/tehnologije</w:t>
            </w:r>
            <w:r w:rsidRPr="005D325D">
              <w:rPr>
                <w:rFonts w:ascii="Arial" w:hAnsi="Arial" w:cs="Arial"/>
                <w:b/>
                <w:i/>
                <w:iCs/>
                <w:sz w:val="20"/>
                <w:szCs w:val="20"/>
                <w:lang w:val="sl-SI"/>
              </w:rPr>
              <w:t>:</w:t>
            </w:r>
          </w:p>
        </w:tc>
      </w:tr>
      <w:tr w:rsidR="00FE4535" w:rsidRPr="00643C8C" w14:paraId="28D597E2" w14:textId="77777777" w:rsidTr="009D61E1">
        <w:tc>
          <w:tcPr>
            <w:tcW w:w="5000" w:type="pct"/>
            <w:shd w:val="clear" w:color="auto" w:fill="auto"/>
          </w:tcPr>
          <w:p w14:paraId="3B5F7BD6" w14:textId="77777777" w:rsidR="00FE4535" w:rsidRPr="005D325D" w:rsidRDefault="00FE4535" w:rsidP="005D325D">
            <w:pPr>
              <w:spacing w:line="276" w:lineRule="auto"/>
              <w:jc w:val="both"/>
              <w:rPr>
                <w:rFonts w:ascii="Arial" w:hAnsi="Arial" w:cs="Arial"/>
                <w:sz w:val="20"/>
                <w:szCs w:val="20"/>
                <w:lang w:val="sl-SI" w:eastAsia="sl-SI"/>
              </w:rPr>
            </w:pPr>
            <w:r w:rsidRPr="005D325D">
              <w:rPr>
                <w:rFonts w:ascii="Arial" w:hAnsi="Arial" w:cs="Arial"/>
                <w:sz w:val="20"/>
                <w:szCs w:val="20"/>
                <w:lang w:val="sl-SI" w:eastAsia="sl-SI"/>
              </w:rPr>
              <w:t xml:space="preserve">Slovenska industrija v zadnjih letih konstanto raste. Globalna konkurenčnost in krajši time-to-market so za večino podjetij primarni cilj in zato ne preseneča dejstvo, da slovenska podjetja stalno vlagajo v posodobitve proizvodnih procesov in poslovanja. Digitalizacija, Industrija 4.0, pametne tovarne ipd. za njih niso novi pojmi in predstavljajo zgolj trenutni opis stalne evolucije, ki jo sami doživljajo. Prednostno jih zanima predvsem to, kako proizvodna sredstva uporabiti učinkoviteje in tako izboljšati produktivnost sredstev skozi celoten življenjski cikel. Strateško si tako primarno postavljajo vprašanje kako, s posodobljenim poznavanjem najnovejših ključnih  tehnologij in sistemov, učinkovito zastaviti izboljšave trenutnega stanja. </w:t>
            </w:r>
          </w:p>
          <w:p w14:paraId="591EA4D8" w14:textId="77777777" w:rsidR="00FE4535" w:rsidRPr="005D325D" w:rsidRDefault="00FE4535" w:rsidP="005D325D">
            <w:pPr>
              <w:spacing w:line="276" w:lineRule="auto"/>
              <w:jc w:val="both"/>
              <w:rPr>
                <w:rFonts w:ascii="Arial" w:hAnsi="Arial" w:cs="Arial"/>
                <w:sz w:val="20"/>
                <w:szCs w:val="20"/>
                <w:lang w:val="sl-SI" w:eastAsia="sl-SI"/>
              </w:rPr>
            </w:pPr>
          </w:p>
          <w:p w14:paraId="07A6E616" w14:textId="77777777" w:rsidR="00FE4535" w:rsidRPr="005D325D" w:rsidRDefault="00FE4535" w:rsidP="005D325D">
            <w:pPr>
              <w:spacing w:line="276" w:lineRule="auto"/>
              <w:jc w:val="both"/>
              <w:rPr>
                <w:rFonts w:ascii="Arial" w:hAnsi="Arial" w:cs="Arial"/>
                <w:sz w:val="20"/>
                <w:szCs w:val="20"/>
                <w:lang w:val="sl-SI" w:eastAsia="sl-SI"/>
              </w:rPr>
            </w:pPr>
            <w:r w:rsidRPr="005D325D">
              <w:rPr>
                <w:rFonts w:ascii="Arial" w:hAnsi="Arial" w:cs="Arial"/>
                <w:sz w:val="20"/>
                <w:szCs w:val="20"/>
                <w:lang w:val="sl-SI" w:eastAsia="sl-SI"/>
              </w:rPr>
              <w:t>Prvi glavni nosilec izboljšav je vsekakor povezljivost. Povezljivost strojev, izdelkov, procesov, ljudi in sistemov v pametni proizvodnji je tisti manjkajoči člen, ki omogoča združevanje posameznih podatkovnih baz, analizo podatkov v smiselnem kontekstu in končno – izboljšanje proizvodnih in logističnih procesov. Drugi glavni nosilec pa je prepoznavanje in odkrivanje dodane vrednosti v zbranih podatkih, pri  čemer gre za široko področje od običajne post-analitike do popolnega avtonomnega (kognitivnega) odločanja posameznega člena pametne tovarne.</w:t>
            </w:r>
          </w:p>
        </w:tc>
      </w:tr>
      <w:tr w:rsidR="00FE4535" w:rsidRPr="005D325D" w14:paraId="53B5B6E5"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30944B" w14:textId="77777777" w:rsidR="00FE4535" w:rsidRPr="005D325D" w:rsidRDefault="00FE4535" w:rsidP="005D325D">
            <w:pPr>
              <w:spacing w:line="276" w:lineRule="auto"/>
              <w:jc w:val="both"/>
              <w:rPr>
                <w:rFonts w:ascii="Arial" w:hAnsi="Arial" w:cs="Arial"/>
                <w:sz w:val="20"/>
                <w:szCs w:val="20"/>
                <w:lang w:val="sl-SI" w:eastAsia="sl-SI"/>
              </w:rPr>
            </w:pPr>
            <w:r w:rsidRPr="005D325D">
              <w:rPr>
                <w:rFonts w:ascii="Arial" w:hAnsi="Arial" w:cs="Arial"/>
                <w:sz w:val="20"/>
                <w:szCs w:val="20"/>
                <w:lang w:val="sl-SI" w:eastAsia="sl-SI"/>
              </w:rPr>
              <w:t>Sodelujoča podjetja</w:t>
            </w:r>
          </w:p>
        </w:tc>
      </w:tr>
      <w:tr w:rsidR="00FE4535" w:rsidRPr="005D325D" w14:paraId="26ED05F5"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auto"/>
          </w:tcPr>
          <w:p w14:paraId="7D364B20" w14:textId="77777777" w:rsidR="00FE4535" w:rsidRPr="005D325D" w:rsidRDefault="00FE4535" w:rsidP="005D325D">
            <w:pPr>
              <w:spacing w:line="276" w:lineRule="auto"/>
              <w:jc w:val="both"/>
              <w:rPr>
                <w:rFonts w:ascii="Arial" w:hAnsi="Arial" w:cs="Arial"/>
                <w:sz w:val="20"/>
                <w:lang w:val="sl-SI" w:eastAsia="sl-SI"/>
              </w:rPr>
            </w:pPr>
            <w:r w:rsidRPr="005D325D">
              <w:rPr>
                <w:rFonts w:ascii="Arial" w:hAnsi="Arial" w:cs="Arial"/>
                <w:sz w:val="20"/>
                <w:lang w:val="sl-SI" w:eastAsia="sl-SI"/>
              </w:rPr>
              <w:t>CADCAM LAB d.o.o., Danfoss Trata d.o.o., Gram Commerce d.o.o., IB-CADDY d.o.o., Iskra AMS d.o.o., Kalmia, d.o.o., Lotrič d.o.o., Marovt d.o.o., odelo Slovenija d.o.o., PS, d.o.o., Logatec, Result, d.o.o., Revoz d.d., RIKO, d.o.o., Robotina d.o.o., SIQ Ljubljana, Talum d.d. Kidričevo, Termo Shop d.o.o., S&amp;T Iskratel</w:t>
            </w:r>
          </w:p>
        </w:tc>
      </w:tr>
      <w:tr w:rsidR="00FE4535" w:rsidRPr="005D325D" w14:paraId="1F416E2D"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0A613E" w14:textId="77777777" w:rsidR="00FE4535" w:rsidRPr="005D325D" w:rsidRDefault="00FE4535" w:rsidP="005D325D">
            <w:pPr>
              <w:spacing w:line="276" w:lineRule="auto"/>
              <w:jc w:val="both"/>
              <w:rPr>
                <w:rFonts w:ascii="Arial" w:hAnsi="Arial" w:cs="Arial"/>
                <w:sz w:val="20"/>
                <w:szCs w:val="20"/>
                <w:lang w:val="sl-SI" w:eastAsia="sl-SI"/>
              </w:rPr>
            </w:pPr>
            <w:r w:rsidRPr="005D325D">
              <w:rPr>
                <w:rFonts w:ascii="Arial" w:hAnsi="Arial" w:cs="Arial"/>
                <w:sz w:val="20"/>
                <w:szCs w:val="20"/>
                <w:lang w:val="sl-SI" w:eastAsia="sl-SI"/>
              </w:rPr>
              <w:t>Sodelujoče raziskovalne organizacije</w:t>
            </w:r>
          </w:p>
        </w:tc>
      </w:tr>
      <w:tr w:rsidR="00FE4535" w:rsidRPr="005D325D" w14:paraId="437D22F0"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auto"/>
          </w:tcPr>
          <w:p w14:paraId="2C2C887E" w14:textId="77777777" w:rsidR="00FE4535" w:rsidRPr="005D325D" w:rsidRDefault="00FE4535" w:rsidP="005D325D">
            <w:pPr>
              <w:spacing w:line="276" w:lineRule="auto"/>
              <w:jc w:val="both"/>
              <w:rPr>
                <w:rFonts w:ascii="Arial" w:hAnsi="Arial" w:cs="Arial"/>
                <w:sz w:val="20"/>
                <w:szCs w:val="20"/>
                <w:lang w:val="sl-SI" w:eastAsia="sl-SI"/>
              </w:rPr>
            </w:pPr>
            <w:r w:rsidRPr="005D325D">
              <w:rPr>
                <w:rFonts w:ascii="Arial" w:hAnsi="Arial" w:cs="Arial"/>
                <w:sz w:val="20"/>
                <w:szCs w:val="20"/>
                <w:lang w:val="sl-SI" w:eastAsia="sl-SI"/>
              </w:rPr>
              <w:t>UL Fakulteta za strojništvo, UL Fakulteta za elektrotehniko, Inštitut »Jožef Stefan« (IJS), Tecos, Mednarodna podiplomska šola »Jožefa Stefana«, Šolski center Škofja Loka.</w:t>
            </w:r>
          </w:p>
        </w:tc>
      </w:tr>
      <w:tr w:rsidR="00FE4535" w:rsidRPr="005D325D" w14:paraId="7909B320"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B230DF" w14:textId="77777777" w:rsidR="00FE4535" w:rsidRPr="005D325D" w:rsidRDefault="00FE4535" w:rsidP="005D325D">
            <w:pPr>
              <w:spacing w:line="276" w:lineRule="auto"/>
              <w:jc w:val="both"/>
              <w:rPr>
                <w:rFonts w:ascii="Arial" w:hAnsi="Arial" w:cs="Arial"/>
                <w:sz w:val="20"/>
                <w:szCs w:val="20"/>
                <w:lang w:val="sl-SI" w:eastAsia="sl-SI"/>
              </w:rPr>
            </w:pPr>
            <w:r w:rsidRPr="005D325D">
              <w:rPr>
                <w:rFonts w:ascii="Arial" w:hAnsi="Arial" w:cs="Arial"/>
                <w:sz w:val="20"/>
                <w:szCs w:val="20"/>
                <w:lang w:val="sl-SI" w:eastAsia="sl-SI"/>
              </w:rPr>
              <w:t>Tržni potencial (ocena)</w:t>
            </w:r>
          </w:p>
        </w:tc>
      </w:tr>
      <w:tr w:rsidR="00FE4535" w:rsidRPr="00643C8C" w14:paraId="2717BB14"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auto"/>
          </w:tcPr>
          <w:p w14:paraId="0429C3D8" w14:textId="77777777" w:rsidR="00FE4535" w:rsidRPr="005D325D" w:rsidRDefault="00FE4535" w:rsidP="005D325D">
            <w:pPr>
              <w:spacing w:line="276" w:lineRule="auto"/>
              <w:jc w:val="both"/>
              <w:rPr>
                <w:rFonts w:ascii="Arial" w:hAnsi="Arial" w:cs="Arial"/>
                <w:sz w:val="20"/>
                <w:szCs w:val="20"/>
                <w:lang w:val="sl-SI" w:eastAsia="sl-SI"/>
              </w:rPr>
            </w:pPr>
            <w:r w:rsidRPr="005D325D">
              <w:rPr>
                <w:rFonts w:ascii="Arial" w:hAnsi="Arial" w:cs="Arial"/>
                <w:sz w:val="20"/>
                <w:lang w:val="sl-SI"/>
              </w:rPr>
              <w:t xml:space="preserve">Svetovni trg pametnih tovarn je bil leta 2020 ocenjen na 270,74 milijarde USD, do leta 2026 pa naj bi do leta 2026 dosegel 461,82 milijarde USD, pri tem pa naj bi v predvidenem obdobju 2021–2026 imel CAGR v višini 9,33 %. Pametna tovarna je okolje, kjer so stroji in oprema sposobni izboljšati procese z avtomatizacijo in samo-optimizacijo. Koristi segajo tudi preko fizične proizvodnje blaga na funkcije, kot so načrtovanje, logistika dobavne verige in celo razvoj proizvodov. Trg pametnih tovarn se med drugim segmentira po vrsti izdelka, in sicer kot sistemi strojnega vida in industrijska robotika ter tehnologije, ki med drugim vključujejo SCADA, PLC in HMI. </w:t>
            </w:r>
            <w:r w:rsidRPr="005D325D">
              <w:rPr>
                <w:rFonts w:ascii="Arial" w:hAnsi="Arial" w:cs="Arial"/>
                <w:sz w:val="20"/>
                <w:szCs w:val="20"/>
                <w:lang w:val="sl-SI" w:eastAsia="sl-SI"/>
              </w:rPr>
              <w:t>Med glavnimi akterji na trgu pametnih tovarn so Emerson Electric Co. (ZDA), General Electric (ZDA), Rockwell Automation, Inc. (ZDA), Schneider Electric SE (Francija), ABB Ltd. (Švica), Siemens AG (Nemčija) ), Mitsubishi Electric Corp. (Japonska), Honeywell International Inc. (ZDA), Endress + Hauser AG (Švica) in Yokogawa Electric Corp. (Japonska).</w:t>
            </w:r>
          </w:p>
          <w:p w14:paraId="514AFAA0" w14:textId="77777777" w:rsidR="00FE4535" w:rsidRPr="005D325D" w:rsidRDefault="00FE4535" w:rsidP="005D325D">
            <w:pPr>
              <w:spacing w:line="276" w:lineRule="auto"/>
              <w:jc w:val="both"/>
              <w:rPr>
                <w:rFonts w:ascii="Arial" w:hAnsi="Arial" w:cs="Arial"/>
                <w:sz w:val="20"/>
                <w:szCs w:val="20"/>
                <w:lang w:val="sl-SI"/>
              </w:rPr>
            </w:pPr>
          </w:p>
          <w:p w14:paraId="447DBF11" w14:textId="77777777" w:rsidR="00FE4535" w:rsidRPr="005D325D" w:rsidRDefault="00FE4535" w:rsidP="005D325D">
            <w:pPr>
              <w:spacing w:line="276" w:lineRule="auto"/>
              <w:jc w:val="both"/>
              <w:rPr>
                <w:rFonts w:ascii="Arial" w:hAnsi="Arial" w:cs="Arial"/>
                <w:sz w:val="20"/>
                <w:szCs w:val="20"/>
                <w:lang w:val="sl-SI" w:eastAsia="sl-SI"/>
              </w:rPr>
            </w:pPr>
            <w:r w:rsidRPr="005D325D">
              <w:rPr>
                <w:rFonts w:ascii="Arial" w:hAnsi="Arial" w:cs="Arial"/>
                <w:sz w:val="20"/>
                <w:szCs w:val="20"/>
                <w:lang w:val="sl-SI"/>
              </w:rPr>
              <w:t>Slovenska podjetja, ki sodelujejo v tej domeni, so v letu 2019 ustvarila 2.779.091.929 EUR prihodkov in</w:t>
            </w:r>
            <w:r w:rsidRPr="005D325D">
              <w:rPr>
                <w:rFonts w:ascii="Arial" w:hAnsi="Arial" w:cs="Arial"/>
                <w:lang w:val="sl-SI"/>
              </w:rPr>
              <w:t xml:space="preserve"> </w:t>
            </w:r>
            <w:r w:rsidRPr="005D325D">
              <w:rPr>
                <w:rFonts w:ascii="Arial" w:hAnsi="Arial" w:cs="Arial"/>
                <w:sz w:val="20"/>
                <w:szCs w:val="20"/>
                <w:lang w:val="sl-SI"/>
              </w:rPr>
              <w:t>56.006.972 EUR dobička. Zaposlujejo 7.167 delavcev in ustvarjajo povprečno dodano vrednost 54.770 EUR na zaposlenega in v povprečju izvozijo 76% svoje proizvodnje. Ocenjujemo, da bodo fokusna področja in produktne smeri imele v povprečju do leta 2025 30% vpliv na prihodke, dobiček in 40 % vpliv na rast dodane vrednosti. Najbolj izstopajoče bo to pri podjetjih, ki bodo uvedla pametno tovarno za svoje potrebe.</w:t>
            </w:r>
          </w:p>
        </w:tc>
      </w:tr>
    </w:tbl>
    <w:p w14:paraId="4860111B" w14:textId="77777777" w:rsidR="005D544D" w:rsidRPr="005D325D" w:rsidRDefault="005D544D" w:rsidP="005D325D">
      <w:pPr>
        <w:spacing w:line="276" w:lineRule="auto"/>
        <w:rPr>
          <w:rFonts w:ascii="Arial" w:hAnsi="Arial" w:cs="Arial"/>
          <w:sz w:val="20"/>
          <w:szCs w:val="20"/>
          <w:lang w:val="sl-SI"/>
        </w:rPr>
      </w:pPr>
    </w:p>
    <w:p w14:paraId="6C68848D" w14:textId="686BC3F5" w:rsidR="00795FF1" w:rsidRPr="005D325D" w:rsidRDefault="00795FF1" w:rsidP="005D325D">
      <w:pPr>
        <w:pStyle w:val="Naslov2"/>
        <w:numPr>
          <w:ilvl w:val="1"/>
          <w:numId w:val="6"/>
        </w:numPr>
        <w:spacing w:line="276" w:lineRule="auto"/>
        <w:rPr>
          <w:rFonts w:ascii="Arial" w:hAnsi="Arial" w:cs="Arial"/>
          <w:lang w:eastAsia="sl-SI"/>
        </w:rPr>
      </w:pPr>
      <w:bookmarkStart w:id="74" w:name="_Toc119761829"/>
      <w:bookmarkStart w:id="75" w:name="_Toc122098559"/>
      <w:r w:rsidRPr="005D325D">
        <w:rPr>
          <w:rFonts w:ascii="Arial" w:hAnsi="Arial" w:cs="Arial"/>
          <w:lang w:eastAsia="sl-SI"/>
        </w:rPr>
        <w:t>Sodobne proizvodne tehnologije za materiale in nano in kvantne tehnologije</w:t>
      </w:r>
      <w:bookmarkEnd w:id="74"/>
      <w:bookmarkEnd w:id="75"/>
    </w:p>
    <w:p w14:paraId="60C5A189" w14:textId="20AB5463" w:rsidR="005D544D" w:rsidRPr="005D325D" w:rsidRDefault="005D544D" w:rsidP="005D325D">
      <w:pPr>
        <w:spacing w:line="276" w:lineRule="auto"/>
        <w:rPr>
          <w:rFonts w:ascii="Arial" w:hAnsi="Arial" w:cs="Arial"/>
          <w:sz w:val="20"/>
          <w:szCs w:val="20"/>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795FF1" w:rsidRPr="005D325D" w14:paraId="406303C7" w14:textId="77777777" w:rsidTr="009D61E1">
        <w:trPr>
          <w:trHeight w:val="236"/>
        </w:trPr>
        <w:tc>
          <w:tcPr>
            <w:tcW w:w="5000" w:type="pct"/>
            <w:tcBorders>
              <w:bottom w:val="nil"/>
            </w:tcBorders>
            <w:shd w:val="clear" w:color="auto" w:fill="F2F2F2"/>
          </w:tcPr>
          <w:p w14:paraId="79836267" w14:textId="77777777" w:rsidR="00795FF1" w:rsidRPr="005D325D" w:rsidRDefault="00795FF1" w:rsidP="005D325D">
            <w:pPr>
              <w:spacing w:line="276" w:lineRule="auto"/>
              <w:rPr>
                <w:rFonts w:ascii="Arial" w:hAnsi="Arial" w:cs="Arial"/>
                <w:b/>
                <w:bCs/>
                <w:sz w:val="20"/>
                <w:szCs w:val="20"/>
                <w:lang w:val="sl-SI"/>
              </w:rPr>
            </w:pPr>
            <w:r w:rsidRPr="005D325D">
              <w:rPr>
                <w:rFonts w:ascii="Arial" w:hAnsi="Arial" w:cs="Arial"/>
                <w:b/>
                <w:bCs/>
                <w:sz w:val="20"/>
                <w:szCs w:val="20"/>
                <w:lang w:val="sl-SI"/>
              </w:rPr>
              <w:t>Opis fokusnega področja/tehnologija:</w:t>
            </w:r>
          </w:p>
        </w:tc>
      </w:tr>
      <w:tr w:rsidR="00795FF1" w:rsidRPr="00643C8C" w14:paraId="4DBB0CD2" w14:textId="77777777" w:rsidTr="009D61E1">
        <w:tc>
          <w:tcPr>
            <w:tcW w:w="5000" w:type="pct"/>
            <w:tcBorders>
              <w:bottom w:val="single" w:sz="4" w:space="0" w:color="auto"/>
            </w:tcBorders>
            <w:shd w:val="clear" w:color="auto" w:fill="auto"/>
          </w:tcPr>
          <w:p w14:paraId="3194B499" w14:textId="77777777" w:rsidR="00795FF1" w:rsidRPr="005D325D" w:rsidRDefault="00795FF1" w:rsidP="005D325D">
            <w:pPr>
              <w:spacing w:line="276" w:lineRule="auto"/>
              <w:jc w:val="both"/>
              <w:rPr>
                <w:rFonts w:ascii="Arial" w:hAnsi="Arial" w:cs="Arial"/>
                <w:sz w:val="20"/>
                <w:szCs w:val="20"/>
                <w:lang w:val="sl-SI"/>
              </w:rPr>
            </w:pPr>
            <w:r w:rsidRPr="005D325D">
              <w:rPr>
                <w:rFonts w:ascii="Arial" w:hAnsi="Arial" w:cs="Arial"/>
                <w:sz w:val="20"/>
                <w:szCs w:val="20"/>
                <w:lang w:val="sl-SI"/>
              </w:rPr>
              <w:t>Tehnološko področje povezuje procesiranje, strukturne in funkcionalne lastnosti materialov ter končno kvaliteto proizvodov (ang. materials engineering). V fazi procesiranja  se ukvarja s sintezo materiala, pri kateri potekajo različne kemijske reakcije. Ima ključno vlogo v številnih vertikalnih verigah vrednosti, kjer poteka razvoj in proizvodnja različnih materialov, kot so npr. elektronske komponente, magneti, baterije, izolacija, itd.</w:t>
            </w:r>
          </w:p>
          <w:p w14:paraId="30E11A1D" w14:textId="77777777" w:rsidR="00795FF1" w:rsidRPr="005D325D" w:rsidRDefault="00795FF1" w:rsidP="005D325D">
            <w:pPr>
              <w:spacing w:line="276" w:lineRule="auto"/>
              <w:jc w:val="both"/>
              <w:rPr>
                <w:rFonts w:ascii="Arial" w:hAnsi="Arial" w:cs="Arial"/>
                <w:sz w:val="20"/>
                <w:szCs w:val="20"/>
                <w:lang w:val="sl-SI"/>
              </w:rPr>
            </w:pPr>
            <w:r w:rsidRPr="005D325D">
              <w:rPr>
                <w:rFonts w:ascii="Arial" w:hAnsi="Arial" w:cs="Arial"/>
                <w:sz w:val="20"/>
                <w:szCs w:val="20"/>
                <w:lang w:val="sl-SI"/>
              </w:rPr>
              <w:t>Tehnološko področje se osredotoča na nanotehnologijo kot osnovo za naslednjo generacijo izdelkov z visoko dodano vrednostjo na številnih področjih uporabe. Nanomateriali in kvantne tehnologije omogočajo ciljno izdelavo inovativnih produktov s posebnimi lastnostmi.</w:t>
            </w:r>
          </w:p>
          <w:p w14:paraId="46B39DC8" w14:textId="77777777" w:rsidR="00795FF1" w:rsidRPr="005D325D" w:rsidRDefault="00795FF1" w:rsidP="005D325D">
            <w:pPr>
              <w:spacing w:line="276" w:lineRule="auto"/>
              <w:jc w:val="both"/>
              <w:rPr>
                <w:rFonts w:ascii="Arial" w:hAnsi="Arial" w:cs="Arial"/>
                <w:sz w:val="20"/>
                <w:szCs w:val="20"/>
                <w:lang w:val="sl-SI"/>
              </w:rPr>
            </w:pPr>
          </w:p>
          <w:p w14:paraId="73B8D3ED" w14:textId="77777777" w:rsidR="00795FF1" w:rsidRPr="005D325D" w:rsidRDefault="00795FF1" w:rsidP="005D325D">
            <w:pPr>
              <w:spacing w:line="276" w:lineRule="auto"/>
              <w:jc w:val="both"/>
              <w:rPr>
                <w:rFonts w:ascii="Arial" w:hAnsi="Arial" w:cs="Arial"/>
                <w:sz w:val="20"/>
                <w:szCs w:val="20"/>
                <w:lang w:val="sl-SI"/>
              </w:rPr>
            </w:pPr>
            <w:r w:rsidRPr="005D325D">
              <w:rPr>
                <w:rFonts w:ascii="Arial" w:hAnsi="Arial" w:cs="Arial"/>
                <w:sz w:val="20"/>
                <w:szCs w:val="20"/>
                <w:lang w:val="sl-SI"/>
              </w:rPr>
              <w:t>Tehnološko področje sestavljajo naslednje smeri razvoja:</w:t>
            </w:r>
          </w:p>
          <w:p w14:paraId="14A715E0" w14:textId="77777777" w:rsidR="00795FF1" w:rsidRPr="005D325D" w:rsidRDefault="00795FF1" w:rsidP="005D325D">
            <w:pPr>
              <w:spacing w:line="276" w:lineRule="auto"/>
              <w:jc w:val="both"/>
              <w:rPr>
                <w:rFonts w:ascii="Arial" w:eastAsia="Times New Roman" w:hAnsi="Arial" w:cs="Arial"/>
                <w:bCs/>
                <w:color w:val="000000"/>
                <w:sz w:val="20"/>
                <w:szCs w:val="20"/>
                <w:lang w:val="sl-SI" w:eastAsia="sl-SI"/>
              </w:rPr>
            </w:pPr>
            <w:r w:rsidRPr="005D325D">
              <w:rPr>
                <w:rFonts w:ascii="Arial" w:eastAsia="Times New Roman" w:hAnsi="Arial" w:cs="Arial"/>
                <w:bCs/>
                <w:color w:val="000000"/>
                <w:sz w:val="20"/>
                <w:szCs w:val="20"/>
                <w:lang w:val="sl-SI" w:eastAsia="sl-SI"/>
              </w:rPr>
              <w:t>a) Uvajanje PVD tehnologij v industrijo, b)</w:t>
            </w:r>
            <w:r w:rsidRPr="005D325D">
              <w:rPr>
                <w:rFonts w:ascii="Arial" w:eastAsia="Times New Roman" w:hAnsi="Arial" w:cs="Arial"/>
                <w:color w:val="000000"/>
                <w:sz w:val="20"/>
                <w:szCs w:val="20"/>
                <w:lang w:val="sl-SI" w:eastAsia="sl-SI"/>
              </w:rPr>
              <w:t>Kvantne tehnologije</w:t>
            </w:r>
            <w:r w:rsidRPr="005D325D">
              <w:rPr>
                <w:rFonts w:ascii="Arial" w:eastAsia="Times New Roman" w:hAnsi="Arial" w:cs="Arial"/>
                <w:bCs/>
                <w:color w:val="000000"/>
                <w:sz w:val="20"/>
                <w:szCs w:val="20"/>
                <w:lang w:val="sl-SI" w:eastAsia="sl-SI"/>
              </w:rPr>
              <w:t xml:space="preserve">; c) </w:t>
            </w:r>
            <w:r w:rsidRPr="005D325D">
              <w:rPr>
                <w:rFonts w:ascii="Arial" w:eastAsia="Times New Roman" w:hAnsi="Arial" w:cs="Arial"/>
                <w:color w:val="000000"/>
                <w:sz w:val="20"/>
                <w:szCs w:val="20"/>
                <w:lang w:val="sl-SI" w:eastAsia="sl-SI"/>
              </w:rPr>
              <w:t>Pametni premazi in površine</w:t>
            </w:r>
            <w:r w:rsidRPr="005D325D">
              <w:rPr>
                <w:rFonts w:ascii="Arial" w:eastAsia="Times New Roman" w:hAnsi="Arial" w:cs="Arial"/>
                <w:bCs/>
                <w:color w:val="000000"/>
                <w:sz w:val="20"/>
                <w:szCs w:val="20"/>
                <w:lang w:val="sl-SI" w:eastAsia="sl-SI"/>
              </w:rPr>
              <w:t xml:space="preserve">; d) </w:t>
            </w:r>
            <w:r w:rsidRPr="005D325D">
              <w:rPr>
                <w:rFonts w:ascii="Arial" w:eastAsia="Times New Roman" w:hAnsi="Arial" w:cs="Arial"/>
                <w:color w:val="000000"/>
                <w:sz w:val="20"/>
                <w:szCs w:val="20"/>
                <w:lang w:val="sl-SI" w:eastAsia="sl-SI"/>
              </w:rPr>
              <w:t>Komponente v industriji 4.0</w:t>
            </w:r>
            <w:r w:rsidRPr="005D325D">
              <w:rPr>
                <w:rFonts w:ascii="Arial" w:eastAsia="Times New Roman" w:hAnsi="Arial" w:cs="Arial"/>
                <w:bCs/>
                <w:color w:val="000000"/>
                <w:sz w:val="20"/>
                <w:szCs w:val="20"/>
                <w:lang w:val="sl-SI" w:eastAsia="sl-SI"/>
              </w:rPr>
              <w:t xml:space="preserve">; e) </w:t>
            </w:r>
            <w:r w:rsidRPr="005D325D">
              <w:rPr>
                <w:rFonts w:ascii="Arial" w:eastAsia="Times New Roman" w:hAnsi="Arial" w:cs="Arial"/>
                <w:color w:val="000000"/>
                <w:sz w:val="20"/>
                <w:szCs w:val="20"/>
                <w:lang w:val="sl-SI" w:eastAsia="sl-SI"/>
              </w:rPr>
              <w:t>Nanotehnologije za upravljanje z okoljem in viri.</w:t>
            </w:r>
          </w:p>
          <w:p w14:paraId="68FEDFB4" w14:textId="77777777" w:rsidR="00795FF1" w:rsidRPr="005D325D" w:rsidRDefault="00795FF1" w:rsidP="005D325D">
            <w:pPr>
              <w:spacing w:line="276" w:lineRule="auto"/>
              <w:jc w:val="both"/>
              <w:rPr>
                <w:rFonts w:ascii="Arial" w:hAnsi="Arial" w:cs="Arial"/>
                <w:sz w:val="20"/>
                <w:szCs w:val="20"/>
                <w:lang w:val="sl-SI"/>
              </w:rPr>
            </w:pPr>
          </w:p>
          <w:p w14:paraId="14D8F87A" w14:textId="77777777" w:rsidR="00795FF1" w:rsidRPr="005D325D" w:rsidRDefault="00795FF1" w:rsidP="005D325D">
            <w:pPr>
              <w:pStyle w:val="Odstavekseznama"/>
              <w:numPr>
                <w:ilvl w:val="0"/>
                <w:numId w:val="21"/>
              </w:numPr>
              <w:spacing w:after="0" w:line="276" w:lineRule="auto"/>
              <w:outlineLvl w:val="9"/>
              <w:rPr>
                <w:rFonts w:ascii="Arial" w:hAnsi="Arial" w:cs="Arial"/>
                <w:sz w:val="20"/>
                <w:u w:val="single"/>
              </w:rPr>
            </w:pPr>
            <w:r w:rsidRPr="005D325D">
              <w:rPr>
                <w:rFonts w:ascii="Arial" w:hAnsi="Arial" w:cs="Arial"/>
                <w:b/>
                <w:bCs/>
                <w:sz w:val="20"/>
                <w:u w:val="single"/>
              </w:rPr>
              <w:t>Uvajanje PVD tehnologij v industrijo</w:t>
            </w:r>
            <w:r w:rsidRPr="005D325D">
              <w:rPr>
                <w:rFonts w:ascii="Arial" w:hAnsi="Arial" w:cs="Arial"/>
                <w:sz w:val="20"/>
              </w:rPr>
              <w:t>: Postopki PVD so skupina postopkov za nanašanje tankih plasti kovin, njihovih zlitin ter spojin (nitridov, oksidov, karbidov) v obsegu debelin med nekaj 10 nm in nekaj µm. Glavne podskupine PVD so naparevanje, naprševanje, pulzna laserska depozicija. Poleg homogenih enojnih plasti lahko nanašamo tudi večplastne, nanoplastne in nanokompozitne tanke plasti. V znanosti o materialih kakor tudi njihovi aplikaciji je inženirstvo površin osrednjega pomena, saj prav ciljne lastnosti površine, ki jo določa namensko pripravljena tanka plast, določajo funkcionalnost materiala.</w:t>
            </w:r>
          </w:p>
          <w:p w14:paraId="62C10C00" w14:textId="77777777" w:rsidR="00795FF1" w:rsidRPr="005D325D" w:rsidRDefault="00795FF1" w:rsidP="005D325D">
            <w:pPr>
              <w:spacing w:line="276" w:lineRule="auto"/>
              <w:ind w:left="360"/>
              <w:rPr>
                <w:rFonts w:ascii="Arial" w:hAnsi="Arial" w:cs="Arial"/>
                <w:sz w:val="20"/>
                <w:lang w:val="sl-SI"/>
              </w:rPr>
            </w:pPr>
            <w:r w:rsidRPr="005D325D">
              <w:rPr>
                <w:rFonts w:ascii="Arial" w:hAnsi="Arial" w:cs="Arial"/>
                <w:sz w:val="20"/>
                <w:u w:val="single"/>
                <w:lang w:val="sl-SI"/>
              </w:rPr>
              <w:t>Sodelujoča podjetja:</w:t>
            </w:r>
            <w:r w:rsidRPr="005D325D">
              <w:rPr>
                <w:rFonts w:ascii="Arial" w:hAnsi="Arial" w:cs="Arial"/>
                <w:sz w:val="20"/>
                <w:lang w:val="sl-SI"/>
              </w:rPr>
              <w:t xml:space="preserve"> STELEM, ISKRA</w:t>
            </w:r>
          </w:p>
          <w:p w14:paraId="22F6583C" w14:textId="77777777" w:rsidR="00795FF1" w:rsidRPr="005D325D" w:rsidRDefault="00795FF1" w:rsidP="005D325D">
            <w:pPr>
              <w:spacing w:line="276" w:lineRule="auto"/>
              <w:ind w:left="360"/>
              <w:rPr>
                <w:rFonts w:ascii="Arial" w:hAnsi="Arial" w:cs="Arial"/>
                <w:sz w:val="20"/>
                <w:lang w:val="sl-SI"/>
              </w:rPr>
            </w:pPr>
            <w:r w:rsidRPr="005D325D">
              <w:rPr>
                <w:rFonts w:ascii="Arial" w:hAnsi="Arial" w:cs="Arial"/>
                <w:sz w:val="20"/>
                <w:u w:val="single"/>
                <w:lang w:val="sl-SI"/>
              </w:rPr>
              <w:t xml:space="preserve">Sodelujoče raziskovalne organizacije: </w:t>
            </w:r>
            <w:r w:rsidRPr="005D325D">
              <w:rPr>
                <w:rFonts w:ascii="Arial" w:hAnsi="Arial" w:cs="Arial"/>
                <w:sz w:val="20"/>
                <w:lang w:val="sl-SI"/>
              </w:rPr>
              <w:t>Institut »Jožef Stefan« (IJS)</w:t>
            </w:r>
          </w:p>
          <w:p w14:paraId="5FA3AF6A" w14:textId="77777777" w:rsidR="00795FF1" w:rsidRPr="005D325D" w:rsidRDefault="00795FF1" w:rsidP="005D325D">
            <w:pPr>
              <w:spacing w:line="276" w:lineRule="auto"/>
              <w:ind w:left="360"/>
              <w:rPr>
                <w:rFonts w:ascii="Arial" w:hAnsi="Arial" w:cs="Arial"/>
                <w:sz w:val="20"/>
                <w:u w:val="single"/>
                <w:lang w:val="sl-SI"/>
              </w:rPr>
            </w:pPr>
            <w:r w:rsidRPr="005D325D">
              <w:rPr>
                <w:rFonts w:ascii="Arial" w:hAnsi="Arial" w:cs="Arial"/>
                <w:sz w:val="20"/>
                <w:u w:val="single"/>
                <w:lang w:val="sl-SI"/>
              </w:rPr>
              <w:t>Tržni potencial (ocena):</w:t>
            </w:r>
          </w:p>
          <w:p w14:paraId="258D6980" w14:textId="77777777" w:rsidR="00795FF1" w:rsidRPr="005D325D" w:rsidRDefault="00795FF1" w:rsidP="005D325D">
            <w:pPr>
              <w:pStyle w:val="Odstavekseznama"/>
              <w:spacing w:line="276" w:lineRule="auto"/>
              <w:ind w:left="360"/>
              <w:outlineLvl w:val="9"/>
              <w:rPr>
                <w:rFonts w:ascii="Arial" w:hAnsi="Arial" w:cs="Arial"/>
                <w:sz w:val="20"/>
                <w:u w:val="single"/>
              </w:rPr>
            </w:pPr>
            <w:r w:rsidRPr="005D325D">
              <w:rPr>
                <w:rFonts w:ascii="Arial" w:hAnsi="Arial" w:cs="Arial"/>
                <w:sz w:val="20"/>
                <w:u w:val="single"/>
              </w:rPr>
              <w:t>Svetovni trg PVD tehnologij naj bi do leta 2025 dosegel 30,2 milijarde ameriških dolarjev s 25,5 milijarde ameriških dolarjev leta 2020 pri sestavljeni letni stopnji rasti (CAGR) 3,4% za napovedano obdobje 2020 do 2025.</w:t>
            </w:r>
          </w:p>
          <w:p w14:paraId="3D150DDF" w14:textId="77777777" w:rsidR="00795FF1" w:rsidRPr="005D325D" w:rsidRDefault="00795FF1" w:rsidP="005D325D">
            <w:pPr>
              <w:pStyle w:val="Odstavekseznama"/>
              <w:spacing w:line="276" w:lineRule="auto"/>
              <w:ind w:left="360"/>
              <w:outlineLvl w:val="9"/>
              <w:rPr>
                <w:rFonts w:ascii="Arial" w:hAnsi="Arial" w:cs="Arial"/>
                <w:sz w:val="20"/>
                <w:u w:val="single"/>
              </w:rPr>
            </w:pPr>
          </w:p>
          <w:p w14:paraId="6BC1EA98" w14:textId="77777777" w:rsidR="00795FF1" w:rsidRPr="005D325D" w:rsidRDefault="00795FF1" w:rsidP="005D325D">
            <w:pPr>
              <w:pStyle w:val="Odstavekseznama"/>
              <w:numPr>
                <w:ilvl w:val="0"/>
                <w:numId w:val="21"/>
              </w:numPr>
              <w:spacing w:after="0" w:line="276" w:lineRule="auto"/>
              <w:outlineLvl w:val="9"/>
              <w:rPr>
                <w:rFonts w:ascii="Arial" w:hAnsi="Arial" w:cs="Arial"/>
                <w:sz w:val="20"/>
              </w:rPr>
            </w:pPr>
            <w:r w:rsidRPr="005D325D">
              <w:rPr>
                <w:rFonts w:ascii="Arial" w:hAnsi="Arial" w:cs="Arial"/>
                <w:b/>
                <w:bCs/>
                <w:sz w:val="20"/>
                <w:u w:val="single"/>
              </w:rPr>
              <w:t>Kvantne tehnologije</w:t>
            </w:r>
            <w:r w:rsidRPr="005D325D">
              <w:rPr>
                <w:rFonts w:ascii="Arial" w:hAnsi="Arial" w:cs="Arial"/>
                <w:sz w:val="20"/>
              </w:rPr>
              <w:t xml:space="preserve"> (Prebojno tehnološko področje, ki predstavlja naslednjo tehnološko revolucijo). Smer razvoja obsega kvantne senzorje in kvantne snovi. Kvantne tehnologije bodo imele velik vpliv na več področjih našega življenja – telekomunikacije, računalniška varnost, zdravje, navigacija, računanje, simulacije.</w:t>
            </w:r>
          </w:p>
          <w:p w14:paraId="0951A71C" w14:textId="77777777" w:rsidR="00795FF1" w:rsidRPr="005D325D" w:rsidRDefault="00795FF1" w:rsidP="005D325D">
            <w:pPr>
              <w:spacing w:line="276" w:lineRule="auto"/>
              <w:ind w:left="360"/>
              <w:rPr>
                <w:rFonts w:ascii="Arial" w:hAnsi="Arial" w:cs="Arial"/>
                <w:sz w:val="20"/>
                <w:lang w:val="sl-SI"/>
              </w:rPr>
            </w:pPr>
            <w:r w:rsidRPr="005D325D">
              <w:rPr>
                <w:rFonts w:ascii="Arial" w:hAnsi="Arial" w:cs="Arial"/>
                <w:sz w:val="20"/>
                <w:u w:val="single"/>
                <w:lang w:val="sl-SI"/>
              </w:rPr>
              <w:t xml:space="preserve">Sodelujoča podjetja: </w:t>
            </w:r>
            <w:r w:rsidRPr="005D325D">
              <w:rPr>
                <w:rFonts w:ascii="Arial" w:hAnsi="Arial" w:cs="Arial"/>
                <w:sz w:val="20"/>
                <w:lang w:val="sl-SI"/>
              </w:rPr>
              <w:t>Cosylab</w:t>
            </w:r>
          </w:p>
          <w:p w14:paraId="1C848137" w14:textId="77777777" w:rsidR="00795FF1" w:rsidRPr="005D325D" w:rsidRDefault="00795FF1" w:rsidP="005D325D">
            <w:pPr>
              <w:spacing w:line="276" w:lineRule="auto"/>
              <w:ind w:left="360"/>
              <w:rPr>
                <w:rFonts w:ascii="Arial" w:hAnsi="Arial" w:cs="Arial"/>
                <w:sz w:val="20"/>
                <w:lang w:val="sl-SI"/>
              </w:rPr>
            </w:pPr>
            <w:r w:rsidRPr="005D325D">
              <w:rPr>
                <w:rFonts w:ascii="Arial" w:hAnsi="Arial" w:cs="Arial"/>
                <w:sz w:val="20"/>
                <w:u w:val="single"/>
                <w:lang w:val="sl-SI"/>
              </w:rPr>
              <w:t xml:space="preserve">Sodelujoče raziskovalne organizacije: </w:t>
            </w:r>
            <w:r w:rsidRPr="005D325D">
              <w:rPr>
                <w:rFonts w:ascii="Arial" w:hAnsi="Arial" w:cs="Arial"/>
                <w:sz w:val="20"/>
                <w:lang w:val="sl-SI"/>
              </w:rPr>
              <w:t>Institut »Jožef Stefan« (IJS)</w:t>
            </w:r>
          </w:p>
          <w:p w14:paraId="225DDC9F" w14:textId="77777777" w:rsidR="00795FF1" w:rsidRPr="005D325D" w:rsidRDefault="00795FF1" w:rsidP="005D325D">
            <w:pPr>
              <w:spacing w:line="276" w:lineRule="auto"/>
              <w:ind w:left="360"/>
              <w:rPr>
                <w:rFonts w:ascii="Arial" w:hAnsi="Arial" w:cs="Arial"/>
                <w:sz w:val="20"/>
                <w:u w:val="single"/>
                <w:lang w:val="sl-SI"/>
              </w:rPr>
            </w:pPr>
            <w:r w:rsidRPr="005D325D">
              <w:rPr>
                <w:rFonts w:ascii="Arial" w:hAnsi="Arial" w:cs="Arial"/>
                <w:sz w:val="20"/>
                <w:u w:val="single"/>
                <w:lang w:val="sl-SI"/>
              </w:rPr>
              <w:t>Tržni potencial (ocena):</w:t>
            </w:r>
          </w:p>
          <w:p w14:paraId="05E577BD" w14:textId="77777777" w:rsidR="00795FF1" w:rsidRPr="005D325D" w:rsidRDefault="00795FF1" w:rsidP="005D325D">
            <w:pPr>
              <w:pStyle w:val="Odstavekseznama"/>
              <w:spacing w:line="276" w:lineRule="auto"/>
              <w:ind w:left="360"/>
              <w:outlineLvl w:val="9"/>
              <w:rPr>
                <w:rFonts w:ascii="Arial" w:hAnsi="Arial" w:cs="Arial"/>
                <w:sz w:val="20"/>
              </w:rPr>
            </w:pPr>
            <w:r w:rsidRPr="005D325D">
              <w:rPr>
                <w:rFonts w:ascii="Arial" w:hAnsi="Arial" w:cs="Arial"/>
                <w:sz w:val="20"/>
              </w:rPr>
              <w:t xml:space="preserve">Globalni trg za kvantne tehnologije bo do leta 2025 dosegel 21,6 milijarde dolarjev, gonilna sila bo kvantno računalništvo. Trg kvantnih komunikacij bo z najvišjim CAGR naraščal med letoma 2020 in 2025. Severna Amerika bo največji regionalni trg za kvantne tehnologije. Japonska bo do leta 2025 na trgu kvantnih tehnologij APAC znašala 1,9 milijarde USD z 29,6% CAGR. Nemčija bo do leta 2025 vodila evropski trg kvantne tehnologije s 1,32 milijarde USD in s 23,4% CAGR. </w:t>
            </w:r>
          </w:p>
          <w:p w14:paraId="4F2F3512" w14:textId="77777777" w:rsidR="00795FF1" w:rsidRPr="005D325D" w:rsidRDefault="00795FF1" w:rsidP="005D325D">
            <w:pPr>
              <w:pStyle w:val="Odstavekseznama"/>
              <w:spacing w:line="276" w:lineRule="auto"/>
              <w:ind w:left="360"/>
              <w:outlineLvl w:val="9"/>
              <w:rPr>
                <w:rFonts w:ascii="Arial" w:hAnsi="Arial" w:cs="Arial"/>
                <w:sz w:val="20"/>
              </w:rPr>
            </w:pPr>
          </w:p>
          <w:p w14:paraId="6113E235" w14:textId="77777777" w:rsidR="00795FF1" w:rsidRPr="005D325D" w:rsidRDefault="00795FF1" w:rsidP="005D325D">
            <w:pPr>
              <w:pStyle w:val="Odstavekseznama"/>
              <w:numPr>
                <w:ilvl w:val="0"/>
                <w:numId w:val="21"/>
              </w:numPr>
              <w:spacing w:after="0" w:line="276" w:lineRule="auto"/>
              <w:outlineLvl w:val="9"/>
              <w:rPr>
                <w:rFonts w:ascii="Arial" w:hAnsi="Arial" w:cs="Arial"/>
                <w:sz w:val="20"/>
              </w:rPr>
            </w:pPr>
            <w:r w:rsidRPr="005D325D">
              <w:rPr>
                <w:rFonts w:ascii="Arial" w:hAnsi="Arial" w:cs="Arial"/>
                <w:b/>
                <w:bCs/>
                <w:sz w:val="20"/>
                <w:u w:val="single"/>
              </w:rPr>
              <w:t>Pametni premazi in površine</w:t>
            </w:r>
            <w:r w:rsidRPr="005D325D">
              <w:rPr>
                <w:rFonts w:ascii="Arial" w:hAnsi="Arial" w:cs="Arial"/>
                <w:sz w:val="20"/>
              </w:rPr>
              <w:t xml:space="preserve"> (Tehnološko področje pametnih premazov in površin od gradbeništva do medicine). Predvidene produktne smeri kot rezultat uporabe tehnologije ustvarjajo vrednosti v celotni verigi, od materialov, opreme in naprav do izdelkov in storitev. Izzive na področju premazov in površin najdemo v številnih sektorjih – od avtomobilov, letal, gradbenih konstrukcij, orodjarstva, cevovodov, plinovodov, industrije hrane, do medicine, kjer uporabljamo različne kovinske vsadke.</w:t>
            </w:r>
          </w:p>
          <w:p w14:paraId="52D9EFF5" w14:textId="77777777" w:rsidR="00795FF1" w:rsidRPr="005D325D" w:rsidRDefault="00795FF1" w:rsidP="005D325D">
            <w:pPr>
              <w:spacing w:line="276" w:lineRule="auto"/>
              <w:ind w:left="360"/>
              <w:rPr>
                <w:rFonts w:ascii="Arial" w:hAnsi="Arial" w:cs="Arial"/>
                <w:sz w:val="20"/>
                <w:lang w:val="sl-SI"/>
              </w:rPr>
            </w:pPr>
            <w:r w:rsidRPr="005D325D">
              <w:rPr>
                <w:rFonts w:ascii="Arial" w:hAnsi="Arial" w:cs="Arial"/>
                <w:sz w:val="20"/>
                <w:u w:val="single"/>
                <w:lang w:val="sl-SI"/>
              </w:rPr>
              <w:t xml:space="preserve">Sodelujoča podjetja: </w:t>
            </w:r>
            <w:r w:rsidRPr="005D325D">
              <w:rPr>
                <w:rFonts w:ascii="Arial" w:hAnsi="Arial" w:cs="Arial"/>
                <w:sz w:val="20"/>
                <w:lang w:val="sl-SI"/>
              </w:rPr>
              <w:t xml:space="preserve">Helios d.o.o., Talum d.d., RC eNem, Domel d.o.o., Kolektor Group d.o.o., Unior d.d., </w:t>
            </w:r>
          </w:p>
          <w:p w14:paraId="0DD768A4" w14:textId="77777777" w:rsidR="00795FF1" w:rsidRPr="005D325D" w:rsidRDefault="00795FF1" w:rsidP="005D325D">
            <w:pPr>
              <w:spacing w:line="276" w:lineRule="auto"/>
              <w:ind w:left="360"/>
              <w:jc w:val="both"/>
              <w:rPr>
                <w:rFonts w:ascii="Arial" w:hAnsi="Arial" w:cs="Arial"/>
                <w:sz w:val="20"/>
                <w:lang w:val="sl-SI"/>
              </w:rPr>
            </w:pPr>
            <w:r w:rsidRPr="005D325D">
              <w:rPr>
                <w:rFonts w:ascii="Arial" w:hAnsi="Arial" w:cs="Arial"/>
                <w:sz w:val="20"/>
                <w:u w:val="single"/>
                <w:lang w:val="sl-SI"/>
              </w:rPr>
              <w:t>Sodelujoče raziskovalne organizacije</w:t>
            </w:r>
            <w:r w:rsidRPr="005D325D">
              <w:rPr>
                <w:rFonts w:ascii="Arial" w:hAnsi="Arial" w:cs="Arial"/>
                <w:sz w:val="20"/>
                <w:lang w:val="sl-SI"/>
              </w:rPr>
              <w:t>:</w:t>
            </w:r>
            <w:r w:rsidRPr="005D325D">
              <w:rPr>
                <w:rFonts w:ascii="Arial" w:hAnsi="Arial" w:cs="Arial"/>
                <w:lang w:val="sl-SI"/>
              </w:rPr>
              <w:t xml:space="preserve"> </w:t>
            </w:r>
            <w:r w:rsidRPr="005D325D">
              <w:rPr>
                <w:rFonts w:ascii="Arial" w:hAnsi="Arial" w:cs="Arial"/>
                <w:sz w:val="20"/>
                <w:lang w:val="sl-SI"/>
              </w:rPr>
              <w:t>Institut »Jožef Stefan« (IJS), Fakulteta za strojništvo (UM FS)), Mednarodna podiplomska šola Jožefa Stefana</w:t>
            </w:r>
          </w:p>
          <w:p w14:paraId="1BD61EDE" w14:textId="77777777" w:rsidR="00795FF1" w:rsidRPr="005D325D" w:rsidRDefault="00795FF1" w:rsidP="005D325D">
            <w:pPr>
              <w:spacing w:line="276" w:lineRule="auto"/>
              <w:ind w:left="360"/>
              <w:rPr>
                <w:rFonts w:ascii="Arial" w:hAnsi="Arial" w:cs="Arial"/>
                <w:sz w:val="20"/>
                <w:u w:val="single"/>
                <w:lang w:val="sl-SI"/>
              </w:rPr>
            </w:pPr>
            <w:r w:rsidRPr="005D325D">
              <w:rPr>
                <w:rFonts w:ascii="Arial" w:hAnsi="Arial" w:cs="Arial"/>
                <w:sz w:val="20"/>
                <w:u w:val="single"/>
                <w:lang w:val="sl-SI"/>
              </w:rPr>
              <w:t>Tržni potencial (ocena):</w:t>
            </w:r>
          </w:p>
          <w:p w14:paraId="006AE279" w14:textId="77777777" w:rsidR="00795FF1" w:rsidRPr="005D325D" w:rsidRDefault="00795FF1" w:rsidP="005D325D">
            <w:pPr>
              <w:pStyle w:val="Odstavekseznama"/>
              <w:spacing w:line="276" w:lineRule="auto"/>
              <w:ind w:left="360"/>
              <w:outlineLvl w:val="9"/>
              <w:rPr>
                <w:rFonts w:ascii="Arial" w:hAnsi="Arial" w:cs="Arial"/>
                <w:sz w:val="20"/>
              </w:rPr>
            </w:pPr>
            <w:r w:rsidRPr="005D325D">
              <w:rPr>
                <w:rFonts w:ascii="Arial" w:hAnsi="Arial" w:cs="Arial"/>
                <w:sz w:val="20"/>
              </w:rPr>
              <w:t>Svetovni trg enoslojnih pametnih premazov bo do leta 2026 dosegel več kot 5 milijard USD, ki bo v napovedanem obdobju zrasel s CAGR več kot 16%. Premaze se pogosto uporabljajo v avtomobilski in letalski industriji. Enoslojni antirefleksni premazi so eden ključnih dejavnikov za razvoj učinkovitosti sončnih celic. Zato bo vse večja uporaba sončnih celic za proizvodnjo električnega toka verjetno povečala uporabo enoslojne tehnologije.</w:t>
            </w:r>
          </w:p>
          <w:p w14:paraId="1F7EFBCC" w14:textId="77777777" w:rsidR="00795FF1" w:rsidRPr="005D325D" w:rsidRDefault="00795FF1" w:rsidP="005D325D">
            <w:pPr>
              <w:pStyle w:val="Odstavekseznama"/>
              <w:spacing w:line="276" w:lineRule="auto"/>
              <w:ind w:left="360"/>
              <w:outlineLvl w:val="9"/>
              <w:rPr>
                <w:rFonts w:ascii="Arial" w:hAnsi="Arial" w:cs="Arial"/>
                <w:sz w:val="20"/>
              </w:rPr>
            </w:pPr>
            <w:r w:rsidRPr="005D325D">
              <w:rPr>
                <w:rFonts w:ascii="Arial" w:hAnsi="Arial" w:cs="Arial"/>
                <w:sz w:val="20"/>
              </w:rPr>
              <w:t>Samočistilni in protimikrobni sektor se bosta v letih 2020–2026 verjetno povečala pri CAGR nad 19%. Številne industrije široko uporabljajo pametne samočistilne premaze za izboljšanje uporabnosti in funkcionalnosti materialov. Uporabljajo se na sončnih kolektorjih, steklenih oknih, tekstilih, odpornih proti madežem, za preprečevanje korozije in površin, ki preprečujejo obraščanje, da olajšajo postopek čiščenja.</w:t>
            </w:r>
          </w:p>
          <w:p w14:paraId="658E91A8" w14:textId="77777777" w:rsidR="00795FF1" w:rsidRPr="005D325D" w:rsidRDefault="00795FF1" w:rsidP="005D325D">
            <w:pPr>
              <w:pStyle w:val="Odstavekseznama"/>
              <w:spacing w:line="276" w:lineRule="auto"/>
              <w:ind w:left="360"/>
              <w:outlineLvl w:val="9"/>
              <w:rPr>
                <w:rFonts w:ascii="Arial" w:hAnsi="Arial" w:cs="Arial"/>
                <w:sz w:val="20"/>
              </w:rPr>
            </w:pPr>
          </w:p>
          <w:p w14:paraId="2976C97D" w14:textId="77777777" w:rsidR="00795FF1" w:rsidRPr="005D325D" w:rsidRDefault="00795FF1" w:rsidP="005D325D">
            <w:pPr>
              <w:pStyle w:val="Odstavekseznama"/>
              <w:numPr>
                <w:ilvl w:val="0"/>
                <w:numId w:val="21"/>
              </w:numPr>
              <w:spacing w:after="0" w:line="276" w:lineRule="auto"/>
              <w:outlineLvl w:val="9"/>
              <w:rPr>
                <w:rFonts w:ascii="Arial" w:hAnsi="Arial" w:cs="Arial"/>
                <w:sz w:val="20"/>
              </w:rPr>
            </w:pPr>
            <w:r w:rsidRPr="005D325D">
              <w:rPr>
                <w:rFonts w:ascii="Arial" w:hAnsi="Arial" w:cs="Arial"/>
                <w:b/>
                <w:bCs/>
                <w:sz w:val="20"/>
                <w:u w:val="single"/>
              </w:rPr>
              <w:t>Komponente v industriji 4.0</w:t>
            </w:r>
            <w:r w:rsidRPr="005D325D">
              <w:rPr>
                <w:rFonts w:ascii="Arial" w:hAnsi="Arial" w:cs="Arial"/>
                <w:sz w:val="20"/>
              </w:rPr>
              <w:t xml:space="preserve"> (Tehnološko področje komponent v industriji 4.0: Pametne tovarne in Medicina). Smeri razvoja na področju Pametnih tovarn (pametni stroji, mehatronski sistemi, tehnologije vodenja in organizacije ipd.) in Medicine (farmacija, translacijska medicina, medicinski instrumenti, naprave in pripomočki ipd.)</w:t>
            </w:r>
          </w:p>
          <w:p w14:paraId="4D1C8E56" w14:textId="77777777" w:rsidR="00795FF1" w:rsidRPr="005D325D" w:rsidRDefault="00795FF1" w:rsidP="005D325D">
            <w:pPr>
              <w:spacing w:line="276" w:lineRule="auto"/>
              <w:ind w:left="360"/>
              <w:jc w:val="both"/>
              <w:rPr>
                <w:rFonts w:ascii="Arial" w:hAnsi="Arial" w:cs="Arial"/>
                <w:sz w:val="20"/>
                <w:lang w:val="sl-SI"/>
              </w:rPr>
            </w:pPr>
            <w:r w:rsidRPr="005D325D">
              <w:rPr>
                <w:rFonts w:ascii="Arial" w:hAnsi="Arial" w:cs="Arial"/>
                <w:sz w:val="20"/>
                <w:u w:val="single"/>
                <w:lang w:val="sl-SI"/>
              </w:rPr>
              <w:t xml:space="preserve">Sodelujoča podjetja: </w:t>
            </w:r>
            <w:r w:rsidRPr="005D325D">
              <w:rPr>
                <w:rFonts w:ascii="Arial" w:hAnsi="Arial" w:cs="Arial"/>
                <w:sz w:val="20"/>
                <w:lang w:val="sl-SI"/>
              </w:rPr>
              <w:t>Helios d.o.o., LPKF Laser&amp;Electronics d.o.o., Talum d.d., RC eNem, Domel d.o.o., Kolektor Group d.o.o., Unior d.d.</w:t>
            </w:r>
          </w:p>
          <w:p w14:paraId="5B8D4F7C" w14:textId="77777777" w:rsidR="00795FF1" w:rsidRPr="005D325D" w:rsidRDefault="00795FF1" w:rsidP="005D325D">
            <w:pPr>
              <w:spacing w:line="276" w:lineRule="auto"/>
              <w:ind w:left="360"/>
              <w:jc w:val="both"/>
              <w:rPr>
                <w:rFonts w:ascii="Arial" w:hAnsi="Arial" w:cs="Arial"/>
                <w:b/>
                <w:sz w:val="20"/>
                <w:lang w:val="sl-SI"/>
              </w:rPr>
            </w:pPr>
            <w:r w:rsidRPr="005D325D">
              <w:rPr>
                <w:rFonts w:ascii="Arial" w:hAnsi="Arial" w:cs="Arial"/>
                <w:sz w:val="20"/>
                <w:u w:val="single"/>
                <w:lang w:val="sl-SI"/>
              </w:rPr>
              <w:t>Sodelujoče raziskovalne organizacije</w:t>
            </w:r>
            <w:r w:rsidRPr="005D325D">
              <w:rPr>
                <w:rFonts w:ascii="Arial" w:hAnsi="Arial" w:cs="Arial"/>
                <w:bCs/>
                <w:sz w:val="20"/>
                <w:u w:val="single"/>
                <w:lang w:val="sl-SI"/>
              </w:rPr>
              <w:t>:</w:t>
            </w:r>
            <w:r w:rsidRPr="005D325D">
              <w:rPr>
                <w:rFonts w:ascii="Arial" w:hAnsi="Arial" w:cs="Arial"/>
                <w:b/>
                <w:sz w:val="20"/>
                <w:lang w:val="sl-SI"/>
              </w:rPr>
              <w:t xml:space="preserve"> </w:t>
            </w:r>
            <w:r w:rsidRPr="005D325D">
              <w:rPr>
                <w:rFonts w:ascii="Arial" w:hAnsi="Arial" w:cs="Arial"/>
                <w:sz w:val="20"/>
                <w:lang w:val="sl-SI"/>
              </w:rPr>
              <w:t>Institut »Jožef Stefan« (IJS), Fakulteta za elektrotehniko (UL FE), Univerza v Mariboru (Fakulteta za Elektrotehniko računalništvo in Informatiko (UM FERI), Mednarodna podiplomska šola Jožefa Stefana.</w:t>
            </w:r>
          </w:p>
          <w:p w14:paraId="572F2482" w14:textId="77777777" w:rsidR="00795FF1" w:rsidRPr="005D325D" w:rsidRDefault="00795FF1" w:rsidP="005D325D">
            <w:pPr>
              <w:spacing w:line="276" w:lineRule="auto"/>
              <w:ind w:left="360"/>
              <w:jc w:val="both"/>
              <w:rPr>
                <w:rFonts w:ascii="Arial" w:hAnsi="Arial" w:cs="Arial"/>
                <w:sz w:val="20"/>
                <w:u w:val="single"/>
                <w:lang w:val="sl-SI"/>
              </w:rPr>
            </w:pPr>
            <w:r w:rsidRPr="005D325D">
              <w:rPr>
                <w:rFonts w:ascii="Arial" w:hAnsi="Arial" w:cs="Arial"/>
                <w:sz w:val="20"/>
                <w:u w:val="single"/>
                <w:lang w:val="sl-SI"/>
              </w:rPr>
              <w:t>Tržni potencial (ocena)</w:t>
            </w:r>
            <w:r w:rsidRPr="005D325D">
              <w:rPr>
                <w:rFonts w:ascii="Arial" w:hAnsi="Arial" w:cs="Arial"/>
                <w:sz w:val="20"/>
                <w:lang w:val="sl-SI"/>
              </w:rPr>
              <w:t>: glej tržni potencial (ocena).</w:t>
            </w:r>
          </w:p>
          <w:p w14:paraId="46986E9C" w14:textId="77777777" w:rsidR="00795FF1" w:rsidRPr="005D325D" w:rsidRDefault="00795FF1" w:rsidP="005D325D">
            <w:pPr>
              <w:pStyle w:val="Odstavekseznama"/>
              <w:spacing w:line="276" w:lineRule="auto"/>
              <w:ind w:left="360"/>
              <w:outlineLvl w:val="9"/>
              <w:rPr>
                <w:rFonts w:ascii="Arial" w:hAnsi="Arial" w:cs="Arial"/>
                <w:sz w:val="20"/>
              </w:rPr>
            </w:pPr>
          </w:p>
          <w:p w14:paraId="60D83947" w14:textId="77777777" w:rsidR="00795FF1" w:rsidRPr="005D325D" w:rsidRDefault="00795FF1" w:rsidP="005D325D">
            <w:pPr>
              <w:pStyle w:val="Odstavekseznama"/>
              <w:numPr>
                <w:ilvl w:val="0"/>
                <w:numId w:val="21"/>
              </w:numPr>
              <w:spacing w:after="0" w:line="276" w:lineRule="auto"/>
              <w:outlineLvl w:val="9"/>
              <w:rPr>
                <w:rFonts w:ascii="Arial" w:hAnsi="Arial" w:cs="Arial"/>
                <w:sz w:val="20"/>
              </w:rPr>
            </w:pPr>
            <w:r w:rsidRPr="005D325D">
              <w:rPr>
                <w:rFonts w:ascii="Arial" w:hAnsi="Arial" w:cs="Arial"/>
                <w:b/>
                <w:bCs/>
                <w:sz w:val="20"/>
                <w:u w:val="single"/>
              </w:rPr>
              <w:t>Nanotehnologije za upravljanje z okoljem in viri</w:t>
            </w:r>
            <w:r w:rsidRPr="005D325D">
              <w:rPr>
                <w:rFonts w:ascii="Arial" w:hAnsi="Arial" w:cs="Arial"/>
                <w:sz w:val="20"/>
              </w:rPr>
              <w:t xml:space="preserve"> (Tehnološko področje razvoja pametnih sistemov za upravljanje z okoljem in viri). Tehnološko področje naslavlja naslednje cilje: Varna in okoljsko sprejemljiva uporaba nanotehnologij, Pametna mobilnost, Zdravo življenje, Trajnostno gospodarstvo in energija.</w:t>
            </w:r>
          </w:p>
          <w:p w14:paraId="621A3421" w14:textId="77777777" w:rsidR="00795FF1" w:rsidRPr="005D325D" w:rsidRDefault="00795FF1" w:rsidP="005D325D">
            <w:pPr>
              <w:spacing w:line="276" w:lineRule="auto"/>
              <w:ind w:left="360"/>
              <w:jc w:val="both"/>
              <w:rPr>
                <w:rFonts w:ascii="Arial" w:hAnsi="Arial" w:cs="Arial"/>
                <w:sz w:val="20"/>
                <w:lang w:val="sl-SI"/>
              </w:rPr>
            </w:pPr>
            <w:r w:rsidRPr="005D325D">
              <w:rPr>
                <w:rFonts w:ascii="Arial" w:hAnsi="Arial" w:cs="Arial"/>
                <w:sz w:val="20"/>
                <w:u w:val="single"/>
                <w:lang w:val="sl-SI"/>
              </w:rPr>
              <w:t xml:space="preserve">Sodelujoča podjetja: </w:t>
            </w:r>
            <w:r w:rsidRPr="005D325D">
              <w:rPr>
                <w:rFonts w:ascii="Arial" w:hAnsi="Arial" w:cs="Arial"/>
                <w:sz w:val="20"/>
                <w:lang w:val="sl-SI"/>
              </w:rPr>
              <w:t>Domel d.o.o., Helios d.o.o., Kolektor Group d.o.o., LPKF Laser&amp;Electronics d.o.o, RC eNem, Talum d.d, Unior d.d.</w:t>
            </w:r>
          </w:p>
          <w:p w14:paraId="224EBFF0" w14:textId="77777777" w:rsidR="00795FF1" w:rsidRPr="005D325D" w:rsidRDefault="00795FF1" w:rsidP="005D325D">
            <w:pPr>
              <w:spacing w:line="276" w:lineRule="auto"/>
              <w:ind w:left="360"/>
              <w:jc w:val="both"/>
              <w:rPr>
                <w:rFonts w:ascii="Arial" w:hAnsi="Arial" w:cs="Arial"/>
                <w:sz w:val="20"/>
                <w:lang w:val="sl-SI"/>
              </w:rPr>
            </w:pPr>
            <w:r w:rsidRPr="005D325D">
              <w:rPr>
                <w:rFonts w:ascii="Arial" w:hAnsi="Arial" w:cs="Arial"/>
                <w:sz w:val="20"/>
                <w:u w:val="single"/>
                <w:lang w:val="sl-SI"/>
              </w:rPr>
              <w:t>Sodelujoče raziskovalne organizacije</w:t>
            </w:r>
            <w:r w:rsidRPr="005D325D">
              <w:rPr>
                <w:rFonts w:ascii="Arial" w:hAnsi="Arial" w:cs="Arial"/>
                <w:bCs/>
                <w:sz w:val="20"/>
                <w:u w:val="single"/>
                <w:lang w:val="sl-SI"/>
              </w:rPr>
              <w:t>:</w:t>
            </w:r>
            <w:r w:rsidRPr="005D325D">
              <w:rPr>
                <w:rFonts w:ascii="Arial" w:hAnsi="Arial" w:cs="Arial"/>
                <w:lang w:val="sl-SI"/>
              </w:rPr>
              <w:t xml:space="preserve"> </w:t>
            </w:r>
            <w:r w:rsidRPr="005D325D">
              <w:rPr>
                <w:rFonts w:ascii="Arial" w:hAnsi="Arial" w:cs="Arial"/>
                <w:sz w:val="20"/>
                <w:lang w:val="sl-SI"/>
              </w:rPr>
              <w:t>Institut »Jožef Stefan« (IJS), Fakulteta za elektrotehniko (UL FE), Univerza v Mariboru (Fakulteta za Elektrotehniko računalništvo in Informatiko (UM FERI), Mednarodna podiplomska šola Jožefa Stefana.</w:t>
            </w:r>
          </w:p>
          <w:p w14:paraId="42262DE2" w14:textId="77777777" w:rsidR="00795FF1" w:rsidRPr="005D325D" w:rsidRDefault="00795FF1" w:rsidP="005D325D">
            <w:pPr>
              <w:spacing w:line="276" w:lineRule="auto"/>
              <w:ind w:left="360"/>
              <w:rPr>
                <w:rFonts w:ascii="Arial" w:hAnsi="Arial" w:cs="Arial"/>
                <w:sz w:val="20"/>
                <w:u w:val="single"/>
                <w:lang w:val="sl-SI"/>
              </w:rPr>
            </w:pPr>
            <w:r w:rsidRPr="005D325D">
              <w:rPr>
                <w:rFonts w:ascii="Arial" w:hAnsi="Arial" w:cs="Arial"/>
                <w:sz w:val="20"/>
                <w:u w:val="single"/>
                <w:lang w:val="sl-SI"/>
              </w:rPr>
              <w:t>Tržni potencial (ocena)</w:t>
            </w:r>
            <w:r w:rsidRPr="005D325D">
              <w:rPr>
                <w:rFonts w:ascii="Arial" w:hAnsi="Arial" w:cs="Arial"/>
                <w:sz w:val="20"/>
                <w:lang w:val="sl-SI"/>
              </w:rPr>
              <w:t>: glej tržni potencial (ocena).</w:t>
            </w:r>
          </w:p>
        </w:tc>
      </w:tr>
      <w:tr w:rsidR="00795FF1" w:rsidRPr="005D325D" w14:paraId="20E5071D" w14:textId="77777777" w:rsidTr="009D61E1">
        <w:tc>
          <w:tcPr>
            <w:tcW w:w="5000" w:type="pct"/>
            <w:tcBorders>
              <w:bottom w:val="nil"/>
            </w:tcBorders>
            <w:shd w:val="clear" w:color="auto" w:fill="F2F2F2"/>
          </w:tcPr>
          <w:p w14:paraId="1BE7A657" w14:textId="77777777" w:rsidR="00795FF1" w:rsidRPr="005D325D" w:rsidRDefault="00795FF1" w:rsidP="005D325D">
            <w:pPr>
              <w:spacing w:line="276" w:lineRule="auto"/>
              <w:rPr>
                <w:rFonts w:ascii="Arial" w:hAnsi="Arial" w:cs="Arial"/>
                <w:b/>
                <w:bCs/>
                <w:sz w:val="20"/>
                <w:szCs w:val="20"/>
                <w:lang w:val="sl-SI"/>
              </w:rPr>
            </w:pPr>
            <w:r w:rsidRPr="005D325D">
              <w:rPr>
                <w:rFonts w:ascii="Arial" w:hAnsi="Arial" w:cs="Arial"/>
                <w:b/>
                <w:bCs/>
                <w:sz w:val="20"/>
                <w:szCs w:val="20"/>
                <w:lang w:val="sl-SI"/>
              </w:rPr>
              <w:t>Perspektivnost fokusnega področja/tehnologije:</w:t>
            </w:r>
          </w:p>
        </w:tc>
      </w:tr>
      <w:tr w:rsidR="00795FF1" w:rsidRPr="00643C8C" w14:paraId="289B374A" w14:textId="77777777" w:rsidTr="009D61E1">
        <w:tc>
          <w:tcPr>
            <w:tcW w:w="5000" w:type="pct"/>
            <w:shd w:val="clear" w:color="auto" w:fill="auto"/>
          </w:tcPr>
          <w:p w14:paraId="0D4E9D29" w14:textId="77777777" w:rsidR="00795FF1" w:rsidRPr="005D325D" w:rsidRDefault="00795FF1" w:rsidP="005D325D">
            <w:pPr>
              <w:spacing w:line="276" w:lineRule="auto"/>
              <w:jc w:val="both"/>
              <w:rPr>
                <w:rFonts w:ascii="Arial" w:hAnsi="Arial" w:cs="Arial"/>
                <w:sz w:val="20"/>
                <w:szCs w:val="20"/>
                <w:lang w:val="sl-SI"/>
              </w:rPr>
            </w:pPr>
            <w:r w:rsidRPr="005D325D">
              <w:rPr>
                <w:rFonts w:ascii="Arial" w:hAnsi="Arial" w:cs="Arial"/>
                <w:sz w:val="20"/>
                <w:szCs w:val="20"/>
                <w:lang w:val="sl-SI"/>
              </w:rPr>
              <w:t>Konkurenčne prednosti podjetij se zaradi raznolikih produktov in storitev močno razlikujejo, vendar v večini primerov njihov uspeh temelji na dolgoletni tradiciji, znanju in izkušnjah. V Sloveniji imamo na področju elektronskih komponent številna nišna področja, kjer podjetja s svojimi produkti dosegajo velike tržne deleže na svetovnem nivoju. Njihovi produkti so prisotni v različnih sektorjih: avtomobilski industriji, tovarnah prihodnosti in uporabniški elektroniki. Pri razvoju njihovih produktov imajo materiali pogosto ključno vlogo in tako vplivajo na celoten segment. Vpeljava novih tehnologij za proizvodnjo materialov in nanotehnologij pa lahko strukturo trga za določen nišni produkt bistveno spremeni. Kot rezultat faze podjetniškega odkrivanja in preliminarnih testov smo identificirali podjetja in produkte, kjer bi vpeljava nove PVD tehnologije priprave tankih plasti vodila do razvoja in priprave produktov s kvaliteto, ki bistveno presega kvaliteto na trgu prisotnih produktov.</w:t>
            </w:r>
          </w:p>
          <w:p w14:paraId="1BEFD529" w14:textId="77777777" w:rsidR="00795FF1" w:rsidRPr="005D325D" w:rsidRDefault="00795FF1" w:rsidP="005D325D">
            <w:pPr>
              <w:spacing w:line="276" w:lineRule="auto"/>
              <w:jc w:val="both"/>
              <w:rPr>
                <w:rFonts w:ascii="Arial" w:hAnsi="Arial" w:cs="Arial"/>
                <w:sz w:val="20"/>
                <w:szCs w:val="20"/>
                <w:lang w:val="sl-SI"/>
              </w:rPr>
            </w:pPr>
            <w:r w:rsidRPr="005D325D">
              <w:rPr>
                <w:rFonts w:ascii="Arial" w:hAnsi="Arial" w:cs="Arial"/>
                <w:sz w:val="20"/>
                <w:szCs w:val="20"/>
                <w:lang w:val="sl-SI"/>
              </w:rPr>
              <w:t>Nano in kvantna tehnologija sta hitro rastoči tehnologiji s potencialnimi aplikacijami v številnih sektorjih svetovnega gospodarstva, med drugim v zdravstvu, kozmetiki, energetiki in kmetijstvu. Nanotehnologija revolucionira vsako industrijo. Zaradi široke palete uporabe naj bi svetovni trg nanotehnologije v obdobju 2018–2024 zrasel za približno 17% (CAGR-sestavljena letna stopnja rasti). Napoved tako obeta velike priložnosti na trgu komercializacije tehnologije. Leta 2017 je svetovni trg nanotehnologije pokazal izjemno rast zaradi različnih dejavnikov, kot so povečanje vladnega in zasebnega sektorja za raziskave in razvoj, partnerstva in strateška zavezništva med državami ter večje povpraševanje po manjših in močnejših napravah po dostopnih cenah.</w:t>
            </w:r>
          </w:p>
          <w:p w14:paraId="5AD14043" w14:textId="77777777" w:rsidR="00795FF1" w:rsidRPr="005D325D" w:rsidRDefault="00795FF1" w:rsidP="005D325D">
            <w:pPr>
              <w:spacing w:line="276" w:lineRule="auto"/>
              <w:jc w:val="both"/>
              <w:rPr>
                <w:rFonts w:ascii="Arial" w:hAnsi="Arial" w:cs="Arial"/>
                <w:bCs/>
                <w:sz w:val="20"/>
                <w:szCs w:val="20"/>
                <w:lang w:val="sl-SI"/>
              </w:rPr>
            </w:pPr>
            <w:r w:rsidRPr="005D325D">
              <w:rPr>
                <w:rFonts w:ascii="Arial" w:hAnsi="Arial" w:cs="Arial"/>
                <w:sz w:val="20"/>
                <w:szCs w:val="20"/>
                <w:lang w:val="sl-SI"/>
              </w:rPr>
              <w:t>Slovenski raziskovalci izkazujejo primerljivost na svetovnem nivoju. Imamo dobro uveljavljene doktorske izobraževalne sheme za področje</w:t>
            </w:r>
            <w:r w:rsidRPr="005D325D">
              <w:rPr>
                <w:rFonts w:ascii="Arial" w:eastAsia="SimSun" w:hAnsi="Arial" w:cs="Arial"/>
                <w:sz w:val="20"/>
                <w:szCs w:val="20"/>
                <w:lang w:val="sl-SI"/>
              </w:rPr>
              <w:t xml:space="preserve"> nanotehnologije (predvsem Podiplomska šola JŠ in Univerza v Ljubljani).</w:t>
            </w:r>
          </w:p>
        </w:tc>
      </w:tr>
      <w:tr w:rsidR="00795FF1" w:rsidRPr="005D325D" w14:paraId="7DCF651B"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A4C967" w14:textId="77777777" w:rsidR="00795FF1" w:rsidRPr="005D325D" w:rsidRDefault="00795FF1" w:rsidP="005D325D">
            <w:pPr>
              <w:spacing w:line="276" w:lineRule="auto"/>
              <w:jc w:val="both"/>
              <w:rPr>
                <w:rFonts w:ascii="Arial" w:hAnsi="Arial" w:cs="Arial"/>
                <w:sz w:val="20"/>
                <w:szCs w:val="20"/>
                <w:lang w:val="sl-SI"/>
              </w:rPr>
            </w:pPr>
            <w:r w:rsidRPr="005D325D">
              <w:rPr>
                <w:rFonts w:ascii="Arial" w:hAnsi="Arial" w:cs="Arial"/>
                <w:sz w:val="20"/>
                <w:szCs w:val="20"/>
                <w:lang w:val="sl-SI"/>
              </w:rPr>
              <w:t>Sodelujoča podjetja</w:t>
            </w:r>
          </w:p>
        </w:tc>
      </w:tr>
      <w:tr w:rsidR="00795FF1" w:rsidRPr="005D325D" w14:paraId="3981E16C"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auto"/>
          </w:tcPr>
          <w:p w14:paraId="1866C435" w14:textId="77777777" w:rsidR="00795FF1" w:rsidRPr="005D325D" w:rsidRDefault="00795FF1" w:rsidP="005D325D">
            <w:pPr>
              <w:spacing w:line="276" w:lineRule="auto"/>
              <w:rPr>
                <w:rFonts w:ascii="Arial" w:hAnsi="Arial" w:cs="Arial"/>
                <w:sz w:val="20"/>
                <w:szCs w:val="20"/>
                <w:lang w:val="sl-SI"/>
              </w:rPr>
            </w:pPr>
            <w:r w:rsidRPr="005D325D">
              <w:rPr>
                <w:rFonts w:ascii="Arial" w:hAnsi="Arial" w:cs="Arial"/>
                <w:sz w:val="20"/>
                <w:lang w:val="sl-SI"/>
              </w:rPr>
              <w:t>Gorenje Orodjarna d.o.o., Helios TBLUSd.o.o., Kolektor Group d.o.o., LPKF Laser&amp;Electronics d.o.o ,Miheu d.o.o., RC eNeM d.o.o., Stelem d.o.o, Talum d.d., Unior d.o.o.</w:t>
            </w:r>
          </w:p>
        </w:tc>
      </w:tr>
      <w:tr w:rsidR="00795FF1" w:rsidRPr="005D325D" w14:paraId="2C36C204"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B1C09B" w14:textId="77777777" w:rsidR="00795FF1" w:rsidRPr="005D325D" w:rsidRDefault="00795FF1" w:rsidP="005D325D">
            <w:pPr>
              <w:spacing w:line="276" w:lineRule="auto"/>
              <w:jc w:val="both"/>
              <w:rPr>
                <w:rFonts w:ascii="Arial" w:hAnsi="Arial" w:cs="Arial"/>
                <w:sz w:val="20"/>
                <w:szCs w:val="20"/>
                <w:lang w:val="sl-SI"/>
              </w:rPr>
            </w:pPr>
            <w:r w:rsidRPr="005D325D">
              <w:rPr>
                <w:rFonts w:ascii="Arial" w:hAnsi="Arial" w:cs="Arial"/>
                <w:sz w:val="20"/>
                <w:szCs w:val="20"/>
                <w:lang w:val="sl-SI"/>
              </w:rPr>
              <w:t>Sodelujoče raziskovalne organizacije</w:t>
            </w:r>
          </w:p>
        </w:tc>
      </w:tr>
      <w:tr w:rsidR="00795FF1" w:rsidRPr="005D325D" w14:paraId="4F4B132B"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auto"/>
          </w:tcPr>
          <w:p w14:paraId="4BBDE6C6" w14:textId="77777777" w:rsidR="00795FF1" w:rsidRPr="005D325D" w:rsidRDefault="00795FF1" w:rsidP="005D325D">
            <w:pPr>
              <w:spacing w:line="276" w:lineRule="auto"/>
              <w:rPr>
                <w:rFonts w:ascii="Arial" w:hAnsi="Arial" w:cs="Arial"/>
                <w:sz w:val="20"/>
                <w:szCs w:val="20"/>
                <w:lang w:val="sl-SI"/>
              </w:rPr>
            </w:pPr>
            <w:r w:rsidRPr="005D325D">
              <w:rPr>
                <w:rFonts w:ascii="Arial" w:hAnsi="Arial" w:cs="Arial"/>
                <w:sz w:val="20"/>
                <w:lang w:val="sl-SI"/>
              </w:rPr>
              <w:t>Institut »Jožef Stefan« (IJS), Fakulteta za elektrotehniko (UL FEFakulteta za računalništvo in informatiko (FRI)), Univerza v Mariboru (Fakulteta za Elektrotehniko računalništvo in Informatiko (UM FERI), Mednarodna podiplomska šola Jožefa Stefana, Tecos</w:t>
            </w:r>
          </w:p>
        </w:tc>
      </w:tr>
      <w:tr w:rsidR="00795FF1" w:rsidRPr="005D325D" w14:paraId="2C27346D"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2B3F47" w14:textId="77777777" w:rsidR="00795FF1" w:rsidRPr="005D325D" w:rsidRDefault="00795FF1" w:rsidP="005D325D">
            <w:pPr>
              <w:spacing w:line="276" w:lineRule="auto"/>
              <w:jc w:val="both"/>
              <w:rPr>
                <w:rFonts w:ascii="Arial" w:hAnsi="Arial" w:cs="Arial"/>
                <w:sz w:val="20"/>
                <w:szCs w:val="20"/>
                <w:lang w:val="sl-SI"/>
              </w:rPr>
            </w:pPr>
            <w:r w:rsidRPr="005D325D">
              <w:rPr>
                <w:rFonts w:ascii="Arial" w:hAnsi="Arial" w:cs="Arial"/>
                <w:sz w:val="20"/>
                <w:szCs w:val="20"/>
                <w:lang w:val="sl-SI"/>
              </w:rPr>
              <w:t>Tržni potencial (ocena)</w:t>
            </w:r>
          </w:p>
        </w:tc>
      </w:tr>
      <w:tr w:rsidR="00795FF1" w:rsidRPr="00643C8C" w14:paraId="52EDE51E"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auto"/>
          </w:tcPr>
          <w:p w14:paraId="771304D3" w14:textId="77777777" w:rsidR="00795FF1" w:rsidRPr="005D325D" w:rsidRDefault="00795FF1" w:rsidP="005D325D">
            <w:pPr>
              <w:spacing w:line="276" w:lineRule="auto"/>
              <w:jc w:val="both"/>
              <w:rPr>
                <w:rFonts w:ascii="Arial" w:hAnsi="Arial" w:cs="Arial"/>
                <w:sz w:val="20"/>
                <w:szCs w:val="20"/>
                <w:lang w:val="sl-SI"/>
              </w:rPr>
            </w:pPr>
            <w:r w:rsidRPr="005D325D">
              <w:rPr>
                <w:rFonts w:ascii="Arial" w:hAnsi="Arial" w:cs="Arial"/>
                <w:sz w:val="20"/>
                <w:szCs w:val="20"/>
                <w:lang w:val="sl-SI"/>
              </w:rPr>
              <w:t xml:space="preserve">Svetovni trg nanotehnologije je bil leta 2018 ocenjen na 1.055,1 milijona dolarjev, po napovedih pa naj bi do leta 2025 dosegel 2231,4 milijona dolarjev, od leta 2019 do 2025 pa bi narasel na 10,5% CAGR na vseh  znanstvenih področjih, kot so kemična, biomedicinska, mehanika in znanost o materialih. </w:t>
            </w:r>
          </w:p>
          <w:p w14:paraId="2FACFA94" w14:textId="77777777" w:rsidR="00795FF1" w:rsidRPr="005D325D" w:rsidRDefault="00795FF1" w:rsidP="005D325D">
            <w:pPr>
              <w:spacing w:line="276" w:lineRule="auto"/>
              <w:jc w:val="both"/>
              <w:rPr>
                <w:rFonts w:ascii="Arial" w:hAnsi="Arial" w:cs="Arial"/>
                <w:sz w:val="20"/>
                <w:szCs w:val="20"/>
                <w:lang w:val="sl-SI"/>
              </w:rPr>
            </w:pPr>
            <w:r w:rsidRPr="005D325D">
              <w:rPr>
                <w:rFonts w:ascii="Arial" w:hAnsi="Arial" w:cs="Arial"/>
                <w:sz w:val="20"/>
                <w:szCs w:val="20"/>
                <w:lang w:val="sl-SI"/>
              </w:rPr>
              <w:t>Svetovni trg tehnične keramike je bil leta 2018 ocenjen na 8,03 milijarde ameriških dolarjev, po napovedih pa naj bi do leta 2026 dosegel 13,09 milijarde ameriških dolarjev, od leta 2019 do 2026 pa bi rasel pri 6,8% CAGR.</w:t>
            </w:r>
          </w:p>
          <w:p w14:paraId="1A15D736" w14:textId="77777777" w:rsidR="00795FF1" w:rsidRPr="005D325D" w:rsidRDefault="00795FF1" w:rsidP="005D325D">
            <w:pPr>
              <w:spacing w:line="276" w:lineRule="auto"/>
              <w:jc w:val="both"/>
              <w:rPr>
                <w:rFonts w:ascii="Arial" w:hAnsi="Arial" w:cs="Arial"/>
                <w:sz w:val="20"/>
                <w:szCs w:val="20"/>
                <w:lang w:val="sl-SI"/>
              </w:rPr>
            </w:pPr>
            <w:r w:rsidRPr="005D325D">
              <w:rPr>
                <w:rFonts w:ascii="Arial" w:hAnsi="Arial" w:cs="Arial"/>
                <w:sz w:val="20"/>
                <w:szCs w:val="20"/>
                <w:lang w:val="sl-SI"/>
              </w:rPr>
              <w:t>Velikost globalnega trga za napredno keramiko je bil leta 2019 ocenjena na 97,0 milijarde USD in naj bi po napovedih od leta 2020 do 2027 rasla s skupno letno stopnjo rasti (CAGR) 3,7% glede na prihodke.</w:t>
            </w:r>
          </w:p>
        </w:tc>
      </w:tr>
    </w:tbl>
    <w:p w14:paraId="0FCDAE00" w14:textId="11A13A68" w:rsidR="00BA3C9A" w:rsidRDefault="00BA3C9A" w:rsidP="005D325D">
      <w:pPr>
        <w:spacing w:line="276" w:lineRule="auto"/>
        <w:rPr>
          <w:rFonts w:ascii="Arial" w:hAnsi="Arial" w:cs="Arial"/>
          <w:sz w:val="20"/>
          <w:szCs w:val="20"/>
          <w:lang w:val="sl-SI"/>
        </w:rPr>
      </w:pPr>
    </w:p>
    <w:p w14:paraId="714A71E2" w14:textId="77777777" w:rsidR="00BA3C9A" w:rsidRDefault="00BA3C9A">
      <w:pPr>
        <w:rPr>
          <w:rFonts w:ascii="Arial" w:hAnsi="Arial" w:cs="Arial"/>
          <w:sz w:val="20"/>
          <w:szCs w:val="20"/>
          <w:lang w:val="sl-SI"/>
        </w:rPr>
      </w:pPr>
      <w:r>
        <w:rPr>
          <w:rFonts w:ascii="Arial" w:hAnsi="Arial" w:cs="Arial"/>
          <w:sz w:val="20"/>
          <w:szCs w:val="20"/>
          <w:lang w:val="sl-SI"/>
        </w:rPr>
        <w:br w:type="page"/>
      </w:r>
    </w:p>
    <w:p w14:paraId="2A89B252" w14:textId="1950B403" w:rsidR="00795FF1" w:rsidRPr="005D325D" w:rsidRDefault="00795FF1" w:rsidP="005D325D">
      <w:pPr>
        <w:pStyle w:val="Naslov2"/>
        <w:numPr>
          <w:ilvl w:val="1"/>
          <w:numId w:val="6"/>
        </w:numPr>
        <w:spacing w:line="276" w:lineRule="auto"/>
        <w:rPr>
          <w:rFonts w:ascii="Arial" w:hAnsi="Arial" w:cs="Arial"/>
          <w:lang w:eastAsia="sl-SI"/>
        </w:rPr>
      </w:pPr>
      <w:bookmarkStart w:id="76" w:name="_Toc119761830"/>
      <w:bookmarkStart w:id="77" w:name="_Toc122098560"/>
      <w:r w:rsidRPr="005D325D">
        <w:rPr>
          <w:rFonts w:ascii="Arial" w:hAnsi="Arial" w:cs="Arial"/>
          <w:lang w:eastAsia="sl-SI"/>
        </w:rPr>
        <w:t>Plazemske tehnologije</w:t>
      </w:r>
      <w:bookmarkEnd w:id="76"/>
      <w:bookmarkEnd w:id="77"/>
    </w:p>
    <w:p w14:paraId="4653CE05" w14:textId="3938F76B" w:rsidR="005D544D" w:rsidRPr="005D325D" w:rsidRDefault="005D544D" w:rsidP="005D325D">
      <w:pPr>
        <w:spacing w:line="276" w:lineRule="auto"/>
        <w:rPr>
          <w:rFonts w:ascii="Arial" w:hAnsi="Arial" w:cs="Arial"/>
          <w:sz w:val="20"/>
          <w:szCs w:val="20"/>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795FF1" w:rsidRPr="005D325D" w14:paraId="073B124C" w14:textId="77777777" w:rsidTr="009D61E1">
        <w:trPr>
          <w:trHeight w:val="236"/>
        </w:trPr>
        <w:tc>
          <w:tcPr>
            <w:tcW w:w="5000" w:type="pct"/>
            <w:tcBorders>
              <w:bottom w:val="nil"/>
            </w:tcBorders>
            <w:shd w:val="clear" w:color="auto" w:fill="F2F2F2"/>
          </w:tcPr>
          <w:p w14:paraId="0409CE46" w14:textId="77777777" w:rsidR="00795FF1" w:rsidRPr="005D325D" w:rsidRDefault="00795FF1" w:rsidP="005D325D">
            <w:pPr>
              <w:spacing w:line="276" w:lineRule="auto"/>
              <w:rPr>
                <w:rFonts w:ascii="Arial" w:hAnsi="Arial" w:cs="Arial"/>
                <w:b/>
                <w:bCs/>
                <w:sz w:val="20"/>
                <w:szCs w:val="20"/>
                <w:lang w:val="sl-SI"/>
              </w:rPr>
            </w:pPr>
            <w:r w:rsidRPr="005D325D">
              <w:rPr>
                <w:rFonts w:ascii="Arial" w:hAnsi="Arial" w:cs="Arial"/>
                <w:b/>
                <w:bCs/>
                <w:sz w:val="20"/>
                <w:szCs w:val="20"/>
                <w:lang w:val="sl-SI"/>
              </w:rPr>
              <w:t>Opis fokusnega področja/tehnologija:</w:t>
            </w:r>
          </w:p>
        </w:tc>
      </w:tr>
      <w:tr w:rsidR="00795FF1" w:rsidRPr="00643C8C" w14:paraId="2EA5421F" w14:textId="77777777" w:rsidTr="009D61E1">
        <w:tc>
          <w:tcPr>
            <w:tcW w:w="5000" w:type="pct"/>
            <w:tcBorders>
              <w:bottom w:val="single" w:sz="4" w:space="0" w:color="auto"/>
            </w:tcBorders>
            <w:shd w:val="clear" w:color="auto" w:fill="auto"/>
          </w:tcPr>
          <w:p w14:paraId="0039B04D" w14:textId="77777777" w:rsidR="00795FF1" w:rsidRPr="005D325D" w:rsidRDefault="00795FF1" w:rsidP="005D325D">
            <w:pPr>
              <w:spacing w:line="276" w:lineRule="auto"/>
              <w:jc w:val="both"/>
              <w:rPr>
                <w:rFonts w:ascii="Arial" w:hAnsi="Arial" w:cs="Arial"/>
                <w:sz w:val="20"/>
                <w:szCs w:val="20"/>
                <w:lang w:val="sl-SI"/>
              </w:rPr>
            </w:pPr>
            <w:r w:rsidRPr="005D325D">
              <w:rPr>
                <w:rFonts w:ascii="Arial" w:eastAsia="Times New Roman" w:hAnsi="Arial" w:cs="Arial"/>
                <w:bCs/>
                <w:color w:val="000000"/>
                <w:sz w:val="20"/>
                <w:szCs w:val="20"/>
                <w:lang w:val="sl-SI" w:eastAsia="sl-SI"/>
              </w:rPr>
              <w:t>Tehnološko področje Plazemske tehnologije sestavljajo naslednje smeri razvoja: a) p</w:t>
            </w:r>
            <w:r w:rsidRPr="005D325D">
              <w:rPr>
                <w:rFonts w:ascii="Arial" w:eastAsia="Times New Roman" w:hAnsi="Arial" w:cs="Arial"/>
                <w:color w:val="000000"/>
                <w:sz w:val="20"/>
                <w:szCs w:val="20"/>
                <w:lang w:val="sl-SI" w:eastAsia="sl-SI"/>
              </w:rPr>
              <w:t xml:space="preserve">lazemske tehnologije za dekontaminacijo, dezinfekcijo in sterilizacijo; b) uvajanje plazemskih tehnologij v ne-konvencionalne niše. </w:t>
            </w:r>
            <w:r w:rsidRPr="005D325D">
              <w:rPr>
                <w:rFonts w:ascii="Arial" w:hAnsi="Arial" w:cs="Arial"/>
                <w:sz w:val="20"/>
                <w:szCs w:val="20"/>
                <w:lang w:val="sl-SI"/>
              </w:rPr>
              <w:t xml:space="preserve">Plazemske tehnologije omogočajo inovativne izdelke, ki jih brez uporabe plazme ni mogoče izdelati. Tehnologije odlikuje ekološka neoporečnost in visoka dodana vrednost. Uveljavljene so v mikroelektroniki, orodjarstvu, kemijski in avtomobilski industriji, trenutne izzive pa predstavlja uporaba plazme v medicini in agronomiji. </w:t>
            </w:r>
          </w:p>
          <w:p w14:paraId="402D2069" w14:textId="77777777" w:rsidR="00795FF1" w:rsidRPr="005D325D" w:rsidRDefault="00795FF1" w:rsidP="005D325D">
            <w:pPr>
              <w:spacing w:line="276" w:lineRule="auto"/>
              <w:jc w:val="both"/>
              <w:rPr>
                <w:rFonts w:ascii="Arial" w:hAnsi="Arial" w:cs="Arial"/>
                <w:sz w:val="20"/>
                <w:szCs w:val="20"/>
                <w:lang w:val="sl-SI"/>
              </w:rPr>
            </w:pPr>
          </w:p>
          <w:p w14:paraId="1E413CF5" w14:textId="77777777" w:rsidR="00795FF1" w:rsidRPr="005D325D" w:rsidRDefault="00795FF1" w:rsidP="005D325D">
            <w:pPr>
              <w:pStyle w:val="Odstavekseznama"/>
              <w:numPr>
                <w:ilvl w:val="0"/>
                <w:numId w:val="73"/>
              </w:numPr>
              <w:spacing w:after="0" w:line="276" w:lineRule="auto"/>
              <w:outlineLvl w:val="9"/>
              <w:rPr>
                <w:rFonts w:ascii="Arial" w:hAnsi="Arial" w:cs="Arial"/>
                <w:sz w:val="20"/>
              </w:rPr>
            </w:pPr>
            <w:r w:rsidRPr="005D325D">
              <w:rPr>
                <w:rFonts w:ascii="Arial" w:hAnsi="Arial" w:cs="Arial"/>
                <w:b/>
                <w:bCs/>
                <w:sz w:val="20"/>
                <w:u w:val="single"/>
              </w:rPr>
              <w:t>Plazemske tehnologije za dekontaminacijo, dezinfekcijo in sterilizacijo</w:t>
            </w:r>
            <w:r w:rsidRPr="005D325D">
              <w:rPr>
                <w:rFonts w:ascii="Arial" w:hAnsi="Arial" w:cs="Arial"/>
                <w:sz w:val="20"/>
              </w:rPr>
              <w:t>. Aktualna družbena kriza, ki je posledica neobvladovanja virusa  SARS-CoV-2, je pokazala, da je to tehnološko področje v globalnem smislu nerazvito. Poleg umivanja rok, nošenja mask, dezinfekcije z klasičnimi, okolju neprijaznimi organskimi topili in čakanju na verifikacijo cepiv, ni bilo na razpolago načina za učinkovito zajezitev širjenja tega virusa. Maske sicer zadržijo drobne delce kot so virusi, vendar pa jih ne uničijo. Nekatere analize kažejo, da ostanejo virusi v primernem okolju (na primer na maskah, ki so navlažene z izdihanim zrakom) aktivni več dni ali celo tednov. Aktivnost je še daljša za viruse, ki napadajo rastline. Taki virusi se pogosto širijo s tekočo vodo in lahko uničijo večji del pridelka, kar je v preteklosti že povzročilo lakoto v Evropi. V bodoče bo pomemben del sveže zelenjave pridelan v rastlinjakih, ki so zaradi idealnih razmer še posebej občutljivi na virusne okužbe. Če virus, ki napada zelenjavo, zaide v rastlinjak, je potrebno rastlinjak izprazniti in sterilizirati z okolju nevarnimi snovmi, kar pomeni resen izpad pridelave in grožnjo okolju. Znano je, da so organska razkužila (lahki ogljikovodiki) precej pomembnejši toplogredni plin od ogljikovega dioksida. Klasični postopek za sterilizacijo zraka ali vode z ultravijoličnim sevanjem je tudi okolju škodljiv, saj domala vse UV sijalke vsebujejo živo srebro, ki je težka kovina z dokazano škodljivostjo. Kloriranje je tudi uveljavljen postopek, ki pa uniči ekosistem, če klorirane odplake spustimo v okolje. Fokusno področje smo izbrali še pred izbruhom aktualne bolezni Covid-19. Z raziskavami sterilizacije s plazemskimi tehnologijami se v Sloveniji ukvarjamo že preko 20 let in sodimo med vodilne skupine na svetu. Pogosto nastopamo kot plenarni predavatelji na specializiranih posvetih o alternativnih tehnikah sterilizacije. Primerjalna prednost Slovenije je dobra organiziranost interdisciplinarnih skupin, ki se ukvarjajo z dekontaminacijo, dezinfekcijo in sterilizacijo. Slovenija sodi med vodilne države na področju plazemskega živilstva in medicine, saj je od Instituta »Jožef Stefan« odcepljeno podjetje Plasmadis d.o.o. v letu 2016 organiziralo prvi specializirani posvet v svetovnem merilu o uporabi plazme v kmetijstvu www.plasmadis.com/wp/waapt-in-cea, v letu 2017 pa prvi svetovni posvet o uporabi plazemsko obdelanih tekočin za obdelavo bioloških materialov v medicini in živilstvu http://www.plasmadis.com/wp/iuvsta-workshop/. Organizira tudi konference ICAPT »International conference on Advanced Plasma Technology« – zadnja je bila 2019 v eni od najhitreje rastočih držav JV Azije – Vietnamu, naslednja bo po koncu aktualne pandemije. Slovenska industrija (pre)malo uporablja plazemske postopke, posebej zaradi bojazni pred kompleksnostjo neravnovesnih tehnologij. Aktualna HOM predstavlja edinstveno priložnost za osveščanje preko primerov dobre prakse in optimizacijo plazme za specifične potrebe konkretnih uporabnikov.</w:t>
            </w:r>
          </w:p>
          <w:p w14:paraId="47CC3894" w14:textId="77777777" w:rsidR="00795FF1" w:rsidRPr="005D325D" w:rsidRDefault="00795FF1" w:rsidP="005D325D">
            <w:pPr>
              <w:spacing w:line="276" w:lineRule="auto"/>
              <w:ind w:left="360"/>
              <w:rPr>
                <w:rFonts w:ascii="Arial" w:hAnsi="Arial" w:cs="Arial"/>
                <w:sz w:val="20"/>
                <w:lang w:val="sl-SI"/>
              </w:rPr>
            </w:pPr>
            <w:r w:rsidRPr="005D325D">
              <w:rPr>
                <w:rFonts w:ascii="Arial" w:hAnsi="Arial" w:cs="Arial"/>
                <w:sz w:val="20"/>
                <w:u w:val="single"/>
                <w:lang w:val="sl-SI"/>
              </w:rPr>
              <w:t>Sodelujoča podjetja</w:t>
            </w:r>
            <w:r w:rsidRPr="005D325D">
              <w:rPr>
                <w:rFonts w:ascii="Arial" w:hAnsi="Arial" w:cs="Arial"/>
                <w:sz w:val="20"/>
                <w:lang w:val="sl-SI"/>
              </w:rPr>
              <w:t>: glej sodelujoča podjetja.</w:t>
            </w:r>
          </w:p>
          <w:p w14:paraId="00A35ABD" w14:textId="77777777" w:rsidR="00795FF1" w:rsidRPr="005D325D" w:rsidRDefault="00795FF1" w:rsidP="005D325D">
            <w:pPr>
              <w:spacing w:line="276" w:lineRule="auto"/>
              <w:ind w:left="360"/>
              <w:rPr>
                <w:rFonts w:ascii="Arial" w:hAnsi="Arial" w:cs="Arial"/>
                <w:sz w:val="20"/>
                <w:lang w:val="sl-SI"/>
              </w:rPr>
            </w:pPr>
            <w:r w:rsidRPr="005D325D">
              <w:rPr>
                <w:rFonts w:ascii="Arial" w:hAnsi="Arial" w:cs="Arial"/>
                <w:sz w:val="20"/>
                <w:u w:val="single"/>
                <w:lang w:val="sl-SI"/>
              </w:rPr>
              <w:t>Sodelujoče raziskovalne organizacije</w:t>
            </w:r>
            <w:r w:rsidRPr="005D325D">
              <w:rPr>
                <w:rFonts w:ascii="Arial" w:hAnsi="Arial" w:cs="Arial"/>
                <w:sz w:val="20"/>
                <w:lang w:val="sl-SI"/>
              </w:rPr>
              <w:t>: glej sodelujoče raziskovalne organizacije.</w:t>
            </w:r>
          </w:p>
          <w:p w14:paraId="15DCB764" w14:textId="77777777" w:rsidR="00795FF1" w:rsidRPr="005D325D" w:rsidRDefault="00795FF1" w:rsidP="005D325D">
            <w:pPr>
              <w:spacing w:line="276" w:lineRule="auto"/>
              <w:ind w:left="360"/>
              <w:rPr>
                <w:rFonts w:ascii="Arial" w:hAnsi="Arial" w:cs="Arial"/>
                <w:sz w:val="20"/>
                <w:lang w:val="it-IT"/>
              </w:rPr>
            </w:pPr>
            <w:r w:rsidRPr="005D325D">
              <w:rPr>
                <w:rFonts w:ascii="Arial" w:hAnsi="Arial" w:cs="Arial"/>
                <w:sz w:val="20"/>
                <w:u w:val="single"/>
                <w:lang w:val="it-IT"/>
              </w:rPr>
              <w:t>Tržni potencial (ocena)</w:t>
            </w:r>
            <w:r w:rsidRPr="005D325D">
              <w:rPr>
                <w:rFonts w:ascii="Arial" w:hAnsi="Arial" w:cs="Arial"/>
                <w:sz w:val="20"/>
                <w:lang w:val="it-IT"/>
              </w:rPr>
              <w:t>: glej tržni potencial (ocena).</w:t>
            </w:r>
          </w:p>
          <w:p w14:paraId="4F7429AE" w14:textId="77777777" w:rsidR="00795FF1" w:rsidRPr="005D325D" w:rsidRDefault="00795FF1" w:rsidP="005D325D">
            <w:pPr>
              <w:spacing w:line="276" w:lineRule="auto"/>
              <w:rPr>
                <w:rFonts w:ascii="Arial" w:hAnsi="Arial" w:cs="Arial"/>
                <w:sz w:val="20"/>
                <w:lang w:val="it-IT"/>
              </w:rPr>
            </w:pPr>
          </w:p>
          <w:p w14:paraId="366FDFF3" w14:textId="77777777" w:rsidR="00795FF1" w:rsidRPr="005D325D" w:rsidRDefault="00795FF1" w:rsidP="005D325D">
            <w:pPr>
              <w:pStyle w:val="Odstavekseznama"/>
              <w:numPr>
                <w:ilvl w:val="0"/>
                <w:numId w:val="73"/>
              </w:numPr>
              <w:spacing w:after="0" w:line="276" w:lineRule="auto"/>
              <w:outlineLvl w:val="9"/>
              <w:rPr>
                <w:rFonts w:ascii="Arial" w:hAnsi="Arial" w:cs="Arial"/>
                <w:sz w:val="20"/>
              </w:rPr>
            </w:pPr>
            <w:r w:rsidRPr="005D325D">
              <w:rPr>
                <w:rFonts w:ascii="Arial" w:hAnsi="Arial" w:cs="Arial"/>
                <w:b/>
                <w:bCs/>
                <w:sz w:val="20"/>
                <w:u w:val="single"/>
              </w:rPr>
              <w:t>Uvajanje plazemskih tehnologij v ne-konvencionalne niše</w:t>
            </w:r>
            <w:r w:rsidRPr="005D325D">
              <w:rPr>
                <w:rFonts w:ascii="Arial" w:hAnsi="Arial" w:cs="Arial"/>
                <w:sz w:val="20"/>
              </w:rPr>
              <w:t xml:space="preserve"> (farmacija, medicina, kmetijstvo, turizem). Slovenska znanost razpolaga z usposobljenim kadrom in drago raziskovalno opremo, ni pa sposobna razviti in izdelati plazemskih linij. Proizvajalci opreme imajo kompetence pri izdelavi linij, nimajo pa znanja, ki bi omogočilo izdelavo optimizirane linije. Uporabniki se zavedajo pomanjkljivosti tehnologij, ki jih trenutno uporabljajo, ne zmorejo pa organizirati raziskav in razvoja tehnoloških procesov. Povezava v trikotniku znanost / proizvajalci opreme / uporabniki plazemskih tehnologij je torej nujna in predstavlja izjemen izziv za raziskovalno-razvojno in ekonomsko politiko.</w:t>
            </w:r>
          </w:p>
          <w:p w14:paraId="7CEF4670" w14:textId="77777777" w:rsidR="00795FF1" w:rsidRPr="005D325D" w:rsidRDefault="00795FF1" w:rsidP="005D325D">
            <w:pPr>
              <w:spacing w:line="276" w:lineRule="auto"/>
              <w:ind w:left="360"/>
              <w:rPr>
                <w:rFonts w:ascii="Arial" w:hAnsi="Arial" w:cs="Arial"/>
                <w:sz w:val="20"/>
                <w:lang w:val="sl-SI"/>
              </w:rPr>
            </w:pPr>
            <w:r w:rsidRPr="005D325D">
              <w:rPr>
                <w:rFonts w:ascii="Arial" w:hAnsi="Arial" w:cs="Arial"/>
                <w:sz w:val="20"/>
                <w:u w:val="single"/>
                <w:lang w:val="sl-SI"/>
              </w:rPr>
              <w:t>Sodelujoča podjetja</w:t>
            </w:r>
            <w:r w:rsidRPr="005D325D">
              <w:rPr>
                <w:rFonts w:ascii="Arial" w:hAnsi="Arial" w:cs="Arial"/>
                <w:sz w:val="20"/>
                <w:lang w:val="sl-SI"/>
              </w:rPr>
              <w:t>: glej sodelujoča podjetja.</w:t>
            </w:r>
          </w:p>
          <w:p w14:paraId="026E3CBD" w14:textId="77777777" w:rsidR="00795FF1" w:rsidRPr="005D325D" w:rsidRDefault="00795FF1" w:rsidP="005D325D">
            <w:pPr>
              <w:spacing w:line="276" w:lineRule="auto"/>
              <w:ind w:left="360"/>
              <w:rPr>
                <w:rFonts w:ascii="Arial" w:hAnsi="Arial" w:cs="Arial"/>
                <w:sz w:val="20"/>
                <w:lang w:val="sl-SI"/>
              </w:rPr>
            </w:pPr>
            <w:r w:rsidRPr="005D325D">
              <w:rPr>
                <w:rFonts w:ascii="Arial" w:hAnsi="Arial" w:cs="Arial"/>
                <w:sz w:val="20"/>
                <w:u w:val="single"/>
                <w:lang w:val="sl-SI"/>
              </w:rPr>
              <w:t>Sodelujoče raziskovalne organizacije</w:t>
            </w:r>
            <w:r w:rsidRPr="005D325D">
              <w:rPr>
                <w:rFonts w:ascii="Arial" w:hAnsi="Arial" w:cs="Arial"/>
                <w:sz w:val="20"/>
                <w:lang w:val="sl-SI"/>
              </w:rPr>
              <w:t>: glej sodelujoče raziskovalne organizacije.</w:t>
            </w:r>
          </w:p>
          <w:p w14:paraId="5A1CD07C" w14:textId="77777777" w:rsidR="00795FF1" w:rsidRPr="005D325D" w:rsidRDefault="00795FF1" w:rsidP="005D325D">
            <w:pPr>
              <w:spacing w:line="276" w:lineRule="auto"/>
              <w:ind w:left="360"/>
              <w:rPr>
                <w:rFonts w:ascii="Arial" w:hAnsi="Arial" w:cs="Arial"/>
                <w:sz w:val="20"/>
                <w:lang w:val="it-IT"/>
              </w:rPr>
            </w:pPr>
            <w:r w:rsidRPr="005D325D">
              <w:rPr>
                <w:rFonts w:ascii="Arial" w:hAnsi="Arial" w:cs="Arial"/>
                <w:sz w:val="20"/>
                <w:u w:val="single"/>
                <w:lang w:val="it-IT"/>
              </w:rPr>
              <w:t>Tržni potencial (ocena)</w:t>
            </w:r>
            <w:r w:rsidRPr="005D325D">
              <w:rPr>
                <w:rFonts w:ascii="Arial" w:hAnsi="Arial" w:cs="Arial"/>
                <w:sz w:val="20"/>
                <w:lang w:val="it-IT"/>
              </w:rPr>
              <w:t>: glej tržni potencial (ocena).</w:t>
            </w:r>
          </w:p>
          <w:p w14:paraId="1E771D3D" w14:textId="77777777" w:rsidR="00795FF1" w:rsidRPr="005D325D" w:rsidRDefault="00795FF1" w:rsidP="005D325D">
            <w:pPr>
              <w:spacing w:line="276" w:lineRule="auto"/>
              <w:ind w:left="360"/>
              <w:rPr>
                <w:rFonts w:ascii="Arial" w:hAnsi="Arial" w:cs="Arial"/>
                <w:sz w:val="20"/>
                <w:lang w:val="it-IT"/>
              </w:rPr>
            </w:pPr>
          </w:p>
          <w:p w14:paraId="5AA95EC3" w14:textId="77777777" w:rsidR="00795FF1" w:rsidRPr="005D325D" w:rsidRDefault="00795FF1" w:rsidP="005D325D">
            <w:pPr>
              <w:spacing w:line="276" w:lineRule="auto"/>
              <w:ind w:left="360"/>
              <w:rPr>
                <w:rFonts w:ascii="Arial" w:hAnsi="Arial" w:cs="Arial"/>
                <w:sz w:val="20"/>
                <w:lang w:val="it-IT"/>
              </w:rPr>
            </w:pPr>
          </w:p>
        </w:tc>
      </w:tr>
      <w:tr w:rsidR="00795FF1" w:rsidRPr="005D325D" w14:paraId="66E0A1B6" w14:textId="77777777" w:rsidTr="009D61E1">
        <w:tc>
          <w:tcPr>
            <w:tcW w:w="5000" w:type="pct"/>
            <w:tcBorders>
              <w:bottom w:val="nil"/>
            </w:tcBorders>
            <w:shd w:val="clear" w:color="auto" w:fill="F2F2F2"/>
          </w:tcPr>
          <w:p w14:paraId="14E66C97" w14:textId="77777777" w:rsidR="00795FF1" w:rsidRPr="005D325D" w:rsidRDefault="00795FF1" w:rsidP="005D325D">
            <w:pPr>
              <w:spacing w:line="276" w:lineRule="auto"/>
              <w:rPr>
                <w:rFonts w:ascii="Arial" w:hAnsi="Arial" w:cs="Arial"/>
                <w:b/>
                <w:bCs/>
                <w:sz w:val="20"/>
                <w:szCs w:val="20"/>
                <w:lang w:val="sl-SI"/>
              </w:rPr>
            </w:pPr>
            <w:r w:rsidRPr="005D325D">
              <w:rPr>
                <w:rFonts w:ascii="Arial" w:hAnsi="Arial" w:cs="Arial"/>
                <w:b/>
                <w:bCs/>
                <w:sz w:val="20"/>
                <w:szCs w:val="20"/>
                <w:lang w:val="sl-SI"/>
              </w:rPr>
              <w:t>Perspektivnost fokusnega področja/tehnologije:</w:t>
            </w:r>
          </w:p>
        </w:tc>
      </w:tr>
      <w:tr w:rsidR="00795FF1" w:rsidRPr="00643C8C" w14:paraId="2EEF973F" w14:textId="77777777" w:rsidTr="009D61E1">
        <w:tc>
          <w:tcPr>
            <w:tcW w:w="5000" w:type="pct"/>
            <w:shd w:val="clear" w:color="auto" w:fill="auto"/>
          </w:tcPr>
          <w:p w14:paraId="52A8C08C" w14:textId="77777777" w:rsidR="00795FF1" w:rsidRPr="005D325D" w:rsidRDefault="00795FF1" w:rsidP="005D325D">
            <w:pPr>
              <w:spacing w:line="276" w:lineRule="auto"/>
              <w:jc w:val="both"/>
              <w:rPr>
                <w:rFonts w:ascii="Arial" w:hAnsi="Arial" w:cs="Arial"/>
                <w:sz w:val="20"/>
                <w:szCs w:val="20"/>
                <w:lang w:val="sl-SI"/>
              </w:rPr>
            </w:pPr>
            <w:r w:rsidRPr="005D325D">
              <w:rPr>
                <w:rFonts w:ascii="Arial" w:hAnsi="Arial" w:cs="Arial"/>
                <w:sz w:val="20"/>
                <w:szCs w:val="20"/>
                <w:lang w:val="sl-SI"/>
              </w:rPr>
              <w:t>Ključna primerjalna prednost je v nakopičenem znanju v raziskovalnih organizacijah in množica EU in/ali USA patentov s področja plazemskih tehnologij. Znanje omogoča hiter prenos v industrijsko prakso pod pogojem, da se preseže globok prepad med aplikativnimi in industrijskimi raziskavami. Akcijski načrt predstavlja edinstveno priložnost za premostitev tega prepada. Zgled dobre prakse sta 2 projekta v skupni višini preko 5 M€, ki ju sofinancira država v okviru S4.</w:t>
            </w:r>
          </w:p>
        </w:tc>
      </w:tr>
      <w:tr w:rsidR="00795FF1" w:rsidRPr="005D325D" w14:paraId="269F84B4"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8A244E" w14:textId="77777777" w:rsidR="00795FF1" w:rsidRPr="005D325D" w:rsidRDefault="00795FF1" w:rsidP="005D325D">
            <w:pPr>
              <w:spacing w:line="276" w:lineRule="auto"/>
              <w:rPr>
                <w:rFonts w:ascii="Arial" w:hAnsi="Arial" w:cs="Arial"/>
                <w:sz w:val="20"/>
                <w:szCs w:val="20"/>
                <w:lang w:val="sl-SI"/>
              </w:rPr>
            </w:pPr>
            <w:r w:rsidRPr="005D325D">
              <w:rPr>
                <w:rFonts w:ascii="Arial" w:hAnsi="Arial" w:cs="Arial"/>
                <w:sz w:val="20"/>
                <w:szCs w:val="20"/>
                <w:lang w:val="sl-SI"/>
              </w:rPr>
              <w:t>Sodelujoča podjetja</w:t>
            </w:r>
          </w:p>
        </w:tc>
      </w:tr>
      <w:tr w:rsidR="00795FF1" w:rsidRPr="005D325D" w14:paraId="6FFD5461"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auto"/>
          </w:tcPr>
          <w:p w14:paraId="50B2A1FD" w14:textId="77777777" w:rsidR="00795FF1" w:rsidRPr="005D325D" w:rsidRDefault="00795FF1" w:rsidP="005D325D">
            <w:pPr>
              <w:spacing w:line="276" w:lineRule="auto"/>
              <w:rPr>
                <w:rFonts w:ascii="Arial" w:hAnsi="Arial" w:cs="Arial"/>
                <w:sz w:val="20"/>
                <w:szCs w:val="20"/>
                <w:lang w:val="sl-SI"/>
              </w:rPr>
            </w:pPr>
            <w:r w:rsidRPr="005D325D">
              <w:rPr>
                <w:rFonts w:ascii="Arial" w:hAnsi="Arial" w:cs="Arial"/>
                <w:sz w:val="20"/>
                <w:szCs w:val="20"/>
                <w:lang w:val="sl-SI"/>
              </w:rPr>
              <w:t>Elvez d.o.o., Induktio d.o.o., Iskra d.o.o., Plasmadis d.o.o., Vacutech d.o.o</w:t>
            </w:r>
          </w:p>
        </w:tc>
      </w:tr>
      <w:tr w:rsidR="00795FF1" w:rsidRPr="005D325D" w14:paraId="27CA82FB"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9AF589" w14:textId="77777777" w:rsidR="00795FF1" w:rsidRPr="005D325D" w:rsidRDefault="00795FF1" w:rsidP="005D325D">
            <w:pPr>
              <w:spacing w:line="276" w:lineRule="auto"/>
              <w:rPr>
                <w:rFonts w:ascii="Arial" w:hAnsi="Arial" w:cs="Arial"/>
                <w:sz w:val="20"/>
                <w:szCs w:val="20"/>
                <w:lang w:val="sl-SI"/>
              </w:rPr>
            </w:pPr>
            <w:r w:rsidRPr="005D325D">
              <w:rPr>
                <w:rFonts w:ascii="Arial" w:hAnsi="Arial" w:cs="Arial"/>
                <w:sz w:val="20"/>
                <w:szCs w:val="20"/>
                <w:lang w:val="sl-SI"/>
              </w:rPr>
              <w:t>Sodelujoče raziskovalne organizacije</w:t>
            </w:r>
          </w:p>
        </w:tc>
      </w:tr>
      <w:tr w:rsidR="00795FF1" w:rsidRPr="005D325D" w14:paraId="33BFD620"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auto"/>
          </w:tcPr>
          <w:p w14:paraId="1F0F947A" w14:textId="77777777" w:rsidR="00795FF1" w:rsidRPr="005D325D" w:rsidRDefault="00795FF1" w:rsidP="005D325D">
            <w:pPr>
              <w:spacing w:line="276" w:lineRule="auto"/>
              <w:rPr>
                <w:rFonts w:ascii="Arial" w:hAnsi="Arial" w:cs="Arial"/>
                <w:sz w:val="20"/>
                <w:szCs w:val="20"/>
                <w:lang w:val="sl-SI"/>
              </w:rPr>
            </w:pPr>
            <w:r w:rsidRPr="005D325D">
              <w:rPr>
                <w:rFonts w:ascii="Arial" w:hAnsi="Arial" w:cs="Arial"/>
                <w:sz w:val="20"/>
                <w:szCs w:val="20"/>
                <w:lang w:val="sl-SI"/>
              </w:rPr>
              <w:t>Inštitut »Jožef Stefan« (IJS).</w:t>
            </w:r>
          </w:p>
        </w:tc>
      </w:tr>
      <w:tr w:rsidR="00795FF1" w:rsidRPr="005D325D" w14:paraId="7B270376"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86603E" w14:textId="77777777" w:rsidR="00795FF1" w:rsidRPr="005D325D" w:rsidRDefault="00795FF1" w:rsidP="005D325D">
            <w:pPr>
              <w:spacing w:line="276" w:lineRule="auto"/>
              <w:rPr>
                <w:rFonts w:ascii="Arial" w:hAnsi="Arial" w:cs="Arial"/>
                <w:sz w:val="20"/>
                <w:szCs w:val="20"/>
                <w:lang w:val="sl-SI"/>
              </w:rPr>
            </w:pPr>
            <w:r w:rsidRPr="005D325D">
              <w:rPr>
                <w:rFonts w:ascii="Arial" w:hAnsi="Arial" w:cs="Arial"/>
                <w:sz w:val="20"/>
                <w:szCs w:val="20"/>
                <w:lang w:val="sl-SI"/>
              </w:rPr>
              <w:t>Tržni potencial (ocena)</w:t>
            </w:r>
          </w:p>
        </w:tc>
      </w:tr>
      <w:tr w:rsidR="00795FF1" w:rsidRPr="00643C8C" w14:paraId="3CC5AC5B"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auto"/>
          </w:tcPr>
          <w:p w14:paraId="22BCB703" w14:textId="77777777" w:rsidR="00795FF1" w:rsidRPr="005D325D" w:rsidRDefault="00795FF1" w:rsidP="005D325D">
            <w:pPr>
              <w:spacing w:line="276" w:lineRule="auto"/>
              <w:jc w:val="both"/>
              <w:rPr>
                <w:rFonts w:ascii="Arial" w:hAnsi="Arial" w:cs="Arial"/>
                <w:sz w:val="20"/>
                <w:szCs w:val="20"/>
                <w:lang w:val="sl-SI"/>
              </w:rPr>
            </w:pPr>
            <w:r w:rsidRPr="005D325D">
              <w:rPr>
                <w:rFonts w:ascii="Arial" w:hAnsi="Arial" w:cs="Arial"/>
                <w:sz w:val="20"/>
                <w:szCs w:val="20"/>
                <w:lang w:val="sl-SI"/>
              </w:rPr>
              <w:t>Velikost svetovnega trga hladne plazme naj bi do leta 2025 dosegla 3,4 milijarde USD z 1,6 milijarde USD leta 2020, pri čemer bo CAGR 16,0%. V sedanjem regulativnem okolju - kjer se je poudarek na trajnostnih tehnikah povečal - pričakujemo, da bodo koristi hladne plazme zagotovile njeno večjo uporabo v prihodnjih letih. Inovacije v proizvodnji tekstila in naraščajoči pomisleki glede varnosti hrane so glavni dejavniki, ki spodbujajo rast tega trga.</w:t>
            </w:r>
          </w:p>
        </w:tc>
      </w:tr>
    </w:tbl>
    <w:p w14:paraId="59788429" w14:textId="044E6BFB" w:rsidR="00ED45D0" w:rsidRPr="005D325D" w:rsidRDefault="00ED45D0" w:rsidP="005D325D">
      <w:pPr>
        <w:spacing w:line="276" w:lineRule="auto"/>
        <w:rPr>
          <w:rFonts w:ascii="Arial" w:hAnsi="Arial" w:cs="Arial"/>
          <w:sz w:val="20"/>
          <w:szCs w:val="20"/>
          <w:lang w:val="sl-SI"/>
        </w:rPr>
      </w:pPr>
    </w:p>
    <w:p w14:paraId="0B2EE5B9" w14:textId="3901441A" w:rsidR="00795FF1" w:rsidRPr="005D325D" w:rsidRDefault="00795FF1" w:rsidP="005D325D">
      <w:pPr>
        <w:pStyle w:val="Naslov2"/>
        <w:numPr>
          <w:ilvl w:val="1"/>
          <w:numId w:val="6"/>
        </w:numPr>
        <w:spacing w:line="276" w:lineRule="auto"/>
        <w:rPr>
          <w:rFonts w:ascii="Arial" w:hAnsi="Arial" w:cs="Arial"/>
          <w:lang w:eastAsia="sl-SI"/>
        </w:rPr>
      </w:pPr>
      <w:bookmarkStart w:id="78" w:name="_Toc119761831"/>
      <w:bookmarkStart w:id="79" w:name="_Toc122098561"/>
      <w:r w:rsidRPr="005D325D">
        <w:rPr>
          <w:rFonts w:ascii="Arial" w:hAnsi="Arial" w:cs="Arial"/>
          <w:lang w:eastAsia="sl-SI"/>
        </w:rPr>
        <w:t>Robotika</w:t>
      </w:r>
      <w:bookmarkEnd w:id="78"/>
      <w:bookmarkEnd w:id="79"/>
    </w:p>
    <w:p w14:paraId="7E3F4F81" w14:textId="7789840F" w:rsidR="005D544D" w:rsidRPr="005D325D" w:rsidRDefault="005D544D" w:rsidP="005D325D">
      <w:pPr>
        <w:tabs>
          <w:tab w:val="left" w:pos="1356"/>
        </w:tabs>
        <w:spacing w:line="276" w:lineRule="auto"/>
        <w:rPr>
          <w:rFonts w:ascii="Arial" w:hAnsi="Arial" w:cs="Arial"/>
          <w:sz w:val="20"/>
          <w:szCs w:val="20"/>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795FF1" w:rsidRPr="005D325D" w14:paraId="236EEEF6" w14:textId="77777777" w:rsidTr="009D61E1">
        <w:trPr>
          <w:trHeight w:val="236"/>
        </w:trPr>
        <w:tc>
          <w:tcPr>
            <w:tcW w:w="5000" w:type="pct"/>
            <w:tcBorders>
              <w:bottom w:val="nil"/>
            </w:tcBorders>
            <w:shd w:val="clear" w:color="auto" w:fill="F2F2F2"/>
          </w:tcPr>
          <w:p w14:paraId="5381538B" w14:textId="77777777" w:rsidR="00795FF1" w:rsidRPr="005D325D" w:rsidRDefault="00795FF1" w:rsidP="005D325D">
            <w:pPr>
              <w:spacing w:line="276" w:lineRule="auto"/>
              <w:rPr>
                <w:rFonts w:ascii="Arial" w:hAnsi="Arial" w:cs="Arial"/>
                <w:b/>
                <w:bCs/>
                <w:sz w:val="20"/>
                <w:szCs w:val="20"/>
                <w:lang w:val="sl-SI"/>
              </w:rPr>
            </w:pPr>
            <w:r w:rsidRPr="005D325D">
              <w:rPr>
                <w:rFonts w:ascii="Arial" w:hAnsi="Arial" w:cs="Arial"/>
                <w:b/>
                <w:bCs/>
                <w:sz w:val="20"/>
                <w:szCs w:val="20"/>
                <w:lang w:val="sl-SI"/>
              </w:rPr>
              <w:t>Opis fokusnega področja/tehnologija:</w:t>
            </w:r>
          </w:p>
        </w:tc>
      </w:tr>
      <w:tr w:rsidR="00795FF1" w:rsidRPr="00643C8C" w14:paraId="16B62CBA" w14:textId="77777777" w:rsidTr="009D61E1">
        <w:tc>
          <w:tcPr>
            <w:tcW w:w="5000" w:type="pct"/>
            <w:tcBorders>
              <w:bottom w:val="single" w:sz="4" w:space="0" w:color="auto"/>
            </w:tcBorders>
            <w:shd w:val="clear" w:color="auto" w:fill="auto"/>
          </w:tcPr>
          <w:p w14:paraId="71D229AF" w14:textId="77777777" w:rsidR="00795FF1" w:rsidRPr="005D325D" w:rsidRDefault="00795FF1" w:rsidP="005D325D">
            <w:pPr>
              <w:spacing w:line="276" w:lineRule="auto"/>
              <w:jc w:val="both"/>
              <w:rPr>
                <w:rFonts w:ascii="Arial" w:eastAsia="Times New Roman" w:hAnsi="Arial" w:cs="Arial"/>
                <w:color w:val="000000"/>
                <w:sz w:val="20"/>
                <w:szCs w:val="20"/>
                <w:lang w:val="sl-SI" w:eastAsia="sl-SI"/>
              </w:rPr>
            </w:pPr>
            <w:r w:rsidRPr="005D325D">
              <w:rPr>
                <w:rFonts w:ascii="Arial" w:eastAsia="Times New Roman" w:hAnsi="Arial" w:cs="Arial"/>
                <w:bCs/>
                <w:color w:val="000000"/>
                <w:sz w:val="20"/>
                <w:szCs w:val="20"/>
                <w:lang w:val="sl-SI" w:eastAsia="sl-SI"/>
              </w:rPr>
              <w:t xml:space="preserve">Tehnološko področje Robotika sestavljajo naslednje smeri razvoja: </w:t>
            </w:r>
            <w:r w:rsidRPr="005D325D">
              <w:rPr>
                <w:rFonts w:ascii="Arial" w:eastAsia="Times New Roman" w:hAnsi="Arial" w:cs="Arial"/>
                <w:color w:val="000000"/>
                <w:sz w:val="20"/>
                <w:szCs w:val="20"/>
                <w:lang w:val="sl-SI" w:eastAsia="sl-SI"/>
              </w:rPr>
              <w:t xml:space="preserve">a) Napredne robotske komponente; b) Napredni robotski sistemi; c) Napredni robotski vid in senzorika, d) Napredne robotske tehnologije in digitalizacija industrije; </w:t>
            </w:r>
          </w:p>
          <w:p w14:paraId="26960202" w14:textId="77777777" w:rsidR="00795FF1" w:rsidRPr="005D325D" w:rsidRDefault="00795FF1" w:rsidP="005D325D">
            <w:pPr>
              <w:spacing w:line="276" w:lineRule="auto"/>
              <w:jc w:val="both"/>
              <w:rPr>
                <w:rFonts w:ascii="Arial" w:hAnsi="Arial" w:cs="Arial"/>
                <w:sz w:val="20"/>
                <w:szCs w:val="20"/>
                <w:lang w:val="sl-SI"/>
              </w:rPr>
            </w:pPr>
            <w:r w:rsidRPr="005D325D">
              <w:rPr>
                <w:rFonts w:ascii="Arial" w:hAnsi="Arial" w:cs="Arial"/>
                <w:sz w:val="20"/>
                <w:szCs w:val="20"/>
                <w:lang w:val="sl-SI"/>
              </w:rPr>
              <w:t>Robotizacija, ki zajema tudi avtomatizacijo, je ena najpomembnejših omogočitvenih tehnologij današnjega časa in osnovni gradnik paradigme »Industrija 4.0« oziroma »CPS« (Cyber Physical Systems). Današnja stopnja robotske tehnologije omogoča avtomatizacijo številnih industrijskih procesov, vendar pa je pomanjkljivost v fleksibilnosti, interoperabilnosti, povezavi s človekom in ostalimi napravami v sistemu.</w:t>
            </w:r>
          </w:p>
          <w:p w14:paraId="63D7BBB3" w14:textId="77777777" w:rsidR="00795FF1" w:rsidRPr="005D325D" w:rsidRDefault="00795FF1" w:rsidP="005D325D">
            <w:pPr>
              <w:spacing w:line="276" w:lineRule="auto"/>
              <w:jc w:val="both"/>
              <w:rPr>
                <w:rFonts w:ascii="Arial" w:hAnsi="Arial" w:cs="Arial"/>
                <w:sz w:val="20"/>
                <w:szCs w:val="20"/>
                <w:lang w:val="sl-SI"/>
              </w:rPr>
            </w:pPr>
          </w:p>
          <w:p w14:paraId="6648ABF9" w14:textId="77777777" w:rsidR="00795FF1" w:rsidRPr="005D325D" w:rsidRDefault="00795FF1" w:rsidP="005D325D">
            <w:pPr>
              <w:pStyle w:val="Odstavekseznama"/>
              <w:numPr>
                <w:ilvl w:val="0"/>
                <w:numId w:val="22"/>
              </w:numPr>
              <w:spacing w:after="0" w:line="276" w:lineRule="auto"/>
              <w:outlineLvl w:val="9"/>
              <w:rPr>
                <w:rFonts w:ascii="Arial" w:hAnsi="Arial" w:cs="Arial"/>
                <w:sz w:val="20"/>
              </w:rPr>
            </w:pPr>
            <w:r w:rsidRPr="005D325D">
              <w:rPr>
                <w:rFonts w:ascii="Arial" w:hAnsi="Arial" w:cs="Arial"/>
                <w:b/>
                <w:bCs/>
                <w:sz w:val="20"/>
                <w:u w:val="single"/>
              </w:rPr>
              <w:t>Napredne robotske komponente</w:t>
            </w:r>
            <w:r w:rsidRPr="005D325D">
              <w:rPr>
                <w:rFonts w:ascii="Arial" w:hAnsi="Arial" w:cs="Arial"/>
                <w:b/>
                <w:bCs/>
                <w:sz w:val="20"/>
              </w:rPr>
              <w:t xml:space="preserve"> </w:t>
            </w:r>
            <w:r w:rsidRPr="005D325D">
              <w:rPr>
                <w:rFonts w:ascii="Arial" w:hAnsi="Arial" w:cs="Arial"/>
                <w:sz w:val="20"/>
              </w:rPr>
              <w:t>(Senzorji in aktuatorji v robotiki). Robotika je ozko povezana s senzorskimi in aktuatorskimi komponentami. Pri senzorjih gre za merilce pozicij, sile in navora, ki so vključeni v električne servopogone, pri aktuatorjih pa gre za prenosnike in električne servopogone. Prav na tem področju imamo v Sloveniji vodilna svetovna podjetja, ki se ukvarjajo z izdelavo robotskih senzorjev pozicije in podajnih robotskih zglobov z vgrajenim edinstvenim prenosnikom, senzoriko in aktoriko. Navedene komponente predstavljajo nišno področje robotike, ki pa jo s kakovostnimi komponentami izredno uspešno tržimo. Ker pa so to na lastnem, bazičnem znanju zasnovani elementi, je njihova dodana vrednost visoka.</w:t>
            </w:r>
          </w:p>
          <w:p w14:paraId="0CFA6985" w14:textId="77777777" w:rsidR="00795FF1" w:rsidRPr="005D325D" w:rsidRDefault="00795FF1" w:rsidP="005D325D">
            <w:pPr>
              <w:spacing w:line="276" w:lineRule="auto"/>
              <w:ind w:left="360"/>
              <w:rPr>
                <w:rFonts w:ascii="Arial" w:hAnsi="Arial" w:cs="Arial"/>
                <w:sz w:val="20"/>
                <w:szCs w:val="20"/>
                <w:lang w:val="sl-SI"/>
              </w:rPr>
            </w:pPr>
            <w:r w:rsidRPr="005D325D">
              <w:rPr>
                <w:rFonts w:ascii="Arial" w:hAnsi="Arial" w:cs="Arial"/>
                <w:sz w:val="20"/>
                <w:szCs w:val="20"/>
                <w:u w:val="single"/>
                <w:lang w:val="sl-SI"/>
              </w:rPr>
              <w:t xml:space="preserve">Sodelujoča podjetja: </w:t>
            </w:r>
            <w:r w:rsidRPr="005D325D">
              <w:rPr>
                <w:rFonts w:ascii="Arial" w:hAnsi="Arial" w:cs="Arial"/>
                <w:sz w:val="20"/>
                <w:szCs w:val="20"/>
                <w:lang w:val="sl-SI"/>
              </w:rPr>
              <w:t>RLS Merilna tehnika d.o.o., Podkrižnik d.o.o.</w:t>
            </w:r>
          </w:p>
          <w:p w14:paraId="7DAEC2AB" w14:textId="77777777" w:rsidR="00795FF1" w:rsidRPr="005D325D" w:rsidRDefault="00795FF1" w:rsidP="005D325D">
            <w:pPr>
              <w:spacing w:line="276" w:lineRule="auto"/>
              <w:ind w:left="360"/>
              <w:rPr>
                <w:rFonts w:ascii="Arial" w:hAnsi="Arial" w:cs="Arial"/>
                <w:sz w:val="20"/>
                <w:szCs w:val="20"/>
                <w:lang w:val="sl-SI"/>
              </w:rPr>
            </w:pPr>
            <w:r w:rsidRPr="005D325D">
              <w:rPr>
                <w:rFonts w:ascii="Arial" w:hAnsi="Arial" w:cs="Arial"/>
                <w:sz w:val="20"/>
                <w:szCs w:val="20"/>
                <w:u w:val="single"/>
                <w:lang w:val="sl-SI"/>
              </w:rPr>
              <w:t>Sodelujoče raziskovalne organizacije:</w:t>
            </w:r>
            <w:r w:rsidRPr="005D325D">
              <w:rPr>
                <w:rFonts w:ascii="Arial" w:hAnsi="Arial" w:cs="Arial"/>
                <w:color w:val="000000"/>
                <w:sz w:val="20"/>
                <w:szCs w:val="20"/>
                <w:lang w:val="sl-SI" w:eastAsia="sl-SI"/>
              </w:rPr>
              <w:t xml:space="preserve"> UL FE, UL FS, Institut "Jožef Stefan", UM FERI</w:t>
            </w:r>
          </w:p>
          <w:p w14:paraId="346F1288" w14:textId="77777777" w:rsidR="00795FF1" w:rsidRPr="005D325D" w:rsidRDefault="00795FF1" w:rsidP="005D325D">
            <w:pPr>
              <w:spacing w:line="276" w:lineRule="auto"/>
              <w:ind w:left="360"/>
              <w:rPr>
                <w:rFonts w:ascii="Arial" w:hAnsi="Arial" w:cs="Arial"/>
                <w:sz w:val="20"/>
                <w:szCs w:val="20"/>
                <w:u w:val="single"/>
                <w:lang w:val="sl-SI"/>
              </w:rPr>
            </w:pPr>
            <w:r w:rsidRPr="005D325D">
              <w:rPr>
                <w:rFonts w:ascii="Arial" w:hAnsi="Arial" w:cs="Arial"/>
                <w:sz w:val="20"/>
                <w:szCs w:val="20"/>
                <w:u w:val="single"/>
                <w:lang w:val="sl-SI"/>
              </w:rPr>
              <w:t>Tržni potencial (ocena):</w:t>
            </w:r>
          </w:p>
          <w:p w14:paraId="2426C15A" w14:textId="77777777" w:rsidR="00795FF1" w:rsidRPr="005D325D" w:rsidRDefault="00795FF1" w:rsidP="005D325D">
            <w:pPr>
              <w:pStyle w:val="Odstavekseznama"/>
              <w:spacing w:after="0" w:line="276" w:lineRule="auto"/>
              <w:ind w:left="360"/>
              <w:outlineLvl w:val="9"/>
              <w:rPr>
                <w:rFonts w:ascii="Arial" w:hAnsi="Arial" w:cs="Arial"/>
                <w:sz w:val="20"/>
              </w:rPr>
            </w:pPr>
            <w:r w:rsidRPr="005D325D">
              <w:rPr>
                <w:rFonts w:ascii="Arial" w:hAnsi="Arial" w:cs="Arial"/>
                <w:sz w:val="20"/>
              </w:rPr>
              <w:t>Trg pozicijskih senzorjev naj bi se povečal s 4,7 milijarde USD v letu 2020 na 7,3 milijarde USD do leta 2025 ob 9,2-odstotni stopnji CAGR. Ključni dejavniki, ki spodbujajo rast tega trga, vključujejo vedno večjo osredotočenost proizvajalcev na natančne meritve in podrobne inšpekcijske preglede, vse večje sprejetje pozicijskih senzorjev v letalski in vesoljski industriji ter naraščajoče povpraševanje po pozicijskih senzorjih, ki bi jih lahko uporabili v sodobnih avtomobilih.</w:t>
            </w:r>
          </w:p>
          <w:p w14:paraId="7DD45A48" w14:textId="77777777" w:rsidR="00795FF1" w:rsidRPr="005D325D" w:rsidRDefault="00795FF1" w:rsidP="005D325D">
            <w:pPr>
              <w:pStyle w:val="Odstavekseznama"/>
              <w:spacing w:after="0" w:line="276" w:lineRule="auto"/>
              <w:ind w:left="360"/>
              <w:outlineLvl w:val="9"/>
              <w:rPr>
                <w:rFonts w:ascii="Arial" w:hAnsi="Arial" w:cs="Arial"/>
                <w:sz w:val="20"/>
              </w:rPr>
            </w:pPr>
          </w:p>
          <w:p w14:paraId="56986C06" w14:textId="77777777" w:rsidR="00795FF1" w:rsidRPr="005D325D" w:rsidRDefault="00795FF1" w:rsidP="005D325D">
            <w:pPr>
              <w:pStyle w:val="Odstavekseznama"/>
              <w:numPr>
                <w:ilvl w:val="0"/>
                <w:numId w:val="22"/>
              </w:numPr>
              <w:spacing w:after="0" w:line="276" w:lineRule="auto"/>
              <w:outlineLvl w:val="9"/>
              <w:rPr>
                <w:rFonts w:ascii="Arial" w:hAnsi="Arial" w:cs="Arial"/>
                <w:sz w:val="20"/>
              </w:rPr>
            </w:pPr>
            <w:r w:rsidRPr="005D325D">
              <w:rPr>
                <w:rFonts w:ascii="Arial" w:hAnsi="Arial" w:cs="Arial"/>
                <w:b/>
                <w:bCs/>
                <w:sz w:val="20"/>
                <w:u w:val="single"/>
              </w:rPr>
              <w:t>Napredni robotski sistemi</w:t>
            </w:r>
            <w:r w:rsidRPr="005D325D">
              <w:rPr>
                <w:rFonts w:ascii="Arial" w:hAnsi="Arial" w:cs="Arial"/>
                <w:sz w:val="20"/>
              </w:rPr>
              <w:t xml:space="preserve"> (Senzorsko podprta obleka za spremljanje ergonomskega stanja delavcev in interaktivno sodelovanje z roboti; Robotske naprave za rehabilitacijo in fizično pomoč, osebno fizično pomoč). Prav pri izdelavi novih robotov (nizko cenovni roboti, specialni roboti, medicinski roboti, sodelujoči roboti), robotskih sistemov (napredni algoritmi učenja in programiranja, integracija senzorske tehnologije, vključevanje strojnega vida, varnostni aspekti, robustnost in odpornost robotskih sistemov), oziroma z roboti ozko povezanimi sistemi (obleka, eksoskeleti, haptične naprave), je obvladovanje osnovnih znanj in z eksperimenti pridobljenimi veščinami velika prednost za doseganje najvišjih stopenj dodane vrednosti pri oblikovanju produktov in pri ohranjanju proizvodnje na domači lokaciji.</w:t>
            </w:r>
          </w:p>
          <w:p w14:paraId="3075035D" w14:textId="77777777" w:rsidR="00795FF1" w:rsidRPr="005D325D" w:rsidRDefault="00795FF1" w:rsidP="005D325D">
            <w:pPr>
              <w:spacing w:line="276" w:lineRule="auto"/>
              <w:ind w:left="360"/>
              <w:rPr>
                <w:rFonts w:ascii="Arial" w:hAnsi="Arial" w:cs="Arial"/>
                <w:sz w:val="20"/>
                <w:szCs w:val="20"/>
                <w:lang w:val="sl-SI"/>
              </w:rPr>
            </w:pPr>
            <w:r w:rsidRPr="005D325D">
              <w:rPr>
                <w:rFonts w:ascii="Arial" w:hAnsi="Arial" w:cs="Arial"/>
                <w:sz w:val="20"/>
                <w:szCs w:val="20"/>
                <w:u w:val="single"/>
                <w:lang w:val="sl-SI"/>
              </w:rPr>
              <w:t>Sodelujoča podjetja:</w:t>
            </w:r>
            <w:r w:rsidRPr="005D325D">
              <w:rPr>
                <w:rFonts w:ascii="Arial" w:hAnsi="Arial" w:cs="Arial"/>
                <w:sz w:val="20"/>
                <w:szCs w:val="20"/>
                <w:lang w:val="sl-SI"/>
              </w:rPr>
              <w:t xml:space="preserve"> Yaskawa d.o.o</w:t>
            </w:r>
          </w:p>
          <w:p w14:paraId="140ED0D1" w14:textId="77777777" w:rsidR="00795FF1" w:rsidRPr="005D325D" w:rsidRDefault="00795FF1" w:rsidP="005D325D">
            <w:pPr>
              <w:spacing w:line="276" w:lineRule="auto"/>
              <w:ind w:left="360"/>
              <w:rPr>
                <w:rFonts w:ascii="Arial" w:hAnsi="Arial" w:cs="Arial"/>
                <w:sz w:val="20"/>
                <w:szCs w:val="20"/>
                <w:lang w:val="sl-SI"/>
              </w:rPr>
            </w:pPr>
            <w:r w:rsidRPr="005D325D">
              <w:rPr>
                <w:rFonts w:ascii="Arial" w:hAnsi="Arial" w:cs="Arial"/>
                <w:sz w:val="20"/>
                <w:szCs w:val="20"/>
                <w:u w:val="single"/>
                <w:lang w:val="sl-SI"/>
              </w:rPr>
              <w:t xml:space="preserve">Sodelujoče raziskovalne organizacije: </w:t>
            </w:r>
            <w:r w:rsidRPr="005D325D">
              <w:rPr>
                <w:rFonts w:ascii="Arial" w:hAnsi="Arial" w:cs="Arial"/>
                <w:color w:val="000000"/>
                <w:sz w:val="20"/>
                <w:szCs w:val="20"/>
                <w:lang w:val="sl-SI" w:eastAsia="sl-SI"/>
              </w:rPr>
              <w:t xml:space="preserve">UL FE, UL FS, Institut "Jožef Stefan", UMFERI </w:t>
            </w:r>
          </w:p>
          <w:p w14:paraId="176DA716" w14:textId="77777777" w:rsidR="00795FF1" w:rsidRPr="005D325D" w:rsidRDefault="00795FF1" w:rsidP="005D325D">
            <w:pPr>
              <w:spacing w:line="276" w:lineRule="auto"/>
              <w:ind w:left="360"/>
              <w:rPr>
                <w:rFonts w:ascii="Arial" w:hAnsi="Arial" w:cs="Arial"/>
                <w:sz w:val="20"/>
                <w:szCs w:val="20"/>
                <w:u w:val="single"/>
                <w:lang w:val="sl-SI"/>
              </w:rPr>
            </w:pPr>
            <w:r w:rsidRPr="005D325D">
              <w:rPr>
                <w:rFonts w:ascii="Arial" w:hAnsi="Arial" w:cs="Arial"/>
                <w:sz w:val="20"/>
                <w:szCs w:val="20"/>
                <w:u w:val="single"/>
                <w:lang w:val="sl-SI"/>
              </w:rPr>
              <w:t>Tržni potencial (ocena):</w:t>
            </w:r>
          </w:p>
          <w:p w14:paraId="64AFC391" w14:textId="77777777" w:rsidR="00795FF1" w:rsidRPr="005D325D" w:rsidRDefault="00795FF1" w:rsidP="005D325D">
            <w:pPr>
              <w:pStyle w:val="Odstavekseznama"/>
              <w:spacing w:after="0" w:line="276" w:lineRule="auto"/>
              <w:ind w:left="360"/>
              <w:outlineLvl w:val="9"/>
              <w:rPr>
                <w:rFonts w:ascii="Arial" w:hAnsi="Arial" w:cs="Arial"/>
                <w:sz w:val="20"/>
              </w:rPr>
            </w:pPr>
            <w:r w:rsidRPr="005D325D">
              <w:rPr>
                <w:rFonts w:ascii="Arial" w:hAnsi="Arial" w:cs="Arial"/>
                <w:sz w:val="20"/>
              </w:rPr>
              <w:t>Pričakuje se, da bo svetovni trg medicinskih robotov do leta 2025 dosegel 12,7 milijarde USD od ocenjenih 5,9 milijarde USD leta 2020 pri 16,5% CAGR v predvidenem obdobju. Ključni dejavniki, ki spodbujajo rast tega trga, so prednosti, ki jih ponuja robotsko podprta kirurgija in robotsko podprto usposabljanje v rehabilitacijski terapiji, tehnološki napredek v robotskih sistemih, izboljšanje scenarija povračila stroškov, vse večje sprejetje kirurških robotov in povečanje sredstev za raziskave medicinskega robota. Vendar so visoki stroški robotskih sistemov ključni dejavnik, ki omejuje rast trga v prihodnjih letih.</w:t>
            </w:r>
          </w:p>
          <w:p w14:paraId="45EE83F1" w14:textId="77777777" w:rsidR="00795FF1" w:rsidRPr="005D325D" w:rsidRDefault="00795FF1" w:rsidP="005D325D">
            <w:pPr>
              <w:pStyle w:val="Odstavekseznama"/>
              <w:spacing w:after="0" w:line="276" w:lineRule="auto"/>
              <w:ind w:left="360"/>
              <w:outlineLvl w:val="9"/>
              <w:rPr>
                <w:rFonts w:ascii="Arial" w:hAnsi="Arial" w:cs="Arial"/>
                <w:sz w:val="20"/>
              </w:rPr>
            </w:pPr>
          </w:p>
          <w:p w14:paraId="6A488E76" w14:textId="77777777" w:rsidR="00795FF1" w:rsidRPr="005D325D" w:rsidRDefault="00795FF1" w:rsidP="005D325D">
            <w:pPr>
              <w:pStyle w:val="Odstavekseznama"/>
              <w:numPr>
                <w:ilvl w:val="0"/>
                <w:numId w:val="22"/>
              </w:numPr>
              <w:spacing w:after="0" w:line="276" w:lineRule="auto"/>
              <w:outlineLvl w:val="9"/>
              <w:rPr>
                <w:rFonts w:ascii="Arial" w:hAnsi="Arial" w:cs="Arial"/>
                <w:sz w:val="20"/>
              </w:rPr>
            </w:pPr>
            <w:r w:rsidRPr="005D325D">
              <w:rPr>
                <w:rFonts w:ascii="Arial" w:hAnsi="Arial" w:cs="Arial"/>
                <w:b/>
                <w:bCs/>
                <w:sz w:val="20"/>
                <w:u w:val="single"/>
              </w:rPr>
              <w:t>Napredni robotski vid in senzorika</w:t>
            </w:r>
            <w:r w:rsidRPr="005D325D">
              <w:rPr>
                <w:rFonts w:ascii="Arial" w:hAnsi="Arial" w:cs="Arial"/>
                <w:sz w:val="20"/>
              </w:rPr>
              <w:t xml:space="preserve"> (Vizualna kognitivna platforma). Namen platforme je, da povezuje razvijalce in uporabnike ter s tehnologijami avtomatiziranega vida omogoča dvig operativne odličnosti in avtomatizacijo ročnih delovnih mest v industrijskem in neindustrijskem okolju. Razvoj in izgradnja ekosistema z možnostjo delovanja v oblaku ali na mestu. Razvoj skupnih, podpornih servisov. Razvoj in izgradnja standardnih IoT vizualnih senzorjev. Razvoj sposobnosti avtomatskega razumevanja slik kot so: prepoznavanje objektov, sledenje objektov, detekcija anomalij, semantična segmentacija in podobno. Generalizacija razvitih sposobnosti. Vse to so razvojno raziskovalne usmeritve produktne smeri, ki ozko povezuje robotiko in strojni vid v celovito uporabno celoto.</w:t>
            </w:r>
          </w:p>
          <w:p w14:paraId="7C8E43DE" w14:textId="77777777" w:rsidR="00795FF1" w:rsidRPr="005D325D" w:rsidRDefault="00795FF1" w:rsidP="005D325D">
            <w:pPr>
              <w:spacing w:line="276" w:lineRule="auto"/>
              <w:ind w:left="360"/>
              <w:rPr>
                <w:rFonts w:ascii="Arial" w:hAnsi="Arial" w:cs="Arial"/>
                <w:sz w:val="20"/>
                <w:szCs w:val="20"/>
                <w:lang w:val="sl-SI"/>
              </w:rPr>
            </w:pPr>
            <w:r w:rsidRPr="005D325D">
              <w:rPr>
                <w:rFonts w:ascii="Arial" w:hAnsi="Arial" w:cs="Arial"/>
                <w:sz w:val="20"/>
                <w:szCs w:val="20"/>
                <w:u w:val="single"/>
                <w:lang w:val="sl-SI"/>
              </w:rPr>
              <w:t>Sodelujoča podjetja:</w:t>
            </w:r>
            <w:r w:rsidRPr="005D325D">
              <w:rPr>
                <w:rFonts w:ascii="Arial" w:hAnsi="Arial" w:cs="Arial"/>
                <w:sz w:val="20"/>
                <w:szCs w:val="20"/>
                <w:lang w:val="sl-SI"/>
              </w:rPr>
              <w:t xml:space="preserve"> Kolektor Orodjarna d.o.o.</w:t>
            </w:r>
          </w:p>
          <w:p w14:paraId="78CE9747" w14:textId="77777777" w:rsidR="00795FF1" w:rsidRPr="005D325D" w:rsidRDefault="00795FF1" w:rsidP="005D325D">
            <w:pPr>
              <w:spacing w:line="276" w:lineRule="auto"/>
              <w:ind w:left="360"/>
              <w:rPr>
                <w:rFonts w:ascii="Arial" w:hAnsi="Arial" w:cs="Arial"/>
                <w:sz w:val="20"/>
                <w:szCs w:val="20"/>
                <w:lang w:val="it-IT"/>
              </w:rPr>
            </w:pPr>
            <w:r w:rsidRPr="005D325D">
              <w:rPr>
                <w:rFonts w:ascii="Arial" w:hAnsi="Arial" w:cs="Arial"/>
                <w:sz w:val="20"/>
                <w:szCs w:val="20"/>
                <w:u w:val="single"/>
                <w:lang w:val="it-IT"/>
              </w:rPr>
              <w:t>Sodelujoče raziskovalne organizacije:</w:t>
            </w:r>
            <w:r w:rsidRPr="005D325D">
              <w:rPr>
                <w:rFonts w:ascii="Arial" w:hAnsi="Arial" w:cs="Arial"/>
                <w:sz w:val="20"/>
                <w:szCs w:val="20"/>
                <w:lang w:val="it-IT"/>
              </w:rPr>
              <w:t xml:space="preserve"> </w:t>
            </w:r>
            <w:r w:rsidRPr="005D325D">
              <w:rPr>
                <w:rFonts w:ascii="Arial" w:hAnsi="Arial" w:cs="Arial"/>
                <w:color w:val="000000"/>
                <w:sz w:val="20"/>
                <w:szCs w:val="20"/>
                <w:lang w:val="sl-SI" w:eastAsia="sl-SI"/>
              </w:rPr>
              <w:t>UL FE, UL FRI</w:t>
            </w:r>
          </w:p>
          <w:p w14:paraId="288E73E8" w14:textId="77777777" w:rsidR="00795FF1" w:rsidRPr="005D325D" w:rsidRDefault="00795FF1" w:rsidP="005D325D">
            <w:pPr>
              <w:spacing w:line="276" w:lineRule="auto"/>
              <w:ind w:left="360"/>
              <w:rPr>
                <w:rFonts w:ascii="Arial" w:hAnsi="Arial" w:cs="Arial"/>
                <w:sz w:val="20"/>
                <w:szCs w:val="20"/>
                <w:u w:val="single"/>
                <w:lang w:val="it-IT"/>
              </w:rPr>
            </w:pPr>
            <w:r w:rsidRPr="005D325D">
              <w:rPr>
                <w:rFonts w:ascii="Arial" w:hAnsi="Arial" w:cs="Arial"/>
                <w:sz w:val="20"/>
                <w:szCs w:val="20"/>
                <w:u w:val="single"/>
                <w:lang w:val="it-IT"/>
              </w:rPr>
              <w:t>Tržni potencial (ocena):</w:t>
            </w:r>
          </w:p>
          <w:p w14:paraId="7C016185" w14:textId="77777777" w:rsidR="00795FF1" w:rsidRPr="005D325D" w:rsidRDefault="00795FF1" w:rsidP="005D325D">
            <w:pPr>
              <w:pStyle w:val="Odstavekseznama"/>
              <w:spacing w:after="0" w:line="276" w:lineRule="auto"/>
              <w:ind w:left="360"/>
              <w:outlineLvl w:val="9"/>
              <w:rPr>
                <w:rFonts w:ascii="Arial" w:hAnsi="Arial" w:cs="Arial"/>
                <w:sz w:val="20"/>
              </w:rPr>
            </w:pPr>
            <w:r w:rsidRPr="005D325D">
              <w:rPr>
                <w:rFonts w:ascii="Arial" w:hAnsi="Arial" w:cs="Arial"/>
                <w:sz w:val="20"/>
              </w:rPr>
              <w:t>Pričakuje se, da se bo svetovni trg strojnega vida povečal z 9,6 milijarde USD v letu 2020 na 13,0 milijarde USD do leta 2025, pri čemer bo CAGR 6,1% v predvidenem obdobju.</w:t>
            </w:r>
          </w:p>
          <w:p w14:paraId="5C072E24" w14:textId="77777777" w:rsidR="00795FF1" w:rsidRPr="005D325D" w:rsidRDefault="00795FF1" w:rsidP="005D325D">
            <w:pPr>
              <w:pStyle w:val="Odstavekseznama"/>
              <w:spacing w:after="0" w:line="276" w:lineRule="auto"/>
              <w:ind w:left="360"/>
              <w:outlineLvl w:val="9"/>
              <w:rPr>
                <w:rFonts w:ascii="Arial" w:hAnsi="Arial" w:cs="Arial"/>
                <w:sz w:val="20"/>
              </w:rPr>
            </w:pPr>
          </w:p>
          <w:p w14:paraId="1A81FA9D" w14:textId="77777777" w:rsidR="00795FF1" w:rsidRPr="005D325D" w:rsidRDefault="00795FF1" w:rsidP="005D325D">
            <w:pPr>
              <w:pStyle w:val="Odstavekseznama"/>
              <w:numPr>
                <w:ilvl w:val="0"/>
                <w:numId w:val="22"/>
              </w:numPr>
              <w:spacing w:after="0" w:line="276" w:lineRule="auto"/>
              <w:outlineLvl w:val="9"/>
              <w:rPr>
                <w:rFonts w:ascii="Arial" w:hAnsi="Arial" w:cs="Arial"/>
                <w:sz w:val="20"/>
              </w:rPr>
            </w:pPr>
            <w:r w:rsidRPr="005D325D">
              <w:rPr>
                <w:rFonts w:ascii="Arial" w:hAnsi="Arial" w:cs="Arial"/>
                <w:b/>
                <w:bCs/>
                <w:sz w:val="20"/>
                <w:u w:val="single"/>
              </w:rPr>
              <w:t>Napredne robotske tehnologije in digitalizacija industrije</w:t>
            </w:r>
            <w:r w:rsidRPr="005D325D">
              <w:rPr>
                <w:rFonts w:ascii="Arial" w:hAnsi="Arial" w:cs="Arial"/>
                <w:sz w:val="20"/>
              </w:rPr>
              <w:t xml:space="preserve"> (Robotsko podprta rekonfiguracija za agilno personalizirano proizvodnjo; Robotsko podprta kontrola kakovosti; Robotsko podprta manipulacija deformabilnih objektov z uporabo umetne inteligence; Avtomatizacija in nadzor laboratorijskih procesov v kemiji, farmaciji in medicini). Trendi na področju robotske tehnologije, kakor tudi na področju integracije, se ukvarjajo s fizično inteligenco, ki izhaja iz kombinacije osnovnih funkcionalnih zmožnosti in razvoju teh zmogljivosti preko najsodobnejše tehnike, ki je odvisna od temeljnih raziskav, razvoja in inovacij, ki se prepletajo med tehničnimi področji, na primer pri raziskavah materialov in sodelovanja (interakcije) s človekom. Poleg navedenih specifičnih izzivov s področja sodelujočih robotov, umetne inteligence v robotiki so v ospredju naslednja znanstvena področja: robotsko podprta rekonfiguracija za agilno personalizirano proizvodnjo, pohitritev robotov, integracija nevizualnih senzorjev za servisno robotiko, razvoj lastnih varnostnih robotskih sistemov, vključevanje orodij umetne inteligence, iskanje novih načinov samodejnega učenja robotskih aplikacij, obvladovanje kakovosti brez izmeta, pa tudi mobilna robotika in robotika v okolju.</w:t>
            </w:r>
          </w:p>
          <w:p w14:paraId="07782338" w14:textId="77777777" w:rsidR="00795FF1" w:rsidRPr="005D325D" w:rsidRDefault="00795FF1" w:rsidP="005D325D">
            <w:pPr>
              <w:spacing w:line="276" w:lineRule="auto"/>
              <w:ind w:left="360"/>
              <w:jc w:val="both"/>
              <w:rPr>
                <w:rFonts w:ascii="Arial" w:hAnsi="Arial" w:cs="Arial"/>
                <w:sz w:val="20"/>
                <w:szCs w:val="20"/>
                <w:lang w:val="sl-SI"/>
              </w:rPr>
            </w:pPr>
            <w:r w:rsidRPr="005D325D">
              <w:rPr>
                <w:rFonts w:ascii="Arial" w:hAnsi="Arial" w:cs="Arial"/>
                <w:sz w:val="20"/>
                <w:szCs w:val="20"/>
                <w:u w:val="single"/>
                <w:lang w:val="sl-SI"/>
              </w:rPr>
              <w:t xml:space="preserve">Sodelujoča podjetja: </w:t>
            </w:r>
            <w:r w:rsidRPr="005D325D">
              <w:rPr>
                <w:rFonts w:ascii="Arial" w:hAnsi="Arial" w:cs="Arial"/>
                <w:sz w:val="20"/>
                <w:szCs w:val="20"/>
                <w:lang w:val="sl-SI"/>
              </w:rPr>
              <w:t>Zavod TCS, INEA d.o.o., Albatros PRO d.o.o., Iskra AMS d.o.o., Kolektor orodjarna d.o.o., Yaskawa Ristro d.o.o., ROBOTINA d.o.o., Marovt d.o.o.</w:t>
            </w:r>
          </w:p>
          <w:p w14:paraId="26EBC814" w14:textId="77777777" w:rsidR="00795FF1" w:rsidRPr="005D325D" w:rsidRDefault="00795FF1" w:rsidP="005D325D">
            <w:pPr>
              <w:spacing w:line="276" w:lineRule="auto"/>
              <w:ind w:left="360"/>
              <w:jc w:val="both"/>
              <w:rPr>
                <w:rFonts w:ascii="Arial" w:hAnsi="Arial" w:cs="Arial"/>
                <w:sz w:val="20"/>
                <w:szCs w:val="20"/>
                <w:lang w:val="sl-SI"/>
              </w:rPr>
            </w:pPr>
            <w:r w:rsidRPr="005D325D">
              <w:rPr>
                <w:rFonts w:ascii="Arial" w:hAnsi="Arial" w:cs="Arial"/>
                <w:sz w:val="20"/>
                <w:szCs w:val="20"/>
                <w:u w:val="single"/>
                <w:lang w:val="sl-SI"/>
              </w:rPr>
              <w:t>Sodelujoče raziskovalne organizacije:</w:t>
            </w:r>
            <w:r w:rsidRPr="005D325D">
              <w:rPr>
                <w:rFonts w:ascii="Arial" w:hAnsi="Arial" w:cs="Arial"/>
                <w:color w:val="000000"/>
                <w:sz w:val="20"/>
                <w:szCs w:val="20"/>
                <w:lang w:val="sl-SI" w:eastAsia="sl-SI"/>
              </w:rPr>
              <w:t xml:space="preserve"> ULFE, ULFRI, ULFS, Institut "Jožef Stefan", UMFERI (področja elektrotehnike, mehatronike, strojništva in računalništva)</w:t>
            </w:r>
          </w:p>
          <w:p w14:paraId="3E676B9A" w14:textId="77777777" w:rsidR="00795FF1" w:rsidRPr="005D325D" w:rsidRDefault="00795FF1" w:rsidP="005D325D">
            <w:pPr>
              <w:spacing w:line="276" w:lineRule="auto"/>
              <w:ind w:left="360"/>
              <w:jc w:val="both"/>
              <w:rPr>
                <w:rFonts w:ascii="Arial" w:hAnsi="Arial" w:cs="Arial"/>
                <w:sz w:val="20"/>
                <w:szCs w:val="20"/>
                <w:u w:val="single"/>
                <w:lang w:val="sl-SI"/>
              </w:rPr>
            </w:pPr>
            <w:r w:rsidRPr="005D325D">
              <w:rPr>
                <w:rFonts w:ascii="Arial" w:hAnsi="Arial" w:cs="Arial"/>
                <w:sz w:val="20"/>
                <w:szCs w:val="20"/>
                <w:u w:val="single"/>
                <w:lang w:val="sl-SI"/>
              </w:rPr>
              <w:t>Tržni potencial (ocena):</w:t>
            </w:r>
          </w:p>
          <w:p w14:paraId="2097BF99" w14:textId="77777777" w:rsidR="00795FF1" w:rsidRPr="005D325D" w:rsidRDefault="00795FF1" w:rsidP="005D325D">
            <w:pPr>
              <w:pStyle w:val="Odstavekseznama"/>
              <w:spacing w:after="0" w:line="276" w:lineRule="auto"/>
              <w:ind w:left="360"/>
              <w:outlineLvl w:val="9"/>
              <w:rPr>
                <w:rFonts w:ascii="Arial" w:hAnsi="Arial" w:cs="Arial"/>
                <w:sz w:val="20"/>
              </w:rPr>
            </w:pPr>
            <w:r w:rsidRPr="005D325D">
              <w:rPr>
                <w:rFonts w:ascii="Arial" w:hAnsi="Arial" w:cs="Arial"/>
                <w:sz w:val="20"/>
              </w:rPr>
              <w:t>Po navedbah MarketsandMarkets naj bi se največji trg robotike do leta 2025 povečal s 76,6 milijarde USD na leta 2020 na 176,8 milijarde USD; pričakovano bo rasla s skupno stopnjo letne rasti (CAGR) 18,2% od leta 2020 do leta 2025. Sodelujoči roboti postajajo vse bolj dostopni in enostavnejši za programiranje za začetnike, kar vodi do naraščajočega povpraševanja po sodelujočih robotih v vseh segmentih industrije. Zaradi različnih prednosti, kot so večja produktivnost, poenostavljeni procesi in večja varnost na delovnem mestu, se vse pogosteje uporabljajo novi roboti za nove aplikacije. Glavna prednost uporabe servisnih robotov je znižanje stroškov delovanja in visoka donosnost naložbe.</w:t>
            </w:r>
          </w:p>
          <w:p w14:paraId="789E2373" w14:textId="77777777" w:rsidR="00795FF1" w:rsidRPr="005D325D" w:rsidRDefault="00795FF1" w:rsidP="005D325D">
            <w:pPr>
              <w:pStyle w:val="Odstavekseznama"/>
              <w:spacing w:after="0" w:line="276" w:lineRule="auto"/>
              <w:ind w:left="360"/>
              <w:outlineLvl w:val="9"/>
              <w:rPr>
                <w:rFonts w:ascii="Arial" w:hAnsi="Arial" w:cs="Arial"/>
                <w:sz w:val="20"/>
              </w:rPr>
            </w:pPr>
            <w:r w:rsidRPr="005D325D">
              <w:rPr>
                <w:rFonts w:ascii="Arial" w:hAnsi="Arial" w:cs="Arial"/>
                <w:sz w:val="20"/>
              </w:rPr>
              <w:t>Trg laboratorijske avtomatizacije naj bi se s 4,3 milijarde USD leta 2020 povečal na 5,5 milijarde USD do leta 2025, pri čemer bo CAGR 5,2% v predvidenem obdobju.</w:t>
            </w:r>
          </w:p>
          <w:p w14:paraId="65C2EEEE" w14:textId="77777777" w:rsidR="00795FF1" w:rsidRPr="005D325D" w:rsidRDefault="00795FF1" w:rsidP="005D325D">
            <w:pPr>
              <w:pStyle w:val="Odstavekseznama"/>
              <w:spacing w:after="0" w:line="276" w:lineRule="auto"/>
              <w:ind w:left="360"/>
              <w:outlineLvl w:val="9"/>
              <w:rPr>
                <w:rFonts w:ascii="Arial" w:hAnsi="Arial" w:cs="Arial"/>
                <w:sz w:val="20"/>
              </w:rPr>
            </w:pPr>
          </w:p>
          <w:p w14:paraId="02551FEB" w14:textId="77777777" w:rsidR="00795FF1" w:rsidRPr="005D325D" w:rsidRDefault="00795FF1" w:rsidP="005D325D">
            <w:pPr>
              <w:pStyle w:val="Odstavekseznama"/>
              <w:spacing w:after="0" w:line="276" w:lineRule="auto"/>
              <w:ind w:left="360"/>
              <w:outlineLvl w:val="9"/>
              <w:rPr>
                <w:rFonts w:ascii="Arial" w:hAnsi="Arial" w:cs="Arial"/>
                <w:sz w:val="20"/>
              </w:rPr>
            </w:pPr>
          </w:p>
        </w:tc>
      </w:tr>
      <w:tr w:rsidR="00795FF1" w:rsidRPr="005D325D" w14:paraId="267EA3E6" w14:textId="77777777" w:rsidTr="009D61E1">
        <w:tc>
          <w:tcPr>
            <w:tcW w:w="5000" w:type="pct"/>
            <w:tcBorders>
              <w:bottom w:val="nil"/>
            </w:tcBorders>
            <w:shd w:val="clear" w:color="auto" w:fill="F2F2F2"/>
          </w:tcPr>
          <w:p w14:paraId="65DE9172" w14:textId="77777777" w:rsidR="00795FF1" w:rsidRPr="005D325D" w:rsidRDefault="00795FF1" w:rsidP="005D325D">
            <w:pPr>
              <w:spacing w:line="276" w:lineRule="auto"/>
              <w:rPr>
                <w:rFonts w:ascii="Arial" w:hAnsi="Arial" w:cs="Arial"/>
                <w:b/>
                <w:bCs/>
                <w:sz w:val="20"/>
                <w:szCs w:val="20"/>
                <w:lang w:val="sl-SI"/>
              </w:rPr>
            </w:pPr>
            <w:r w:rsidRPr="005D325D">
              <w:rPr>
                <w:rFonts w:ascii="Arial" w:hAnsi="Arial" w:cs="Arial"/>
                <w:b/>
                <w:bCs/>
                <w:sz w:val="20"/>
                <w:szCs w:val="20"/>
                <w:lang w:val="sl-SI"/>
              </w:rPr>
              <w:t>Perspektivnost fokusnega področja/tehnologije</w:t>
            </w:r>
            <w:r w:rsidRPr="005D325D">
              <w:rPr>
                <w:rFonts w:ascii="Arial" w:hAnsi="Arial" w:cs="Arial"/>
                <w:b/>
                <w:i/>
                <w:iCs/>
                <w:sz w:val="20"/>
                <w:szCs w:val="20"/>
                <w:lang w:val="sl-SI"/>
              </w:rPr>
              <w:t>)</w:t>
            </w:r>
            <w:r w:rsidRPr="005D325D">
              <w:rPr>
                <w:rFonts w:ascii="Arial" w:hAnsi="Arial" w:cs="Arial"/>
                <w:b/>
                <w:bCs/>
                <w:sz w:val="20"/>
                <w:szCs w:val="20"/>
                <w:lang w:val="sl-SI"/>
              </w:rPr>
              <w:t>:</w:t>
            </w:r>
          </w:p>
        </w:tc>
      </w:tr>
      <w:tr w:rsidR="00795FF1" w:rsidRPr="00643C8C" w14:paraId="522669C1" w14:textId="77777777" w:rsidTr="009D61E1">
        <w:tc>
          <w:tcPr>
            <w:tcW w:w="5000" w:type="pct"/>
            <w:shd w:val="clear" w:color="auto" w:fill="auto"/>
          </w:tcPr>
          <w:p w14:paraId="63626E18" w14:textId="77777777" w:rsidR="00795FF1" w:rsidRPr="005D325D" w:rsidRDefault="00795FF1" w:rsidP="005D325D">
            <w:pPr>
              <w:spacing w:line="276" w:lineRule="auto"/>
              <w:jc w:val="both"/>
              <w:rPr>
                <w:rFonts w:ascii="Arial" w:eastAsia="SimSun" w:hAnsi="Arial" w:cs="Arial"/>
                <w:bCs/>
                <w:sz w:val="20"/>
                <w:szCs w:val="20"/>
                <w:lang w:val="sl-SI"/>
              </w:rPr>
            </w:pPr>
            <w:r w:rsidRPr="005D325D">
              <w:rPr>
                <w:rFonts w:ascii="Arial" w:eastAsia="SimSun" w:hAnsi="Arial" w:cs="Arial"/>
                <w:bCs/>
                <w:sz w:val="20"/>
                <w:szCs w:val="20"/>
                <w:lang w:val="sl-SI"/>
              </w:rPr>
              <w:t>V Sloveniji imamo z izgradnjo tovarne robotov v Kočevju bistvene primerjalne prednosti. Te so lahko preko dobaviteljev posameznih podsklopov robotov, partnerjev pri tehnološki izdelavi komponent mehanike, krmiljenja in programskih paketov. Prednost je fleksibilnost in hitrost malih podjetij na odzive na trgu, izobrazba človeških virov, inovativnost posameznikov in močno razvojno/raziskovalno zaledje ter vpetost slovenske industrije v globalne verige.</w:t>
            </w:r>
          </w:p>
        </w:tc>
      </w:tr>
      <w:tr w:rsidR="00795FF1" w:rsidRPr="005D325D" w14:paraId="6345D666"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B4058E" w14:textId="77777777" w:rsidR="00795FF1" w:rsidRPr="005D325D" w:rsidRDefault="00795FF1" w:rsidP="005D325D">
            <w:pPr>
              <w:spacing w:line="276" w:lineRule="auto"/>
              <w:jc w:val="both"/>
              <w:rPr>
                <w:rFonts w:ascii="Arial" w:eastAsia="SimSun" w:hAnsi="Arial" w:cs="Arial"/>
                <w:bCs/>
                <w:sz w:val="20"/>
                <w:szCs w:val="20"/>
                <w:lang w:val="sl-SI"/>
              </w:rPr>
            </w:pPr>
            <w:r w:rsidRPr="005D325D">
              <w:rPr>
                <w:rFonts w:ascii="Arial" w:eastAsia="SimSun" w:hAnsi="Arial" w:cs="Arial"/>
                <w:bCs/>
                <w:sz w:val="20"/>
                <w:szCs w:val="20"/>
                <w:lang w:val="sl-SI"/>
              </w:rPr>
              <w:t>Sodelujoča podjetja</w:t>
            </w:r>
          </w:p>
        </w:tc>
      </w:tr>
      <w:tr w:rsidR="00795FF1" w:rsidRPr="005D325D" w14:paraId="512EAA59"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auto"/>
          </w:tcPr>
          <w:p w14:paraId="093F01A4" w14:textId="77777777" w:rsidR="00795FF1" w:rsidRPr="005D325D" w:rsidRDefault="00795FF1" w:rsidP="005D325D">
            <w:pPr>
              <w:spacing w:line="276" w:lineRule="auto"/>
              <w:jc w:val="both"/>
              <w:rPr>
                <w:rFonts w:ascii="Arial" w:eastAsia="SimSun" w:hAnsi="Arial" w:cs="Arial"/>
                <w:bCs/>
                <w:sz w:val="20"/>
                <w:szCs w:val="20"/>
                <w:lang w:val="sl-SI"/>
              </w:rPr>
            </w:pPr>
            <w:r w:rsidRPr="005D325D">
              <w:rPr>
                <w:rFonts w:ascii="Arial" w:eastAsia="SimSun" w:hAnsi="Arial" w:cs="Arial"/>
                <w:bCs/>
                <w:sz w:val="20"/>
                <w:szCs w:val="20"/>
                <w:lang w:val="sl-SI"/>
              </w:rPr>
              <w:t>Albatros-PRO d.o.o., AVASTAR Automation d.o.o., BSH Hišni aparati I.D. d.o.o., Danfoss Trata d.o.o., Elvez d.o.o., Marovt, Proizvodno izvozno uvozno podjetje, d.o.o., Merel d.o.o., Odelo Slovenija d.o.o., Podkrižnik d.o.o., REDSTART Instrumentation, inteligentne merilne tehnologije d.o.o.,Rettro d.o.o., Revoz d.d., RIKO d.o.o., RLS Merilna tehnika d.o.o., TCS - Zavod - Center slovenskega orodjarskega grozda Celje, UNIOR d.d., Yaskawa Slovenija d.o.o.</w:t>
            </w:r>
          </w:p>
        </w:tc>
      </w:tr>
      <w:tr w:rsidR="00795FF1" w:rsidRPr="005D325D" w14:paraId="5E1E70AE"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49F3E6" w14:textId="77777777" w:rsidR="00795FF1" w:rsidRPr="005D325D" w:rsidRDefault="00795FF1" w:rsidP="005D325D">
            <w:pPr>
              <w:spacing w:line="276" w:lineRule="auto"/>
              <w:jc w:val="both"/>
              <w:rPr>
                <w:rFonts w:ascii="Arial" w:eastAsia="SimSun" w:hAnsi="Arial" w:cs="Arial"/>
                <w:bCs/>
                <w:sz w:val="20"/>
                <w:szCs w:val="20"/>
                <w:lang w:val="sl-SI"/>
              </w:rPr>
            </w:pPr>
            <w:r w:rsidRPr="005D325D">
              <w:rPr>
                <w:rFonts w:ascii="Arial" w:eastAsia="SimSun" w:hAnsi="Arial" w:cs="Arial"/>
                <w:bCs/>
                <w:sz w:val="20"/>
                <w:szCs w:val="20"/>
                <w:lang w:val="sl-SI"/>
              </w:rPr>
              <w:t>Sodelujoče raziskovalne organizacije</w:t>
            </w:r>
          </w:p>
        </w:tc>
      </w:tr>
      <w:tr w:rsidR="00795FF1" w:rsidRPr="005D325D" w14:paraId="30F08B20"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auto"/>
          </w:tcPr>
          <w:p w14:paraId="50D5B0E8" w14:textId="77777777" w:rsidR="00795FF1" w:rsidRPr="005D325D" w:rsidRDefault="00795FF1" w:rsidP="005D325D">
            <w:pPr>
              <w:spacing w:line="276" w:lineRule="auto"/>
              <w:jc w:val="both"/>
              <w:rPr>
                <w:rFonts w:ascii="Arial" w:eastAsia="SimSun" w:hAnsi="Arial" w:cs="Arial"/>
                <w:bCs/>
                <w:sz w:val="20"/>
                <w:szCs w:val="20"/>
                <w:lang w:val="sl-SI"/>
              </w:rPr>
            </w:pPr>
            <w:r w:rsidRPr="005D325D">
              <w:rPr>
                <w:rFonts w:ascii="Arial" w:hAnsi="Arial" w:cs="Arial"/>
                <w:color w:val="000000"/>
                <w:sz w:val="20"/>
                <w:szCs w:val="20"/>
                <w:lang w:val="sl-SI" w:eastAsia="sl-SI"/>
              </w:rPr>
              <w:t>UL FE, UL FRI, UL FS, Institut "Jožef Stefan", UM FERI (področja elektrotehnike, mehatronike, strojništva in računalništva)</w:t>
            </w:r>
          </w:p>
        </w:tc>
      </w:tr>
      <w:tr w:rsidR="00795FF1" w:rsidRPr="005D325D" w14:paraId="44C17A96"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auto"/>
          </w:tcPr>
          <w:p w14:paraId="1716121C" w14:textId="77777777" w:rsidR="00795FF1" w:rsidRPr="005D325D" w:rsidRDefault="00795FF1" w:rsidP="005D325D">
            <w:pPr>
              <w:spacing w:line="276" w:lineRule="auto"/>
              <w:jc w:val="both"/>
              <w:rPr>
                <w:rFonts w:ascii="Arial" w:eastAsia="SimSun" w:hAnsi="Arial" w:cs="Arial"/>
                <w:bCs/>
                <w:sz w:val="20"/>
                <w:szCs w:val="20"/>
                <w:lang w:val="sl-SI"/>
              </w:rPr>
            </w:pPr>
            <w:r w:rsidRPr="005D325D">
              <w:rPr>
                <w:rFonts w:ascii="Arial" w:eastAsia="SimSun" w:hAnsi="Arial" w:cs="Arial"/>
                <w:bCs/>
                <w:sz w:val="20"/>
                <w:szCs w:val="20"/>
                <w:lang w:val="sl-SI"/>
              </w:rPr>
              <w:t>Tržni potencial (ocena)</w:t>
            </w:r>
          </w:p>
        </w:tc>
      </w:tr>
      <w:tr w:rsidR="00795FF1" w:rsidRPr="00643C8C" w14:paraId="10252840"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auto"/>
          </w:tcPr>
          <w:p w14:paraId="4D88B218" w14:textId="77777777" w:rsidR="00795FF1" w:rsidRPr="005D325D" w:rsidRDefault="00795FF1" w:rsidP="005D325D">
            <w:pPr>
              <w:spacing w:line="276" w:lineRule="auto"/>
              <w:jc w:val="both"/>
              <w:rPr>
                <w:rFonts w:ascii="Arial" w:eastAsia="SimSun" w:hAnsi="Arial" w:cs="Arial"/>
                <w:bCs/>
                <w:sz w:val="20"/>
                <w:szCs w:val="20"/>
                <w:lang w:val="sl-SI"/>
              </w:rPr>
            </w:pPr>
            <w:r w:rsidRPr="005D325D">
              <w:rPr>
                <w:rFonts w:ascii="Arial" w:eastAsia="SimSun" w:hAnsi="Arial" w:cs="Arial"/>
                <w:bCs/>
                <w:sz w:val="20"/>
                <w:szCs w:val="20"/>
                <w:lang w:val="sl-SI"/>
              </w:rPr>
              <w:t>Pričakuje se, da se bo trg industrijske robotike z 48,7 milijarde USD leta 2019 povečal na 75,6 milijarde USD do leta 2024, pri čemer bo CAGR 9,2% v predvidenem obdobju. Med glavnimi prodajalci na trgu industrijske robotike so ABB (Švica), Yaskawa (Japonska), FANUC (Japonska), KUKA (Nemčija), Mitsubishi Electric (Japonska), Kawasaki Heavy Industries (Japonska), DENSO (Japonska), NACHI-FUJIKOSHI ( Japonska), EPSON (Japonska) in Dürr (Nemčija). Poleg teh sta Franka Emika (Nemčija) in Techman Robots (Tajvan) nekaj nastajajočih podjetij v industriji industrijske robotike.</w:t>
            </w:r>
          </w:p>
        </w:tc>
      </w:tr>
    </w:tbl>
    <w:p w14:paraId="22FF127F" w14:textId="77777777" w:rsidR="005D544D" w:rsidRPr="005D325D" w:rsidRDefault="005D544D" w:rsidP="005D325D">
      <w:pPr>
        <w:spacing w:line="276" w:lineRule="auto"/>
        <w:rPr>
          <w:rFonts w:ascii="Arial" w:hAnsi="Arial" w:cs="Arial"/>
          <w:lang w:val="sl-SI"/>
        </w:rPr>
      </w:pPr>
    </w:p>
    <w:p w14:paraId="3E3A22A8" w14:textId="01799FD1" w:rsidR="0047375F" w:rsidRPr="005D325D" w:rsidRDefault="0047375F" w:rsidP="005D325D">
      <w:pPr>
        <w:pStyle w:val="Naslov2"/>
        <w:numPr>
          <w:ilvl w:val="1"/>
          <w:numId w:val="6"/>
        </w:numPr>
        <w:spacing w:line="276" w:lineRule="auto"/>
        <w:rPr>
          <w:rFonts w:ascii="Arial" w:hAnsi="Arial" w:cs="Arial"/>
          <w:lang w:eastAsia="sl-SI"/>
        </w:rPr>
      </w:pPr>
      <w:bookmarkStart w:id="80" w:name="_Toc119761832"/>
      <w:bookmarkStart w:id="81" w:name="_Toc122098562"/>
      <w:r w:rsidRPr="005D325D">
        <w:rPr>
          <w:rFonts w:ascii="Arial" w:hAnsi="Arial" w:cs="Arial"/>
          <w:lang w:eastAsia="sl-SI"/>
        </w:rPr>
        <w:t>Tehnologije vodenja</w:t>
      </w:r>
      <w:bookmarkEnd w:id="80"/>
      <w:bookmarkEnd w:id="81"/>
    </w:p>
    <w:p w14:paraId="64050951" w14:textId="6A753FA2" w:rsidR="005D544D" w:rsidRPr="005D325D" w:rsidRDefault="005D544D" w:rsidP="005D325D">
      <w:pPr>
        <w:spacing w:line="276" w:lineRule="auto"/>
        <w:rPr>
          <w:rFonts w:ascii="Arial" w:hAnsi="Arial" w:cs="Arial"/>
          <w:sz w:val="20"/>
          <w:szCs w:val="20"/>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47375F" w:rsidRPr="005D325D" w14:paraId="69300BB9" w14:textId="77777777" w:rsidTr="009D61E1">
        <w:trPr>
          <w:trHeight w:val="236"/>
        </w:trPr>
        <w:tc>
          <w:tcPr>
            <w:tcW w:w="5000" w:type="pct"/>
            <w:tcBorders>
              <w:bottom w:val="nil"/>
            </w:tcBorders>
            <w:shd w:val="clear" w:color="auto" w:fill="F2F2F2"/>
          </w:tcPr>
          <w:p w14:paraId="3A444C4D" w14:textId="77777777" w:rsidR="0047375F" w:rsidRPr="005D325D" w:rsidRDefault="0047375F" w:rsidP="005D325D">
            <w:pPr>
              <w:spacing w:line="276" w:lineRule="auto"/>
              <w:rPr>
                <w:rFonts w:ascii="Arial" w:hAnsi="Arial" w:cs="Arial"/>
                <w:b/>
                <w:bCs/>
                <w:sz w:val="20"/>
                <w:szCs w:val="20"/>
                <w:lang w:val="sl-SI"/>
              </w:rPr>
            </w:pPr>
            <w:r w:rsidRPr="005D325D">
              <w:rPr>
                <w:rFonts w:ascii="Arial" w:hAnsi="Arial" w:cs="Arial"/>
                <w:b/>
                <w:bCs/>
                <w:sz w:val="20"/>
                <w:szCs w:val="20"/>
                <w:lang w:val="sl-SI"/>
              </w:rPr>
              <w:t>Opis fokusnega področja/tehnologija:</w:t>
            </w:r>
          </w:p>
        </w:tc>
      </w:tr>
      <w:tr w:rsidR="0047375F" w:rsidRPr="00643C8C" w14:paraId="3DAB3841" w14:textId="77777777" w:rsidTr="009D61E1">
        <w:tc>
          <w:tcPr>
            <w:tcW w:w="5000" w:type="pct"/>
            <w:tcBorders>
              <w:bottom w:val="single" w:sz="4" w:space="0" w:color="auto"/>
            </w:tcBorders>
            <w:shd w:val="clear" w:color="auto" w:fill="auto"/>
          </w:tcPr>
          <w:p w14:paraId="733EABAB" w14:textId="77777777" w:rsidR="0047375F" w:rsidRPr="005D325D" w:rsidRDefault="0047375F" w:rsidP="005D325D">
            <w:pPr>
              <w:spacing w:line="276" w:lineRule="auto"/>
              <w:jc w:val="both"/>
              <w:rPr>
                <w:rFonts w:ascii="Arial" w:hAnsi="Arial" w:cs="Arial"/>
                <w:sz w:val="20"/>
                <w:lang w:val="sl-SI"/>
              </w:rPr>
            </w:pPr>
            <w:r w:rsidRPr="005D325D">
              <w:rPr>
                <w:rFonts w:ascii="Arial" w:hAnsi="Arial" w:cs="Arial"/>
                <w:sz w:val="20"/>
                <w:szCs w:val="20"/>
                <w:lang w:val="sl-SI"/>
              </w:rPr>
              <w:t xml:space="preserve">Tehnologija vodenja (avtomatizacija, informatizacija, kibernetizacija) je izrazito infrastrukturna omogočitvena tehnologija, ki je vključena v praktično vseh sodobnih napravah, strojih, procesih in sistemih z nalogo zagotavljanja njihove funkcionalnosti, zanesljivosti, varnosti in učinkovitosti delovanja. Zaradi svoje ključne vloge v končnem sistemu/izdelku je naravni integrator vseh tehnologij, ki nastopajo pri zasnovi in izvedbi novega sistema/izdelka. Cilj združevanja deležnikov v okviru horizontalnega področja tehnologija vodenja je doseči koncentracijo znanja in kompetenc za skupno izvajanje raziskovalno inovacijskih projektov, ki bodo s svojimi rezultati omogočili izdelavo novih produktov, tehnologij in storitev, potrebnih za realizacijo koncepta tovarn prihodnosti. Tehnološko področje sestavljajo naslednje smeri razvoja: a) </w:t>
            </w:r>
            <w:r w:rsidRPr="005D325D">
              <w:rPr>
                <w:rFonts w:ascii="Arial" w:hAnsi="Arial" w:cs="Arial"/>
                <w:sz w:val="20"/>
                <w:lang w:val="sl-SI"/>
              </w:rPr>
              <w:t>zasnova novih gradnikov v tovarnah prihodnosti, b) razvoj novih postopkov za analizo kakovosti, c) razvoj novih postopkov za sprotno ocenjevanje „kondicije“ strojev in naprav, d) razvoj novih zmogljivih orodij za rudarjenje informacij v proizvodnih podatkih.</w:t>
            </w:r>
          </w:p>
          <w:p w14:paraId="464CBBCD" w14:textId="77777777" w:rsidR="0047375F" w:rsidRPr="005D325D" w:rsidRDefault="0047375F" w:rsidP="005D325D">
            <w:pPr>
              <w:spacing w:line="276" w:lineRule="auto"/>
              <w:jc w:val="both"/>
              <w:rPr>
                <w:rFonts w:ascii="Arial" w:hAnsi="Arial" w:cs="Arial"/>
                <w:sz w:val="20"/>
                <w:lang w:val="sl-SI"/>
              </w:rPr>
            </w:pPr>
          </w:p>
          <w:p w14:paraId="08CD8AE8" w14:textId="77777777" w:rsidR="0047375F" w:rsidRPr="005D325D" w:rsidRDefault="0047375F" w:rsidP="005D325D">
            <w:pPr>
              <w:pStyle w:val="Odstavekseznama"/>
              <w:numPr>
                <w:ilvl w:val="0"/>
                <w:numId w:val="22"/>
              </w:numPr>
              <w:spacing w:after="0" w:line="276" w:lineRule="auto"/>
              <w:outlineLvl w:val="9"/>
              <w:rPr>
                <w:rFonts w:ascii="Arial" w:hAnsi="Arial" w:cs="Arial"/>
                <w:sz w:val="20"/>
              </w:rPr>
            </w:pPr>
            <w:r w:rsidRPr="005D325D">
              <w:rPr>
                <w:rFonts w:ascii="Arial" w:hAnsi="Arial" w:cs="Arial"/>
                <w:b/>
                <w:bCs/>
                <w:sz w:val="20"/>
                <w:u w:val="single"/>
              </w:rPr>
              <w:t>Zasnova novih gradnikov v tovarnah prihodnosti:</w:t>
            </w:r>
            <w:r w:rsidRPr="005D325D">
              <w:rPr>
                <w:rFonts w:ascii="Arial" w:hAnsi="Arial" w:cs="Arial"/>
                <w:b/>
                <w:bCs/>
                <w:sz w:val="20"/>
              </w:rPr>
              <w:t xml:space="preserve"> </w:t>
            </w:r>
            <w:r w:rsidRPr="005D325D">
              <w:rPr>
                <w:rFonts w:ascii="Arial" w:hAnsi="Arial" w:cs="Arial"/>
                <w:sz w:val="20"/>
              </w:rPr>
              <w:t>Zasnova novih gradnikov bo prispevala k močnejši integraciji fizikalnega in digitalnega sveta v tovarnah prihodnosti;</w:t>
            </w:r>
          </w:p>
          <w:p w14:paraId="50569B2E" w14:textId="77777777" w:rsidR="0047375F" w:rsidRPr="005D325D" w:rsidRDefault="0047375F" w:rsidP="005D325D">
            <w:pPr>
              <w:spacing w:line="276" w:lineRule="auto"/>
              <w:ind w:left="361"/>
              <w:jc w:val="both"/>
              <w:rPr>
                <w:rFonts w:ascii="Arial" w:hAnsi="Arial" w:cs="Arial"/>
                <w:sz w:val="20"/>
                <w:szCs w:val="20"/>
                <w:lang w:val="sl-SI"/>
              </w:rPr>
            </w:pPr>
            <w:r w:rsidRPr="005D325D">
              <w:rPr>
                <w:rFonts w:ascii="Arial" w:hAnsi="Arial" w:cs="Arial"/>
                <w:sz w:val="20"/>
                <w:szCs w:val="20"/>
                <w:u w:val="single"/>
                <w:lang w:val="sl-SI"/>
              </w:rPr>
              <w:t>Sodelujoča podjetja</w:t>
            </w:r>
            <w:r w:rsidRPr="005D325D">
              <w:rPr>
                <w:rFonts w:ascii="Arial" w:hAnsi="Arial" w:cs="Arial"/>
                <w:sz w:val="20"/>
                <w:szCs w:val="20"/>
                <w:lang w:val="sl-SI"/>
              </w:rPr>
              <w:t>: Kolektor Sisteh d.o.o.,Inea d.o.o., Metronik d.o.o., Cosylab d.d.</w:t>
            </w:r>
          </w:p>
          <w:p w14:paraId="258C16B1" w14:textId="77777777" w:rsidR="0047375F" w:rsidRPr="005D325D" w:rsidRDefault="0047375F" w:rsidP="005D325D">
            <w:pPr>
              <w:spacing w:line="276" w:lineRule="auto"/>
              <w:ind w:left="361"/>
              <w:jc w:val="both"/>
              <w:rPr>
                <w:rFonts w:ascii="Arial" w:hAnsi="Arial" w:cs="Arial"/>
                <w:sz w:val="20"/>
                <w:szCs w:val="20"/>
                <w:lang w:val="sl-SI"/>
              </w:rPr>
            </w:pPr>
            <w:r w:rsidRPr="005D325D">
              <w:rPr>
                <w:rFonts w:ascii="Arial" w:hAnsi="Arial" w:cs="Arial"/>
                <w:sz w:val="20"/>
                <w:szCs w:val="20"/>
                <w:u w:val="single"/>
                <w:lang w:val="sl-SI"/>
              </w:rPr>
              <w:t>Sodelujoče raziskovalne organizacije</w:t>
            </w:r>
            <w:r w:rsidRPr="005D325D">
              <w:rPr>
                <w:rFonts w:ascii="Arial" w:hAnsi="Arial" w:cs="Arial"/>
                <w:sz w:val="20"/>
                <w:szCs w:val="20"/>
                <w:lang w:val="sl-SI"/>
              </w:rPr>
              <w:t>: IJS, UL FE, UL FS</w:t>
            </w:r>
          </w:p>
          <w:p w14:paraId="0A4F5C1F" w14:textId="77777777" w:rsidR="0047375F" w:rsidRPr="005D325D" w:rsidRDefault="0047375F" w:rsidP="005D325D">
            <w:pPr>
              <w:spacing w:line="276" w:lineRule="auto"/>
              <w:ind w:left="361"/>
              <w:jc w:val="both"/>
              <w:rPr>
                <w:rFonts w:ascii="Arial" w:hAnsi="Arial" w:cs="Arial"/>
                <w:sz w:val="20"/>
                <w:szCs w:val="20"/>
                <w:lang w:val="sl-SI"/>
              </w:rPr>
            </w:pPr>
            <w:r w:rsidRPr="005D325D">
              <w:rPr>
                <w:rFonts w:ascii="Arial" w:hAnsi="Arial" w:cs="Arial"/>
                <w:sz w:val="20"/>
                <w:szCs w:val="20"/>
                <w:u w:val="single"/>
                <w:lang w:val="sl-SI"/>
              </w:rPr>
              <w:t>Tržni potencial (ocena)</w:t>
            </w:r>
            <w:r w:rsidRPr="005D325D">
              <w:rPr>
                <w:rFonts w:ascii="Arial" w:hAnsi="Arial" w:cs="Arial"/>
                <w:sz w:val="20"/>
                <w:szCs w:val="20"/>
                <w:lang w:val="sl-SI"/>
              </w:rPr>
              <w:t>:</w:t>
            </w:r>
          </w:p>
          <w:p w14:paraId="218DC03E" w14:textId="77777777" w:rsidR="0047375F" w:rsidRPr="005D325D" w:rsidRDefault="0047375F" w:rsidP="005D325D">
            <w:pPr>
              <w:spacing w:line="276" w:lineRule="auto"/>
              <w:ind w:left="361"/>
              <w:jc w:val="both"/>
              <w:rPr>
                <w:rFonts w:ascii="Arial" w:hAnsi="Arial" w:cs="Arial"/>
                <w:sz w:val="20"/>
                <w:szCs w:val="20"/>
                <w:lang w:val="sl-SI"/>
              </w:rPr>
            </w:pPr>
            <w:r w:rsidRPr="005D325D">
              <w:rPr>
                <w:rFonts w:ascii="Arial" w:hAnsi="Arial" w:cs="Arial"/>
                <w:sz w:val="20"/>
                <w:szCs w:val="20"/>
                <w:lang w:val="sl-SI"/>
              </w:rPr>
              <w:t>Svetovni trg komponent in naprav za nadzor avtomatizacije je bil leta 2018 ocenjen na 43,61 milijarde USD; do konca 2027 naj bi dosegel 87,75 milijarde USD pri 10,8% CAGR.</w:t>
            </w:r>
          </w:p>
          <w:p w14:paraId="5614E017" w14:textId="77777777" w:rsidR="0047375F" w:rsidRPr="005D325D" w:rsidRDefault="0047375F" w:rsidP="005D325D">
            <w:pPr>
              <w:spacing w:line="276" w:lineRule="auto"/>
              <w:jc w:val="both"/>
              <w:rPr>
                <w:rFonts w:ascii="Arial" w:hAnsi="Arial" w:cs="Arial"/>
                <w:sz w:val="20"/>
                <w:szCs w:val="20"/>
                <w:lang w:val="sl-SI"/>
              </w:rPr>
            </w:pPr>
          </w:p>
          <w:p w14:paraId="79E5BCD3" w14:textId="77777777" w:rsidR="0047375F" w:rsidRPr="005D325D" w:rsidRDefault="0047375F" w:rsidP="005D325D">
            <w:pPr>
              <w:pStyle w:val="Odstavekseznama"/>
              <w:numPr>
                <w:ilvl w:val="0"/>
                <w:numId w:val="22"/>
              </w:numPr>
              <w:spacing w:after="0" w:line="276" w:lineRule="auto"/>
              <w:outlineLvl w:val="9"/>
              <w:rPr>
                <w:rFonts w:ascii="Arial" w:hAnsi="Arial" w:cs="Arial"/>
                <w:sz w:val="20"/>
              </w:rPr>
            </w:pPr>
            <w:r w:rsidRPr="005D325D">
              <w:rPr>
                <w:rFonts w:ascii="Arial" w:hAnsi="Arial" w:cs="Arial"/>
                <w:b/>
                <w:bCs/>
                <w:sz w:val="20"/>
                <w:u w:val="single"/>
              </w:rPr>
              <w:t>Razvoj novih postopkov za analizo kakovosti:</w:t>
            </w:r>
            <w:r w:rsidRPr="005D325D">
              <w:rPr>
                <w:rFonts w:ascii="Arial" w:hAnsi="Arial" w:cs="Arial"/>
                <w:b/>
                <w:bCs/>
                <w:sz w:val="20"/>
              </w:rPr>
              <w:t xml:space="preserve"> </w:t>
            </w:r>
            <w:r w:rsidRPr="005D325D">
              <w:rPr>
                <w:rFonts w:ascii="Arial" w:hAnsi="Arial" w:cs="Arial"/>
                <w:sz w:val="20"/>
              </w:rPr>
              <w:t>novi postopki zagotavljajo samodejno vsestransko in globinsko analizo kakovosti izdelkov;</w:t>
            </w:r>
          </w:p>
          <w:p w14:paraId="7D89EF1F" w14:textId="77777777" w:rsidR="0047375F" w:rsidRPr="005D325D" w:rsidRDefault="0047375F" w:rsidP="005D325D">
            <w:pPr>
              <w:spacing w:line="276" w:lineRule="auto"/>
              <w:ind w:left="361"/>
              <w:jc w:val="both"/>
              <w:rPr>
                <w:rFonts w:ascii="Arial" w:hAnsi="Arial" w:cs="Arial"/>
                <w:sz w:val="20"/>
                <w:szCs w:val="20"/>
                <w:lang w:val="sl-SI"/>
              </w:rPr>
            </w:pPr>
            <w:r w:rsidRPr="005D325D">
              <w:rPr>
                <w:rFonts w:ascii="Arial" w:hAnsi="Arial" w:cs="Arial"/>
                <w:sz w:val="20"/>
                <w:szCs w:val="20"/>
                <w:u w:val="single"/>
                <w:lang w:val="sl-SI"/>
              </w:rPr>
              <w:t>Sodelujoča podjetja</w:t>
            </w:r>
            <w:r w:rsidRPr="005D325D">
              <w:rPr>
                <w:rFonts w:ascii="Arial" w:hAnsi="Arial" w:cs="Arial"/>
                <w:sz w:val="20"/>
                <w:szCs w:val="20"/>
                <w:lang w:val="sl-SI"/>
              </w:rPr>
              <w:t>: Kolektor Sisteh d.o.o., Inea d.o.o., Domel d.o.o., Podkrižnik d.o.o.</w:t>
            </w:r>
          </w:p>
          <w:p w14:paraId="2FA77DDC" w14:textId="77777777" w:rsidR="0047375F" w:rsidRPr="005D325D" w:rsidRDefault="0047375F" w:rsidP="005D325D">
            <w:pPr>
              <w:spacing w:line="276" w:lineRule="auto"/>
              <w:ind w:left="361"/>
              <w:jc w:val="both"/>
              <w:rPr>
                <w:rFonts w:ascii="Arial" w:hAnsi="Arial" w:cs="Arial"/>
                <w:sz w:val="20"/>
                <w:szCs w:val="20"/>
                <w:lang w:val="sl-SI"/>
              </w:rPr>
            </w:pPr>
            <w:r w:rsidRPr="005D325D">
              <w:rPr>
                <w:rFonts w:ascii="Arial" w:hAnsi="Arial" w:cs="Arial"/>
                <w:sz w:val="20"/>
                <w:szCs w:val="20"/>
                <w:u w:val="single"/>
                <w:lang w:val="sl-SI"/>
              </w:rPr>
              <w:t>Sodelujoče raziskovalne organizacije</w:t>
            </w:r>
            <w:r w:rsidRPr="005D325D">
              <w:rPr>
                <w:rFonts w:ascii="Arial" w:hAnsi="Arial" w:cs="Arial"/>
                <w:sz w:val="20"/>
                <w:szCs w:val="20"/>
                <w:lang w:val="sl-SI"/>
              </w:rPr>
              <w:t>: IJS, UL FE</w:t>
            </w:r>
          </w:p>
          <w:p w14:paraId="479435AA" w14:textId="77777777" w:rsidR="0047375F" w:rsidRPr="005D325D" w:rsidRDefault="0047375F" w:rsidP="005D325D">
            <w:pPr>
              <w:spacing w:line="276" w:lineRule="auto"/>
              <w:ind w:left="361"/>
              <w:jc w:val="both"/>
              <w:rPr>
                <w:rFonts w:ascii="Arial" w:hAnsi="Arial" w:cs="Arial"/>
                <w:sz w:val="20"/>
                <w:szCs w:val="20"/>
                <w:lang w:val="sl-SI"/>
              </w:rPr>
            </w:pPr>
            <w:r w:rsidRPr="005D325D">
              <w:rPr>
                <w:rFonts w:ascii="Arial" w:hAnsi="Arial" w:cs="Arial"/>
                <w:sz w:val="20"/>
                <w:szCs w:val="20"/>
                <w:u w:val="single"/>
                <w:lang w:val="sl-SI"/>
              </w:rPr>
              <w:t>Tržni potencial (ocena)</w:t>
            </w:r>
            <w:r w:rsidRPr="005D325D">
              <w:rPr>
                <w:rFonts w:ascii="Arial" w:hAnsi="Arial" w:cs="Arial"/>
                <w:sz w:val="20"/>
                <w:szCs w:val="20"/>
                <w:lang w:val="sl-SI"/>
              </w:rPr>
              <w:t>:</w:t>
            </w:r>
          </w:p>
          <w:p w14:paraId="1BDBA54F" w14:textId="77777777" w:rsidR="0047375F" w:rsidRPr="005D325D" w:rsidRDefault="0047375F" w:rsidP="005D325D">
            <w:pPr>
              <w:spacing w:line="276" w:lineRule="auto"/>
              <w:ind w:left="361"/>
              <w:jc w:val="both"/>
              <w:rPr>
                <w:rFonts w:ascii="Arial" w:hAnsi="Arial" w:cs="Arial"/>
                <w:sz w:val="20"/>
                <w:szCs w:val="20"/>
                <w:lang w:val="sl-SI"/>
              </w:rPr>
            </w:pPr>
            <w:r w:rsidRPr="005D325D">
              <w:rPr>
                <w:rFonts w:ascii="Arial" w:hAnsi="Arial" w:cs="Arial"/>
                <w:sz w:val="20"/>
                <w:szCs w:val="20"/>
                <w:lang w:val="sl-SI"/>
              </w:rPr>
              <w:t>Velikost svetovnega trga za testiranje avtomatizacije naj bi se do leta 2024 povečala za 28,8 milijarde USD, pri sestavljeni letni stopnji rasti (CAGR) 18,0% v predvidenem obdobju.</w:t>
            </w:r>
          </w:p>
          <w:p w14:paraId="5461866A" w14:textId="77777777" w:rsidR="0047375F" w:rsidRPr="005D325D" w:rsidRDefault="0047375F" w:rsidP="005D325D">
            <w:pPr>
              <w:spacing w:line="276" w:lineRule="auto"/>
              <w:jc w:val="both"/>
              <w:rPr>
                <w:rFonts w:ascii="Arial" w:hAnsi="Arial" w:cs="Arial"/>
                <w:sz w:val="20"/>
                <w:szCs w:val="20"/>
                <w:lang w:val="sl-SI"/>
              </w:rPr>
            </w:pPr>
          </w:p>
          <w:p w14:paraId="3C6E6B9F" w14:textId="77777777" w:rsidR="0047375F" w:rsidRPr="005D325D" w:rsidRDefault="0047375F" w:rsidP="005D325D">
            <w:pPr>
              <w:pStyle w:val="Odstavekseznama"/>
              <w:numPr>
                <w:ilvl w:val="0"/>
                <w:numId w:val="22"/>
              </w:numPr>
              <w:spacing w:after="0" w:line="276" w:lineRule="auto"/>
              <w:outlineLvl w:val="9"/>
              <w:rPr>
                <w:rFonts w:ascii="Arial" w:hAnsi="Arial" w:cs="Arial"/>
                <w:b/>
                <w:bCs/>
                <w:sz w:val="20"/>
                <w:u w:val="single"/>
              </w:rPr>
            </w:pPr>
            <w:r w:rsidRPr="005D325D">
              <w:rPr>
                <w:rFonts w:ascii="Arial" w:hAnsi="Arial" w:cs="Arial"/>
                <w:b/>
                <w:bCs/>
                <w:sz w:val="20"/>
                <w:u w:val="single"/>
              </w:rPr>
              <w:t>Razvoj novih postopkov za sprotno ocenjevanje „kondicije“ strojev in naprav;</w:t>
            </w:r>
          </w:p>
          <w:p w14:paraId="732387CD" w14:textId="77777777" w:rsidR="0047375F" w:rsidRPr="005D325D" w:rsidRDefault="0047375F" w:rsidP="005D325D">
            <w:pPr>
              <w:spacing w:line="276" w:lineRule="auto"/>
              <w:ind w:left="361"/>
              <w:jc w:val="both"/>
              <w:rPr>
                <w:rFonts w:ascii="Arial" w:hAnsi="Arial" w:cs="Arial"/>
                <w:sz w:val="20"/>
                <w:szCs w:val="20"/>
                <w:lang w:val="sl-SI"/>
              </w:rPr>
            </w:pPr>
            <w:r w:rsidRPr="005D325D">
              <w:rPr>
                <w:rFonts w:ascii="Arial" w:hAnsi="Arial" w:cs="Arial"/>
                <w:sz w:val="20"/>
                <w:szCs w:val="20"/>
                <w:u w:val="single"/>
                <w:lang w:val="sl-SI"/>
              </w:rPr>
              <w:t>Sodelujoča podjetja</w:t>
            </w:r>
            <w:r w:rsidRPr="005D325D">
              <w:rPr>
                <w:rFonts w:ascii="Arial" w:hAnsi="Arial" w:cs="Arial"/>
                <w:sz w:val="20"/>
                <w:szCs w:val="20"/>
                <w:lang w:val="sl-SI"/>
              </w:rPr>
              <w:t>: Domel d.o.o., Danfoss Trata d.d.</w:t>
            </w:r>
          </w:p>
          <w:p w14:paraId="351DC9E5" w14:textId="77777777" w:rsidR="0047375F" w:rsidRPr="005D325D" w:rsidRDefault="0047375F" w:rsidP="005D325D">
            <w:pPr>
              <w:spacing w:line="276" w:lineRule="auto"/>
              <w:ind w:left="361"/>
              <w:jc w:val="both"/>
              <w:rPr>
                <w:rFonts w:ascii="Arial" w:hAnsi="Arial" w:cs="Arial"/>
                <w:sz w:val="20"/>
                <w:szCs w:val="20"/>
                <w:lang w:val="sl-SI"/>
              </w:rPr>
            </w:pPr>
            <w:r w:rsidRPr="005D325D">
              <w:rPr>
                <w:rFonts w:ascii="Arial" w:hAnsi="Arial" w:cs="Arial"/>
                <w:sz w:val="20"/>
                <w:szCs w:val="20"/>
                <w:u w:val="single"/>
                <w:lang w:val="sl-SI"/>
              </w:rPr>
              <w:t>Sodelujoče raziskovalne organizacije</w:t>
            </w:r>
            <w:r w:rsidRPr="005D325D">
              <w:rPr>
                <w:rFonts w:ascii="Arial" w:hAnsi="Arial" w:cs="Arial"/>
                <w:sz w:val="20"/>
                <w:szCs w:val="20"/>
                <w:lang w:val="sl-SI"/>
              </w:rPr>
              <w:t>: IJS, UL FE</w:t>
            </w:r>
          </w:p>
          <w:p w14:paraId="52D72AEF" w14:textId="77777777" w:rsidR="0047375F" w:rsidRPr="005D325D" w:rsidRDefault="0047375F" w:rsidP="005D325D">
            <w:pPr>
              <w:spacing w:line="276" w:lineRule="auto"/>
              <w:ind w:left="361"/>
              <w:jc w:val="both"/>
              <w:rPr>
                <w:rFonts w:ascii="Arial" w:hAnsi="Arial" w:cs="Arial"/>
                <w:sz w:val="20"/>
                <w:szCs w:val="20"/>
                <w:lang w:val="sl-SI"/>
              </w:rPr>
            </w:pPr>
            <w:r w:rsidRPr="005D325D">
              <w:rPr>
                <w:rFonts w:ascii="Arial" w:hAnsi="Arial" w:cs="Arial"/>
                <w:sz w:val="20"/>
                <w:szCs w:val="20"/>
                <w:u w:val="single"/>
                <w:lang w:val="sl-SI"/>
              </w:rPr>
              <w:t>Tržni potencial (ocena)</w:t>
            </w:r>
            <w:r w:rsidRPr="005D325D">
              <w:rPr>
                <w:rFonts w:ascii="Arial" w:hAnsi="Arial" w:cs="Arial"/>
                <w:sz w:val="20"/>
                <w:szCs w:val="20"/>
                <w:lang w:val="sl-SI"/>
              </w:rPr>
              <w:t>:</w:t>
            </w:r>
          </w:p>
          <w:p w14:paraId="2396FD60" w14:textId="77777777" w:rsidR="0047375F" w:rsidRPr="005D325D" w:rsidRDefault="0047375F" w:rsidP="005D325D">
            <w:pPr>
              <w:spacing w:line="276" w:lineRule="auto"/>
              <w:ind w:left="361"/>
              <w:jc w:val="both"/>
              <w:rPr>
                <w:rFonts w:ascii="Arial" w:hAnsi="Arial" w:cs="Arial"/>
                <w:sz w:val="20"/>
                <w:szCs w:val="20"/>
                <w:lang w:val="sl-SI"/>
              </w:rPr>
            </w:pPr>
            <w:r w:rsidRPr="005D325D">
              <w:rPr>
                <w:rFonts w:ascii="Arial" w:hAnsi="Arial" w:cs="Arial"/>
                <w:sz w:val="20"/>
                <w:szCs w:val="20"/>
                <w:lang w:val="sl-SI"/>
              </w:rPr>
              <w:t>Trg za spremljanje stanja strojev naj bi se povečal z 2,6 milijarde USD v letu 2021 na 3,6 milijarde USD do leta 2026, pri CAGR 7,1% v predvidenem obdobju.</w:t>
            </w:r>
          </w:p>
          <w:p w14:paraId="72830A96" w14:textId="77777777" w:rsidR="0047375F" w:rsidRPr="005D325D" w:rsidRDefault="0047375F" w:rsidP="005D325D">
            <w:pPr>
              <w:spacing w:line="276" w:lineRule="auto"/>
              <w:jc w:val="both"/>
              <w:rPr>
                <w:rFonts w:ascii="Arial" w:hAnsi="Arial" w:cs="Arial"/>
                <w:sz w:val="20"/>
                <w:szCs w:val="20"/>
                <w:lang w:val="sl-SI"/>
              </w:rPr>
            </w:pPr>
          </w:p>
          <w:p w14:paraId="283A1DF8" w14:textId="77777777" w:rsidR="0047375F" w:rsidRPr="005D325D" w:rsidRDefault="0047375F" w:rsidP="005D325D">
            <w:pPr>
              <w:pStyle w:val="Odstavekseznama"/>
              <w:numPr>
                <w:ilvl w:val="0"/>
                <w:numId w:val="22"/>
              </w:numPr>
              <w:spacing w:after="0" w:line="276" w:lineRule="auto"/>
              <w:outlineLvl w:val="9"/>
              <w:rPr>
                <w:rFonts w:ascii="Arial" w:hAnsi="Arial" w:cs="Arial"/>
                <w:sz w:val="20"/>
              </w:rPr>
            </w:pPr>
            <w:r w:rsidRPr="005D325D">
              <w:rPr>
                <w:rFonts w:ascii="Arial" w:hAnsi="Arial" w:cs="Arial"/>
                <w:b/>
                <w:bCs/>
                <w:sz w:val="20"/>
                <w:u w:val="single"/>
              </w:rPr>
              <w:t>Razvoj novih zmogljivih orodij za rudarjenje informacij v proizvodnih podatkih</w:t>
            </w:r>
            <w:r w:rsidRPr="005D325D">
              <w:rPr>
                <w:rFonts w:ascii="Arial" w:hAnsi="Arial" w:cs="Arial"/>
                <w:sz w:val="20"/>
              </w:rPr>
              <w:t xml:space="preserve">: rudarjenje informacij v proizvodnih podatkih s pomočjo matematičnih modelov). </w:t>
            </w:r>
          </w:p>
          <w:p w14:paraId="589C8823" w14:textId="77777777" w:rsidR="0047375F" w:rsidRPr="005D325D" w:rsidRDefault="0047375F" w:rsidP="005D325D">
            <w:pPr>
              <w:spacing w:line="276" w:lineRule="auto"/>
              <w:ind w:left="361"/>
              <w:jc w:val="both"/>
              <w:rPr>
                <w:rFonts w:ascii="Arial" w:hAnsi="Arial" w:cs="Arial"/>
                <w:sz w:val="20"/>
                <w:szCs w:val="20"/>
                <w:lang w:val="sl-SI"/>
              </w:rPr>
            </w:pPr>
            <w:r w:rsidRPr="005D325D">
              <w:rPr>
                <w:rFonts w:ascii="Arial" w:hAnsi="Arial" w:cs="Arial"/>
                <w:sz w:val="20"/>
                <w:szCs w:val="20"/>
                <w:u w:val="single"/>
                <w:lang w:val="sl-SI"/>
              </w:rPr>
              <w:t>Sodelujoča podjetja</w:t>
            </w:r>
            <w:r w:rsidRPr="005D325D">
              <w:rPr>
                <w:rFonts w:ascii="Arial" w:hAnsi="Arial" w:cs="Arial"/>
                <w:sz w:val="20"/>
                <w:szCs w:val="20"/>
                <w:lang w:val="sl-SI"/>
              </w:rPr>
              <w:t>: Domel d.o.o, Kolektor Sisteh d.o.o, Inea d.o.o.</w:t>
            </w:r>
          </w:p>
          <w:p w14:paraId="081F86C7" w14:textId="77777777" w:rsidR="0047375F" w:rsidRPr="005D325D" w:rsidRDefault="0047375F" w:rsidP="005D325D">
            <w:pPr>
              <w:spacing w:line="276" w:lineRule="auto"/>
              <w:ind w:left="361"/>
              <w:jc w:val="both"/>
              <w:rPr>
                <w:rFonts w:ascii="Arial" w:hAnsi="Arial" w:cs="Arial"/>
                <w:sz w:val="20"/>
                <w:szCs w:val="20"/>
                <w:lang w:val="sl-SI"/>
              </w:rPr>
            </w:pPr>
            <w:r w:rsidRPr="005D325D">
              <w:rPr>
                <w:rFonts w:ascii="Arial" w:hAnsi="Arial" w:cs="Arial"/>
                <w:sz w:val="20"/>
                <w:szCs w:val="20"/>
                <w:u w:val="single"/>
                <w:lang w:val="sl-SI"/>
              </w:rPr>
              <w:t>Sodelujoče raziskovalne organizacije</w:t>
            </w:r>
            <w:r w:rsidRPr="005D325D">
              <w:rPr>
                <w:rFonts w:ascii="Arial" w:hAnsi="Arial" w:cs="Arial"/>
                <w:sz w:val="20"/>
                <w:szCs w:val="20"/>
                <w:lang w:val="sl-SI"/>
              </w:rPr>
              <w:t>: IJS, UL FE</w:t>
            </w:r>
          </w:p>
          <w:p w14:paraId="3C822E86" w14:textId="77777777" w:rsidR="0047375F" w:rsidRPr="005D325D" w:rsidRDefault="0047375F" w:rsidP="005D325D">
            <w:pPr>
              <w:spacing w:line="276" w:lineRule="auto"/>
              <w:ind w:left="361"/>
              <w:jc w:val="both"/>
              <w:rPr>
                <w:rFonts w:ascii="Arial" w:hAnsi="Arial" w:cs="Arial"/>
                <w:sz w:val="20"/>
                <w:szCs w:val="20"/>
                <w:lang w:val="sl-SI"/>
              </w:rPr>
            </w:pPr>
            <w:r w:rsidRPr="005D325D">
              <w:rPr>
                <w:rFonts w:ascii="Arial" w:hAnsi="Arial" w:cs="Arial"/>
                <w:sz w:val="20"/>
                <w:szCs w:val="20"/>
                <w:u w:val="single"/>
                <w:lang w:val="sl-SI"/>
              </w:rPr>
              <w:t>Tržni potencial (ocena)</w:t>
            </w:r>
            <w:r w:rsidRPr="005D325D">
              <w:rPr>
                <w:rFonts w:ascii="Arial" w:hAnsi="Arial" w:cs="Arial"/>
                <w:sz w:val="20"/>
                <w:szCs w:val="20"/>
                <w:lang w:val="sl-SI"/>
              </w:rPr>
              <w:t>:</w:t>
            </w:r>
          </w:p>
          <w:p w14:paraId="693FA74A" w14:textId="77777777" w:rsidR="0047375F" w:rsidRPr="005D325D" w:rsidRDefault="0047375F" w:rsidP="005D325D">
            <w:pPr>
              <w:spacing w:line="276" w:lineRule="auto"/>
              <w:ind w:left="361"/>
              <w:jc w:val="both"/>
              <w:rPr>
                <w:rFonts w:ascii="Arial" w:hAnsi="Arial" w:cs="Arial"/>
                <w:sz w:val="20"/>
                <w:szCs w:val="20"/>
                <w:lang w:val="sl-SI"/>
              </w:rPr>
            </w:pPr>
            <w:r w:rsidRPr="005D325D">
              <w:rPr>
                <w:rFonts w:ascii="Arial" w:hAnsi="Arial" w:cs="Arial"/>
                <w:sz w:val="20"/>
                <w:szCs w:val="20"/>
                <w:lang w:val="sl-SI"/>
              </w:rPr>
              <w:t>Pričakuje se, da se bo svetovni trg strojnega vida povečal z 41,33 milijarde USD v letu 2020 na 116,07 milijarde USD do leta 2027, pri čemer bo CAGR 14% v predvidenem obdobju.</w:t>
            </w:r>
          </w:p>
          <w:p w14:paraId="4A01AF34" w14:textId="77777777" w:rsidR="0047375F" w:rsidRPr="005D325D" w:rsidRDefault="0047375F" w:rsidP="005D325D">
            <w:pPr>
              <w:spacing w:line="276" w:lineRule="auto"/>
              <w:jc w:val="both"/>
              <w:rPr>
                <w:rFonts w:ascii="Arial" w:hAnsi="Arial" w:cs="Arial"/>
                <w:sz w:val="20"/>
                <w:lang w:val="sl-SI"/>
              </w:rPr>
            </w:pPr>
          </w:p>
        </w:tc>
      </w:tr>
      <w:tr w:rsidR="0047375F" w:rsidRPr="005D325D" w14:paraId="68DA42EE" w14:textId="77777777" w:rsidTr="009D61E1">
        <w:tc>
          <w:tcPr>
            <w:tcW w:w="5000" w:type="pct"/>
            <w:tcBorders>
              <w:bottom w:val="nil"/>
            </w:tcBorders>
            <w:shd w:val="clear" w:color="auto" w:fill="F2F2F2"/>
          </w:tcPr>
          <w:p w14:paraId="6C99F1B3" w14:textId="77777777" w:rsidR="0047375F" w:rsidRPr="005D325D" w:rsidRDefault="0047375F" w:rsidP="005D325D">
            <w:pPr>
              <w:spacing w:line="276" w:lineRule="auto"/>
              <w:rPr>
                <w:rFonts w:ascii="Arial" w:hAnsi="Arial" w:cs="Arial"/>
                <w:b/>
                <w:bCs/>
                <w:sz w:val="20"/>
                <w:szCs w:val="20"/>
                <w:lang w:val="sl-SI"/>
              </w:rPr>
            </w:pPr>
            <w:r w:rsidRPr="005D325D">
              <w:rPr>
                <w:rFonts w:ascii="Arial" w:hAnsi="Arial" w:cs="Arial"/>
                <w:b/>
                <w:bCs/>
                <w:sz w:val="20"/>
                <w:szCs w:val="20"/>
                <w:lang w:val="sl-SI"/>
              </w:rPr>
              <w:t>Perspektivnost fokusnega področja/tehnologije:</w:t>
            </w:r>
          </w:p>
        </w:tc>
      </w:tr>
      <w:tr w:rsidR="0047375F" w:rsidRPr="00643C8C" w14:paraId="67CEEEF2" w14:textId="77777777" w:rsidTr="009D61E1">
        <w:tc>
          <w:tcPr>
            <w:tcW w:w="5000" w:type="pct"/>
            <w:shd w:val="clear" w:color="auto" w:fill="auto"/>
          </w:tcPr>
          <w:p w14:paraId="18469BAD" w14:textId="77777777" w:rsidR="0047375F" w:rsidRPr="005D325D" w:rsidRDefault="0047375F" w:rsidP="005D325D">
            <w:pPr>
              <w:spacing w:line="276" w:lineRule="auto"/>
              <w:jc w:val="both"/>
              <w:rPr>
                <w:rFonts w:ascii="Arial" w:eastAsia="SimSun" w:hAnsi="Arial" w:cs="Arial"/>
                <w:sz w:val="20"/>
                <w:szCs w:val="20"/>
                <w:lang w:val="sl-SI"/>
              </w:rPr>
            </w:pPr>
            <w:r w:rsidRPr="005D325D">
              <w:rPr>
                <w:rFonts w:ascii="Arial" w:eastAsia="SimSun" w:hAnsi="Arial" w:cs="Arial"/>
                <w:sz w:val="20"/>
                <w:szCs w:val="20"/>
                <w:lang w:val="sl-SI"/>
              </w:rPr>
              <w:t>V HOM TV vključena storitvena podjetja so pretežno prilagodljiva SME podjetja, ki so v zadnjih 20-tih letih vodilna pri implementaciji rešitev s področij avtomatizacije, informatizacije in racionalizacije proizvodnje v slovenski industriji, saj so skupaj do sedaj izvedla preko 1000 tovrstnih projektov in pokrivajo cca 70% tovrstnega trga v Sloveniji in imajo velike ambicije na področju uvajanja konceptov, namenskih orodij ter gradnikov za tovarne prihodnosti v Sloveniji in tujini. Ta podjetja imajo že več let izrazito višjo BDV od povprečja v Sloveniji, povečujejo prodajo, večino prihodka ustvarijo v tujini in so tudi razvojno naravnana. Vključena podjetja-uporabniki storitev so k razvoju zavezana podjetja, ki se zavedajo pomena digitalizacije proizvodnje in so pripravljena aktivno sodelovati pri razvoju novih produktov, tehnologij oziroma storitev na področju tehnologije vodenja. Njihove vizije razvoja in njihove naložbene zmožnosti so podrobnejše opisane v akcijskem načrtu ToP VVV ISVOD-Inteligentni sistemi vodenja za ToP.</w:t>
            </w:r>
          </w:p>
        </w:tc>
      </w:tr>
      <w:tr w:rsidR="0047375F" w:rsidRPr="005D325D" w14:paraId="248BAA97"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B1B579" w14:textId="77777777" w:rsidR="0047375F" w:rsidRPr="005D325D" w:rsidRDefault="0047375F" w:rsidP="005D325D">
            <w:pPr>
              <w:spacing w:line="276" w:lineRule="auto"/>
              <w:jc w:val="both"/>
              <w:rPr>
                <w:rFonts w:ascii="Arial" w:eastAsia="SimSun" w:hAnsi="Arial" w:cs="Arial"/>
                <w:sz w:val="20"/>
                <w:szCs w:val="20"/>
                <w:lang w:val="sl-SI"/>
              </w:rPr>
            </w:pPr>
            <w:r w:rsidRPr="005D325D">
              <w:rPr>
                <w:rFonts w:ascii="Arial" w:eastAsia="SimSun" w:hAnsi="Arial" w:cs="Arial"/>
                <w:sz w:val="20"/>
                <w:szCs w:val="20"/>
                <w:lang w:val="sl-SI"/>
              </w:rPr>
              <w:t>Sodelujoča podjetja</w:t>
            </w:r>
          </w:p>
        </w:tc>
      </w:tr>
      <w:tr w:rsidR="0047375F" w:rsidRPr="00643C8C" w14:paraId="431B2A50"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auto"/>
          </w:tcPr>
          <w:p w14:paraId="1D1C2F36" w14:textId="77777777" w:rsidR="0047375F" w:rsidRPr="005D325D" w:rsidRDefault="0047375F" w:rsidP="005D325D">
            <w:pPr>
              <w:spacing w:line="276" w:lineRule="auto"/>
              <w:jc w:val="both"/>
              <w:rPr>
                <w:rFonts w:ascii="Arial" w:hAnsi="Arial" w:cs="Arial"/>
                <w:sz w:val="20"/>
                <w:lang w:val="sl-SI"/>
              </w:rPr>
            </w:pPr>
            <w:r w:rsidRPr="005D325D">
              <w:rPr>
                <w:rFonts w:ascii="Arial" w:hAnsi="Arial" w:cs="Arial"/>
                <w:sz w:val="20"/>
                <w:lang w:val="sl-SI"/>
              </w:rPr>
              <w:t>Cosylab, laboratorij za kontrolne sisteme, d.d., Danfoss Trata d.o.o., Goap d.o.o. Nova Gorica, INEA d.o.o., Kalmia d.o.o., Kolektor Sisteh d.o.o.,  Lotrič Meroslovje d.o.o., Metronik d.o.o., Odelo Slovenija d.o.o., Polycom Škofja Loka d.o.o., Raci d.o.o., Result d.o.o., Revoz d.d., Robotina d.o.o.</w:t>
            </w:r>
          </w:p>
          <w:p w14:paraId="5D4BE19D" w14:textId="77777777" w:rsidR="0047375F" w:rsidRPr="005D325D" w:rsidRDefault="0047375F" w:rsidP="005D325D">
            <w:pPr>
              <w:spacing w:line="276" w:lineRule="auto"/>
              <w:rPr>
                <w:rFonts w:ascii="Arial" w:hAnsi="Arial" w:cs="Arial"/>
                <w:sz w:val="20"/>
                <w:lang w:val="sl-SI"/>
              </w:rPr>
            </w:pPr>
            <w:r w:rsidRPr="005D325D">
              <w:rPr>
                <w:rFonts w:ascii="Arial" w:hAnsi="Arial" w:cs="Arial"/>
                <w:sz w:val="20"/>
                <w:lang w:val="sl-SI"/>
              </w:rPr>
              <w:t>SMM Proizvodni sistemi d.o.o., TELEM d.o.o., Zavod KC STV</w:t>
            </w:r>
          </w:p>
        </w:tc>
      </w:tr>
      <w:tr w:rsidR="0047375F" w:rsidRPr="005D325D" w14:paraId="36F60B9A"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331695" w14:textId="77777777" w:rsidR="0047375F" w:rsidRPr="005D325D" w:rsidRDefault="0047375F" w:rsidP="005D325D">
            <w:pPr>
              <w:spacing w:line="276" w:lineRule="auto"/>
              <w:jc w:val="both"/>
              <w:rPr>
                <w:rFonts w:ascii="Arial" w:eastAsia="SimSun" w:hAnsi="Arial" w:cs="Arial"/>
                <w:sz w:val="20"/>
                <w:szCs w:val="20"/>
                <w:lang w:val="sl-SI"/>
              </w:rPr>
            </w:pPr>
            <w:r w:rsidRPr="005D325D">
              <w:rPr>
                <w:rFonts w:ascii="Arial" w:eastAsia="SimSun" w:hAnsi="Arial" w:cs="Arial"/>
                <w:sz w:val="20"/>
                <w:szCs w:val="20"/>
                <w:lang w:val="sl-SI"/>
              </w:rPr>
              <w:t>Sodelujoče raziskovalne organizacije</w:t>
            </w:r>
          </w:p>
        </w:tc>
      </w:tr>
      <w:tr w:rsidR="0047375F" w:rsidRPr="00643C8C" w14:paraId="4AC879D3"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auto"/>
          </w:tcPr>
          <w:p w14:paraId="1827D2A3" w14:textId="77777777" w:rsidR="0047375F" w:rsidRPr="005D325D" w:rsidRDefault="0047375F" w:rsidP="005D325D">
            <w:pPr>
              <w:spacing w:line="276" w:lineRule="auto"/>
              <w:jc w:val="both"/>
              <w:rPr>
                <w:rFonts w:ascii="Arial" w:eastAsia="SimSun" w:hAnsi="Arial" w:cs="Arial"/>
                <w:sz w:val="20"/>
                <w:szCs w:val="20"/>
                <w:lang w:val="sl-SI"/>
              </w:rPr>
            </w:pPr>
            <w:r w:rsidRPr="005D325D">
              <w:rPr>
                <w:rFonts w:ascii="Arial" w:hAnsi="Arial" w:cs="Arial"/>
                <w:sz w:val="20"/>
                <w:lang w:val="it-IT"/>
              </w:rPr>
              <w:t>IJS, UL FE, UL FS, UM FERI</w:t>
            </w:r>
          </w:p>
        </w:tc>
      </w:tr>
      <w:tr w:rsidR="0047375F" w:rsidRPr="005D325D" w14:paraId="16938CC3"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F67FDA" w14:textId="77777777" w:rsidR="0047375F" w:rsidRPr="005D325D" w:rsidRDefault="0047375F" w:rsidP="005D325D">
            <w:pPr>
              <w:spacing w:line="276" w:lineRule="auto"/>
              <w:jc w:val="both"/>
              <w:rPr>
                <w:rFonts w:ascii="Arial" w:eastAsia="SimSun" w:hAnsi="Arial" w:cs="Arial"/>
                <w:sz w:val="20"/>
                <w:szCs w:val="20"/>
                <w:lang w:val="sl-SI"/>
              </w:rPr>
            </w:pPr>
            <w:r w:rsidRPr="005D325D">
              <w:rPr>
                <w:rFonts w:ascii="Arial" w:eastAsia="SimSun" w:hAnsi="Arial" w:cs="Arial"/>
                <w:sz w:val="20"/>
                <w:szCs w:val="20"/>
                <w:lang w:val="sl-SI"/>
              </w:rPr>
              <w:t>Tržni potencial (ocena)</w:t>
            </w:r>
          </w:p>
        </w:tc>
      </w:tr>
      <w:tr w:rsidR="0047375F" w:rsidRPr="00643C8C" w14:paraId="526A90BD"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auto"/>
          </w:tcPr>
          <w:p w14:paraId="358BE204" w14:textId="77777777" w:rsidR="0047375F" w:rsidRPr="005D325D" w:rsidRDefault="0047375F" w:rsidP="005D325D">
            <w:pPr>
              <w:spacing w:line="276" w:lineRule="auto"/>
              <w:jc w:val="both"/>
              <w:rPr>
                <w:rFonts w:ascii="Arial" w:eastAsia="SimSun" w:hAnsi="Arial" w:cs="Arial"/>
                <w:sz w:val="20"/>
                <w:szCs w:val="20"/>
                <w:lang w:val="sl-SI"/>
              </w:rPr>
            </w:pPr>
            <w:r w:rsidRPr="005D325D">
              <w:rPr>
                <w:rFonts w:ascii="Arial" w:eastAsia="SimSun" w:hAnsi="Arial" w:cs="Arial"/>
                <w:sz w:val="20"/>
                <w:szCs w:val="20"/>
                <w:lang w:val="sl-SI"/>
              </w:rPr>
              <w:t>Trg industrijske avtomatizacije naj bi se od leta 2020 v vrednosti 164,2 milijarde USD do leta 2027 povečal za 9,3% CAGR in do leta 2027 dosegel 306,2 milijarde USD.</w:t>
            </w:r>
          </w:p>
        </w:tc>
      </w:tr>
    </w:tbl>
    <w:p w14:paraId="22016DFF" w14:textId="3404B566" w:rsidR="005D544D" w:rsidRPr="005D325D" w:rsidRDefault="005D544D" w:rsidP="005D325D">
      <w:pPr>
        <w:spacing w:line="276" w:lineRule="auto"/>
        <w:rPr>
          <w:rFonts w:ascii="Arial" w:hAnsi="Arial" w:cs="Arial"/>
          <w:sz w:val="20"/>
          <w:szCs w:val="20"/>
          <w:lang w:val="sl-SI"/>
        </w:rPr>
      </w:pPr>
    </w:p>
    <w:p w14:paraId="37494BAF" w14:textId="4719DD15" w:rsidR="0047375F" w:rsidRPr="005D325D" w:rsidRDefault="0047375F" w:rsidP="005D325D">
      <w:pPr>
        <w:pStyle w:val="Naslov2"/>
        <w:numPr>
          <w:ilvl w:val="1"/>
          <w:numId w:val="6"/>
        </w:numPr>
        <w:spacing w:line="276" w:lineRule="auto"/>
        <w:rPr>
          <w:rFonts w:ascii="Arial" w:hAnsi="Arial" w:cs="Arial"/>
          <w:lang w:eastAsia="sl-SI"/>
        </w:rPr>
      </w:pPr>
      <w:bookmarkStart w:id="82" w:name="_Toc119761833"/>
      <w:bookmarkStart w:id="83" w:name="_Toc122098563"/>
      <w:r w:rsidRPr="005D325D">
        <w:rPr>
          <w:rFonts w:ascii="Arial" w:hAnsi="Arial" w:cs="Arial"/>
          <w:lang w:eastAsia="sl-SI"/>
        </w:rPr>
        <w:t>Fotonika</w:t>
      </w:r>
      <w:bookmarkEnd w:id="82"/>
      <w:bookmarkEnd w:id="83"/>
    </w:p>
    <w:p w14:paraId="2164C45F" w14:textId="2D8B9C4E" w:rsidR="005D544D" w:rsidRPr="005D325D" w:rsidRDefault="005D544D" w:rsidP="005D325D">
      <w:pPr>
        <w:spacing w:line="276" w:lineRule="auto"/>
        <w:rPr>
          <w:rFonts w:ascii="Arial" w:hAnsi="Arial" w:cs="Arial"/>
          <w:sz w:val="20"/>
          <w:szCs w:val="20"/>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9412FA" w:rsidRPr="005D325D" w14:paraId="12E90AFB" w14:textId="77777777" w:rsidTr="009D61E1">
        <w:trPr>
          <w:trHeight w:val="236"/>
        </w:trPr>
        <w:tc>
          <w:tcPr>
            <w:tcW w:w="5000" w:type="pct"/>
            <w:tcBorders>
              <w:bottom w:val="nil"/>
            </w:tcBorders>
            <w:shd w:val="clear" w:color="auto" w:fill="F2F2F2"/>
          </w:tcPr>
          <w:p w14:paraId="6FAB1F9F" w14:textId="77777777" w:rsidR="009412FA" w:rsidRPr="005D325D" w:rsidRDefault="009412FA" w:rsidP="005D325D">
            <w:pPr>
              <w:spacing w:line="276" w:lineRule="auto"/>
              <w:rPr>
                <w:rFonts w:ascii="Arial" w:hAnsi="Arial" w:cs="Arial"/>
                <w:b/>
                <w:bCs/>
                <w:sz w:val="20"/>
                <w:szCs w:val="20"/>
                <w:lang w:val="sl-SI" w:eastAsia="sl-SI"/>
              </w:rPr>
            </w:pPr>
            <w:r w:rsidRPr="005D325D">
              <w:rPr>
                <w:rFonts w:ascii="Arial" w:hAnsi="Arial" w:cs="Arial"/>
                <w:b/>
                <w:bCs/>
                <w:sz w:val="20"/>
                <w:szCs w:val="20"/>
                <w:lang w:val="sl-SI" w:eastAsia="sl-SI"/>
              </w:rPr>
              <w:t>Opis fokusnega področja/tehnologija:</w:t>
            </w:r>
          </w:p>
        </w:tc>
      </w:tr>
      <w:tr w:rsidR="009412FA" w:rsidRPr="00643C8C" w14:paraId="79906400" w14:textId="77777777" w:rsidTr="009D61E1">
        <w:tc>
          <w:tcPr>
            <w:tcW w:w="5000" w:type="pct"/>
            <w:tcBorders>
              <w:bottom w:val="single" w:sz="4" w:space="0" w:color="auto"/>
            </w:tcBorders>
            <w:shd w:val="clear" w:color="auto" w:fill="auto"/>
          </w:tcPr>
          <w:p w14:paraId="1156E82C" w14:textId="77777777" w:rsidR="009412FA" w:rsidRPr="005D325D" w:rsidRDefault="009412FA" w:rsidP="005D325D">
            <w:pPr>
              <w:spacing w:line="276" w:lineRule="auto"/>
              <w:rPr>
                <w:rFonts w:ascii="Arial" w:hAnsi="Arial" w:cs="Arial"/>
                <w:sz w:val="20"/>
                <w:lang w:val="sl-SI"/>
              </w:rPr>
            </w:pPr>
            <w:r w:rsidRPr="005D325D">
              <w:rPr>
                <w:rFonts w:ascii="Arial" w:hAnsi="Arial" w:cs="Arial"/>
                <w:sz w:val="20"/>
                <w:lang w:val="sl-SI"/>
              </w:rPr>
              <w:t>Fotonika v Evropi predstavlja področje z izjemno rastjo, ki je trikrat hitrejša od rasti BDP in vplivom na skoraj 60 do 90 milijonov delovnih mest po Evropi ter velikostjo trga okoli 100 milijardam €. Posledično je fotonika prepoznana kot ena izmed najpomembnejših ključnih omogočitvenih tehnologij (KET) Evrope. Prav tako ima razvoj fotonskih tehnologij tudi v Sloveniji zelo dolgo tradicijo, ki se kaže v učinkovitim prepletom raziskav in razvoja na tem področju v zadnjih nekaj desetletjih tudi v smislu sodelovanja med akademsko sfero in podjetji. Tehnološko področje fotonike sestavljajo sledeče smeri razvoja: a) visoko prilagojeni laserski izvori za prilagodljivo proizvodnjo in aplikacije v medicini, b) nove fotonske tehnologije na področju natančnega mikro in nanoprocesiranja, c) novi pristopi k fotoniki v medicini: za diagnostiko, terapevtiko in teranostiko, d) razvoj specialnih pasivnih optičnih vlaken naslednje generacije.</w:t>
            </w:r>
          </w:p>
          <w:p w14:paraId="4E15A12C" w14:textId="77777777" w:rsidR="009412FA" w:rsidRPr="005D325D" w:rsidRDefault="009412FA" w:rsidP="005D325D">
            <w:pPr>
              <w:spacing w:line="276" w:lineRule="auto"/>
              <w:rPr>
                <w:rFonts w:ascii="Arial" w:hAnsi="Arial" w:cs="Arial"/>
                <w:b/>
                <w:bCs/>
                <w:sz w:val="20"/>
                <w:u w:val="single"/>
                <w:lang w:val="sl-SI"/>
              </w:rPr>
            </w:pPr>
          </w:p>
          <w:p w14:paraId="2ED4EFE0" w14:textId="77777777" w:rsidR="009412FA" w:rsidRPr="005D325D" w:rsidRDefault="009412FA" w:rsidP="005D325D">
            <w:pPr>
              <w:numPr>
                <w:ilvl w:val="0"/>
                <w:numId w:val="22"/>
              </w:numPr>
              <w:spacing w:line="276" w:lineRule="auto"/>
              <w:contextualSpacing/>
              <w:jc w:val="both"/>
              <w:rPr>
                <w:rFonts w:ascii="Arial" w:eastAsia="Times New Roman" w:hAnsi="Arial" w:cs="Arial"/>
                <w:color w:val="000000"/>
                <w:sz w:val="20"/>
                <w:szCs w:val="20"/>
                <w:lang w:val="sl-SI"/>
              </w:rPr>
            </w:pPr>
            <w:r w:rsidRPr="005D325D">
              <w:rPr>
                <w:rFonts w:ascii="Arial" w:eastAsia="Times New Roman" w:hAnsi="Arial" w:cs="Arial"/>
                <w:b/>
                <w:bCs/>
                <w:color w:val="000000"/>
                <w:sz w:val="20"/>
                <w:szCs w:val="20"/>
                <w:u w:val="single"/>
                <w:lang w:val="sl-SI"/>
              </w:rPr>
              <w:t>Visoko prilagojeni laserski izvori za prilagodljivo proizvodnjo in aplikacije v medicini</w:t>
            </w:r>
            <w:r w:rsidRPr="005D325D">
              <w:rPr>
                <w:rFonts w:ascii="Arial" w:eastAsia="Times New Roman" w:hAnsi="Arial" w:cs="Arial"/>
                <w:b/>
                <w:bCs/>
                <w:color w:val="000000"/>
                <w:sz w:val="20"/>
                <w:szCs w:val="20"/>
                <w:lang w:val="sl-SI"/>
              </w:rPr>
              <w:t xml:space="preserve">: </w:t>
            </w:r>
            <w:r w:rsidRPr="005D325D">
              <w:rPr>
                <w:rFonts w:ascii="Arial" w:eastAsia="Times New Roman" w:hAnsi="Arial" w:cs="Arial"/>
                <w:color w:val="000000"/>
                <w:sz w:val="20"/>
                <w:szCs w:val="20"/>
                <w:lang w:val="sl-SI"/>
              </w:rPr>
              <w:t xml:space="preserve">zaradi svojih lastnosti laserji predstavljajo zelo pomembno orodje v številnih industrijskih panogah. V primeru ustrezne zasnove omogočajo visoko prilagodljivo proizvodnjo, ki podpira najnovejše trende malo-serijske proizvodnje, digitalno procesiranje in vedno večjo unikatnost izdelkov. Takšni laserski izvori omogočajo tudi hitro prototipiranje in so kompatibilni tudi s povsem novimi zahtevami na področju izdelovalnih tehnologij. Tipični primeri so laserski viri velikih moči ( z enim ali več snopi) z izhodnimi pulzi s trajanjem v območju femto in piko-sekund, laserskih viri z možnostjo generiranja zaporedja laserskih sunkov, ultra-hitre modulacije in posledično ultra natančne sinhronizacije s hitrimi skenirnimi sistemi. </w:t>
            </w:r>
          </w:p>
          <w:p w14:paraId="3A032484" w14:textId="77777777" w:rsidR="009412FA" w:rsidRPr="005D325D" w:rsidRDefault="009412FA" w:rsidP="005D325D">
            <w:pPr>
              <w:spacing w:line="276" w:lineRule="auto"/>
              <w:ind w:left="361"/>
              <w:jc w:val="both"/>
              <w:rPr>
                <w:rFonts w:ascii="Arial" w:hAnsi="Arial" w:cs="Arial"/>
                <w:sz w:val="20"/>
                <w:lang w:val="sl-SI"/>
              </w:rPr>
            </w:pPr>
            <w:r w:rsidRPr="005D325D">
              <w:rPr>
                <w:rFonts w:ascii="Arial" w:hAnsi="Arial" w:cs="Arial"/>
                <w:sz w:val="20"/>
                <w:lang w:val="sl-SI"/>
              </w:rPr>
              <w:t>Podobne so tudi zahteve za laserske izvore za medicino,  kjer je sicer po eni strani manjši poudarek na hitrosti procesiranja, po drugi strani pa so zahteve po specifičnosti izvora še večje – torej se tipično zahteva še večjo prilagojenost točno določeni aplikaciji (valovna dolžina, trajanje pulzov, nadzor vnosa energije,…). V sklopu visoko prilagojenih laserskih izvorov za prilagodljivo proizvodnjo in aplikacije v medicini bodo aktivnosti potekale v naslednjih smereh:</w:t>
            </w:r>
          </w:p>
          <w:p w14:paraId="259CA203" w14:textId="77777777" w:rsidR="009412FA" w:rsidRPr="005D325D" w:rsidRDefault="009412FA" w:rsidP="005D325D">
            <w:pPr>
              <w:spacing w:line="276" w:lineRule="auto"/>
              <w:ind w:left="720"/>
              <w:jc w:val="both"/>
              <w:rPr>
                <w:rFonts w:ascii="Arial" w:hAnsi="Arial" w:cs="Arial"/>
                <w:sz w:val="20"/>
                <w:lang w:val="sl-SI"/>
              </w:rPr>
            </w:pPr>
            <w:r w:rsidRPr="005D325D">
              <w:rPr>
                <w:rFonts w:ascii="Arial" w:hAnsi="Arial" w:cs="Arial"/>
                <w:sz w:val="20"/>
                <w:lang w:val="sl-SI"/>
              </w:rPr>
              <w:t>-Razvoj novih konceptov laserskih izvorov s poudarkom na močnostnih, diodno črpanih, ultra-kratko sunkovnih in/ali močnostnih laserjih npr. v GHz modulacijskem področju.</w:t>
            </w:r>
          </w:p>
          <w:p w14:paraId="05002090" w14:textId="77777777" w:rsidR="009412FA" w:rsidRPr="005D325D" w:rsidRDefault="009412FA" w:rsidP="005D325D">
            <w:pPr>
              <w:spacing w:line="276" w:lineRule="auto"/>
              <w:ind w:left="720"/>
              <w:jc w:val="both"/>
              <w:rPr>
                <w:rFonts w:ascii="Arial" w:hAnsi="Arial" w:cs="Arial"/>
                <w:sz w:val="20"/>
                <w:lang w:val="sl-SI"/>
              </w:rPr>
            </w:pPr>
            <w:r w:rsidRPr="005D325D">
              <w:rPr>
                <w:rFonts w:ascii="Arial" w:hAnsi="Arial" w:cs="Arial"/>
                <w:sz w:val="20"/>
                <w:lang w:val="sl-SI"/>
              </w:rPr>
              <w:t>-Razvoj novih konceptov eno in več valovnih pulznih laserskih izvorov z digitalno nastavljivim časovnim in energijskim potekom.</w:t>
            </w:r>
          </w:p>
          <w:p w14:paraId="70EDF51F" w14:textId="77777777" w:rsidR="009412FA" w:rsidRPr="005D325D" w:rsidRDefault="009412FA" w:rsidP="005D325D">
            <w:pPr>
              <w:spacing w:line="276" w:lineRule="auto"/>
              <w:ind w:left="720"/>
              <w:jc w:val="both"/>
              <w:rPr>
                <w:rFonts w:ascii="Arial" w:hAnsi="Arial" w:cs="Arial"/>
                <w:sz w:val="20"/>
                <w:lang w:val="sl-SI"/>
              </w:rPr>
            </w:pPr>
            <w:r w:rsidRPr="005D325D">
              <w:rPr>
                <w:rFonts w:ascii="Arial" w:hAnsi="Arial" w:cs="Arial"/>
                <w:sz w:val="20"/>
                <w:lang w:val="sl-SI"/>
              </w:rPr>
              <w:t>-Vzpostavitev validacijskih sistemov in pilotnih proizvodnih zmogljivosti laserjev za demonstracijo, testiranja in razvoj novih fotonskih tehnologij v partnerstvu med podjetji in institucijami znanja..</w:t>
            </w:r>
          </w:p>
          <w:p w14:paraId="73E1AB08" w14:textId="77777777" w:rsidR="009412FA" w:rsidRPr="005D325D" w:rsidRDefault="009412FA" w:rsidP="005D325D">
            <w:pPr>
              <w:spacing w:line="276" w:lineRule="auto"/>
              <w:ind w:left="361"/>
              <w:jc w:val="both"/>
              <w:rPr>
                <w:rFonts w:ascii="Arial" w:hAnsi="Arial" w:cs="Arial"/>
                <w:sz w:val="20"/>
                <w:lang w:val="sl-SI"/>
              </w:rPr>
            </w:pPr>
            <w:r w:rsidRPr="005D325D">
              <w:rPr>
                <w:rFonts w:ascii="Arial" w:hAnsi="Arial" w:cs="Arial"/>
                <w:sz w:val="20"/>
                <w:u w:val="single"/>
                <w:lang w:val="sl-SI"/>
              </w:rPr>
              <w:t>Sodelujoča podjetja</w:t>
            </w:r>
            <w:r w:rsidRPr="005D325D">
              <w:rPr>
                <w:rFonts w:ascii="Arial" w:hAnsi="Arial" w:cs="Arial"/>
                <w:sz w:val="20"/>
                <w:lang w:val="sl-SI"/>
              </w:rPr>
              <w:t>: LPKF d.o.o., Fotona d.d, Optotek d.o.o.</w:t>
            </w:r>
          </w:p>
          <w:p w14:paraId="336B4D04" w14:textId="77777777" w:rsidR="009412FA" w:rsidRPr="005D325D" w:rsidRDefault="009412FA" w:rsidP="005D325D">
            <w:pPr>
              <w:spacing w:line="276" w:lineRule="auto"/>
              <w:ind w:left="361"/>
              <w:jc w:val="both"/>
              <w:rPr>
                <w:rFonts w:ascii="Arial" w:hAnsi="Arial" w:cs="Arial"/>
                <w:sz w:val="20"/>
                <w:lang w:val="sl-SI"/>
              </w:rPr>
            </w:pPr>
            <w:r w:rsidRPr="005D325D">
              <w:rPr>
                <w:rFonts w:ascii="Arial" w:hAnsi="Arial" w:cs="Arial"/>
                <w:sz w:val="20"/>
                <w:u w:val="single"/>
                <w:lang w:val="sl-SI"/>
              </w:rPr>
              <w:t>Sodelujoče raziskovalne organizacije</w:t>
            </w:r>
            <w:r w:rsidRPr="005D325D">
              <w:rPr>
                <w:rFonts w:ascii="Arial" w:hAnsi="Arial" w:cs="Arial"/>
                <w:sz w:val="20"/>
                <w:lang w:val="sl-SI"/>
              </w:rPr>
              <w:t>: UL FS, Institut "Jožef Stefan", UM FERI.</w:t>
            </w:r>
          </w:p>
          <w:p w14:paraId="367656B7" w14:textId="77777777" w:rsidR="009412FA" w:rsidRPr="005D325D" w:rsidRDefault="009412FA" w:rsidP="005D325D">
            <w:pPr>
              <w:spacing w:line="276" w:lineRule="auto"/>
              <w:ind w:left="361"/>
              <w:jc w:val="both"/>
              <w:rPr>
                <w:rFonts w:ascii="Arial" w:hAnsi="Arial" w:cs="Arial"/>
                <w:sz w:val="20"/>
                <w:lang w:val="fr-FR"/>
              </w:rPr>
            </w:pPr>
            <w:r w:rsidRPr="005D325D">
              <w:rPr>
                <w:rFonts w:ascii="Arial" w:hAnsi="Arial" w:cs="Arial"/>
                <w:sz w:val="20"/>
                <w:u w:val="single"/>
                <w:lang w:val="fr-FR"/>
              </w:rPr>
              <w:t>Tržni potencial</w:t>
            </w:r>
            <w:r w:rsidRPr="005D325D">
              <w:rPr>
                <w:rFonts w:ascii="Arial" w:hAnsi="Arial" w:cs="Arial"/>
                <w:sz w:val="20"/>
                <w:lang w:val="fr-FR"/>
              </w:rPr>
              <w:t>: glej poglavje tržni potencial (ocena).</w:t>
            </w:r>
          </w:p>
          <w:p w14:paraId="74E97029" w14:textId="77777777" w:rsidR="009412FA" w:rsidRPr="005D325D" w:rsidRDefault="009412FA" w:rsidP="005D325D">
            <w:pPr>
              <w:spacing w:line="276" w:lineRule="auto"/>
              <w:rPr>
                <w:rFonts w:ascii="Arial" w:hAnsi="Arial" w:cs="Arial"/>
                <w:sz w:val="20"/>
                <w:lang w:val="fr-FR"/>
              </w:rPr>
            </w:pPr>
          </w:p>
          <w:p w14:paraId="3A80D240" w14:textId="77777777" w:rsidR="009412FA" w:rsidRPr="005D325D" w:rsidRDefault="009412FA" w:rsidP="005D325D">
            <w:pPr>
              <w:numPr>
                <w:ilvl w:val="0"/>
                <w:numId w:val="22"/>
              </w:numPr>
              <w:spacing w:line="276" w:lineRule="auto"/>
              <w:ind w:left="361"/>
              <w:contextualSpacing/>
              <w:jc w:val="both"/>
              <w:rPr>
                <w:rFonts w:ascii="Arial" w:eastAsia="Times New Roman" w:hAnsi="Arial" w:cs="Arial"/>
                <w:color w:val="000000"/>
                <w:sz w:val="20"/>
                <w:szCs w:val="20"/>
                <w:lang w:val="sl-SI"/>
              </w:rPr>
            </w:pPr>
            <w:r w:rsidRPr="005D325D">
              <w:rPr>
                <w:rFonts w:ascii="Arial" w:eastAsia="Times New Roman" w:hAnsi="Arial" w:cs="Arial"/>
                <w:b/>
                <w:bCs/>
                <w:color w:val="000000"/>
                <w:sz w:val="20"/>
                <w:szCs w:val="20"/>
                <w:u w:val="single"/>
                <w:lang w:val="sl-SI"/>
              </w:rPr>
              <w:t>Nove fotonske tehnologije na področju natančnega mikro in nanoprocesiranja</w:t>
            </w:r>
            <w:r w:rsidRPr="005D325D">
              <w:rPr>
                <w:rFonts w:ascii="Arial" w:eastAsia="Times New Roman" w:hAnsi="Arial" w:cs="Arial"/>
                <w:b/>
                <w:bCs/>
                <w:color w:val="000000"/>
                <w:sz w:val="20"/>
                <w:szCs w:val="20"/>
                <w:lang w:val="sl-SI"/>
              </w:rPr>
              <w:t xml:space="preserve">: </w:t>
            </w:r>
            <w:r w:rsidRPr="005D325D">
              <w:rPr>
                <w:rFonts w:ascii="Arial" w:eastAsia="Times New Roman" w:hAnsi="Arial" w:cs="Arial"/>
                <w:color w:val="000000"/>
                <w:sz w:val="20"/>
                <w:szCs w:val="20"/>
                <w:lang w:val="sl-SI"/>
              </w:rPr>
              <w:t xml:space="preserve">nove tehnologije na področju mikro in nanoprocesiranja povezane s fotoniko lahko razdelimo na substraktivne, aditivne in hibridne fotonske izdelovalne tehnologije. Subtraktivno tehnologijo predstavlja mikro- in nanoablacija in je namenjena obdelavi materialov, generiranju nanodelcev ali medicinskim aplikacijam. Z vzbujanjem nelinearnih optičnih procesov dosežemo režim visoke natančnosti, visoke selektivnosti in majhnih stranskih učinkov obdelave. Aditivno tehnologijo predstavlja tridimenzionalno omejeno vzbujanje, kot posledico nelinearnih optičnih pojavov, to je laserska fotolitografija. Na ta način dobimo višje ločljivosti, manjše dimenzije struktur z ločljivostjo celo pod sto nanometrov. Kombinacija omenjenih tehnologij, hibridna subtraktivno-aditivna nano- in mikroizdelava združuje direktno lasersko ablacijo ali modifikacijo (subtrakcija, odvzemanje) z optično litografijo (adicija, dodajanje). Aktivnosti bodo usmerjene k uporabi naprednih, namensko razvitih subtraktivnih, aditivnih in hibridnih tehnologij, ki temeljijo tudi na novih visoko prilagojenih laserskih izvorih. </w:t>
            </w:r>
          </w:p>
          <w:p w14:paraId="7B0EB6BD" w14:textId="77777777" w:rsidR="009412FA" w:rsidRPr="005D325D" w:rsidRDefault="009412FA" w:rsidP="005D325D">
            <w:pPr>
              <w:spacing w:line="276" w:lineRule="auto"/>
              <w:ind w:left="361"/>
              <w:rPr>
                <w:rFonts w:ascii="Arial" w:hAnsi="Arial" w:cs="Arial"/>
                <w:sz w:val="20"/>
                <w:lang w:val="sl-SI"/>
              </w:rPr>
            </w:pPr>
            <w:r w:rsidRPr="005D325D">
              <w:rPr>
                <w:rFonts w:ascii="Arial" w:hAnsi="Arial" w:cs="Arial"/>
                <w:sz w:val="20"/>
                <w:u w:val="single"/>
                <w:lang w:val="sl-SI"/>
              </w:rPr>
              <w:t>Sodelujoča podjetja</w:t>
            </w:r>
            <w:r w:rsidRPr="005D325D">
              <w:rPr>
                <w:rFonts w:ascii="Arial" w:hAnsi="Arial" w:cs="Arial"/>
                <w:sz w:val="20"/>
                <w:lang w:val="sl-SI"/>
              </w:rPr>
              <w:t>: LPKF d.o.o., Midalix d.o.o.</w:t>
            </w:r>
          </w:p>
          <w:p w14:paraId="7E857A86" w14:textId="77777777" w:rsidR="009412FA" w:rsidRPr="005D325D" w:rsidRDefault="009412FA" w:rsidP="005D325D">
            <w:pPr>
              <w:spacing w:line="276" w:lineRule="auto"/>
              <w:ind w:left="361"/>
              <w:rPr>
                <w:rFonts w:ascii="Arial" w:hAnsi="Arial" w:cs="Arial"/>
                <w:sz w:val="20"/>
                <w:lang w:val="sl-SI"/>
              </w:rPr>
            </w:pPr>
            <w:r w:rsidRPr="005D325D">
              <w:rPr>
                <w:rFonts w:ascii="Arial" w:hAnsi="Arial" w:cs="Arial"/>
                <w:sz w:val="20"/>
                <w:u w:val="single"/>
                <w:lang w:val="sl-SI"/>
              </w:rPr>
              <w:t>Sodelujoče raziskovalne organizacije</w:t>
            </w:r>
            <w:r w:rsidRPr="005D325D">
              <w:rPr>
                <w:rFonts w:ascii="Arial" w:hAnsi="Arial" w:cs="Arial"/>
                <w:sz w:val="20"/>
                <w:lang w:val="sl-SI"/>
              </w:rPr>
              <w:t>: UL FS, Institut "Jožef Stefan", CONIN Nanocenter.</w:t>
            </w:r>
          </w:p>
          <w:p w14:paraId="61BA6F46" w14:textId="77777777" w:rsidR="009412FA" w:rsidRPr="005D325D" w:rsidRDefault="009412FA" w:rsidP="005D325D">
            <w:pPr>
              <w:spacing w:line="276" w:lineRule="auto"/>
              <w:ind w:left="361"/>
              <w:rPr>
                <w:rFonts w:ascii="Arial" w:hAnsi="Arial" w:cs="Arial"/>
                <w:sz w:val="20"/>
                <w:lang w:val="sl-SI"/>
              </w:rPr>
            </w:pPr>
            <w:r w:rsidRPr="005D325D">
              <w:rPr>
                <w:rFonts w:ascii="Arial" w:hAnsi="Arial" w:cs="Arial"/>
                <w:sz w:val="20"/>
                <w:u w:val="single"/>
                <w:lang w:val="sl-SI"/>
              </w:rPr>
              <w:t>Tržni potencial</w:t>
            </w:r>
            <w:r w:rsidRPr="005D325D">
              <w:rPr>
                <w:rFonts w:ascii="Arial" w:hAnsi="Arial" w:cs="Arial"/>
                <w:sz w:val="20"/>
                <w:lang w:val="sl-SI"/>
              </w:rPr>
              <w:t>: glej poglavje tržni potencial (ocena).</w:t>
            </w:r>
          </w:p>
          <w:p w14:paraId="484BAF5D" w14:textId="77777777" w:rsidR="009412FA" w:rsidRPr="005D325D" w:rsidRDefault="009412FA" w:rsidP="005D325D">
            <w:pPr>
              <w:spacing w:line="276" w:lineRule="auto"/>
              <w:rPr>
                <w:rFonts w:ascii="Arial" w:hAnsi="Arial" w:cs="Arial"/>
                <w:b/>
                <w:bCs/>
                <w:sz w:val="20"/>
                <w:u w:val="single"/>
                <w:lang w:val="sl-SI"/>
              </w:rPr>
            </w:pPr>
          </w:p>
          <w:p w14:paraId="1A9361F2" w14:textId="77777777" w:rsidR="009412FA" w:rsidRPr="005D325D" w:rsidRDefault="009412FA" w:rsidP="005D325D">
            <w:pPr>
              <w:numPr>
                <w:ilvl w:val="0"/>
                <w:numId w:val="22"/>
              </w:numPr>
              <w:spacing w:line="276" w:lineRule="auto"/>
              <w:ind w:left="361"/>
              <w:contextualSpacing/>
              <w:jc w:val="both"/>
              <w:rPr>
                <w:rFonts w:ascii="Arial" w:eastAsia="Times New Roman" w:hAnsi="Arial" w:cs="Arial"/>
                <w:color w:val="000000"/>
                <w:sz w:val="20"/>
                <w:szCs w:val="20"/>
                <w:lang w:val="sl-SI"/>
              </w:rPr>
            </w:pPr>
            <w:r w:rsidRPr="005D325D">
              <w:rPr>
                <w:rFonts w:ascii="Arial" w:eastAsia="Times New Roman" w:hAnsi="Arial" w:cs="Arial"/>
                <w:b/>
                <w:bCs/>
                <w:color w:val="000000"/>
                <w:sz w:val="20"/>
                <w:szCs w:val="20"/>
                <w:u w:val="single"/>
                <w:lang w:val="sl-SI"/>
              </w:rPr>
              <w:t>Novi pristopi k fotoniki v medicini: za diagnostiko, terapevtiko in teranostiko</w:t>
            </w:r>
            <w:r w:rsidRPr="005D325D">
              <w:rPr>
                <w:rFonts w:ascii="Arial" w:eastAsia="Times New Roman" w:hAnsi="Arial" w:cs="Arial"/>
                <w:b/>
                <w:bCs/>
                <w:color w:val="000000"/>
                <w:sz w:val="20"/>
                <w:szCs w:val="20"/>
                <w:lang w:val="sl-SI"/>
              </w:rPr>
              <w:t xml:space="preserve">. </w:t>
            </w:r>
            <w:r w:rsidRPr="005D325D">
              <w:rPr>
                <w:rFonts w:ascii="Arial" w:eastAsia="Times New Roman" w:hAnsi="Arial" w:cs="Arial"/>
                <w:color w:val="000000"/>
                <w:sz w:val="20"/>
                <w:szCs w:val="20"/>
                <w:lang w:val="sl-SI"/>
              </w:rPr>
              <w:t>V sklopu z novimi pristopi k fotoniki v medicini medicini bodo aktivnosti potekale v naslednjih smereh:</w:t>
            </w:r>
          </w:p>
          <w:p w14:paraId="23214E9E" w14:textId="77777777" w:rsidR="009412FA" w:rsidRPr="005D325D" w:rsidRDefault="009412FA" w:rsidP="005D325D">
            <w:pPr>
              <w:spacing w:line="276" w:lineRule="auto"/>
              <w:ind w:left="720"/>
              <w:jc w:val="both"/>
              <w:rPr>
                <w:rFonts w:ascii="Arial" w:hAnsi="Arial" w:cs="Arial"/>
                <w:sz w:val="20"/>
                <w:lang w:val="sl-SI"/>
              </w:rPr>
            </w:pPr>
            <w:r w:rsidRPr="005D325D">
              <w:rPr>
                <w:rFonts w:ascii="Arial" w:hAnsi="Arial" w:cs="Arial"/>
                <w:sz w:val="20"/>
                <w:lang w:val="sl-SI"/>
              </w:rPr>
              <w:t>-Razvoj novih fotonskih metod za regenerativno medicino, brezkontaktno in nedestruktivno diagnostiko ter digitalno-kontrolirano terapevtiko bolezenskih stanj.</w:t>
            </w:r>
          </w:p>
          <w:p w14:paraId="4FD1C4BC" w14:textId="77777777" w:rsidR="009412FA" w:rsidRPr="005D325D" w:rsidRDefault="009412FA" w:rsidP="005D325D">
            <w:pPr>
              <w:spacing w:line="276" w:lineRule="auto"/>
              <w:ind w:left="720"/>
              <w:jc w:val="both"/>
              <w:rPr>
                <w:rFonts w:ascii="Arial" w:hAnsi="Arial" w:cs="Arial"/>
                <w:sz w:val="20"/>
                <w:lang w:val="sl-SI"/>
              </w:rPr>
            </w:pPr>
            <w:r w:rsidRPr="005D325D">
              <w:rPr>
                <w:rFonts w:ascii="Arial" w:hAnsi="Arial" w:cs="Arial"/>
                <w:sz w:val="20"/>
                <w:lang w:val="sl-SI"/>
              </w:rPr>
              <w:t>-Vzpostavitev validacijskih sistemov in pilotnih medicinskih laserskih naprav ter naprav za digitalno procesiranje za demonstracijo, testiranja in razvoj novih fotonskih tehnologij v partnerstvu med podjetji in institucijami znanja.</w:t>
            </w:r>
          </w:p>
          <w:p w14:paraId="3D75491F" w14:textId="77777777" w:rsidR="009412FA" w:rsidRPr="005D325D" w:rsidRDefault="009412FA" w:rsidP="005D325D">
            <w:pPr>
              <w:spacing w:line="276" w:lineRule="auto"/>
              <w:ind w:left="361"/>
              <w:jc w:val="both"/>
              <w:rPr>
                <w:rFonts w:ascii="Arial" w:hAnsi="Arial" w:cs="Arial"/>
                <w:sz w:val="20"/>
                <w:lang w:val="sl-SI"/>
              </w:rPr>
            </w:pPr>
            <w:r w:rsidRPr="005D325D">
              <w:rPr>
                <w:rFonts w:ascii="Arial" w:hAnsi="Arial" w:cs="Arial"/>
                <w:sz w:val="20"/>
                <w:u w:val="single"/>
                <w:lang w:val="sl-SI"/>
              </w:rPr>
              <w:t>Sodelujoča podjetja</w:t>
            </w:r>
            <w:r w:rsidRPr="005D325D">
              <w:rPr>
                <w:rFonts w:ascii="Arial" w:hAnsi="Arial" w:cs="Arial"/>
                <w:sz w:val="20"/>
                <w:lang w:val="sl-SI"/>
              </w:rPr>
              <w:t>: Fotona d.d., Cosylab d.d., Optotek d.o.o.</w:t>
            </w:r>
          </w:p>
          <w:p w14:paraId="57830885" w14:textId="77777777" w:rsidR="009412FA" w:rsidRPr="005D325D" w:rsidRDefault="009412FA" w:rsidP="005D325D">
            <w:pPr>
              <w:spacing w:line="276" w:lineRule="auto"/>
              <w:ind w:left="361"/>
              <w:jc w:val="both"/>
              <w:rPr>
                <w:rFonts w:ascii="Arial" w:hAnsi="Arial" w:cs="Arial"/>
                <w:sz w:val="20"/>
                <w:lang w:val="sl-SI"/>
              </w:rPr>
            </w:pPr>
            <w:r w:rsidRPr="005D325D">
              <w:rPr>
                <w:rFonts w:ascii="Arial" w:hAnsi="Arial" w:cs="Arial"/>
                <w:sz w:val="20"/>
                <w:u w:val="single"/>
                <w:lang w:val="sl-SI"/>
              </w:rPr>
              <w:t>Sodelujoče raziskovalne organizacije</w:t>
            </w:r>
            <w:r w:rsidRPr="005D325D">
              <w:rPr>
                <w:rFonts w:ascii="Arial" w:hAnsi="Arial" w:cs="Arial"/>
                <w:sz w:val="20"/>
                <w:lang w:val="sl-SI"/>
              </w:rPr>
              <w:t>: Več laboratorijev iz UL FS ter  Instituta "Jožef Stefan"</w:t>
            </w:r>
          </w:p>
          <w:p w14:paraId="58EAC37C" w14:textId="77777777" w:rsidR="009412FA" w:rsidRPr="005D325D" w:rsidRDefault="009412FA" w:rsidP="005D325D">
            <w:pPr>
              <w:spacing w:line="276" w:lineRule="auto"/>
              <w:ind w:left="361"/>
              <w:jc w:val="both"/>
              <w:rPr>
                <w:rFonts w:ascii="Arial" w:hAnsi="Arial" w:cs="Arial"/>
                <w:sz w:val="20"/>
                <w:lang w:val="fr-FR"/>
              </w:rPr>
            </w:pPr>
            <w:r w:rsidRPr="005D325D">
              <w:rPr>
                <w:rFonts w:ascii="Arial" w:hAnsi="Arial" w:cs="Arial"/>
                <w:sz w:val="20"/>
                <w:u w:val="single"/>
                <w:lang w:val="fr-FR"/>
              </w:rPr>
              <w:t>Tržni potencial</w:t>
            </w:r>
            <w:r w:rsidRPr="005D325D">
              <w:rPr>
                <w:rFonts w:ascii="Arial" w:hAnsi="Arial" w:cs="Arial"/>
                <w:sz w:val="20"/>
                <w:lang w:val="fr-FR"/>
              </w:rPr>
              <w:t>: glej poglavje tržni potencial (ocena).</w:t>
            </w:r>
          </w:p>
          <w:p w14:paraId="415A5ED6" w14:textId="77777777" w:rsidR="009412FA" w:rsidRPr="005D325D" w:rsidRDefault="009412FA" w:rsidP="005D325D">
            <w:pPr>
              <w:spacing w:line="276" w:lineRule="auto"/>
              <w:rPr>
                <w:rFonts w:ascii="Arial" w:hAnsi="Arial" w:cs="Arial"/>
                <w:sz w:val="20"/>
                <w:lang w:val="fr-FR"/>
              </w:rPr>
            </w:pPr>
          </w:p>
          <w:p w14:paraId="42F51C12" w14:textId="77777777" w:rsidR="009412FA" w:rsidRPr="005D325D" w:rsidRDefault="009412FA" w:rsidP="005D325D">
            <w:pPr>
              <w:numPr>
                <w:ilvl w:val="0"/>
                <w:numId w:val="22"/>
              </w:numPr>
              <w:spacing w:line="276" w:lineRule="auto"/>
              <w:contextualSpacing/>
              <w:jc w:val="both"/>
              <w:rPr>
                <w:rFonts w:ascii="Arial" w:eastAsia="Times New Roman" w:hAnsi="Arial" w:cs="Arial"/>
                <w:color w:val="000000"/>
                <w:sz w:val="20"/>
                <w:szCs w:val="20"/>
                <w:lang w:val="sl-SI"/>
              </w:rPr>
            </w:pPr>
            <w:r w:rsidRPr="005D325D">
              <w:rPr>
                <w:rFonts w:ascii="Arial" w:eastAsia="Times New Roman" w:hAnsi="Arial" w:cs="Arial"/>
                <w:b/>
                <w:bCs/>
                <w:color w:val="000000"/>
                <w:sz w:val="20"/>
                <w:szCs w:val="20"/>
                <w:u w:val="single"/>
                <w:lang w:val="sl-SI"/>
              </w:rPr>
              <w:t>Razvoj specialnih pasivnih optičnih vlaken naslednje generacije</w:t>
            </w:r>
            <w:r w:rsidRPr="005D325D">
              <w:rPr>
                <w:rFonts w:ascii="Arial" w:eastAsia="Times New Roman" w:hAnsi="Arial" w:cs="Arial"/>
                <w:b/>
                <w:bCs/>
                <w:color w:val="000000"/>
                <w:sz w:val="20"/>
                <w:szCs w:val="20"/>
                <w:lang w:val="sl-SI"/>
              </w:rPr>
              <w:t xml:space="preserve">: </w:t>
            </w:r>
            <w:r w:rsidRPr="005D325D">
              <w:rPr>
                <w:rFonts w:ascii="Arial" w:eastAsia="Times New Roman" w:hAnsi="Arial" w:cs="Arial"/>
                <w:color w:val="000000"/>
                <w:sz w:val="20"/>
                <w:szCs w:val="20"/>
                <w:lang w:val="sl-SI"/>
              </w:rPr>
              <w:t>Razvoj posebnih vlaken naslednje generacije s poudarkom na uporabi izven telekomunikacijskih aplikacij, kot so senzorji in senzorski sistemi, mikro-optični sistemi, medicina (endoskopi),  procesna tehnika (prenos laserske svetlobe visokih moči) ter pasivne fotonske komponente. Nova generacije vlaken in z njimi povezanih fotonskih naprav bo temeljila na naprednih tehnologijah za proizvodnjo optičnih vlaken, kot so npr. plazemske depozicije, naprednem mehanske preoblikovanju surovcev, selektivnem jedkanju ter sorodnih postopkih. Aktivnosti bodo osnovane na dolgoletnih izkušnjah na področju razvoja specialnih optičnih vlaken, njihove uporabe ter izdelave opreme za proizvodnjo optičnih vlaken, ki obstaja v Sloveniji. Osredotočene bodo predvsem na razvoj novih naprav, tehnologij in procesov, ki bazirajo na naprednih postopkih za izdelavo in uporabo optičnih vlaken.</w:t>
            </w:r>
          </w:p>
          <w:p w14:paraId="5042C0B2" w14:textId="77777777" w:rsidR="009412FA" w:rsidRPr="005D325D" w:rsidRDefault="009412FA" w:rsidP="005D325D">
            <w:pPr>
              <w:spacing w:line="276" w:lineRule="auto"/>
              <w:ind w:left="361"/>
              <w:rPr>
                <w:rFonts w:ascii="Arial" w:hAnsi="Arial" w:cs="Arial"/>
                <w:sz w:val="20"/>
                <w:lang w:val="sl-SI"/>
              </w:rPr>
            </w:pPr>
            <w:r w:rsidRPr="005D325D">
              <w:rPr>
                <w:rFonts w:ascii="Arial" w:hAnsi="Arial" w:cs="Arial"/>
                <w:sz w:val="20"/>
                <w:u w:val="single"/>
                <w:lang w:val="sl-SI"/>
              </w:rPr>
              <w:t>Sodelujoča podjetja</w:t>
            </w:r>
            <w:r w:rsidRPr="005D325D">
              <w:rPr>
                <w:rFonts w:ascii="Arial" w:hAnsi="Arial" w:cs="Arial"/>
                <w:sz w:val="20"/>
                <w:lang w:val="sl-SI"/>
              </w:rPr>
              <w:t>: PLASIL d.o.o.</w:t>
            </w:r>
          </w:p>
          <w:p w14:paraId="2BE7448E" w14:textId="77777777" w:rsidR="009412FA" w:rsidRPr="005D325D" w:rsidRDefault="009412FA" w:rsidP="005D325D">
            <w:pPr>
              <w:spacing w:line="276" w:lineRule="auto"/>
              <w:ind w:left="361"/>
              <w:rPr>
                <w:rFonts w:ascii="Arial" w:hAnsi="Arial" w:cs="Arial"/>
                <w:sz w:val="20"/>
                <w:lang w:val="sl-SI"/>
              </w:rPr>
            </w:pPr>
            <w:r w:rsidRPr="005D325D">
              <w:rPr>
                <w:rFonts w:ascii="Arial" w:hAnsi="Arial" w:cs="Arial"/>
                <w:sz w:val="20"/>
                <w:u w:val="single"/>
                <w:lang w:val="sl-SI"/>
              </w:rPr>
              <w:t>Sodelujoče raziskovalne organizacije</w:t>
            </w:r>
            <w:r w:rsidRPr="005D325D">
              <w:rPr>
                <w:rFonts w:ascii="Arial" w:hAnsi="Arial" w:cs="Arial"/>
                <w:sz w:val="20"/>
                <w:lang w:val="sl-SI"/>
              </w:rPr>
              <w:t>: UM FERI, UL FS, Institut "Jožef Stefan".</w:t>
            </w:r>
          </w:p>
          <w:p w14:paraId="623DD7E5" w14:textId="77777777" w:rsidR="009412FA" w:rsidRPr="005D325D" w:rsidRDefault="009412FA" w:rsidP="005D325D">
            <w:pPr>
              <w:spacing w:line="276" w:lineRule="auto"/>
              <w:ind w:left="361"/>
              <w:rPr>
                <w:rFonts w:ascii="Arial" w:hAnsi="Arial" w:cs="Arial"/>
                <w:b/>
                <w:bCs/>
                <w:sz w:val="20"/>
                <w:u w:val="single"/>
                <w:lang w:val="fr-FR"/>
              </w:rPr>
            </w:pPr>
            <w:r w:rsidRPr="005D325D">
              <w:rPr>
                <w:rFonts w:ascii="Arial" w:hAnsi="Arial" w:cs="Arial"/>
                <w:sz w:val="20"/>
                <w:u w:val="single"/>
                <w:lang w:val="fr-FR"/>
              </w:rPr>
              <w:t>Tržni potencial</w:t>
            </w:r>
            <w:r w:rsidRPr="005D325D">
              <w:rPr>
                <w:rFonts w:ascii="Arial" w:hAnsi="Arial" w:cs="Arial"/>
                <w:sz w:val="20"/>
                <w:lang w:val="fr-FR"/>
              </w:rPr>
              <w:t>: glej poglavje tržni potencial (ocena).</w:t>
            </w:r>
          </w:p>
        </w:tc>
      </w:tr>
      <w:tr w:rsidR="009412FA" w:rsidRPr="005D325D" w14:paraId="01CCE593" w14:textId="77777777" w:rsidTr="009D61E1">
        <w:tc>
          <w:tcPr>
            <w:tcW w:w="5000" w:type="pct"/>
            <w:tcBorders>
              <w:bottom w:val="nil"/>
            </w:tcBorders>
            <w:shd w:val="clear" w:color="auto" w:fill="F2F2F2"/>
          </w:tcPr>
          <w:p w14:paraId="33593ED9" w14:textId="77777777" w:rsidR="009412FA" w:rsidRPr="005D325D" w:rsidRDefault="009412FA" w:rsidP="005D325D">
            <w:pPr>
              <w:spacing w:line="276" w:lineRule="auto"/>
              <w:rPr>
                <w:rFonts w:ascii="Arial" w:hAnsi="Arial" w:cs="Arial"/>
                <w:b/>
                <w:bCs/>
                <w:sz w:val="20"/>
                <w:szCs w:val="20"/>
                <w:lang w:val="sl-SI" w:eastAsia="sl-SI"/>
              </w:rPr>
            </w:pPr>
            <w:r w:rsidRPr="005D325D">
              <w:rPr>
                <w:rFonts w:ascii="Arial" w:hAnsi="Arial" w:cs="Arial"/>
                <w:b/>
                <w:bCs/>
                <w:sz w:val="20"/>
                <w:szCs w:val="20"/>
                <w:lang w:val="sl-SI" w:eastAsia="sl-SI"/>
              </w:rPr>
              <w:t>Perspektivnost fokusnega področja/tehnologije:</w:t>
            </w:r>
          </w:p>
        </w:tc>
      </w:tr>
      <w:tr w:rsidR="009412FA" w:rsidRPr="00643C8C" w14:paraId="6718C3D8" w14:textId="77777777" w:rsidTr="009D61E1">
        <w:tc>
          <w:tcPr>
            <w:tcW w:w="5000" w:type="pct"/>
            <w:shd w:val="clear" w:color="auto" w:fill="auto"/>
          </w:tcPr>
          <w:p w14:paraId="2C8FEA9B" w14:textId="77777777" w:rsidR="009412FA" w:rsidRPr="005D325D" w:rsidRDefault="009412FA" w:rsidP="005D325D">
            <w:pPr>
              <w:spacing w:line="276" w:lineRule="auto"/>
              <w:jc w:val="both"/>
              <w:rPr>
                <w:rFonts w:ascii="Arial" w:hAnsi="Arial" w:cs="Arial"/>
                <w:sz w:val="20"/>
                <w:szCs w:val="20"/>
                <w:lang w:val="sl-SI" w:eastAsia="sl-SI"/>
              </w:rPr>
            </w:pPr>
            <w:r w:rsidRPr="005D325D">
              <w:rPr>
                <w:rFonts w:ascii="Arial" w:hAnsi="Arial" w:cs="Arial"/>
                <w:sz w:val="20"/>
                <w:szCs w:val="20"/>
                <w:lang w:val="sl-SI" w:eastAsia="sl-SI"/>
              </w:rPr>
              <w:t xml:space="preserve">Nenehna miniaturizacija na številnih področjih znanosti in tehnologije ter rastoče potrebe po fleksibilnosti, zanesljivosti in digitalizaciji procesov, prinašajo nove priložnosti za razvoj na področju laserskih mikro in nano obdelovalnih sistemov, ki predstavljajo znatni delež zgoraj omenjenega 20 milijard USD velikega tržišča laserskih sistemov. </w:t>
            </w:r>
          </w:p>
          <w:p w14:paraId="28280A9D" w14:textId="77777777" w:rsidR="009412FA" w:rsidRPr="005D325D" w:rsidRDefault="009412FA" w:rsidP="005D325D">
            <w:pPr>
              <w:spacing w:line="276" w:lineRule="auto"/>
              <w:jc w:val="both"/>
              <w:rPr>
                <w:rFonts w:ascii="Arial" w:hAnsi="Arial" w:cs="Arial"/>
                <w:sz w:val="20"/>
                <w:szCs w:val="20"/>
                <w:lang w:val="sl-SI" w:eastAsia="sl-SI"/>
              </w:rPr>
            </w:pPr>
            <w:r w:rsidRPr="005D325D">
              <w:rPr>
                <w:rFonts w:ascii="Arial" w:hAnsi="Arial" w:cs="Arial"/>
                <w:sz w:val="20"/>
                <w:szCs w:val="20"/>
                <w:lang w:val="sl-SI" w:eastAsia="sl-SI"/>
              </w:rPr>
              <w:t xml:space="preserve">Zato se bomo osredotočali na razvoj inteligentnih, samoprilagodljivih visoko natančnih laserskih sistemov, ki bodo  omogočal visoko odzivno in fleksibilno prototipno in malo-serijsko proizvodnjo. Za dosego ciljev </w:t>
            </w:r>
            <w:r w:rsidRPr="005D325D">
              <w:rPr>
                <w:rFonts w:ascii="Arial" w:hAnsi="Arial" w:cs="Arial"/>
                <w:b/>
                <w:bCs/>
                <w:sz w:val="20"/>
                <w:szCs w:val="20"/>
                <w:lang w:val="sl-SI" w:eastAsia="sl-SI"/>
              </w:rPr>
              <w:t>bomo okrepili sodelovanje horizontalnih mrež robotike in fotonike in združili vertikalni verigi robotike in fotonike</w:t>
            </w:r>
            <w:r w:rsidRPr="005D325D">
              <w:rPr>
                <w:rFonts w:ascii="Arial" w:hAnsi="Arial" w:cs="Arial"/>
                <w:sz w:val="20"/>
                <w:szCs w:val="20"/>
                <w:lang w:val="sl-SI" w:eastAsia="sl-SI"/>
              </w:rPr>
              <w:t xml:space="preserve">, ki zagotavljajo ključne tehnologije v okviru SRIP Tovarne prihodnosti. Povezovanje horizontalnih mrež in sodelovanje z vertikalami bosta odprli pot do izkoriščanja obstoječega znanja, kompetenc, tehnologij, in njihovo medsebojno povezavo. </w:t>
            </w:r>
          </w:p>
          <w:p w14:paraId="232BEC66" w14:textId="77777777" w:rsidR="009412FA" w:rsidRPr="005D325D" w:rsidRDefault="009412FA" w:rsidP="005D325D">
            <w:pPr>
              <w:spacing w:line="276" w:lineRule="auto"/>
              <w:jc w:val="both"/>
              <w:rPr>
                <w:rFonts w:ascii="Arial" w:hAnsi="Arial" w:cs="Arial"/>
                <w:sz w:val="20"/>
                <w:szCs w:val="20"/>
                <w:lang w:val="sl-SI" w:eastAsia="sl-SI"/>
              </w:rPr>
            </w:pPr>
            <w:r w:rsidRPr="005D325D">
              <w:rPr>
                <w:rFonts w:ascii="Arial" w:hAnsi="Arial" w:cs="Arial"/>
                <w:sz w:val="20"/>
                <w:szCs w:val="20"/>
                <w:lang w:val="sl-SI" w:eastAsia="sl-SI"/>
              </w:rPr>
              <w:t xml:space="preserve">Tekom raziskav in razvoja bomo razvijali in ustvarjali nove prodorne tehnologije in procese (npr. hibridna aditivno-subtraktivna izdelava tiskanih vezij, nanos tankih plasti funkcionalnih materialov s samodejnimi prilagoditvami postopka glede na obdelovanec, sprotna prilagodljiva laserska obdelava tankih nanosov). Naš končni cilj je povezava teh novo razvitih tehnologij v inteligentne naprave, katerih ključne lastnosti bodo posledica združitve robotskih in laserskih procesov, in bodo zato omogočala in smiselno dopolnjevala tovarne sedanjosti in prihodnosti. </w:t>
            </w:r>
          </w:p>
        </w:tc>
      </w:tr>
      <w:tr w:rsidR="009412FA" w:rsidRPr="005D325D" w14:paraId="697A4D25"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1E178D" w14:textId="77777777" w:rsidR="009412FA" w:rsidRPr="005D325D" w:rsidRDefault="009412FA" w:rsidP="005D325D">
            <w:pPr>
              <w:spacing w:line="276" w:lineRule="auto"/>
              <w:rPr>
                <w:rFonts w:ascii="Arial" w:hAnsi="Arial" w:cs="Arial"/>
                <w:sz w:val="20"/>
                <w:szCs w:val="20"/>
                <w:lang w:val="sl-SI" w:eastAsia="sl-SI"/>
              </w:rPr>
            </w:pPr>
            <w:r w:rsidRPr="005D325D">
              <w:rPr>
                <w:rFonts w:ascii="Arial" w:hAnsi="Arial" w:cs="Arial"/>
                <w:sz w:val="20"/>
                <w:szCs w:val="20"/>
                <w:lang w:val="sl-SI" w:eastAsia="sl-SI"/>
              </w:rPr>
              <w:t>Sodelujoča podjetja</w:t>
            </w:r>
          </w:p>
        </w:tc>
      </w:tr>
      <w:tr w:rsidR="009412FA" w:rsidRPr="005D325D" w14:paraId="3BA0B673"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auto"/>
          </w:tcPr>
          <w:p w14:paraId="13EE64E1" w14:textId="77777777" w:rsidR="009412FA" w:rsidRPr="005D325D" w:rsidRDefault="009412FA" w:rsidP="005D325D">
            <w:pPr>
              <w:spacing w:line="276" w:lineRule="auto"/>
              <w:rPr>
                <w:rFonts w:ascii="Arial" w:hAnsi="Arial" w:cs="Arial"/>
                <w:sz w:val="20"/>
                <w:szCs w:val="20"/>
                <w:lang w:val="sl-SI" w:eastAsia="sl-SI"/>
              </w:rPr>
            </w:pPr>
            <w:r w:rsidRPr="005D325D">
              <w:rPr>
                <w:rFonts w:ascii="Arial" w:hAnsi="Arial" w:cs="Arial"/>
                <w:sz w:val="20"/>
                <w:szCs w:val="20"/>
                <w:lang w:val="sl-SI" w:eastAsia="sl-SI"/>
              </w:rPr>
              <w:t>Cosylab, Optotek d.o.o., Fotona d.d., LPKF d.o.o., Midalix d.o.o., Plasil d.o.o.</w:t>
            </w:r>
          </w:p>
        </w:tc>
      </w:tr>
      <w:tr w:rsidR="009412FA" w:rsidRPr="005D325D" w14:paraId="2B10E4DA"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8421C9" w14:textId="77777777" w:rsidR="009412FA" w:rsidRPr="005D325D" w:rsidRDefault="009412FA" w:rsidP="005D325D">
            <w:pPr>
              <w:spacing w:line="276" w:lineRule="auto"/>
              <w:rPr>
                <w:rFonts w:ascii="Arial" w:hAnsi="Arial" w:cs="Arial"/>
                <w:sz w:val="20"/>
                <w:szCs w:val="20"/>
                <w:lang w:val="sl-SI" w:eastAsia="sl-SI"/>
              </w:rPr>
            </w:pPr>
            <w:r w:rsidRPr="005D325D">
              <w:rPr>
                <w:rFonts w:ascii="Arial" w:hAnsi="Arial" w:cs="Arial"/>
                <w:sz w:val="20"/>
                <w:szCs w:val="20"/>
                <w:lang w:val="sl-SI" w:eastAsia="sl-SI"/>
              </w:rPr>
              <w:t>Sodelujoče raziskovalne organizacije</w:t>
            </w:r>
          </w:p>
        </w:tc>
      </w:tr>
      <w:tr w:rsidR="009412FA" w:rsidRPr="00643C8C" w14:paraId="1E5D1D6E"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auto"/>
          </w:tcPr>
          <w:p w14:paraId="422847F3" w14:textId="77777777" w:rsidR="009412FA" w:rsidRPr="005D325D" w:rsidRDefault="009412FA" w:rsidP="005D325D">
            <w:pPr>
              <w:spacing w:line="276" w:lineRule="auto"/>
              <w:rPr>
                <w:rFonts w:ascii="Arial" w:hAnsi="Arial" w:cs="Arial"/>
                <w:sz w:val="20"/>
                <w:szCs w:val="20"/>
                <w:lang w:val="sl-SI" w:eastAsia="sl-SI"/>
              </w:rPr>
            </w:pPr>
            <w:r w:rsidRPr="005D325D">
              <w:rPr>
                <w:rFonts w:ascii="Arial" w:hAnsi="Arial" w:cs="Arial"/>
                <w:sz w:val="20"/>
                <w:szCs w:val="20"/>
                <w:lang w:val="it-IT" w:eastAsia="sl-SI"/>
              </w:rPr>
              <w:t>IJS, UL FS, UM FERI, CONIN Nanocenter</w:t>
            </w:r>
          </w:p>
        </w:tc>
      </w:tr>
      <w:tr w:rsidR="009412FA" w:rsidRPr="005D325D" w14:paraId="04F9928D"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3ECADE" w14:textId="77777777" w:rsidR="009412FA" w:rsidRPr="005D325D" w:rsidRDefault="009412FA" w:rsidP="005D325D">
            <w:pPr>
              <w:spacing w:line="276" w:lineRule="auto"/>
              <w:rPr>
                <w:rFonts w:ascii="Arial" w:hAnsi="Arial" w:cs="Arial"/>
                <w:sz w:val="20"/>
                <w:szCs w:val="20"/>
                <w:lang w:val="sl-SI" w:eastAsia="sl-SI"/>
              </w:rPr>
            </w:pPr>
            <w:r w:rsidRPr="005D325D">
              <w:rPr>
                <w:rFonts w:ascii="Arial" w:hAnsi="Arial" w:cs="Arial"/>
                <w:sz w:val="20"/>
                <w:szCs w:val="20"/>
                <w:lang w:val="sl-SI" w:eastAsia="sl-SI"/>
              </w:rPr>
              <w:t>Tržni potencial (ocena)</w:t>
            </w:r>
          </w:p>
        </w:tc>
      </w:tr>
      <w:tr w:rsidR="009412FA" w:rsidRPr="005D325D" w14:paraId="102367AC" w14:textId="77777777" w:rsidTr="009D61E1">
        <w:tc>
          <w:tcPr>
            <w:tcW w:w="5000" w:type="pct"/>
            <w:tcBorders>
              <w:top w:val="single" w:sz="4" w:space="0" w:color="auto"/>
              <w:left w:val="single" w:sz="4" w:space="0" w:color="auto"/>
              <w:bottom w:val="single" w:sz="4" w:space="0" w:color="auto"/>
              <w:right w:val="single" w:sz="4" w:space="0" w:color="auto"/>
            </w:tcBorders>
            <w:shd w:val="clear" w:color="auto" w:fill="auto"/>
          </w:tcPr>
          <w:p w14:paraId="7577CDE9" w14:textId="77777777" w:rsidR="009412FA" w:rsidRPr="005D325D" w:rsidRDefault="009412FA" w:rsidP="005D325D">
            <w:pPr>
              <w:spacing w:line="276" w:lineRule="auto"/>
              <w:rPr>
                <w:rFonts w:ascii="Arial" w:hAnsi="Arial" w:cs="Arial"/>
                <w:sz w:val="20"/>
                <w:szCs w:val="20"/>
                <w:lang w:val="sl-SI" w:eastAsia="sl-SI"/>
              </w:rPr>
            </w:pPr>
            <w:r w:rsidRPr="005D325D">
              <w:rPr>
                <w:rFonts w:ascii="Arial" w:hAnsi="Arial" w:cs="Arial"/>
                <w:sz w:val="20"/>
                <w:szCs w:val="20"/>
                <w:lang w:val="sl-SI" w:eastAsia="sl-SI"/>
              </w:rPr>
              <w:t>Trg Fotonike v Evropi izjemno raste in je trikrat hitrejše od rasti BDP in vpliva na skoraj 60 do 90 milijonov delovnih mest po Evropi ter velikostjo trga okoli 100 milijard €.</w:t>
            </w:r>
          </w:p>
        </w:tc>
      </w:tr>
    </w:tbl>
    <w:p w14:paraId="5FF82E4E" w14:textId="1A3466DB" w:rsidR="009412FA" w:rsidRPr="005D325D" w:rsidRDefault="009412FA" w:rsidP="005D325D">
      <w:pPr>
        <w:spacing w:line="276" w:lineRule="auto"/>
        <w:rPr>
          <w:rFonts w:ascii="Arial" w:hAnsi="Arial" w:cs="Arial"/>
          <w:sz w:val="20"/>
          <w:szCs w:val="20"/>
          <w:lang w:val="sl-SI"/>
        </w:rPr>
      </w:pPr>
    </w:p>
    <w:p w14:paraId="675A92CF" w14:textId="77777777" w:rsidR="009412FA" w:rsidRPr="005D325D" w:rsidRDefault="009412FA" w:rsidP="005D325D">
      <w:pPr>
        <w:spacing w:line="276" w:lineRule="auto"/>
        <w:rPr>
          <w:rFonts w:ascii="Arial" w:hAnsi="Arial" w:cs="Arial"/>
          <w:sz w:val="20"/>
          <w:szCs w:val="20"/>
          <w:lang w:val="sl-SI"/>
        </w:rPr>
      </w:pPr>
      <w:r w:rsidRPr="005D325D">
        <w:rPr>
          <w:rFonts w:ascii="Arial" w:hAnsi="Arial" w:cs="Arial"/>
          <w:sz w:val="20"/>
          <w:szCs w:val="20"/>
          <w:lang w:val="sl-SI"/>
        </w:rPr>
        <w:br w:type="page"/>
      </w:r>
    </w:p>
    <w:p w14:paraId="33F0EF05" w14:textId="60C6028A" w:rsidR="00492A23" w:rsidRPr="005D325D" w:rsidRDefault="00236594" w:rsidP="005D325D">
      <w:pPr>
        <w:pStyle w:val="Naslov1"/>
        <w:numPr>
          <w:ilvl w:val="0"/>
          <w:numId w:val="6"/>
        </w:numPr>
        <w:spacing w:line="276" w:lineRule="auto"/>
        <w:rPr>
          <w:rFonts w:ascii="Arial" w:hAnsi="Arial" w:cs="Arial"/>
        </w:rPr>
      </w:pPr>
      <w:bookmarkStart w:id="84" w:name="_Toc122098564"/>
      <w:r w:rsidRPr="005D325D">
        <w:rPr>
          <w:rFonts w:ascii="Arial" w:hAnsi="Arial" w:cs="Arial"/>
        </w:rPr>
        <w:t>ZDRAVJE - MEDICINA</w:t>
      </w:r>
      <w:bookmarkEnd w:id="84"/>
    </w:p>
    <w:p w14:paraId="54263F50" w14:textId="77777777" w:rsidR="007E7A81" w:rsidRPr="005D325D" w:rsidRDefault="007E7A81" w:rsidP="005D325D">
      <w:pPr>
        <w:pStyle w:val="Telobesedila"/>
        <w:spacing w:after="0" w:line="276" w:lineRule="auto"/>
        <w:jc w:val="both"/>
        <w:rPr>
          <w:rFonts w:ascii="Arial" w:hAnsi="Arial" w:cs="Arial"/>
          <w:b/>
          <w:color w:val="000000"/>
          <w:sz w:val="20"/>
          <w:szCs w:val="20"/>
        </w:rPr>
      </w:pPr>
      <w:r w:rsidRPr="005D325D">
        <w:rPr>
          <w:rFonts w:ascii="Arial" w:hAnsi="Arial" w:cs="Arial"/>
          <w:b/>
          <w:color w:val="000000"/>
          <w:sz w:val="20"/>
          <w:szCs w:val="20"/>
        </w:rPr>
        <w:t>Odlična znanost-odlična tehnologija-odlično poslovanje</w:t>
      </w:r>
    </w:p>
    <w:p w14:paraId="5A57D40D" w14:textId="77777777" w:rsidR="007E7A81" w:rsidRPr="005D325D" w:rsidRDefault="007E7A81"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SRIP Zdravje – medicina deluje na principu vrednot </w:t>
      </w:r>
      <w:r w:rsidRPr="005D325D">
        <w:rPr>
          <w:rFonts w:ascii="Arial" w:hAnsi="Arial" w:cs="Arial"/>
          <w:color w:val="000000"/>
          <w:sz w:val="20"/>
          <w:szCs w:val="20"/>
          <w:u w:val="single"/>
        </w:rPr>
        <w:t>medsebojnega zaupanja in spoštovanja,</w:t>
      </w:r>
      <w:r w:rsidRPr="005D325D">
        <w:rPr>
          <w:rFonts w:ascii="Arial" w:hAnsi="Arial" w:cs="Arial"/>
          <w:color w:val="000000"/>
          <w:sz w:val="20"/>
          <w:szCs w:val="20"/>
        </w:rPr>
        <w:t xml:space="preserve"> ter združuje odlične in kreativne akterje. Področje ima z ekonomskega vidika </w:t>
      </w:r>
      <w:r w:rsidRPr="005D325D">
        <w:rPr>
          <w:rFonts w:ascii="Arial" w:hAnsi="Arial" w:cs="Arial"/>
          <w:b/>
          <w:color w:val="000000"/>
          <w:sz w:val="20"/>
          <w:szCs w:val="20"/>
        </w:rPr>
        <w:t xml:space="preserve">velik potencial hitro rastočega trga zaradi demografskih sprememb, </w:t>
      </w:r>
      <w:r w:rsidRPr="005D325D">
        <w:rPr>
          <w:rFonts w:ascii="Arial" w:hAnsi="Arial" w:cs="Arial"/>
          <w:color w:val="000000"/>
          <w:sz w:val="20"/>
          <w:szCs w:val="20"/>
        </w:rPr>
        <w:t xml:space="preserve">še večji potencial pa predstavljajo </w:t>
      </w:r>
      <w:r w:rsidRPr="005D325D">
        <w:rPr>
          <w:rFonts w:ascii="Arial" w:hAnsi="Arial" w:cs="Arial"/>
          <w:b/>
          <w:color w:val="000000"/>
          <w:sz w:val="20"/>
          <w:szCs w:val="20"/>
        </w:rPr>
        <w:t>prihranki v zdravstvenih blagajnah,</w:t>
      </w:r>
      <w:r w:rsidRPr="005D325D">
        <w:rPr>
          <w:rFonts w:ascii="Arial" w:hAnsi="Arial" w:cs="Arial"/>
          <w:color w:val="000000"/>
          <w:sz w:val="20"/>
          <w:szCs w:val="20"/>
        </w:rPr>
        <w:t xml:space="preserve"> zaradi boljšega obvladovanja kroničnih bolezni in preventivnih ukrepov.</w:t>
      </w:r>
    </w:p>
    <w:p w14:paraId="766ED774" w14:textId="77777777" w:rsidR="007E7A81" w:rsidRPr="005D325D" w:rsidRDefault="007E7A81" w:rsidP="005D325D">
      <w:pPr>
        <w:pStyle w:val="Telobesedila"/>
        <w:spacing w:after="0" w:line="276" w:lineRule="auto"/>
        <w:jc w:val="both"/>
        <w:rPr>
          <w:rFonts w:ascii="Arial" w:hAnsi="Arial" w:cs="Arial"/>
          <w:color w:val="000000"/>
          <w:sz w:val="20"/>
          <w:szCs w:val="20"/>
        </w:rPr>
      </w:pPr>
    </w:p>
    <w:p w14:paraId="154C6A17" w14:textId="77777777" w:rsidR="007E7A81" w:rsidRPr="005D325D" w:rsidRDefault="007E7A81"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Celoten kompleks zdravstva je v razvitem svetu že postal najpomembnejša panoga, po nekaterih ocenah bo v naslednjih 25 - 30 letih </w:t>
      </w:r>
      <w:r w:rsidRPr="005D325D">
        <w:rPr>
          <w:rFonts w:ascii="Arial" w:hAnsi="Arial" w:cs="Arial"/>
          <w:color w:val="000000"/>
          <w:sz w:val="20"/>
          <w:szCs w:val="20"/>
          <w:u w:val="single"/>
        </w:rPr>
        <w:t>vsak drugi zaposleni opravljal dela povezana z zdravljenjem, nego in oskrbo ljudi</w:t>
      </w:r>
      <w:r w:rsidRPr="005D325D">
        <w:rPr>
          <w:rFonts w:ascii="Arial" w:hAnsi="Arial" w:cs="Arial"/>
          <w:color w:val="000000"/>
          <w:sz w:val="20"/>
          <w:szCs w:val="20"/>
        </w:rPr>
        <w:t xml:space="preserve">. Slovenija spada med najhitreje starajoče se družbe v EU. Radikalno spremenjena demografska slika bo zahtevala </w:t>
      </w:r>
      <w:r w:rsidRPr="005D325D">
        <w:rPr>
          <w:rFonts w:ascii="Arial" w:hAnsi="Arial" w:cs="Arial"/>
          <w:color w:val="000000"/>
          <w:sz w:val="20"/>
          <w:szCs w:val="20"/>
          <w:u w:val="single"/>
        </w:rPr>
        <w:t>povsem drugačne pristope in organiziranost n</w:t>
      </w:r>
      <w:r w:rsidRPr="005D325D">
        <w:rPr>
          <w:rFonts w:ascii="Arial" w:hAnsi="Arial" w:cs="Arial"/>
          <w:color w:val="000000"/>
          <w:sz w:val="20"/>
          <w:szCs w:val="20"/>
        </w:rPr>
        <w:t xml:space="preserve">a vseh ravneh: od koncepta izvajanja zdravstvenega sistema, instrumentov zdravstvene politike in nege starejših, do usmerjenosti zdravstva z vsemi njegovimi podsistemi na </w:t>
      </w:r>
      <w:r w:rsidRPr="005D325D">
        <w:rPr>
          <w:rFonts w:ascii="Arial" w:hAnsi="Arial" w:cs="Arial"/>
          <w:color w:val="000000"/>
          <w:sz w:val="20"/>
          <w:szCs w:val="20"/>
          <w:u w:val="single"/>
        </w:rPr>
        <w:t>vrednost, zanesljivost in kakovost.</w:t>
      </w:r>
      <w:r w:rsidRPr="005D325D">
        <w:rPr>
          <w:rFonts w:ascii="Arial" w:hAnsi="Arial" w:cs="Arial"/>
          <w:color w:val="000000"/>
          <w:sz w:val="20"/>
          <w:szCs w:val="20"/>
        </w:rPr>
        <w:t xml:space="preserve"> To nenazadnje terja tudi povsem </w:t>
      </w:r>
      <w:r w:rsidRPr="005D325D">
        <w:rPr>
          <w:rFonts w:ascii="Arial" w:hAnsi="Arial" w:cs="Arial"/>
          <w:color w:val="000000"/>
          <w:sz w:val="20"/>
          <w:szCs w:val="20"/>
          <w:u w:val="single"/>
        </w:rPr>
        <w:t>drugačno izobraževanje in strokovno usposabljanje kadra</w:t>
      </w:r>
      <w:r w:rsidRPr="005D325D">
        <w:rPr>
          <w:rFonts w:ascii="Arial" w:hAnsi="Arial" w:cs="Arial"/>
          <w:color w:val="000000"/>
          <w:sz w:val="20"/>
          <w:szCs w:val="20"/>
        </w:rPr>
        <w:t xml:space="preserve">, potrebne so kompetence za obvladovanje vse bolj kompleksnih postopkov, sofisticirane tehnološke opreme in instrumentov, učinkovitega upravljanja zdravstvenih in oskrbovalnih ustanov ter ustreznega komuniciranja tako s pacienti kot z zdravstvenim osebjem in med zdravstvenim osebjem. </w:t>
      </w:r>
    </w:p>
    <w:p w14:paraId="2F8EAC07" w14:textId="77777777" w:rsidR="007E7A81" w:rsidRPr="005D325D" w:rsidRDefault="007E7A81" w:rsidP="005D325D">
      <w:pPr>
        <w:pStyle w:val="Telobesedila"/>
        <w:spacing w:after="0" w:line="276" w:lineRule="auto"/>
        <w:jc w:val="both"/>
        <w:rPr>
          <w:rFonts w:ascii="Arial" w:hAnsi="Arial" w:cs="Arial"/>
          <w:color w:val="000000"/>
          <w:sz w:val="20"/>
          <w:szCs w:val="20"/>
        </w:rPr>
      </w:pPr>
    </w:p>
    <w:p w14:paraId="0F6A60D0" w14:textId="77777777" w:rsidR="007E7A81" w:rsidRPr="005D325D" w:rsidRDefault="007E7A81" w:rsidP="005D325D">
      <w:pPr>
        <w:pStyle w:val="Telobesedila"/>
        <w:spacing w:after="0" w:line="276" w:lineRule="auto"/>
        <w:jc w:val="both"/>
        <w:rPr>
          <w:rFonts w:ascii="Arial" w:hAnsi="Arial" w:cs="Arial"/>
          <w:b/>
          <w:color w:val="000000"/>
          <w:sz w:val="20"/>
          <w:szCs w:val="20"/>
          <w:u w:val="single"/>
        </w:rPr>
      </w:pPr>
      <w:r w:rsidRPr="005D325D">
        <w:rPr>
          <w:rFonts w:ascii="Arial" w:hAnsi="Arial" w:cs="Arial"/>
          <w:b/>
          <w:color w:val="000000"/>
          <w:sz w:val="20"/>
          <w:szCs w:val="20"/>
        </w:rPr>
        <w:t xml:space="preserve">Da bi lažje obvladovali prihajajoče spremembe in hkrati zagotovili kakovostno zdravstveno oskrbo, poslovno in znanstveno odličnost in nenazadnje kakovostna, na znanju temelječa delovna mesta prihodnosti, je nujno podpreti povezovanje akterjev v medicini in zdravstvu, ter z njima povezanimi komplementarnimi dejavnostmi drugih SRIP-ov skupaj z uporabo omogočitvenih tehnologij. </w:t>
      </w:r>
    </w:p>
    <w:p w14:paraId="7F10BDFC" w14:textId="77777777" w:rsidR="007E7A81" w:rsidRPr="005D325D" w:rsidRDefault="007E7A81" w:rsidP="005D325D">
      <w:pPr>
        <w:pStyle w:val="Telobesedila"/>
        <w:spacing w:after="0" w:line="276" w:lineRule="auto"/>
        <w:jc w:val="both"/>
        <w:rPr>
          <w:rFonts w:ascii="Arial" w:hAnsi="Arial" w:cs="Arial"/>
          <w:b/>
          <w:color w:val="000000"/>
          <w:sz w:val="20"/>
          <w:szCs w:val="20"/>
        </w:rPr>
      </w:pPr>
    </w:p>
    <w:p w14:paraId="4055761E" w14:textId="77777777" w:rsidR="007E7A81" w:rsidRPr="005D325D" w:rsidRDefault="007E7A81"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Potrebno je poudariti, da je </w:t>
      </w:r>
      <w:r w:rsidRPr="005D325D">
        <w:rPr>
          <w:rFonts w:ascii="Arial" w:hAnsi="Arial" w:cs="Arial"/>
          <w:b/>
          <w:color w:val="000000"/>
          <w:sz w:val="20"/>
          <w:szCs w:val="20"/>
        </w:rPr>
        <w:t>SRIP Zdravje – medicina specifičen</w:t>
      </w:r>
      <w:r w:rsidRPr="005D325D">
        <w:rPr>
          <w:rFonts w:ascii="Arial" w:hAnsi="Arial" w:cs="Arial"/>
          <w:color w:val="000000"/>
          <w:sz w:val="20"/>
          <w:szCs w:val="20"/>
        </w:rPr>
        <w:t xml:space="preserve"> v tem, da je za večino akterjev v tem SRIP-u </w:t>
      </w:r>
      <w:r w:rsidRPr="005D325D">
        <w:rPr>
          <w:rFonts w:ascii="Arial" w:hAnsi="Arial" w:cs="Arial"/>
          <w:b/>
          <w:color w:val="000000"/>
          <w:sz w:val="20"/>
          <w:szCs w:val="20"/>
        </w:rPr>
        <w:t>kupec zdravstveni sistem (obravnava relacijo zdravnik - pacient).</w:t>
      </w:r>
      <w:r w:rsidRPr="005D325D">
        <w:rPr>
          <w:rFonts w:ascii="Arial" w:hAnsi="Arial" w:cs="Arial"/>
          <w:color w:val="000000"/>
          <w:sz w:val="20"/>
          <w:szCs w:val="20"/>
        </w:rPr>
        <w:t xml:space="preserve"> Z dobro preventivo in skrbno načrtovanimi zdravljenji, še posebno s pomočjo </w:t>
      </w:r>
      <w:r w:rsidRPr="005D325D">
        <w:rPr>
          <w:rFonts w:ascii="Arial" w:hAnsi="Arial" w:cs="Arial"/>
          <w:color w:val="000000"/>
          <w:sz w:val="20"/>
          <w:szCs w:val="20"/>
          <w:u w:val="single"/>
        </w:rPr>
        <w:t>personalizirane medicine,</w:t>
      </w:r>
      <w:r w:rsidRPr="005D325D">
        <w:rPr>
          <w:rFonts w:ascii="Arial" w:hAnsi="Arial" w:cs="Arial"/>
          <w:color w:val="000000"/>
          <w:sz w:val="20"/>
          <w:szCs w:val="20"/>
        </w:rPr>
        <w:t xml:space="preserve"> akterji, povezani v SRIP-u Zdravje - medicina s svojim razvojem in inovativnimi rešitvami krepko </w:t>
      </w:r>
      <w:r w:rsidRPr="005D325D">
        <w:rPr>
          <w:rFonts w:ascii="Arial" w:hAnsi="Arial" w:cs="Arial"/>
          <w:b/>
          <w:bCs/>
          <w:color w:val="000000"/>
          <w:sz w:val="20"/>
          <w:szCs w:val="20"/>
          <w:u w:val="single"/>
        </w:rPr>
        <w:t>prispevamo k optimizaciji stroškov v zdravstvenem sistemu</w:t>
      </w:r>
      <w:r w:rsidRPr="005D325D">
        <w:rPr>
          <w:rFonts w:ascii="Arial" w:hAnsi="Arial" w:cs="Arial"/>
          <w:color w:val="000000"/>
          <w:sz w:val="20"/>
          <w:szCs w:val="20"/>
          <w:u w:val="single"/>
        </w:rPr>
        <w:t>.</w:t>
      </w:r>
      <w:r w:rsidRPr="005D325D">
        <w:rPr>
          <w:rFonts w:ascii="Arial" w:hAnsi="Arial" w:cs="Arial"/>
          <w:color w:val="000000"/>
          <w:sz w:val="20"/>
          <w:szCs w:val="20"/>
        </w:rPr>
        <w:t xml:space="preserve"> </w:t>
      </w:r>
      <w:r w:rsidRPr="005D325D">
        <w:rPr>
          <w:rFonts w:ascii="Arial" w:hAnsi="Arial" w:cs="Arial"/>
          <w:color w:val="000000"/>
          <w:sz w:val="20"/>
          <w:szCs w:val="20"/>
          <w:u w:val="single"/>
        </w:rPr>
        <w:t>Največji pozitivni učinek delovanja SRIP-a pričakujemo v izboljšavah in posodabljanju obstoječih zdravil in preparatov, novih medicinskih naprav, hkrati pa tudi na področju obstoječih praks in postopkov, v hitrejšem uvajanju sodobnih pristopov z bolje strokovno usposobljenim kadrom in z učinkovitejšo obravnavo bolnikov.</w:t>
      </w:r>
      <w:r w:rsidRPr="005D325D">
        <w:rPr>
          <w:rFonts w:ascii="Arial" w:hAnsi="Arial" w:cs="Arial"/>
          <w:color w:val="000000"/>
          <w:sz w:val="20"/>
          <w:szCs w:val="20"/>
        </w:rPr>
        <w:t xml:space="preserve"> Tako bo SRIP s svojim delovanjem prispeval k </w:t>
      </w:r>
      <w:r w:rsidRPr="005D325D">
        <w:rPr>
          <w:rFonts w:ascii="Arial" w:hAnsi="Arial" w:cs="Arial"/>
          <w:b/>
          <w:color w:val="000000"/>
          <w:sz w:val="20"/>
          <w:szCs w:val="20"/>
        </w:rPr>
        <w:t>učinkovitejši porabi javnih sredstev,</w:t>
      </w:r>
      <w:r w:rsidRPr="005D325D">
        <w:rPr>
          <w:rFonts w:ascii="Arial" w:hAnsi="Arial" w:cs="Arial"/>
          <w:color w:val="000000"/>
          <w:sz w:val="20"/>
          <w:szCs w:val="20"/>
        </w:rPr>
        <w:t xml:space="preserve"> začenši z obdelavo osebnih podatkov (Big Data), </w:t>
      </w:r>
      <w:r w:rsidRPr="005D325D">
        <w:rPr>
          <w:rFonts w:ascii="Arial" w:hAnsi="Arial" w:cs="Arial"/>
          <w:b/>
          <w:color w:val="000000"/>
          <w:sz w:val="20"/>
          <w:szCs w:val="20"/>
        </w:rPr>
        <w:t>personalizirano medicino, sodobno diagnostiko, novimi načini zdravljenja, preventivo, hitrejšo rekonvalescenco</w:t>
      </w:r>
      <w:r w:rsidRPr="005D325D">
        <w:rPr>
          <w:rFonts w:ascii="Arial" w:hAnsi="Arial" w:cs="Arial"/>
          <w:color w:val="000000"/>
          <w:sz w:val="20"/>
          <w:szCs w:val="20"/>
        </w:rPr>
        <w:t xml:space="preserve">... </w:t>
      </w:r>
      <w:r w:rsidRPr="005D325D">
        <w:rPr>
          <w:rFonts w:ascii="Arial" w:hAnsi="Arial" w:cs="Arial"/>
          <w:color w:val="000000"/>
          <w:sz w:val="20"/>
          <w:szCs w:val="20"/>
          <w:u w:val="single"/>
        </w:rPr>
        <w:t>Skladno s Strategijo pametne specializacije ocenjujemo, da si bodo člani SRIP-a Zdravje – medicina iz akademske in raziskovalne sfere, iz sodelujočih podjetij ter drugi deležniki iz komplementarnih SRIP-ov in horizontal, kot so robotika, nanotehnologije, informacijsko - komunikacijske tehnologije, AI, biosenzorika, napredni materiali v t.i. "multiheliksu" SRIP-a Zdravje - medicina do leta 2027 in še dlje prizadevali  za cilje, ki so navedeni po posameznih vertikalah.</w:t>
      </w:r>
    </w:p>
    <w:p w14:paraId="29A12342" w14:textId="77777777" w:rsidR="007E7A81" w:rsidRPr="005D325D" w:rsidRDefault="007E7A81" w:rsidP="005D325D">
      <w:pPr>
        <w:pStyle w:val="Telobesedila"/>
        <w:spacing w:after="0" w:line="276" w:lineRule="auto"/>
        <w:jc w:val="both"/>
        <w:rPr>
          <w:rFonts w:ascii="Arial" w:hAnsi="Arial" w:cs="Arial"/>
          <w:color w:val="000000"/>
          <w:sz w:val="20"/>
          <w:szCs w:val="20"/>
        </w:rPr>
      </w:pPr>
    </w:p>
    <w:p w14:paraId="25D263F5" w14:textId="77777777" w:rsidR="007E7A81" w:rsidRPr="005D325D" w:rsidRDefault="007E7A81"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Člani SRIP-a Zdravje - medicina imamo dolgoročno ambiciozne cilje doseganja odličnosti in kakovosti, kot so: </w:t>
      </w:r>
    </w:p>
    <w:p w14:paraId="135184B3" w14:textId="77777777" w:rsidR="007E7A81" w:rsidRPr="005D325D" w:rsidRDefault="007E7A81"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postavitev platforme za souporabo raziskovalne infrastrukture in izmenjavo znanja; - postavitev centra za translacijske in farmacevtske raziskave; - vzpostavitev primerne baze za pridelavo surovin za naravna zdravila in kozmetiko; - vzpostavitev platforme za skupen razvoj kadrov in platforme za skupen nastop na tujih trgih.</w:t>
      </w:r>
    </w:p>
    <w:p w14:paraId="395C8093" w14:textId="77777777" w:rsidR="007E7A81" w:rsidRPr="005D325D" w:rsidRDefault="007E7A81" w:rsidP="005D325D">
      <w:pPr>
        <w:pStyle w:val="Telobesedila"/>
        <w:spacing w:after="0" w:line="276" w:lineRule="auto"/>
        <w:jc w:val="both"/>
        <w:rPr>
          <w:rFonts w:ascii="Arial" w:hAnsi="Arial" w:cs="Arial"/>
          <w:b/>
          <w:color w:val="000000"/>
          <w:sz w:val="20"/>
          <w:szCs w:val="20"/>
        </w:rPr>
      </w:pPr>
    </w:p>
    <w:p w14:paraId="2CBD4E10" w14:textId="77777777" w:rsidR="007E7A81" w:rsidRPr="005D325D" w:rsidRDefault="007E7A81" w:rsidP="005D325D">
      <w:pPr>
        <w:pStyle w:val="Telobesedila"/>
        <w:spacing w:after="0" w:line="276" w:lineRule="auto"/>
        <w:jc w:val="both"/>
        <w:rPr>
          <w:rFonts w:ascii="Arial" w:hAnsi="Arial" w:cs="Arial"/>
          <w:b/>
          <w:color w:val="000000"/>
          <w:sz w:val="20"/>
          <w:szCs w:val="20"/>
        </w:rPr>
      </w:pPr>
      <w:r w:rsidRPr="005D325D">
        <w:rPr>
          <w:rFonts w:ascii="Arial" w:hAnsi="Arial" w:cs="Arial"/>
          <w:b/>
          <w:color w:val="000000"/>
          <w:sz w:val="20"/>
          <w:szCs w:val="20"/>
        </w:rPr>
        <w:t>Odlični partnerji</w:t>
      </w:r>
    </w:p>
    <w:p w14:paraId="75687A4D" w14:textId="77777777" w:rsidR="007E7A81" w:rsidRPr="005D325D" w:rsidRDefault="007E7A81"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Člani SRIP-a Zdravje - medicina so dinamična, visokotehnološka podjetja, mnoga so že sedaj aktivna na globalnih trgih. Slovensko inovacijsko stičišče je kot koordinator SRIP-a združilo ključne akterje na vseh prednostnih področjih uporabe S4 znotraj naslednjih fokusnih področjih: - Translacijska medicina; - Aktivno in zdravo staranje; - Biofarmacevtika: - Naravna zdravila in kozmetika; - Zdravljenje raka. Med primerjalne prednosti glede na svetovno konkurenco podjetja  štejejo</w:t>
      </w:r>
      <w:r w:rsidRPr="005D325D">
        <w:rPr>
          <w:rStyle w:val="Sprotnaopomba-sklic"/>
          <w:rFonts w:ascii="Arial" w:hAnsi="Arial" w:cs="Arial"/>
          <w:color w:val="000000"/>
          <w:sz w:val="20"/>
          <w:szCs w:val="20"/>
        </w:rPr>
        <w:footnoteReference w:id="9"/>
      </w:r>
      <w:r w:rsidRPr="005D325D">
        <w:rPr>
          <w:rFonts w:ascii="Arial" w:hAnsi="Arial" w:cs="Arial"/>
          <w:color w:val="000000"/>
          <w:sz w:val="20"/>
          <w:szCs w:val="20"/>
        </w:rPr>
        <w:t>:</w:t>
      </w:r>
    </w:p>
    <w:p w14:paraId="4428C88B" w14:textId="292EE107" w:rsidR="007E7A81" w:rsidRPr="005D325D" w:rsidRDefault="007E7A81" w:rsidP="005D325D">
      <w:pPr>
        <w:pStyle w:val="Telobesedila"/>
        <w:numPr>
          <w:ilvl w:val="0"/>
          <w:numId w:val="13"/>
        </w:numPr>
        <w:spacing w:after="0" w:line="276" w:lineRule="auto"/>
        <w:jc w:val="both"/>
        <w:rPr>
          <w:rFonts w:ascii="Arial" w:hAnsi="Arial" w:cs="Arial"/>
          <w:color w:val="000000"/>
          <w:sz w:val="20"/>
          <w:szCs w:val="20"/>
        </w:rPr>
      </w:pPr>
      <w:r w:rsidRPr="005D325D">
        <w:rPr>
          <w:rFonts w:ascii="Arial" w:hAnsi="Arial" w:cs="Arial"/>
          <w:b/>
          <w:color w:val="000000"/>
          <w:sz w:val="20"/>
          <w:szCs w:val="20"/>
        </w:rPr>
        <w:t>specializirani in trendovski produkti in storitve z visokim razvojnim in trženjskim potencialom</w:t>
      </w:r>
      <w:r w:rsidRPr="005D325D">
        <w:rPr>
          <w:rFonts w:ascii="Arial" w:hAnsi="Arial" w:cs="Arial"/>
          <w:color w:val="000000"/>
          <w:sz w:val="20"/>
          <w:szCs w:val="20"/>
        </w:rPr>
        <w:t xml:space="preserve"> (npr. izvleček jelke Belinal, ki je unikat na svetovnem trgu proti staranju in za samozaščito kože; celična zdravila za imunoterapijo </w:t>
      </w:r>
      <w:r w:rsidR="00D74B7B" w:rsidRPr="005D325D">
        <w:rPr>
          <w:rFonts w:ascii="Arial" w:hAnsi="Arial" w:cs="Arial"/>
          <w:color w:val="000000"/>
          <w:sz w:val="20"/>
          <w:szCs w:val="20"/>
        </w:rPr>
        <w:t xml:space="preserve">raka, majhne molekule za nove </w:t>
      </w:r>
      <w:r w:rsidRPr="005D325D">
        <w:rPr>
          <w:rFonts w:ascii="Arial" w:hAnsi="Arial" w:cs="Arial"/>
          <w:color w:val="000000"/>
          <w:sz w:val="20"/>
          <w:szCs w:val="20"/>
        </w:rPr>
        <w:t>molekulsk</w:t>
      </w:r>
      <w:r w:rsidR="00D74B7B" w:rsidRPr="005D325D">
        <w:rPr>
          <w:rFonts w:ascii="Arial" w:hAnsi="Arial" w:cs="Arial"/>
          <w:color w:val="000000"/>
          <w:sz w:val="20"/>
          <w:szCs w:val="20"/>
        </w:rPr>
        <w:t>e</w:t>
      </w:r>
      <w:r w:rsidRPr="005D325D">
        <w:rPr>
          <w:rFonts w:ascii="Arial" w:hAnsi="Arial" w:cs="Arial"/>
          <w:color w:val="000000"/>
          <w:sz w:val="20"/>
          <w:szCs w:val="20"/>
        </w:rPr>
        <w:t xml:space="preserve"> tarč</w:t>
      </w:r>
      <w:r w:rsidR="00D74B7B" w:rsidRPr="005D325D">
        <w:rPr>
          <w:rFonts w:ascii="Arial" w:hAnsi="Arial" w:cs="Arial"/>
          <w:color w:val="000000"/>
          <w:sz w:val="20"/>
          <w:szCs w:val="20"/>
        </w:rPr>
        <w:t>e za nevrološke indikacije</w:t>
      </w:r>
      <w:r w:rsidRPr="005D325D">
        <w:rPr>
          <w:rFonts w:ascii="Arial" w:hAnsi="Arial" w:cs="Arial"/>
          <w:color w:val="000000"/>
          <w:sz w:val="20"/>
          <w:szCs w:val="20"/>
        </w:rPr>
        <w:t>, razvojni center in kontrolni sistemi za medicinske pospeševalnike,  bionanosenzorji in nano dostavni sistemi -  aplikacija nanomaterialov, razvoj HPLC in GC analiznih postopkov, kalibracija in validacija opreme, molekularne biološke metode na področju diagnostike, digitalizacija in avtomatizacija analitskih postopkov (AI), novi dostavni sistemi za zdravila);</w:t>
      </w:r>
    </w:p>
    <w:p w14:paraId="6BA25DFA" w14:textId="77777777" w:rsidR="007E7A81" w:rsidRPr="005D325D" w:rsidRDefault="007E7A81" w:rsidP="005D325D">
      <w:pPr>
        <w:pStyle w:val="Telobesedila"/>
        <w:numPr>
          <w:ilvl w:val="0"/>
          <w:numId w:val="13"/>
        </w:numPr>
        <w:spacing w:after="0" w:line="276" w:lineRule="auto"/>
        <w:jc w:val="both"/>
        <w:rPr>
          <w:rFonts w:ascii="Arial" w:hAnsi="Arial" w:cs="Arial"/>
          <w:color w:val="000000"/>
          <w:sz w:val="20"/>
          <w:szCs w:val="20"/>
        </w:rPr>
      </w:pPr>
      <w:r w:rsidRPr="005D325D">
        <w:rPr>
          <w:rFonts w:ascii="Arial" w:hAnsi="Arial" w:cs="Arial"/>
          <w:b/>
          <w:color w:val="000000"/>
          <w:sz w:val="20"/>
          <w:szCs w:val="20"/>
        </w:rPr>
        <w:t>tehnološka odličnost</w:t>
      </w:r>
      <w:r w:rsidRPr="005D325D">
        <w:rPr>
          <w:rFonts w:ascii="Arial" w:hAnsi="Arial" w:cs="Arial"/>
          <w:color w:val="000000"/>
          <w:sz w:val="20"/>
          <w:szCs w:val="20"/>
        </w:rPr>
        <w:t xml:space="preserve"> (vrhunska podjetja na področju industrijske biotehnologije, kontrola, varstvo in šifriranje podatkov, visoka podpora avtomatizaciji industrijske proizvodnje in eden treh največjih meroslovnih laboratorijev v Evropi);</w:t>
      </w:r>
    </w:p>
    <w:p w14:paraId="4EFC25B9" w14:textId="77777777" w:rsidR="007E7A81" w:rsidRPr="005D325D" w:rsidRDefault="007E7A81" w:rsidP="005D325D">
      <w:pPr>
        <w:pStyle w:val="Telobesedila"/>
        <w:numPr>
          <w:ilvl w:val="0"/>
          <w:numId w:val="13"/>
        </w:numPr>
        <w:spacing w:after="0" w:line="276" w:lineRule="auto"/>
        <w:jc w:val="both"/>
        <w:rPr>
          <w:rFonts w:ascii="Arial" w:hAnsi="Arial" w:cs="Arial"/>
          <w:color w:val="000000"/>
          <w:sz w:val="20"/>
          <w:szCs w:val="20"/>
        </w:rPr>
      </w:pPr>
      <w:r w:rsidRPr="005D325D">
        <w:rPr>
          <w:rFonts w:ascii="Arial" w:hAnsi="Arial" w:cs="Arial"/>
          <w:color w:val="000000"/>
          <w:sz w:val="20"/>
          <w:szCs w:val="20"/>
        </w:rPr>
        <w:t>možnost upravljanja z lastnimi zdravstvenimi podatki, varna komunikacija z zdravstvenimi strokovnjaki in opolnomočenje posameznika za upravljanje z lastnim zdravjem,</w:t>
      </w:r>
      <w:r w:rsidRPr="005D325D">
        <w:rPr>
          <w:rFonts w:ascii="Arial" w:hAnsi="Arial" w:cs="Arial"/>
          <w:b/>
          <w:color w:val="000000"/>
          <w:sz w:val="20"/>
          <w:szCs w:val="20"/>
        </w:rPr>
        <w:t xml:space="preserve"> telemedicina</w:t>
      </w:r>
      <w:r w:rsidRPr="005D325D">
        <w:rPr>
          <w:rFonts w:ascii="Arial" w:hAnsi="Arial" w:cs="Arial"/>
          <w:color w:val="000000"/>
          <w:sz w:val="20"/>
          <w:szCs w:val="20"/>
        </w:rPr>
        <w:t xml:space="preserve">; </w:t>
      </w:r>
    </w:p>
    <w:p w14:paraId="3A40053F" w14:textId="067B8C3C" w:rsidR="007E7A81" w:rsidRPr="005D325D" w:rsidRDefault="007E7A81" w:rsidP="005D325D">
      <w:pPr>
        <w:pStyle w:val="Telobesedila"/>
        <w:numPr>
          <w:ilvl w:val="0"/>
          <w:numId w:val="13"/>
        </w:numPr>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odličnost v poslovanju, novi poslovni modeli, na primer </w:t>
      </w:r>
      <w:r w:rsidR="00D74B7B" w:rsidRPr="005D325D">
        <w:rPr>
          <w:rFonts w:ascii="Arial" w:hAnsi="Arial" w:cs="Arial"/>
          <w:color w:val="000000"/>
          <w:sz w:val="20"/>
          <w:szCs w:val="20"/>
        </w:rPr>
        <w:t xml:space="preserve">priprava </w:t>
      </w:r>
      <w:r w:rsidRPr="005D325D">
        <w:rPr>
          <w:rFonts w:ascii="Arial" w:hAnsi="Arial" w:cs="Arial"/>
          <w:color w:val="000000"/>
          <w:sz w:val="20"/>
          <w:szCs w:val="20"/>
        </w:rPr>
        <w:t>popolnoma personaliziran</w:t>
      </w:r>
      <w:r w:rsidR="00D74B7B" w:rsidRPr="005D325D">
        <w:rPr>
          <w:rFonts w:ascii="Arial" w:hAnsi="Arial" w:cs="Arial"/>
          <w:color w:val="000000"/>
          <w:sz w:val="20"/>
          <w:szCs w:val="20"/>
        </w:rPr>
        <w:t>ega</w:t>
      </w:r>
      <w:r w:rsidRPr="005D325D">
        <w:rPr>
          <w:rFonts w:ascii="Arial" w:hAnsi="Arial" w:cs="Arial"/>
          <w:color w:val="000000"/>
          <w:sz w:val="20"/>
          <w:szCs w:val="20"/>
        </w:rPr>
        <w:t xml:space="preserve"> </w:t>
      </w:r>
      <w:r w:rsidR="00D74B7B" w:rsidRPr="005D325D">
        <w:rPr>
          <w:rFonts w:ascii="Arial" w:hAnsi="Arial" w:cs="Arial"/>
          <w:color w:val="000000"/>
          <w:sz w:val="20"/>
          <w:szCs w:val="20"/>
        </w:rPr>
        <w:t xml:space="preserve"> zdravila</w:t>
      </w:r>
      <w:r w:rsidRPr="005D325D">
        <w:rPr>
          <w:rFonts w:ascii="Arial" w:hAnsi="Arial" w:cs="Arial"/>
          <w:color w:val="000000"/>
          <w:sz w:val="20"/>
          <w:szCs w:val="20"/>
        </w:rPr>
        <w:t xml:space="preserve"> ali storitev.</w:t>
      </w:r>
    </w:p>
    <w:p w14:paraId="45160FF6" w14:textId="77777777" w:rsidR="007E7A81" w:rsidRPr="005D325D" w:rsidRDefault="007E7A81" w:rsidP="005D325D">
      <w:pPr>
        <w:pStyle w:val="Telobesedila"/>
        <w:spacing w:after="0" w:line="276" w:lineRule="auto"/>
        <w:ind w:left="360"/>
        <w:jc w:val="both"/>
        <w:rPr>
          <w:rFonts w:ascii="Arial" w:hAnsi="Arial" w:cs="Arial"/>
          <w:color w:val="000000"/>
          <w:sz w:val="20"/>
          <w:szCs w:val="20"/>
        </w:rPr>
      </w:pPr>
    </w:p>
    <w:p w14:paraId="7A6F348B" w14:textId="77777777" w:rsidR="007E7A81" w:rsidRPr="005D325D" w:rsidRDefault="007E7A81"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Za uresničitev ciljev SRIP-a je zelo pomembna internacionalizacija, ki omogoča visokotehnološkim, na vrhunskem znanju temelječim organizacijam in regijam znanja vstop na tuje trge, okrepitev pozicij na tujih trgih in privabljanje tujih investitorjev. Mednarodne mreže in partnerstva so številna in razvejana, mnoga pa na področju zdravja in medicine še niso dovolj izkoriščena.</w:t>
      </w:r>
    </w:p>
    <w:p w14:paraId="173FB315" w14:textId="77777777" w:rsidR="007E7A81" w:rsidRPr="005D325D" w:rsidRDefault="007E7A81" w:rsidP="005D325D">
      <w:pPr>
        <w:pStyle w:val="Telobesedila"/>
        <w:spacing w:after="0" w:line="276" w:lineRule="auto"/>
        <w:jc w:val="both"/>
        <w:rPr>
          <w:rFonts w:ascii="Arial" w:hAnsi="Arial" w:cs="Arial"/>
          <w:color w:val="000000"/>
          <w:sz w:val="20"/>
          <w:szCs w:val="20"/>
        </w:rPr>
      </w:pPr>
    </w:p>
    <w:p w14:paraId="01C5E667" w14:textId="77777777" w:rsidR="007E7A81" w:rsidRPr="005D325D" w:rsidRDefault="007E7A81" w:rsidP="005D325D">
      <w:pPr>
        <w:pStyle w:val="Telobesedila"/>
        <w:spacing w:after="0" w:line="276" w:lineRule="auto"/>
        <w:jc w:val="both"/>
        <w:rPr>
          <w:rFonts w:ascii="Arial" w:hAnsi="Arial" w:cs="Arial"/>
          <w:b/>
          <w:bCs/>
          <w:color w:val="000000"/>
          <w:sz w:val="20"/>
          <w:szCs w:val="20"/>
        </w:rPr>
      </w:pPr>
      <w:r w:rsidRPr="005D325D">
        <w:rPr>
          <w:rFonts w:ascii="Arial" w:hAnsi="Arial" w:cs="Arial"/>
          <w:b/>
          <w:bCs/>
          <w:color w:val="000000"/>
          <w:sz w:val="20"/>
          <w:szCs w:val="20"/>
        </w:rPr>
        <w:t>Dosedanji rezultati delovanja SRIP-a Zdravje medicina v mednarodnem okolju</w:t>
      </w:r>
    </w:p>
    <w:p w14:paraId="2024B29F" w14:textId="77777777" w:rsidR="007E7A81" w:rsidRPr="005D325D" w:rsidRDefault="007E7A81" w:rsidP="005D325D">
      <w:pPr>
        <w:pStyle w:val="Telobesedila"/>
        <w:numPr>
          <w:ilvl w:val="0"/>
          <w:numId w:val="16"/>
        </w:numPr>
        <w:spacing w:after="0" w:line="276" w:lineRule="auto"/>
        <w:jc w:val="both"/>
        <w:rPr>
          <w:rFonts w:ascii="Arial" w:hAnsi="Arial" w:cs="Arial"/>
          <w:b/>
          <w:bCs/>
          <w:color w:val="000000"/>
          <w:sz w:val="20"/>
          <w:szCs w:val="20"/>
        </w:rPr>
      </w:pPr>
      <w:r w:rsidRPr="005D325D">
        <w:rPr>
          <w:rFonts w:ascii="Arial" w:hAnsi="Arial" w:cs="Arial"/>
          <w:color w:val="000000"/>
          <w:sz w:val="20"/>
          <w:szCs w:val="20"/>
        </w:rPr>
        <w:t xml:space="preserve">SRIP Zdravje - medicina je partner platforme </w:t>
      </w:r>
      <w:r w:rsidRPr="005D325D">
        <w:rPr>
          <w:rFonts w:ascii="Arial" w:hAnsi="Arial" w:cs="Arial"/>
          <w:b/>
          <w:color w:val="000000"/>
          <w:sz w:val="20"/>
          <w:szCs w:val="20"/>
        </w:rPr>
        <w:t>Personalizirana medicina, S3P4PM</w:t>
      </w:r>
      <w:r w:rsidRPr="005D325D">
        <w:rPr>
          <w:rFonts w:ascii="Arial" w:hAnsi="Arial" w:cs="Arial"/>
          <w:color w:val="000000"/>
          <w:sz w:val="20"/>
          <w:szCs w:val="20"/>
        </w:rPr>
        <w:t xml:space="preserve">, ki jo je vodila flamska vlada in se je v 2021 pridružila Vanguard iniciativi kot </w:t>
      </w:r>
      <w:r w:rsidRPr="005D325D">
        <w:rPr>
          <w:rFonts w:ascii="Arial" w:hAnsi="Arial" w:cs="Arial"/>
          <w:b/>
          <w:bCs/>
          <w:color w:val="000000"/>
          <w:sz w:val="20"/>
          <w:szCs w:val="20"/>
        </w:rPr>
        <w:t>Smart Health</w:t>
      </w:r>
      <w:r w:rsidRPr="005D325D">
        <w:rPr>
          <w:rFonts w:ascii="Arial" w:hAnsi="Arial" w:cs="Arial"/>
          <w:color w:val="000000"/>
          <w:sz w:val="20"/>
          <w:szCs w:val="20"/>
        </w:rPr>
        <w:t xml:space="preserve">, kjer imamo </w:t>
      </w:r>
      <w:r w:rsidRPr="005D325D">
        <w:rPr>
          <w:rFonts w:ascii="Arial" w:hAnsi="Arial" w:cs="Arial"/>
          <w:b/>
          <w:bCs/>
          <w:color w:val="000000"/>
          <w:sz w:val="20"/>
          <w:szCs w:val="20"/>
        </w:rPr>
        <w:t>pilotni projekt</w:t>
      </w:r>
      <w:r w:rsidRPr="005D325D">
        <w:rPr>
          <w:rFonts w:ascii="Arial" w:hAnsi="Arial" w:cs="Arial"/>
          <w:color w:val="000000"/>
          <w:sz w:val="20"/>
          <w:szCs w:val="20"/>
        </w:rPr>
        <w:t xml:space="preserve"> Mobile Health Revolution in sodelujemo v pobudi </w:t>
      </w:r>
      <w:r w:rsidRPr="005D325D">
        <w:rPr>
          <w:rFonts w:ascii="Arial" w:hAnsi="Arial" w:cs="Arial"/>
          <w:b/>
          <w:bCs/>
          <w:color w:val="000000"/>
          <w:sz w:val="20"/>
          <w:szCs w:val="20"/>
        </w:rPr>
        <w:t>Science in Regions.</w:t>
      </w:r>
      <w:r w:rsidRPr="005D325D">
        <w:rPr>
          <w:rFonts w:ascii="Arial" w:hAnsi="Arial" w:cs="Arial"/>
          <w:color w:val="000000"/>
          <w:sz w:val="20"/>
          <w:szCs w:val="20"/>
        </w:rPr>
        <w:t xml:space="preserve"> </w:t>
      </w:r>
    </w:p>
    <w:p w14:paraId="3AE52FE4" w14:textId="77777777" w:rsidR="007E7A81" w:rsidRPr="005D325D" w:rsidRDefault="007E7A81" w:rsidP="005D325D">
      <w:pPr>
        <w:pStyle w:val="Telobesedila"/>
        <w:numPr>
          <w:ilvl w:val="0"/>
          <w:numId w:val="16"/>
        </w:numPr>
        <w:spacing w:after="0" w:line="276" w:lineRule="auto"/>
        <w:jc w:val="both"/>
        <w:rPr>
          <w:rFonts w:ascii="Arial" w:hAnsi="Arial" w:cs="Arial"/>
          <w:b/>
          <w:bCs/>
          <w:color w:val="000000"/>
          <w:sz w:val="20"/>
          <w:szCs w:val="20"/>
        </w:rPr>
      </w:pPr>
      <w:r w:rsidRPr="005D325D">
        <w:rPr>
          <w:rFonts w:ascii="Arial" w:hAnsi="Arial" w:cs="Arial"/>
          <w:color w:val="000000"/>
          <w:sz w:val="20"/>
          <w:szCs w:val="20"/>
        </w:rPr>
        <w:t xml:space="preserve">Pridobil je status </w:t>
      </w:r>
      <w:r w:rsidRPr="005D325D">
        <w:rPr>
          <w:rFonts w:ascii="Arial" w:hAnsi="Arial" w:cs="Arial"/>
          <w:b/>
          <w:color w:val="000000"/>
          <w:sz w:val="20"/>
          <w:szCs w:val="20"/>
        </w:rPr>
        <w:t>Reference Site Slovenia pri EIP on AHA</w:t>
      </w:r>
      <w:r w:rsidRPr="005D325D">
        <w:rPr>
          <w:rFonts w:ascii="Arial" w:hAnsi="Arial" w:cs="Arial"/>
          <w:color w:val="000000"/>
          <w:sz w:val="20"/>
          <w:szCs w:val="20"/>
        </w:rPr>
        <w:t xml:space="preserve"> in je priznan partner v mednarodnem grozdu tehnoloških parkov in medicinskih clustrov s področja znanosti o življenju </w:t>
      </w:r>
      <w:r w:rsidRPr="005D325D">
        <w:rPr>
          <w:rFonts w:ascii="Arial" w:hAnsi="Arial" w:cs="Arial"/>
          <w:b/>
          <w:color w:val="000000"/>
          <w:sz w:val="20"/>
          <w:szCs w:val="20"/>
        </w:rPr>
        <w:t>Twin International Multihelix (TIM),</w:t>
      </w:r>
      <w:r w:rsidRPr="005D325D">
        <w:rPr>
          <w:rFonts w:ascii="Arial" w:hAnsi="Arial" w:cs="Arial"/>
          <w:color w:val="000000"/>
          <w:sz w:val="20"/>
          <w:szCs w:val="20"/>
        </w:rPr>
        <w:t xml:space="preserve"> z 10 partnerji  na treh kontinentih (EU - Švedska, Španija, Belgija, Wales, ZDA in Kanada, Azija - Japonska in Hong Kong).</w:t>
      </w:r>
    </w:p>
    <w:p w14:paraId="056B1C2B" w14:textId="77777777" w:rsidR="007E7A81" w:rsidRPr="005D325D" w:rsidRDefault="007E7A81" w:rsidP="005D325D">
      <w:pPr>
        <w:pStyle w:val="Telobesedila"/>
        <w:numPr>
          <w:ilvl w:val="0"/>
          <w:numId w:val="16"/>
        </w:numPr>
        <w:spacing w:after="0" w:line="276" w:lineRule="auto"/>
        <w:jc w:val="both"/>
        <w:rPr>
          <w:rFonts w:ascii="Arial" w:hAnsi="Arial" w:cs="Arial"/>
          <w:b/>
          <w:color w:val="000000"/>
          <w:sz w:val="20"/>
          <w:szCs w:val="20"/>
        </w:rPr>
      </w:pPr>
      <w:r w:rsidRPr="005D325D">
        <w:rPr>
          <w:rFonts w:ascii="Arial" w:hAnsi="Arial" w:cs="Arial"/>
          <w:color w:val="000000"/>
          <w:sz w:val="20"/>
          <w:szCs w:val="20"/>
        </w:rPr>
        <w:t xml:space="preserve">Sodelovanje v evropskih združenjih kot je European Innovation Partnership for Active Health Ageing, kjer smo pridobili status Refence Site Slovenia in v strokovno-razvojni platformi Smart _Health v VI (bivša Personalizirana medicina S3P4PM ter v projektih SAPHIRe za implementacijo personalizirane medicine širom Evrope), skupne prijave na evropske razpise (INNOSUP - Care4Health in MedTrace projekta z vodilnim partnerjem iz Romunije), naš član Gospodar zdravja je vodilni partner v twinning projektu s Španci, organizacija mednarodne konference o evropskih zdravstvenih sistemih 2019 z udeleženci iz osmih držav v Ljubljani </w:t>
      </w:r>
      <w:r w:rsidRPr="005D325D">
        <w:rPr>
          <w:rFonts w:ascii="Arial" w:hAnsi="Arial" w:cs="Arial"/>
          <w:b/>
          <w:color w:val="000000"/>
          <w:sz w:val="20"/>
          <w:szCs w:val="20"/>
        </w:rPr>
        <w:t xml:space="preserve">Opportunities and perspectives of personalized medicine and patient – centered approach in chronic disease management in primary care / hypertension, diabetes, asthma </w:t>
      </w:r>
      <w:r w:rsidRPr="005D325D">
        <w:rPr>
          <w:rFonts w:ascii="Arial" w:hAnsi="Arial" w:cs="Arial"/>
          <w:color w:val="000000"/>
          <w:sz w:val="20"/>
          <w:szCs w:val="20"/>
        </w:rPr>
        <w:t xml:space="preserve">pa govorijo sami zase. V prihodnje želimo vsekakor nadgrajevati vzpostavljene povezave. Oktobra 2020 smo kot vodilni partner organizirali delavnico </w:t>
      </w:r>
      <w:r w:rsidRPr="005D325D">
        <w:rPr>
          <w:rFonts w:ascii="Arial" w:hAnsi="Arial" w:cs="Arial"/>
          <w:color w:val="000000"/>
          <w:sz w:val="20"/>
          <w:szCs w:val="20"/>
          <w:u w:val="single"/>
        </w:rPr>
        <w:t>Empowering the elderly</w:t>
      </w:r>
      <w:r w:rsidRPr="005D325D">
        <w:rPr>
          <w:rFonts w:ascii="Arial" w:hAnsi="Arial" w:cs="Arial"/>
          <w:color w:val="000000"/>
          <w:sz w:val="20"/>
          <w:szCs w:val="20"/>
        </w:rPr>
        <w:t xml:space="preserve">  pri EIP on AHA z izmenjavo dobrih praks skupaj z referenčnimi mesti iz Danske, Švedske, Krete in dveh španskih regij (Navarra in Galicija).</w:t>
      </w:r>
      <w:r w:rsidRPr="005D325D">
        <w:rPr>
          <w:rFonts w:ascii="Arial" w:hAnsi="Arial" w:cs="Arial"/>
          <w:b/>
          <w:color w:val="000000"/>
          <w:sz w:val="20"/>
          <w:szCs w:val="20"/>
        </w:rPr>
        <w:t xml:space="preserve"> </w:t>
      </w:r>
    </w:p>
    <w:p w14:paraId="7F793292" w14:textId="64246620" w:rsidR="007E7A81" w:rsidRPr="005D325D" w:rsidRDefault="007E7A81" w:rsidP="005D325D">
      <w:pPr>
        <w:pStyle w:val="Telobesedila"/>
        <w:spacing w:after="0" w:line="276" w:lineRule="auto"/>
        <w:ind w:left="360"/>
        <w:jc w:val="both"/>
        <w:rPr>
          <w:rFonts w:ascii="Arial" w:hAnsi="Arial" w:cs="Arial"/>
          <w:b/>
          <w:color w:val="000000"/>
          <w:sz w:val="20"/>
          <w:szCs w:val="20"/>
        </w:rPr>
      </w:pPr>
      <w:r w:rsidRPr="005D325D">
        <w:rPr>
          <w:rFonts w:ascii="Arial" w:hAnsi="Arial" w:cs="Arial"/>
          <w:bCs/>
          <w:color w:val="000000"/>
          <w:sz w:val="20"/>
          <w:szCs w:val="20"/>
        </w:rPr>
        <w:t>Letos</w:t>
      </w:r>
      <w:r w:rsidRPr="005D325D">
        <w:rPr>
          <w:rFonts w:ascii="Arial" w:hAnsi="Arial" w:cs="Arial"/>
          <w:b/>
          <w:color w:val="000000"/>
          <w:sz w:val="20"/>
          <w:szCs w:val="20"/>
        </w:rPr>
        <w:t xml:space="preserve"> </w:t>
      </w:r>
      <w:r w:rsidRPr="005D325D">
        <w:rPr>
          <w:rFonts w:ascii="Arial" w:hAnsi="Arial" w:cs="Arial"/>
          <w:bCs/>
          <w:color w:val="000000"/>
          <w:sz w:val="20"/>
          <w:szCs w:val="20"/>
        </w:rPr>
        <w:t>smo bili povabljeni</w:t>
      </w:r>
      <w:r w:rsidRPr="005D325D">
        <w:rPr>
          <w:rFonts w:ascii="Arial" w:hAnsi="Arial" w:cs="Arial"/>
          <w:b/>
          <w:color w:val="000000"/>
          <w:sz w:val="20"/>
          <w:szCs w:val="20"/>
        </w:rPr>
        <w:t xml:space="preserve"> </w:t>
      </w:r>
      <w:r w:rsidRPr="005D325D">
        <w:rPr>
          <w:rFonts w:ascii="Arial" w:hAnsi="Arial" w:cs="Arial"/>
          <w:bCs/>
          <w:color w:val="000000"/>
          <w:sz w:val="20"/>
          <w:szCs w:val="20"/>
        </w:rPr>
        <w:t>v partnerstvo v Horizon projektu</w:t>
      </w:r>
      <w:r w:rsidRPr="005D325D">
        <w:rPr>
          <w:rFonts w:ascii="Arial" w:hAnsi="Arial" w:cs="Arial"/>
          <w:b/>
          <w:color w:val="000000"/>
          <w:sz w:val="20"/>
          <w:szCs w:val="20"/>
        </w:rPr>
        <w:t xml:space="preserve"> IN4AHA- Innovation </w:t>
      </w:r>
      <w:r w:rsidR="00C33ADB" w:rsidRPr="005D325D">
        <w:rPr>
          <w:rFonts w:ascii="Arial" w:hAnsi="Arial" w:cs="Arial"/>
          <w:b/>
          <w:color w:val="000000"/>
          <w:sz w:val="20"/>
          <w:szCs w:val="20"/>
        </w:rPr>
        <w:t xml:space="preserve">Networks </w:t>
      </w:r>
      <w:r w:rsidRPr="005D325D">
        <w:rPr>
          <w:rFonts w:ascii="Arial" w:hAnsi="Arial" w:cs="Arial"/>
          <w:b/>
          <w:color w:val="000000"/>
          <w:sz w:val="20"/>
          <w:szCs w:val="20"/>
        </w:rPr>
        <w:t xml:space="preserve">for Active Healthy Aging </w:t>
      </w:r>
      <w:r w:rsidRPr="005D325D">
        <w:rPr>
          <w:rFonts w:ascii="Arial" w:hAnsi="Arial" w:cs="Arial"/>
          <w:bCs/>
          <w:color w:val="000000"/>
          <w:sz w:val="20"/>
          <w:szCs w:val="20"/>
        </w:rPr>
        <w:t>(2021/2022)</w:t>
      </w:r>
      <w:r w:rsidRPr="005D325D">
        <w:rPr>
          <w:rFonts w:ascii="Arial" w:hAnsi="Arial" w:cs="Arial"/>
          <w:b/>
          <w:color w:val="000000"/>
          <w:sz w:val="20"/>
          <w:szCs w:val="20"/>
        </w:rPr>
        <w:t xml:space="preserve"> </w:t>
      </w:r>
      <w:r w:rsidRPr="005D325D">
        <w:rPr>
          <w:rFonts w:ascii="Arial" w:hAnsi="Arial" w:cs="Arial"/>
          <w:bCs/>
          <w:color w:val="000000"/>
          <w:sz w:val="20"/>
          <w:szCs w:val="20"/>
        </w:rPr>
        <w:t>z vključitvijo predstavnika MDDSZ v nadzorni odbor projekta.</w:t>
      </w:r>
    </w:p>
    <w:p w14:paraId="6796162E" w14:textId="77777777" w:rsidR="007E7A81" w:rsidRPr="005D325D" w:rsidRDefault="007E7A81" w:rsidP="005D325D">
      <w:pPr>
        <w:pStyle w:val="Telobesedila"/>
        <w:spacing w:after="0" w:line="276" w:lineRule="auto"/>
        <w:jc w:val="both"/>
        <w:rPr>
          <w:rFonts w:ascii="Arial" w:hAnsi="Arial" w:cs="Arial"/>
          <w:b/>
          <w:color w:val="000000"/>
          <w:sz w:val="20"/>
          <w:szCs w:val="20"/>
        </w:rPr>
      </w:pPr>
    </w:p>
    <w:p w14:paraId="03DDC865" w14:textId="77777777" w:rsidR="007E7A81" w:rsidRPr="005D325D" w:rsidRDefault="007E7A81" w:rsidP="005D325D">
      <w:pPr>
        <w:pStyle w:val="Telobesedila"/>
        <w:spacing w:after="0" w:line="276" w:lineRule="auto"/>
        <w:jc w:val="both"/>
        <w:rPr>
          <w:rFonts w:ascii="Arial" w:hAnsi="Arial" w:cs="Arial"/>
          <w:b/>
          <w:color w:val="000000"/>
          <w:sz w:val="20"/>
          <w:szCs w:val="20"/>
        </w:rPr>
      </w:pPr>
      <w:r w:rsidRPr="005D325D">
        <w:rPr>
          <w:rFonts w:ascii="Arial" w:hAnsi="Arial" w:cs="Arial"/>
          <w:b/>
          <w:color w:val="000000"/>
          <w:sz w:val="20"/>
          <w:szCs w:val="20"/>
        </w:rPr>
        <w:t>Vizija SRIP Zdravje -  medicina</w:t>
      </w:r>
    </w:p>
    <w:p w14:paraId="6E5D6A75" w14:textId="77777777" w:rsidR="007E7A81" w:rsidRPr="005D325D" w:rsidRDefault="007E7A81"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Analize in tudi dosedanji rezultati so pokazali, da imamo v Sloveniji izredne potenciale za razvoj in rast na področju farmacevtike, biofarmacevtike in sploh na področjih novih prebojnih tehnologij, zato  želimo ustvariti okolje, kjer bodo akterji konstruktivno sodelovali in bo mogoče ta vrhunska znanja čim prej prenesti v prakso, ne samo na področju Zdravje-medicina, temveč tudi širše.</w:t>
      </w:r>
    </w:p>
    <w:p w14:paraId="274F5261" w14:textId="77777777" w:rsidR="001272BE" w:rsidRPr="005D325D" w:rsidRDefault="001272BE" w:rsidP="005D325D">
      <w:pPr>
        <w:pStyle w:val="Telobesedila"/>
        <w:spacing w:after="0" w:line="276" w:lineRule="auto"/>
        <w:jc w:val="both"/>
        <w:rPr>
          <w:rFonts w:ascii="Arial" w:hAnsi="Arial" w:cs="Arial"/>
          <w:color w:val="000000"/>
          <w:sz w:val="20"/>
          <w:szCs w:val="20"/>
        </w:rPr>
      </w:pPr>
    </w:p>
    <w:p w14:paraId="10CA0B4F" w14:textId="22BF7DF1" w:rsidR="007E7A81" w:rsidRPr="005D325D" w:rsidRDefault="007E7A81"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SRIP Zdravje - medicina bo v segmentu svojega delovanja prispeval k uresničitvi vizije Slovenije po vzgledu skandinavskih držav: to so najbolj konkurenčna gospodarstva, hkrati pa tudi najbolj humane družbe sedanjega časa. Za povečanje dodane vrednosti na zaposlenega je potrebno ustvariti inovacijski ekosistem, ki bo omogočal strateško povezovanje podjetij, univerz, institucij znanja, državnih in finančnih institucij, civilne družbe in mednarodnih partnerjev. Na ta način bo omogočen nastanek kritične mase znanj, tehnološke odličnosti in inovativnosti za sodoben razvoj. S tem bi se potem preobrnil tudi dosedanji beg možganov v tujino –  v Slovenijo želimo talente pritegniti! Z  vzpostavitvijo konstruktivnega sodelovanja relevantnih deležnikov bomo uresničili strateške usmeritve, ki smo jih člani SRIPA Zdravje - medicina izbrali kot fokusna področja našega prihodnjega delovanja.</w:t>
      </w:r>
    </w:p>
    <w:p w14:paraId="6272B404" w14:textId="3EAD7A2E" w:rsidR="00492A23" w:rsidRPr="005D325D" w:rsidRDefault="00492A23" w:rsidP="005D325D">
      <w:pPr>
        <w:pStyle w:val="Telobesedila"/>
        <w:spacing w:after="0" w:line="276" w:lineRule="auto"/>
        <w:jc w:val="both"/>
        <w:rPr>
          <w:rFonts w:ascii="Arial" w:hAnsi="Arial" w:cs="Arial"/>
          <w:b/>
          <w:color w:val="000000"/>
          <w:sz w:val="20"/>
          <w:szCs w:val="20"/>
        </w:rPr>
      </w:pPr>
    </w:p>
    <w:p w14:paraId="6570D830" w14:textId="77777777" w:rsidR="00492A23" w:rsidRPr="005D325D" w:rsidRDefault="00492A23" w:rsidP="005D325D">
      <w:pPr>
        <w:pStyle w:val="Naslov2"/>
        <w:numPr>
          <w:ilvl w:val="1"/>
          <w:numId w:val="6"/>
        </w:numPr>
        <w:spacing w:line="276" w:lineRule="auto"/>
        <w:rPr>
          <w:rFonts w:ascii="Arial" w:hAnsi="Arial" w:cs="Arial"/>
          <w:lang w:eastAsia="sl-SI"/>
        </w:rPr>
      </w:pPr>
      <w:bookmarkStart w:id="85" w:name="_Toc48736931"/>
      <w:bookmarkStart w:id="86" w:name="_Toc122098565"/>
      <w:r w:rsidRPr="005D325D">
        <w:rPr>
          <w:rFonts w:ascii="Arial" w:hAnsi="Arial" w:cs="Arial"/>
          <w:lang w:eastAsia="sl-SI"/>
        </w:rPr>
        <w:t>Translacijska medicina</w:t>
      </w:r>
      <w:bookmarkEnd w:id="85"/>
      <w:bookmarkEnd w:id="86"/>
    </w:p>
    <w:p w14:paraId="3522A85E" w14:textId="5640A0F2" w:rsidR="00492A23" w:rsidRPr="005D325D" w:rsidRDefault="00492A23" w:rsidP="005D325D">
      <w:pPr>
        <w:pStyle w:val="Telobesedila"/>
        <w:spacing w:after="0" w:line="276" w:lineRule="auto"/>
        <w:jc w:val="both"/>
        <w:rPr>
          <w:rFonts w:ascii="Arial" w:hAnsi="Arial" w:cs="Arial"/>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770389" w:rsidRPr="005D325D" w14:paraId="1C59BBE0" w14:textId="77777777" w:rsidTr="00817FBB">
        <w:trPr>
          <w:trHeight w:val="236"/>
        </w:trPr>
        <w:tc>
          <w:tcPr>
            <w:tcW w:w="5000" w:type="pct"/>
            <w:tcBorders>
              <w:bottom w:val="nil"/>
            </w:tcBorders>
            <w:shd w:val="clear" w:color="auto" w:fill="F2F2F2"/>
          </w:tcPr>
          <w:p w14:paraId="77DE0B05" w14:textId="77777777" w:rsidR="00770389" w:rsidRPr="005D325D" w:rsidRDefault="00770389" w:rsidP="005D325D">
            <w:pPr>
              <w:pStyle w:val="Telobesedila"/>
              <w:spacing w:after="0" w:line="276" w:lineRule="auto"/>
              <w:jc w:val="both"/>
              <w:rPr>
                <w:rFonts w:ascii="Arial" w:hAnsi="Arial" w:cs="Arial"/>
                <w:b/>
                <w:bCs/>
                <w:color w:val="000000"/>
                <w:sz w:val="20"/>
                <w:szCs w:val="20"/>
              </w:rPr>
            </w:pPr>
            <w:r w:rsidRPr="005D325D">
              <w:rPr>
                <w:rFonts w:ascii="Arial" w:hAnsi="Arial" w:cs="Arial"/>
                <w:b/>
                <w:bCs/>
                <w:color w:val="000000"/>
                <w:sz w:val="20"/>
                <w:szCs w:val="20"/>
              </w:rPr>
              <w:t>Opis fokusnega področja/tehnologija:</w:t>
            </w:r>
          </w:p>
        </w:tc>
      </w:tr>
      <w:tr w:rsidR="00770389" w:rsidRPr="00643C8C" w14:paraId="3F10D867" w14:textId="77777777" w:rsidTr="00817FBB">
        <w:tc>
          <w:tcPr>
            <w:tcW w:w="5000" w:type="pct"/>
            <w:tcBorders>
              <w:bottom w:val="single" w:sz="4" w:space="0" w:color="auto"/>
            </w:tcBorders>
            <w:shd w:val="clear" w:color="auto" w:fill="auto"/>
          </w:tcPr>
          <w:p w14:paraId="6844C79A" w14:textId="21F83F00" w:rsidR="00322C37" w:rsidRPr="005D325D" w:rsidRDefault="00770389" w:rsidP="005D325D">
            <w:pPr>
              <w:pStyle w:val="Odstavekseznama"/>
              <w:widowControl w:val="0"/>
              <w:tabs>
                <w:tab w:val="left" w:pos="965"/>
              </w:tabs>
              <w:autoSpaceDE w:val="0"/>
              <w:autoSpaceDN w:val="0"/>
              <w:spacing w:before="4" w:after="0" w:line="276" w:lineRule="auto"/>
              <w:ind w:left="0" w:right="477"/>
              <w:contextualSpacing w:val="0"/>
              <w:outlineLvl w:val="9"/>
              <w:rPr>
                <w:rFonts w:ascii="Arial" w:hAnsi="Arial" w:cs="Arial"/>
                <w:sz w:val="20"/>
              </w:rPr>
            </w:pPr>
            <w:r w:rsidRPr="005D325D">
              <w:rPr>
                <w:rFonts w:ascii="Arial" w:hAnsi="Arial" w:cs="Arial"/>
                <w:sz w:val="20"/>
              </w:rPr>
              <w:t xml:space="preserve">Fokusno področje translacijska medicina </w:t>
            </w:r>
            <w:r w:rsidR="00111747" w:rsidRPr="005D325D">
              <w:rPr>
                <w:rFonts w:ascii="Arial" w:hAnsi="Arial" w:cs="Arial"/>
                <w:sz w:val="20"/>
              </w:rPr>
              <w:t xml:space="preserve">zajema </w:t>
            </w:r>
            <w:r w:rsidRPr="005D325D">
              <w:rPr>
                <w:rFonts w:ascii="Arial" w:hAnsi="Arial" w:cs="Arial"/>
                <w:sz w:val="20"/>
              </w:rPr>
              <w:t>sledeč</w:t>
            </w:r>
            <w:r w:rsidR="00111747" w:rsidRPr="005D325D">
              <w:rPr>
                <w:rFonts w:ascii="Arial" w:hAnsi="Arial" w:cs="Arial"/>
                <w:sz w:val="20"/>
              </w:rPr>
              <w:t>e</w:t>
            </w:r>
            <w:r w:rsidRPr="005D325D">
              <w:rPr>
                <w:rFonts w:ascii="Arial" w:hAnsi="Arial" w:cs="Arial"/>
                <w:sz w:val="20"/>
              </w:rPr>
              <w:t xml:space="preserve"> </w:t>
            </w:r>
            <w:r w:rsidR="00111747" w:rsidRPr="005D325D">
              <w:rPr>
                <w:rFonts w:ascii="Arial" w:hAnsi="Arial" w:cs="Arial"/>
                <w:sz w:val="20"/>
                <w:u w:val="single"/>
              </w:rPr>
              <w:t>produktne smeri</w:t>
            </w:r>
            <w:r w:rsidRPr="005D325D">
              <w:rPr>
                <w:rFonts w:ascii="Arial" w:hAnsi="Arial" w:cs="Arial"/>
                <w:sz w:val="20"/>
              </w:rPr>
              <w:t xml:space="preserve">: </w:t>
            </w:r>
          </w:p>
          <w:p w14:paraId="0F584569" w14:textId="4B4BC99F" w:rsidR="00322C37" w:rsidRPr="005D325D" w:rsidRDefault="00770389" w:rsidP="005D325D">
            <w:pPr>
              <w:pStyle w:val="Odstavekseznama"/>
              <w:widowControl w:val="0"/>
              <w:tabs>
                <w:tab w:val="left" w:pos="965"/>
              </w:tabs>
              <w:autoSpaceDE w:val="0"/>
              <w:autoSpaceDN w:val="0"/>
              <w:spacing w:before="4" w:after="0" w:line="276" w:lineRule="auto"/>
              <w:ind w:left="0" w:right="477"/>
              <w:contextualSpacing w:val="0"/>
              <w:outlineLvl w:val="9"/>
              <w:rPr>
                <w:rFonts w:ascii="Arial" w:hAnsi="Arial" w:cs="Arial"/>
                <w:sz w:val="20"/>
              </w:rPr>
            </w:pPr>
            <w:r w:rsidRPr="005D325D">
              <w:rPr>
                <w:rFonts w:ascii="Arial" w:hAnsi="Arial" w:cs="Arial"/>
                <w:sz w:val="20"/>
              </w:rPr>
              <w:t>a) bolezni centralnega živčnega sistema</w:t>
            </w:r>
            <w:r w:rsidR="00111747" w:rsidRPr="005D325D">
              <w:rPr>
                <w:rFonts w:ascii="Arial" w:hAnsi="Arial" w:cs="Arial"/>
                <w:sz w:val="20"/>
              </w:rPr>
              <w:t xml:space="preserve"> (</w:t>
            </w:r>
            <w:r w:rsidR="00111747" w:rsidRPr="005D325D">
              <w:rPr>
                <w:rFonts w:ascii="Arial" w:hAnsi="Arial" w:cs="Arial"/>
                <w:sz w:val="20"/>
                <w:lang w:val="it-IT"/>
              </w:rPr>
              <w:t>nevrodegenerativne bolezni)</w:t>
            </w:r>
            <w:r w:rsidRPr="005D325D">
              <w:rPr>
                <w:rFonts w:ascii="Arial" w:hAnsi="Arial" w:cs="Arial"/>
                <w:sz w:val="20"/>
              </w:rPr>
              <w:t xml:space="preserve">, </w:t>
            </w:r>
          </w:p>
          <w:p w14:paraId="398939FF" w14:textId="49AB66FC" w:rsidR="00770389" w:rsidRPr="005D325D" w:rsidRDefault="00770389" w:rsidP="005D325D">
            <w:pPr>
              <w:pStyle w:val="Odstavekseznama"/>
              <w:widowControl w:val="0"/>
              <w:tabs>
                <w:tab w:val="left" w:pos="965"/>
              </w:tabs>
              <w:autoSpaceDE w:val="0"/>
              <w:autoSpaceDN w:val="0"/>
              <w:spacing w:before="4" w:after="0" w:line="276" w:lineRule="auto"/>
              <w:ind w:left="0" w:right="477"/>
              <w:contextualSpacing w:val="0"/>
              <w:outlineLvl w:val="9"/>
              <w:rPr>
                <w:rFonts w:ascii="Arial" w:hAnsi="Arial" w:cs="Arial"/>
                <w:sz w:val="20"/>
              </w:rPr>
            </w:pPr>
            <w:r w:rsidRPr="005D325D">
              <w:rPr>
                <w:rFonts w:ascii="Arial" w:hAnsi="Arial" w:cs="Arial"/>
                <w:sz w:val="20"/>
              </w:rPr>
              <w:t>b) regenerativna medicina, c) razvoj naprednih farmacevtskih in biotehnološko-farmacevtskih oblik zdravil in novih dostavnih sistemov, d) sladkorno bolezen tipa 2 in presnovni sindrom, e) redke</w:t>
            </w:r>
            <w:r w:rsidRPr="005D325D">
              <w:rPr>
                <w:rFonts w:ascii="Arial" w:hAnsi="Arial" w:cs="Arial"/>
                <w:spacing w:val="-4"/>
                <w:sz w:val="20"/>
              </w:rPr>
              <w:t xml:space="preserve"> </w:t>
            </w:r>
            <w:r w:rsidRPr="005D325D">
              <w:rPr>
                <w:rFonts w:ascii="Arial" w:hAnsi="Arial" w:cs="Arial"/>
                <w:sz w:val="20"/>
              </w:rPr>
              <w:t>bolezni, f) odporne bakterije.</w:t>
            </w:r>
          </w:p>
          <w:p w14:paraId="6082B943" w14:textId="77777777" w:rsidR="00770389" w:rsidRPr="005D325D" w:rsidRDefault="00770389" w:rsidP="005D325D">
            <w:pPr>
              <w:pStyle w:val="Odstavekseznama"/>
              <w:widowControl w:val="0"/>
              <w:tabs>
                <w:tab w:val="left" w:pos="965"/>
              </w:tabs>
              <w:autoSpaceDE w:val="0"/>
              <w:autoSpaceDN w:val="0"/>
              <w:spacing w:before="4" w:after="0" w:line="276" w:lineRule="auto"/>
              <w:ind w:left="0" w:right="477"/>
              <w:contextualSpacing w:val="0"/>
              <w:outlineLvl w:val="9"/>
              <w:rPr>
                <w:rFonts w:ascii="Arial" w:hAnsi="Arial" w:cs="Arial"/>
                <w:sz w:val="20"/>
              </w:rPr>
            </w:pPr>
          </w:p>
          <w:p w14:paraId="120A2013" w14:textId="77777777" w:rsidR="00770389" w:rsidRPr="005D325D" w:rsidRDefault="00770389" w:rsidP="005D325D">
            <w:pPr>
              <w:widowControl w:val="0"/>
              <w:suppressAutoHyphens/>
              <w:spacing w:line="276" w:lineRule="auto"/>
              <w:jc w:val="both"/>
              <w:rPr>
                <w:rFonts w:ascii="Arial" w:hAnsi="Arial" w:cs="Arial"/>
                <w:sz w:val="20"/>
                <w:szCs w:val="20"/>
                <w:lang w:val="sl-SI"/>
              </w:rPr>
            </w:pPr>
            <w:r w:rsidRPr="005D325D">
              <w:rPr>
                <w:rFonts w:ascii="Arial" w:hAnsi="Arial" w:cs="Arial"/>
                <w:sz w:val="20"/>
                <w:szCs w:val="20"/>
                <w:lang w:val="sl-SI"/>
              </w:rPr>
              <w:t>a</w:t>
            </w:r>
            <w:r w:rsidRPr="005D325D">
              <w:rPr>
                <w:rFonts w:ascii="Arial" w:hAnsi="Arial" w:cs="Arial"/>
                <w:b/>
                <w:sz w:val="20"/>
                <w:szCs w:val="20"/>
                <w:lang w:val="sl-SI"/>
              </w:rPr>
              <w:t>) Bolezni centralnega živčnega sistema</w:t>
            </w:r>
          </w:p>
          <w:p w14:paraId="297D3F7D" w14:textId="74F2EBC9" w:rsidR="00770389" w:rsidRPr="005D325D" w:rsidRDefault="00770389" w:rsidP="005D325D">
            <w:pPr>
              <w:widowControl w:val="0"/>
              <w:suppressAutoHyphens/>
              <w:spacing w:line="276" w:lineRule="auto"/>
              <w:jc w:val="both"/>
              <w:rPr>
                <w:rFonts w:ascii="Arial" w:hAnsi="Arial" w:cs="Arial"/>
                <w:b/>
                <w:sz w:val="20"/>
                <w:szCs w:val="20"/>
                <w:lang w:val="sl-SI"/>
              </w:rPr>
            </w:pPr>
            <w:r w:rsidRPr="005D325D">
              <w:rPr>
                <w:rFonts w:ascii="Arial" w:hAnsi="Arial" w:cs="Arial"/>
                <w:sz w:val="20"/>
                <w:szCs w:val="20"/>
                <w:lang w:val="sl-SI"/>
              </w:rPr>
              <w:t xml:space="preserve">Nevrodegenerativne bolezni so kronične in neozdravljive bolezni živčevja, pri katerih pride do postopnega propadanja nevronov, kar vodi v motnje v strukturi in delovanju vseh celic živčevja in njihovo smrt. Mednje uvrščamo </w:t>
            </w:r>
            <w:r w:rsidRPr="005D325D">
              <w:rPr>
                <w:rFonts w:ascii="Arial" w:hAnsi="Arial" w:cs="Arial"/>
                <w:sz w:val="20"/>
                <w:szCs w:val="20"/>
                <w:u w:val="single"/>
                <w:lang w:val="sl-SI"/>
              </w:rPr>
              <w:t>Alzheimerjevo bolezen (AB),</w:t>
            </w:r>
            <w:r w:rsidRPr="005D325D">
              <w:rPr>
                <w:rFonts w:ascii="Arial" w:hAnsi="Arial" w:cs="Arial"/>
                <w:sz w:val="20"/>
                <w:szCs w:val="20"/>
                <w:lang w:val="sl-SI"/>
              </w:rPr>
              <w:t xml:space="preserve"> </w:t>
            </w:r>
            <w:r w:rsidRPr="005D325D">
              <w:rPr>
                <w:rFonts w:ascii="Arial" w:hAnsi="Arial" w:cs="Arial"/>
                <w:sz w:val="20"/>
                <w:szCs w:val="20"/>
                <w:u w:val="single"/>
                <w:lang w:val="sl-SI"/>
              </w:rPr>
              <w:t>amiotrofično lateralno sklerozo</w:t>
            </w:r>
            <w:r w:rsidRPr="005D325D">
              <w:rPr>
                <w:rFonts w:ascii="Arial" w:hAnsi="Arial" w:cs="Arial"/>
                <w:sz w:val="20"/>
                <w:szCs w:val="20"/>
                <w:lang w:val="sl-SI"/>
              </w:rPr>
              <w:t xml:space="preserve"> (ALS), </w:t>
            </w:r>
            <w:r w:rsidRPr="005D325D">
              <w:rPr>
                <w:rFonts w:ascii="Arial" w:hAnsi="Arial" w:cs="Arial"/>
                <w:sz w:val="20"/>
                <w:szCs w:val="20"/>
                <w:u w:val="single"/>
                <w:lang w:val="sl-SI"/>
              </w:rPr>
              <w:t>Parkinsonovo</w:t>
            </w:r>
            <w:r w:rsidRPr="005D325D">
              <w:rPr>
                <w:rFonts w:ascii="Arial" w:hAnsi="Arial" w:cs="Arial"/>
                <w:sz w:val="20"/>
                <w:szCs w:val="20"/>
                <w:lang w:val="sl-SI"/>
              </w:rPr>
              <w:t xml:space="preserve"> (PB), </w:t>
            </w:r>
            <w:r w:rsidRPr="005D325D">
              <w:rPr>
                <w:rFonts w:ascii="Arial" w:hAnsi="Arial" w:cs="Arial"/>
                <w:sz w:val="20"/>
                <w:szCs w:val="20"/>
                <w:u w:val="single"/>
                <w:lang w:val="sl-SI"/>
              </w:rPr>
              <w:t xml:space="preserve">Huntingtonovo </w:t>
            </w:r>
            <w:r w:rsidRPr="005D325D">
              <w:rPr>
                <w:rFonts w:ascii="Arial" w:hAnsi="Arial" w:cs="Arial"/>
                <w:sz w:val="20"/>
                <w:szCs w:val="20"/>
                <w:lang w:val="sl-SI"/>
              </w:rPr>
              <w:t xml:space="preserve">(HB) bolezen in druge. Razvoj novih zdravil </w:t>
            </w:r>
            <w:r w:rsidR="00D74B7B" w:rsidRPr="005D325D">
              <w:rPr>
                <w:rFonts w:ascii="Arial" w:hAnsi="Arial" w:cs="Arial"/>
                <w:sz w:val="20"/>
                <w:szCs w:val="20"/>
                <w:lang w:val="sl-SI"/>
              </w:rPr>
              <w:t xml:space="preserve">(za </w:t>
            </w:r>
            <w:r w:rsidR="00D74B7B" w:rsidRPr="005D325D">
              <w:rPr>
                <w:rFonts w:ascii="Arial" w:hAnsi="Arial" w:cs="Arial"/>
                <w:color w:val="000000"/>
                <w:sz w:val="20"/>
                <w:szCs w:val="20"/>
                <w:lang w:val="sl-SI"/>
              </w:rPr>
              <w:t xml:space="preserve">zdravljenje nevrodegenerativnih bolezni in s starostjo povezanih  demenc) </w:t>
            </w:r>
            <w:r w:rsidRPr="005D325D">
              <w:rPr>
                <w:rFonts w:ascii="Arial" w:hAnsi="Arial" w:cs="Arial"/>
                <w:sz w:val="20"/>
                <w:szCs w:val="20"/>
                <w:lang w:val="sl-SI"/>
              </w:rPr>
              <w:t xml:space="preserve">je smiseln, saj v zadnjega pol stoletja na področju nevroloških obolenj na svetovni ravni ne beležimo uvedb novih učinkovitih zdravil. Zadnji dve desetletji se dosedanji pogled zelo spreminja, saj po približno sto letih vse bolj vključuje tudi nevrologijo in specifične procese, ki so povezani s homeostazo. </w:t>
            </w:r>
          </w:p>
          <w:p w14:paraId="44F955EF" w14:textId="77777777" w:rsidR="00770389" w:rsidRPr="005D325D" w:rsidRDefault="00770389" w:rsidP="005D325D">
            <w:pPr>
              <w:pStyle w:val="Telobesedila"/>
              <w:spacing w:after="0" w:line="276" w:lineRule="auto"/>
              <w:jc w:val="both"/>
              <w:rPr>
                <w:rFonts w:ascii="Arial" w:hAnsi="Arial" w:cs="Arial"/>
                <w:color w:val="000000"/>
                <w:sz w:val="20"/>
                <w:szCs w:val="20"/>
                <w:u w:val="single"/>
              </w:rPr>
            </w:pPr>
            <w:r w:rsidRPr="005D325D">
              <w:rPr>
                <w:rFonts w:ascii="Arial" w:hAnsi="Arial" w:cs="Arial"/>
                <w:color w:val="000000"/>
                <w:sz w:val="20"/>
                <w:szCs w:val="20"/>
                <w:u w:val="single"/>
              </w:rPr>
              <w:t>Pomembni igralci na področju bazičnih raziskav so: IJS, KI, NIB, UKC LJ, UKC MB, UL (BF, FFA, MF, VF, FMF), UM MF, UNG</w:t>
            </w:r>
          </w:p>
          <w:p w14:paraId="2C627C28" w14:textId="77777777" w:rsidR="00770389" w:rsidRPr="005D325D" w:rsidRDefault="00770389" w:rsidP="005D325D">
            <w:pPr>
              <w:pStyle w:val="Telobesedila"/>
              <w:spacing w:after="0" w:line="276" w:lineRule="auto"/>
              <w:jc w:val="both"/>
              <w:rPr>
                <w:rFonts w:ascii="Arial" w:hAnsi="Arial" w:cs="Arial"/>
                <w:color w:val="000000"/>
                <w:sz w:val="20"/>
                <w:szCs w:val="20"/>
                <w:u w:val="single"/>
              </w:rPr>
            </w:pPr>
          </w:p>
          <w:p w14:paraId="5941C533" w14:textId="77777777" w:rsidR="00770389" w:rsidRPr="005D325D" w:rsidRDefault="00770389" w:rsidP="005D325D">
            <w:pPr>
              <w:pStyle w:val="Telobesedila"/>
              <w:spacing w:after="0" w:line="276" w:lineRule="auto"/>
              <w:jc w:val="both"/>
              <w:rPr>
                <w:rFonts w:ascii="Arial" w:hAnsi="Arial" w:cs="Arial"/>
                <w:b/>
                <w:color w:val="000000"/>
                <w:sz w:val="20"/>
                <w:szCs w:val="20"/>
                <w:u w:val="single"/>
              </w:rPr>
            </w:pPr>
            <w:r w:rsidRPr="005D325D">
              <w:rPr>
                <w:rFonts w:ascii="Arial" w:hAnsi="Arial" w:cs="Arial"/>
                <w:b/>
                <w:color w:val="000000"/>
                <w:sz w:val="20"/>
                <w:szCs w:val="20"/>
                <w:u w:val="single"/>
              </w:rPr>
              <w:t>b) Regenerativna medicina</w:t>
            </w:r>
          </w:p>
          <w:p w14:paraId="4B3717FC" w14:textId="0413602E" w:rsidR="00770389" w:rsidRPr="005D325D" w:rsidRDefault="00770389" w:rsidP="005D325D">
            <w:pPr>
              <w:pStyle w:val="Telobesedila"/>
              <w:spacing w:after="0" w:line="276" w:lineRule="auto"/>
              <w:jc w:val="both"/>
              <w:rPr>
                <w:rFonts w:ascii="Arial" w:hAnsi="Arial" w:cs="Arial"/>
                <w:color w:val="000000"/>
                <w:sz w:val="20"/>
                <w:szCs w:val="20"/>
                <w:u w:val="single"/>
              </w:rPr>
            </w:pPr>
            <w:r w:rsidRPr="005D325D">
              <w:rPr>
                <w:rFonts w:ascii="Arial" w:hAnsi="Arial" w:cs="Arial"/>
                <w:color w:val="000000"/>
                <w:sz w:val="20"/>
                <w:szCs w:val="20"/>
                <w:u w:val="single"/>
              </w:rPr>
              <w:t xml:space="preserve">Na področju Predkliničnega razvoja zdravil in kliničnih študij, poleg prej naštetih akterjev v </w:t>
            </w:r>
            <w:r w:rsidR="00111747" w:rsidRPr="005D325D">
              <w:rPr>
                <w:rFonts w:ascii="Arial" w:hAnsi="Arial" w:cs="Arial"/>
                <w:color w:val="000000"/>
                <w:sz w:val="20"/>
                <w:szCs w:val="20"/>
                <w:u w:val="single"/>
              </w:rPr>
              <w:t xml:space="preserve">bazičnih raziskavah sodelujejo </w:t>
            </w:r>
            <w:r w:rsidRPr="005D325D">
              <w:rPr>
                <w:rFonts w:ascii="Arial" w:hAnsi="Arial" w:cs="Arial"/>
                <w:color w:val="000000"/>
                <w:sz w:val="20"/>
                <w:szCs w:val="20"/>
                <w:u w:val="single"/>
              </w:rPr>
              <w:t>še manjše inovativne firme, v tržni fazi pa se nabor še bolj razširi, tudi z zdravilišči in društvi bolnikov.</w:t>
            </w:r>
          </w:p>
          <w:p w14:paraId="1B9FEBF3" w14:textId="77777777" w:rsidR="00770389" w:rsidRPr="005D325D" w:rsidRDefault="00770389" w:rsidP="005D325D">
            <w:pPr>
              <w:pStyle w:val="Telobesedila"/>
              <w:spacing w:after="0" w:line="276" w:lineRule="auto"/>
              <w:jc w:val="both"/>
              <w:rPr>
                <w:rFonts w:ascii="Arial" w:hAnsi="Arial" w:cs="Arial"/>
                <w:color w:val="000000"/>
                <w:sz w:val="20"/>
                <w:szCs w:val="20"/>
                <w:u w:val="single"/>
              </w:rPr>
            </w:pPr>
          </w:p>
          <w:p w14:paraId="612B951A" w14:textId="77777777" w:rsidR="00770389" w:rsidRPr="005D325D" w:rsidRDefault="00770389" w:rsidP="005D325D">
            <w:pPr>
              <w:pStyle w:val="Telobesedila"/>
              <w:spacing w:after="0" w:line="276" w:lineRule="auto"/>
              <w:jc w:val="both"/>
              <w:rPr>
                <w:rFonts w:ascii="Arial" w:hAnsi="Arial" w:cs="Arial"/>
                <w:b/>
                <w:color w:val="000000"/>
                <w:sz w:val="20"/>
                <w:szCs w:val="20"/>
              </w:rPr>
            </w:pPr>
            <w:r w:rsidRPr="005D325D">
              <w:rPr>
                <w:rFonts w:ascii="Arial" w:hAnsi="Arial" w:cs="Arial"/>
                <w:color w:val="000000"/>
                <w:sz w:val="20"/>
                <w:szCs w:val="20"/>
              </w:rPr>
              <w:t xml:space="preserve">Zdravljenje s celičnimi zdravili se uspešno izvaja ne le v humani medicini, saj je  drugo slovensko podjetje uvedlo podobno metodo, ki se že trži na več trgih EU na področju </w:t>
            </w:r>
            <w:r w:rsidRPr="005D325D">
              <w:rPr>
                <w:rFonts w:ascii="Arial" w:hAnsi="Arial" w:cs="Arial"/>
                <w:b/>
                <w:color w:val="000000"/>
                <w:sz w:val="20"/>
                <w:szCs w:val="20"/>
              </w:rPr>
              <w:t>veterinarske medicine</w:t>
            </w:r>
            <w:r w:rsidRPr="005D325D">
              <w:rPr>
                <w:rFonts w:ascii="Arial" w:hAnsi="Arial" w:cs="Arial"/>
                <w:color w:val="000000"/>
                <w:sz w:val="20"/>
                <w:szCs w:val="20"/>
              </w:rPr>
              <w:t xml:space="preserve">, kar predstavlja </w:t>
            </w:r>
            <w:r w:rsidRPr="005D325D">
              <w:rPr>
                <w:rFonts w:ascii="Arial" w:hAnsi="Arial" w:cs="Arial"/>
                <w:b/>
                <w:color w:val="000000"/>
                <w:sz w:val="20"/>
                <w:szCs w:val="20"/>
              </w:rPr>
              <w:t>izjemen izvozni potencial.</w:t>
            </w:r>
            <w:r w:rsidRPr="005D325D">
              <w:rPr>
                <w:rFonts w:ascii="Arial" w:hAnsi="Arial" w:cs="Arial"/>
                <w:color w:val="000000"/>
                <w:sz w:val="20"/>
                <w:szCs w:val="20"/>
              </w:rPr>
              <w:t xml:space="preserve"> </w:t>
            </w:r>
            <w:r w:rsidRPr="005D325D">
              <w:rPr>
                <w:rFonts w:ascii="Arial" w:hAnsi="Arial" w:cs="Arial"/>
                <w:b/>
                <w:color w:val="000000"/>
                <w:sz w:val="20"/>
                <w:szCs w:val="20"/>
              </w:rPr>
              <w:t xml:space="preserve">V Sloveniji smo bili med prvimi na svetu, </w:t>
            </w:r>
            <w:r w:rsidRPr="005D325D">
              <w:rPr>
                <w:rFonts w:ascii="Arial" w:hAnsi="Arial" w:cs="Arial"/>
                <w:color w:val="000000"/>
                <w:sz w:val="20"/>
                <w:szCs w:val="20"/>
              </w:rPr>
              <w:t xml:space="preserve">ki smo uvedli tovrstna zdravljenja v veterinarsko klinično medicino, zato velja razvoj spodbuditi z dodatnimi sredstvi na tem področju. </w:t>
            </w:r>
            <w:r w:rsidRPr="005D325D">
              <w:rPr>
                <w:rFonts w:ascii="Arial" w:hAnsi="Arial" w:cs="Arial"/>
                <w:color w:val="000000"/>
                <w:sz w:val="20"/>
                <w:szCs w:val="20"/>
                <w:u w:val="single"/>
              </w:rPr>
              <w:t>Naša država ima konkurenčno prednost na tem področju.</w:t>
            </w:r>
            <w:r w:rsidRPr="005D325D">
              <w:rPr>
                <w:rFonts w:ascii="Arial" w:hAnsi="Arial" w:cs="Arial"/>
                <w:color w:val="000000"/>
                <w:sz w:val="20"/>
                <w:szCs w:val="20"/>
              </w:rPr>
              <w:t xml:space="preserve"> Zato je za preboj na </w:t>
            </w:r>
            <w:r w:rsidRPr="005D325D">
              <w:rPr>
                <w:rFonts w:ascii="Arial" w:hAnsi="Arial" w:cs="Arial"/>
                <w:b/>
                <w:color w:val="000000"/>
                <w:sz w:val="20"/>
                <w:szCs w:val="20"/>
              </w:rPr>
              <w:t>področju biomedicine</w:t>
            </w:r>
            <w:r w:rsidRPr="005D325D">
              <w:rPr>
                <w:rFonts w:ascii="Arial" w:hAnsi="Arial" w:cs="Arial"/>
                <w:color w:val="000000"/>
                <w:sz w:val="20"/>
                <w:szCs w:val="20"/>
              </w:rPr>
              <w:t xml:space="preserve"> treba upoštevati pridobljeni potencial R. Slovenije in </w:t>
            </w:r>
            <w:r w:rsidRPr="005D325D">
              <w:rPr>
                <w:rFonts w:ascii="Arial" w:hAnsi="Arial" w:cs="Arial"/>
                <w:b/>
                <w:color w:val="000000"/>
                <w:sz w:val="20"/>
                <w:szCs w:val="20"/>
              </w:rPr>
              <w:t xml:space="preserve">omogočiti pospešen razvoj na področju vpeljave novih naprednih celičnih zdravil. </w:t>
            </w:r>
          </w:p>
          <w:p w14:paraId="6003FFC1" w14:textId="77777777" w:rsidR="00770389" w:rsidRPr="005D325D" w:rsidRDefault="00770389"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V Sloveniji na posameznih akademskih inštitucijah ali v malih podjetjih razvijamo nove pristope v regenerativni medicini, in sicer:</w:t>
            </w:r>
          </w:p>
          <w:p w14:paraId="14776BE1" w14:textId="657A72EB" w:rsidR="00770389" w:rsidRPr="005D325D" w:rsidRDefault="00770389"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uvedba novih metod zdravljenja z matičnimi celicami</w:t>
            </w:r>
            <w:r w:rsidR="00111747" w:rsidRPr="005D325D">
              <w:rPr>
                <w:rFonts w:ascii="Arial" w:hAnsi="Arial" w:cs="Arial"/>
                <w:color w:val="000000"/>
                <w:sz w:val="20"/>
                <w:szCs w:val="20"/>
              </w:rPr>
              <w:t>,</w:t>
            </w:r>
          </w:p>
          <w:p w14:paraId="44724545" w14:textId="4BA20D5D" w:rsidR="00770389" w:rsidRPr="005D325D" w:rsidRDefault="00770389"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metode zdravljenja v kardiologiji, hematologiji in ortopediji (TRL 8-9)</w:t>
            </w:r>
            <w:r w:rsidR="00111747" w:rsidRPr="005D325D">
              <w:rPr>
                <w:rFonts w:ascii="Arial" w:hAnsi="Arial" w:cs="Arial"/>
                <w:color w:val="000000"/>
                <w:sz w:val="20"/>
                <w:szCs w:val="20"/>
              </w:rPr>
              <w:t>,</w:t>
            </w:r>
          </w:p>
          <w:p w14:paraId="14479D2E" w14:textId="77777777" w:rsidR="00D74B7B" w:rsidRPr="005D325D" w:rsidRDefault="00D74B7B" w:rsidP="005D325D">
            <w:pPr>
              <w:pStyle w:val="Telobesedila"/>
              <w:spacing w:line="276" w:lineRule="auto"/>
              <w:rPr>
                <w:rFonts w:ascii="Arial" w:hAnsi="Arial" w:cs="Arial"/>
                <w:color w:val="000000"/>
                <w:sz w:val="20"/>
                <w:szCs w:val="20"/>
              </w:rPr>
            </w:pPr>
            <w:r w:rsidRPr="005D325D">
              <w:rPr>
                <w:rFonts w:ascii="Arial" w:hAnsi="Arial" w:cs="Arial"/>
                <w:color w:val="000000"/>
                <w:sz w:val="20"/>
                <w:szCs w:val="20"/>
              </w:rPr>
              <w:t>- zdravila za napredno zdravljenje (angl. Advanced Therapy Medicinal Products),</w:t>
            </w:r>
          </w:p>
          <w:p w14:paraId="6ED83A2F" w14:textId="638D8093" w:rsidR="00770389" w:rsidRPr="005D325D" w:rsidRDefault="00770389"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razvoj biohrambe avtolognih celic</w:t>
            </w:r>
            <w:r w:rsidR="00111747" w:rsidRPr="005D325D">
              <w:rPr>
                <w:rFonts w:ascii="Arial" w:hAnsi="Arial" w:cs="Arial"/>
                <w:color w:val="000000"/>
                <w:sz w:val="20"/>
                <w:szCs w:val="20"/>
              </w:rPr>
              <w:t>,</w:t>
            </w:r>
          </w:p>
          <w:p w14:paraId="783D2045" w14:textId="745F5686" w:rsidR="00770389" w:rsidRPr="005D325D" w:rsidRDefault="00770389"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razvoj medicinskih pripomočkov za izolacijo in koncentracijo celic</w:t>
            </w:r>
            <w:r w:rsidR="00111747" w:rsidRPr="005D325D">
              <w:rPr>
                <w:rFonts w:ascii="Arial" w:hAnsi="Arial" w:cs="Arial"/>
                <w:color w:val="000000"/>
                <w:sz w:val="20"/>
                <w:szCs w:val="20"/>
              </w:rPr>
              <w:t>.</w:t>
            </w:r>
          </w:p>
          <w:p w14:paraId="5C0BF95E" w14:textId="77777777" w:rsidR="00770389" w:rsidRPr="005D325D" w:rsidRDefault="00770389" w:rsidP="005D325D">
            <w:pPr>
              <w:pStyle w:val="Telobesedila"/>
              <w:spacing w:after="0" w:line="276" w:lineRule="auto"/>
              <w:jc w:val="both"/>
              <w:rPr>
                <w:rFonts w:ascii="Arial" w:hAnsi="Arial" w:cs="Arial"/>
                <w:color w:val="000000"/>
                <w:sz w:val="20"/>
                <w:szCs w:val="20"/>
                <w:u w:val="single"/>
              </w:rPr>
            </w:pPr>
          </w:p>
          <w:p w14:paraId="526A6031" w14:textId="77777777" w:rsidR="00770389" w:rsidRPr="005D325D" w:rsidRDefault="00770389" w:rsidP="005D325D">
            <w:pPr>
              <w:pStyle w:val="Telobesedila"/>
              <w:spacing w:after="0" w:line="276" w:lineRule="auto"/>
              <w:jc w:val="both"/>
              <w:rPr>
                <w:rFonts w:ascii="Arial" w:hAnsi="Arial" w:cs="Arial"/>
                <w:color w:val="000000"/>
                <w:sz w:val="20"/>
                <w:szCs w:val="20"/>
              </w:rPr>
            </w:pPr>
            <w:r w:rsidRPr="005D325D">
              <w:rPr>
                <w:rFonts w:ascii="Arial" w:hAnsi="Arial" w:cs="Arial"/>
                <w:b/>
                <w:color w:val="000000"/>
                <w:sz w:val="20"/>
                <w:szCs w:val="20"/>
              </w:rPr>
              <w:t>c) Razvoj naprednih farmacevtskih in biotehnološko - farmacevtskih oblik  zdravil in novih dostavnih sistemov</w:t>
            </w:r>
          </w:p>
          <w:p w14:paraId="55F917DC" w14:textId="77777777" w:rsidR="00770389" w:rsidRPr="005D325D" w:rsidRDefault="00770389"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Zaradi vse starejše populacije raste potreba po razvoju farmacevtskih in biotehnološko - farmacevtskih oblik, ki bi bile prilagojene specifikam starejših pacientov. Posebej raste potreba po razvoju posebno zahtevnih farmacevtskih in biotehnološko - farmacevtskih oblik, ki bi bile </w:t>
            </w:r>
            <w:r w:rsidRPr="005D325D">
              <w:rPr>
                <w:rFonts w:ascii="Arial" w:hAnsi="Arial" w:cs="Arial"/>
                <w:color w:val="000000"/>
                <w:sz w:val="20"/>
                <w:szCs w:val="20"/>
                <w:u w:val="single"/>
              </w:rPr>
              <w:t>pacientom bolj prijazne in bi omogočale enostavnejše jemanje</w:t>
            </w:r>
            <w:r w:rsidRPr="005D325D">
              <w:rPr>
                <w:rFonts w:ascii="Arial" w:hAnsi="Arial" w:cs="Arial"/>
                <w:color w:val="000000"/>
                <w:sz w:val="20"/>
                <w:szCs w:val="20"/>
              </w:rPr>
              <w:t xml:space="preserve"> (npr. peroralno, oralno, nazalno ipd.) in v daljših časovnih intervalih (npr. enkrat dnevno, enkrat ali nekajkrat tedensko ali še redkeje).</w:t>
            </w:r>
          </w:p>
          <w:p w14:paraId="50152784" w14:textId="20485BD4" w:rsidR="00770389" w:rsidRPr="005D325D" w:rsidRDefault="00770389"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Pomembni partnerji v verigah vrednosti: KI, IJS, Lek, UL FFA, MPŠ, UL MF in FS. </w:t>
            </w:r>
          </w:p>
          <w:p w14:paraId="12F79B47" w14:textId="77777777" w:rsidR="00111747" w:rsidRPr="005D325D" w:rsidRDefault="00111747" w:rsidP="005D325D">
            <w:pPr>
              <w:pStyle w:val="Telobesedila"/>
              <w:spacing w:after="0" w:line="276" w:lineRule="auto"/>
              <w:jc w:val="both"/>
              <w:rPr>
                <w:rFonts w:ascii="Arial" w:hAnsi="Arial" w:cs="Arial"/>
                <w:color w:val="000000"/>
                <w:sz w:val="20"/>
                <w:szCs w:val="20"/>
              </w:rPr>
            </w:pPr>
          </w:p>
          <w:p w14:paraId="5699CF90" w14:textId="77777777" w:rsidR="00770389" w:rsidRPr="005D325D" w:rsidRDefault="00770389"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Posamezne faze po delovnih paketih bi lahko razdelili v Načrtovanje in karakterizacijo delcev, Razvoj procesov za načrtovanje delcev zdravilnih učinkovin v laboratorijskem in pilotnem merilu, Razvoj metod za avtomatizacijo laboratorijskih/analitskih procesov ter modeliranje stabilnosti trdnih snovi, Raziskave na področju načrtovanja in vrednotenja trdnih disperzij, Razvoj končnih farmacevtskih oblik s specifičnimi delci učinkovin in trdnimi disperzijami, Liofilizacijo in razvoj farmacevtskih in biofarmacevtskih oblik, Razvoj prototipa dostavnega sistema za biološka zdravila, Eksperimentalno in numerično modeliranje procesov liofilizacije ter razprševanje kapljic na trdne delce, Nove metodologije za vrednotenje raztapljanja in permeabilnosti zahtevnejših generičnih farmacevtskih oblik. Potrebe po vlaganju v te faze so grobo ocenjene na 2300 človek mesecev.  </w:t>
            </w:r>
          </w:p>
          <w:p w14:paraId="65BCB4A2" w14:textId="77777777" w:rsidR="00770389" w:rsidRPr="005D325D" w:rsidRDefault="00770389" w:rsidP="005D325D">
            <w:pPr>
              <w:pStyle w:val="Telobesedila"/>
              <w:spacing w:after="0" w:line="276" w:lineRule="auto"/>
              <w:jc w:val="both"/>
              <w:rPr>
                <w:rFonts w:ascii="Arial" w:hAnsi="Arial" w:cs="Arial"/>
                <w:color w:val="000000"/>
                <w:sz w:val="20"/>
                <w:szCs w:val="20"/>
              </w:rPr>
            </w:pPr>
          </w:p>
          <w:p w14:paraId="136A8538" w14:textId="77777777" w:rsidR="00770389" w:rsidRPr="005D325D" w:rsidRDefault="00770389" w:rsidP="005D325D">
            <w:pPr>
              <w:pStyle w:val="Telobesedila"/>
              <w:spacing w:after="0" w:line="276" w:lineRule="auto"/>
              <w:jc w:val="both"/>
              <w:rPr>
                <w:rFonts w:ascii="Arial" w:hAnsi="Arial" w:cs="Arial"/>
                <w:color w:val="000000"/>
                <w:sz w:val="20"/>
                <w:szCs w:val="20"/>
              </w:rPr>
            </w:pPr>
            <w:r w:rsidRPr="005D325D">
              <w:rPr>
                <w:rFonts w:ascii="Arial" w:hAnsi="Arial" w:cs="Arial"/>
                <w:b/>
                <w:color w:val="000000"/>
                <w:sz w:val="20"/>
                <w:szCs w:val="20"/>
              </w:rPr>
              <w:t>d) Sladkorna bolezen tipa 2 (SBT2) in presnovni sindrom</w:t>
            </w:r>
          </w:p>
          <w:p w14:paraId="78856B10" w14:textId="2AF88841" w:rsidR="00770389" w:rsidRPr="005D325D" w:rsidRDefault="00770389"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To je skupina presnovnih motenj, za katero je značilna hiperglikemija. Prevalenca in incidenca sladkorne bolezni tipa 2 (SBT2) narašč</w:t>
            </w:r>
            <w:r w:rsidR="00111747" w:rsidRPr="005D325D">
              <w:rPr>
                <w:rFonts w:ascii="Arial" w:hAnsi="Arial" w:cs="Arial"/>
                <w:color w:val="000000"/>
                <w:sz w:val="20"/>
                <w:szCs w:val="20"/>
              </w:rPr>
              <w:t>ata ne samo v Sloveniji, temveč</w:t>
            </w:r>
            <w:r w:rsidRPr="005D325D">
              <w:rPr>
                <w:rFonts w:ascii="Arial" w:hAnsi="Arial" w:cs="Arial"/>
                <w:color w:val="000000"/>
                <w:sz w:val="20"/>
                <w:szCs w:val="20"/>
              </w:rPr>
              <w:t xml:space="preserve"> tudi drugod po svetu. Pričakuje se, da se bo do leta 2035 število obolelih s sedanjih 287 milijonov ljudi po svetu povečalo še za več kot 205 milijonov. (http://www.idf.org/diabetesatlas). Pomembno tveganje za nastanek SBT2 predstavlja presnovni sindrom, to je skupek srčno-žilnih in presnovnih dejavnikov tveganja, med katere spadajo: i) trebušna debelost (zvečan obseg pasu), ii) hiperglikemi</w:t>
            </w:r>
            <w:r w:rsidR="00111747" w:rsidRPr="005D325D">
              <w:rPr>
                <w:rFonts w:ascii="Arial" w:hAnsi="Arial" w:cs="Arial"/>
                <w:color w:val="000000"/>
                <w:sz w:val="20"/>
                <w:szCs w:val="20"/>
              </w:rPr>
              <w:t xml:space="preserve">ja, iii) hipetrigliceridemija, </w:t>
            </w:r>
            <w:r w:rsidRPr="005D325D">
              <w:rPr>
                <w:rFonts w:ascii="Arial" w:hAnsi="Arial" w:cs="Arial"/>
                <w:color w:val="000000"/>
                <w:sz w:val="20"/>
                <w:szCs w:val="20"/>
              </w:rPr>
              <w:t xml:space="preserve">iv) znižan nivo holesterola HDL in v) visok arterijski tlak. </w:t>
            </w:r>
            <w:r w:rsidRPr="005D325D">
              <w:rPr>
                <w:rFonts w:ascii="Arial" w:hAnsi="Arial" w:cs="Arial"/>
                <w:color w:val="000000"/>
                <w:sz w:val="20"/>
                <w:szCs w:val="20"/>
                <w:u w:val="single"/>
              </w:rPr>
              <w:t>Osebe, pri katerih je prisoten eden ali več teh rizičnih dejavnikov, razvijejo sladkorno bolezni tipa 2 s 5-krat večjo in srčno-žilno bolezen z 2-krat večjo verjetnostjo kot ljudje brez teh dejavnikov tveganja.</w:t>
            </w:r>
            <w:r w:rsidRPr="005D325D">
              <w:rPr>
                <w:rFonts w:ascii="Arial" w:hAnsi="Arial" w:cs="Arial"/>
                <w:color w:val="000000"/>
                <w:sz w:val="20"/>
                <w:szCs w:val="20"/>
              </w:rPr>
              <w:t xml:space="preserve"> Po ocenah različnih raziskav je prevalenca presnovnega sindroma v razvitem svetu med 25 in 33 %, prevalenca pa zaradi sedečega načina življenja in naraščajoče pojavnosti debelosti raste. </w:t>
            </w:r>
          </w:p>
          <w:p w14:paraId="31694E15" w14:textId="77777777" w:rsidR="00770389" w:rsidRPr="005D325D" w:rsidRDefault="00770389" w:rsidP="005D325D">
            <w:pPr>
              <w:pStyle w:val="Telobesedila"/>
              <w:spacing w:after="0" w:line="276" w:lineRule="auto"/>
              <w:jc w:val="both"/>
              <w:rPr>
                <w:rFonts w:ascii="Arial" w:hAnsi="Arial" w:cs="Arial"/>
                <w:color w:val="000000"/>
                <w:sz w:val="20"/>
                <w:szCs w:val="20"/>
              </w:rPr>
            </w:pPr>
          </w:p>
          <w:p w14:paraId="2FE54C7A" w14:textId="77777777" w:rsidR="00770389" w:rsidRPr="005D325D" w:rsidRDefault="00770389" w:rsidP="005D325D">
            <w:pPr>
              <w:pStyle w:val="Telobesedila"/>
              <w:spacing w:after="0" w:line="276" w:lineRule="auto"/>
              <w:jc w:val="both"/>
              <w:rPr>
                <w:rFonts w:ascii="Arial" w:hAnsi="Arial" w:cs="Arial"/>
                <w:b/>
                <w:sz w:val="20"/>
                <w:szCs w:val="20"/>
              </w:rPr>
            </w:pPr>
            <w:r w:rsidRPr="005D325D">
              <w:rPr>
                <w:rFonts w:ascii="Arial" w:hAnsi="Arial" w:cs="Arial"/>
                <w:b/>
                <w:sz w:val="20"/>
                <w:szCs w:val="20"/>
              </w:rPr>
              <w:t>e) Odporne bakterije</w:t>
            </w:r>
          </w:p>
          <w:p w14:paraId="0AB3BDCA" w14:textId="77777777" w:rsidR="00770389" w:rsidRPr="005D325D" w:rsidRDefault="00770389" w:rsidP="005D325D">
            <w:pPr>
              <w:pStyle w:val="Telobesedila"/>
              <w:spacing w:after="0" w:line="276" w:lineRule="auto"/>
              <w:jc w:val="both"/>
              <w:rPr>
                <w:rFonts w:ascii="Arial" w:hAnsi="Arial" w:cs="Arial"/>
                <w:b/>
                <w:color w:val="000000"/>
                <w:sz w:val="20"/>
                <w:szCs w:val="20"/>
              </w:rPr>
            </w:pPr>
            <w:r w:rsidRPr="005D325D">
              <w:rPr>
                <w:rFonts w:ascii="Arial" w:hAnsi="Arial" w:cs="Arial"/>
                <w:sz w:val="20"/>
                <w:szCs w:val="20"/>
              </w:rPr>
              <w:t>Vsako leto 700.000 ljudi umre zaradi okužbe z bakterijami odpornimi na obstoječe antibiotike, od tega približno 50.000 v Evropi in ZDA, ki predstavljata ključna farmacevtska trga. Najbolj celovit pregled problematike in možnih rešitev je pripravila britanska vlada v okviru t.i. O'Nielove komisije, ki je svoje končno poročilo pripravila maja 2016 in iz katerega izhaja, da »če ne ukrepamo, se bomo soočili z nepredstavljivim scenarijem, ko antibiotiki ne bodo več delovali in se bomo znašli v medicinskem srednjem veku.« Kot eden od ključnih korakov v omejevanju nesmotrne rabe antibiotikov v zadnjih letih tudi ameriška FDA prepoveduje rabo antibiotikov za povečevanje donosa v živinoreji (FDA Guidance #213). V Sloveniji odpornost bakterijskih patogenov v kliničnem okolju sistematično spremlja »Slovenska komisija za ugotavljanje občutljivosti za protimikrobna zdravila« (SKUOPZ), ki na letni ravni pripravlja »Pregled občutljivosti bakterij na antibiotike« s čedalje bolj zaskrbljujočimi podatki in pojavom večkratno odpornih povzročiteljev okužb. Število obolelih in umrlih naj bi se po predvidevanjih v naslednjih letih še povečevalo.</w:t>
            </w:r>
            <w:r w:rsidRPr="005D325D">
              <w:rPr>
                <w:rFonts w:ascii="Arial" w:hAnsi="Arial" w:cs="Arial"/>
                <w:b/>
                <w:color w:val="000000"/>
                <w:sz w:val="20"/>
                <w:szCs w:val="20"/>
              </w:rPr>
              <w:t xml:space="preserve"> </w:t>
            </w:r>
          </w:p>
          <w:p w14:paraId="2C849D37" w14:textId="3F8FF8DB" w:rsidR="00770389" w:rsidRPr="005D325D" w:rsidRDefault="00770389" w:rsidP="005D325D">
            <w:pPr>
              <w:pStyle w:val="Telobesedila"/>
              <w:spacing w:after="0" w:line="276" w:lineRule="auto"/>
              <w:jc w:val="both"/>
              <w:rPr>
                <w:rFonts w:ascii="Arial" w:hAnsi="Arial" w:cs="Arial"/>
                <w:b/>
                <w:color w:val="000000"/>
                <w:sz w:val="20"/>
                <w:szCs w:val="20"/>
              </w:rPr>
            </w:pPr>
          </w:p>
          <w:p w14:paraId="114AB5D7" w14:textId="77777777" w:rsidR="00D74B7B" w:rsidRPr="005D325D" w:rsidRDefault="00D74B7B" w:rsidP="005D325D">
            <w:pPr>
              <w:pStyle w:val="Telobesedila"/>
              <w:spacing w:after="0" w:line="276" w:lineRule="auto"/>
              <w:jc w:val="both"/>
              <w:rPr>
                <w:rFonts w:ascii="Arial" w:hAnsi="Arial" w:cs="Arial"/>
                <w:b/>
                <w:color w:val="000000"/>
                <w:sz w:val="20"/>
                <w:szCs w:val="20"/>
              </w:rPr>
            </w:pPr>
          </w:p>
          <w:p w14:paraId="76900E9C" w14:textId="77777777" w:rsidR="00770389" w:rsidRPr="005D325D" w:rsidRDefault="00770389" w:rsidP="005D325D">
            <w:pPr>
              <w:pStyle w:val="Telobesedila"/>
              <w:spacing w:after="0" w:line="276" w:lineRule="auto"/>
              <w:jc w:val="both"/>
              <w:rPr>
                <w:rFonts w:ascii="Arial" w:hAnsi="Arial" w:cs="Arial"/>
                <w:b/>
                <w:color w:val="000000"/>
                <w:sz w:val="20"/>
                <w:szCs w:val="20"/>
              </w:rPr>
            </w:pPr>
            <w:r w:rsidRPr="005D325D">
              <w:rPr>
                <w:rFonts w:ascii="Arial" w:hAnsi="Arial" w:cs="Arial"/>
                <w:b/>
                <w:color w:val="000000"/>
                <w:sz w:val="20"/>
                <w:szCs w:val="20"/>
              </w:rPr>
              <w:t>f) Redke bolezni</w:t>
            </w:r>
          </w:p>
          <w:p w14:paraId="0F8D6964" w14:textId="77777777" w:rsidR="00770389" w:rsidRPr="005D325D" w:rsidRDefault="00770389"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Specifično področje razvoja zdravil predstavljajo zdravila za zdravljenje redkih bolezni oziroma “zdravila sirote” (Orphan drugs). Gre za bolezni, katerih prevalenca je manj kot 5 pacientov na 10.000 prebivalcev EU. Po drugi strani gre pogosto za zelo hude dedne bolezni, ki povzročajo veliko trpljenje prizadetih bolnikov in njihovih družin ter izredno visoke stroške simptomatskega zdravljenja in nege. Zaradi pričakovanih majhnih trgov so razvite države sprejele posebno zakonodajo, ki spodbuja farmacevtska podjetja, da vlagajo tudi v raziskave in razvoj zdravil sirot. Obetaven je razvoj terapije za zelo redko </w:t>
            </w:r>
            <w:r w:rsidRPr="005D325D">
              <w:rPr>
                <w:rFonts w:ascii="Arial" w:hAnsi="Arial" w:cs="Arial"/>
                <w:i/>
                <w:color w:val="000000"/>
                <w:sz w:val="20"/>
                <w:szCs w:val="20"/>
              </w:rPr>
              <w:t>Creutzfeld - Jakobovo bolezen</w:t>
            </w:r>
            <w:r w:rsidRPr="005D325D">
              <w:rPr>
                <w:rFonts w:ascii="Arial" w:hAnsi="Arial" w:cs="Arial"/>
                <w:color w:val="000000"/>
                <w:sz w:val="20"/>
                <w:szCs w:val="20"/>
              </w:rPr>
              <w:t xml:space="preserve"> (CJD), in za Glioblastom, to je za redek, a zelo agresiven tumor z razvojem formulacij ekstraktov naravnih učinkovin, kanabinoidov, ki jih želimo standardizirati.</w:t>
            </w:r>
          </w:p>
        </w:tc>
      </w:tr>
      <w:tr w:rsidR="00770389" w:rsidRPr="00643C8C" w14:paraId="400D935E" w14:textId="77777777" w:rsidTr="00817FBB">
        <w:tc>
          <w:tcPr>
            <w:tcW w:w="5000" w:type="pct"/>
            <w:tcBorders>
              <w:bottom w:val="nil"/>
            </w:tcBorders>
            <w:shd w:val="clear" w:color="auto" w:fill="F2F2F2"/>
          </w:tcPr>
          <w:p w14:paraId="044AAE4E" w14:textId="221051BE" w:rsidR="00770389" w:rsidRPr="005D325D" w:rsidRDefault="00770389" w:rsidP="005D325D">
            <w:pPr>
              <w:pStyle w:val="Telobesedila"/>
              <w:spacing w:after="0" w:line="276" w:lineRule="auto"/>
              <w:jc w:val="both"/>
              <w:rPr>
                <w:rFonts w:ascii="Arial" w:hAnsi="Arial" w:cs="Arial"/>
                <w:b/>
                <w:bCs/>
                <w:color w:val="000000"/>
                <w:sz w:val="20"/>
                <w:szCs w:val="20"/>
              </w:rPr>
            </w:pPr>
            <w:r w:rsidRPr="005D325D">
              <w:rPr>
                <w:rFonts w:ascii="Arial" w:hAnsi="Arial" w:cs="Arial"/>
                <w:b/>
                <w:bCs/>
                <w:color w:val="000000"/>
                <w:sz w:val="20"/>
                <w:szCs w:val="20"/>
              </w:rPr>
              <w:t xml:space="preserve">Perspektivnost </w:t>
            </w:r>
            <w:r w:rsidR="00111747" w:rsidRPr="005D325D">
              <w:rPr>
                <w:rFonts w:ascii="Arial" w:hAnsi="Arial" w:cs="Arial"/>
                <w:b/>
                <w:bCs/>
                <w:color w:val="000000"/>
                <w:sz w:val="20"/>
                <w:szCs w:val="20"/>
              </w:rPr>
              <w:t xml:space="preserve">fokusnih </w:t>
            </w:r>
            <w:r w:rsidRPr="005D325D">
              <w:rPr>
                <w:rFonts w:ascii="Arial" w:hAnsi="Arial" w:cs="Arial"/>
                <w:b/>
                <w:bCs/>
                <w:color w:val="000000"/>
                <w:sz w:val="20"/>
                <w:szCs w:val="20"/>
              </w:rPr>
              <w:t>področij/tehnologije</w:t>
            </w:r>
            <w:r w:rsidR="00111747" w:rsidRPr="005D325D">
              <w:rPr>
                <w:rFonts w:ascii="Arial" w:hAnsi="Arial" w:cs="Arial"/>
                <w:b/>
                <w:bCs/>
                <w:color w:val="000000"/>
                <w:sz w:val="20"/>
                <w:szCs w:val="20"/>
              </w:rPr>
              <w:t xml:space="preserve"> in produktnih smeri</w:t>
            </w:r>
            <w:r w:rsidRPr="005D325D">
              <w:rPr>
                <w:rFonts w:ascii="Arial" w:hAnsi="Arial" w:cs="Arial"/>
                <w:b/>
                <w:bCs/>
                <w:color w:val="000000"/>
                <w:sz w:val="20"/>
                <w:szCs w:val="20"/>
              </w:rPr>
              <w:t xml:space="preserve">: </w:t>
            </w:r>
          </w:p>
        </w:tc>
      </w:tr>
      <w:tr w:rsidR="00770389" w:rsidRPr="00643C8C" w14:paraId="37B2BF7C" w14:textId="77777777" w:rsidTr="00817FBB">
        <w:tc>
          <w:tcPr>
            <w:tcW w:w="5000" w:type="pct"/>
            <w:shd w:val="clear" w:color="auto" w:fill="auto"/>
          </w:tcPr>
          <w:p w14:paraId="63DB5D5B" w14:textId="77777777" w:rsidR="00770389" w:rsidRPr="005D325D" w:rsidRDefault="00770389" w:rsidP="005D325D">
            <w:pPr>
              <w:widowControl w:val="0"/>
              <w:suppressAutoHyphens/>
              <w:spacing w:line="276" w:lineRule="auto"/>
              <w:jc w:val="both"/>
              <w:rPr>
                <w:rFonts w:ascii="Arial" w:hAnsi="Arial" w:cs="Arial"/>
                <w:b/>
                <w:sz w:val="20"/>
                <w:szCs w:val="20"/>
                <w:lang w:val="it-IT"/>
              </w:rPr>
            </w:pPr>
            <w:r w:rsidRPr="005D325D">
              <w:rPr>
                <w:rFonts w:ascii="Arial" w:hAnsi="Arial" w:cs="Arial"/>
                <w:b/>
                <w:color w:val="000000"/>
                <w:sz w:val="20"/>
                <w:szCs w:val="20"/>
                <w:lang w:val="it-IT"/>
              </w:rPr>
              <w:t>a)</w:t>
            </w:r>
            <w:r w:rsidRPr="005D325D">
              <w:rPr>
                <w:rFonts w:ascii="Arial" w:hAnsi="Arial" w:cs="Arial"/>
                <w:b/>
                <w:sz w:val="20"/>
                <w:szCs w:val="20"/>
                <w:lang w:val="it-IT"/>
              </w:rPr>
              <w:t xml:space="preserve"> Bolezni centralnega živčnega sistema</w:t>
            </w:r>
          </w:p>
          <w:p w14:paraId="71994E96" w14:textId="10B8A2A2" w:rsidR="00770389" w:rsidRPr="005D325D" w:rsidRDefault="00770389" w:rsidP="005D325D">
            <w:pPr>
              <w:widowControl w:val="0"/>
              <w:suppressAutoHyphens/>
              <w:spacing w:line="276" w:lineRule="auto"/>
              <w:jc w:val="both"/>
              <w:rPr>
                <w:rFonts w:ascii="Arial" w:hAnsi="Arial" w:cs="Arial"/>
                <w:sz w:val="20"/>
                <w:szCs w:val="20"/>
                <w:lang w:val="it-IT"/>
              </w:rPr>
            </w:pPr>
            <w:r w:rsidRPr="005D325D">
              <w:rPr>
                <w:rFonts w:ascii="Arial" w:hAnsi="Arial" w:cs="Arial"/>
                <w:sz w:val="20"/>
                <w:szCs w:val="20"/>
                <w:u w:val="single"/>
                <w:lang w:val="it-IT"/>
              </w:rPr>
              <w:t>Ogromen tržni potencial na hitro rastočem globalnem trgu</w:t>
            </w:r>
            <w:r w:rsidRPr="005D325D">
              <w:rPr>
                <w:rFonts w:ascii="Arial" w:hAnsi="Arial" w:cs="Arial"/>
                <w:color w:val="000000"/>
                <w:sz w:val="20"/>
                <w:szCs w:val="20"/>
                <w:lang w:val="it-IT"/>
              </w:rPr>
              <w:t xml:space="preserve">. Danes v svetu najhitreje narašča starostna skupina najstarejšega prebivalstva, torej skupina tistih prebivalcev, ki so že dosegli starost 80 let. </w:t>
            </w:r>
            <w:r w:rsidRPr="005D325D">
              <w:rPr>
                <w:rFonts w:ascii="Arial" w:hAnsi="Arial" w:cs="Arial"/>
                <w:sz w:val="20"/>
                <w:szCs w:val="20"/>
                <w:lang w:val="it-IT"/>
              </w:rPr>
              <w:t>Razvoj novih zdravil je smiseln, saj se vse bolj vključuje tudi nevrologijo in druge spremljajoče specifične procese. Z zgodnjim zdravljenjem zaviramo razvoj degenerativnih bolezni in tako zmanjšujemo stroške in obremenitev zdravstvenega sistema. (glej še fokusno področje A</w:t>
            </w:r>
            <w:r w:rsidR="00111747" w:rsidRPr="005D325D">
              <w:rPr>
                <w:rFonts w:ascii="Arial" w:hAnsi="Arial" w:cs="Arial"/>
                <w:sz w:val="20"/>
                <w:szCs w:val="20"/>
                <w:lang w:val="it-IT"/>
              </w:rPr>
              <w:t>ktivno in zdravo staranje</w:t>
            </w:r>
            <w:r w:rsidRPr="005D325D">
              <w:rPr>
                <w:rFonts w:ascii="Arial" w:hAnsi="Arial" w:cs="Arial"/>
                <w:sz w:val="20"/>
                <w:szCs w:val="20"/>
                <w:lang w:val="it-IT"/>
              </w:rPr>
              <w:t>)</w:t>
            </w:r>
          </w:p>
          <w:p w14:paraId="2168CB3A" w14:textId="77777777" w:rsidR="00770389" w:rsidRPr="005D325D" w:rsidRDefault="00770389" w:rsidP="005D325D">
            <w:pPr>
              <w:widowControl w:val="0"/>
              <w:suppressAutoHyphens/>
              <w:spacing w:line="276" w:lineRule="auto"/>
              <w:jc w:val="both"/>
              <w:rPr>
                <w:rFonts w:ascii="Arial" w:hAnsi="Arial" w:cs="Arial"/>
                <w:sz w:val="20"/>
                <w:szCs w:val="20"/>
                <w:lang w:val="it-IT"/>
              </w:rPr>
            </w:pPr>
          </w:p>
          <w:p w14:paraId="4C4937ED" w14:textId="77777777" w:rsidR="00770389" w:rsidRPr="005D325D" w:rsidRDefault="00770389" w:rsidP="005D325D">
            <w:pPr>
              <w:pStyle w:val="Telobesedila"/>
              <w:spacing w:after="0" w:line="276" w:lineRule="auto"/>
              <w:jc w:val="both"/>
              <w:rPr>
                <w:rFonts w:ascii="Arial" w:hAnsi="Arial" w:cs="Arial"/>
                <w:b/>
                <w:color w:val="000000"/>
                <w:sz w:val="20"/>
                <w:szCs w:val="20"/>
              </w:rPr>
            </w:pPr>
            <w:r w:rsidRPr="005D325D">
              <w:rPr>
                <w:rFonts w:ascii="Arial" w:hAnsi="Arial" w:cs="Arial"/>
                <w:b/>
                <w:color w:val="000000"/>
                <w:sz w:val="20"/>
                <w:szCs w:val="20"/>
              </w:rPr>
              <w:t>b) Regenerativna medicina</w:t>
            </w:r>
          </w:p>
          <w:p w14:paraId="2FF3605B" w14:textId="77777777" w:rsidR="00770389" w:rsidRPr="005D325D" w:rsidRDefault="00770389" w:rsidP="005D325D">
            <w:pPr>
              <w:pStyle w:val="Telobesedila"/>
              <w:spacing w:after="0" w:line="276" w:lineRule="auto"/>
              <w:jc w:val="both"/>
              <w:rPr>
                <w:rFonts w:ascii="Arial" w:hAnsi="Arial" w:cs="Arial"/>
                <w:b/>
                <w:color w:val="000000"/>
                <w:sz w:val="20"/>
                <w:szCs w:val="20"/>
              </w:rPr>
            </w:pPr>
            <w:r w:rsidRPr="005D325D">
              <w:rPr>
                <w:rFonts w:ascii="Arial" w:hAnsi="Arial" w:cs="Arial"/>
                <w:color w:val="000000"/>
                <w:sz w:val="20"/>
                <w:szCs w:val="20"/>
              </w:rPr>
              <w:t xml:space="preserve">Za preboj na </w:t>
            </w:r>
            <w:r w:rsidRPr="005D325D">
              <w:rPr>
                <w:rFonts w:ascii="Arial" w:hAnsi="Arial" w:cs="Arial"/>
                <w:b/>
                <w:color w:val="000000"/>
                <w:sz w:val="20"/>
                <w:szCs w:val="20"/>
              </w:rPr>
              <w:t>področju biomedicine</w:t>
            </w:r>
            <w:r w:rsidRPr="005D325D">
              <w:rPr>
                <w:rFonts w:ascii="Arial" w:hAnsi="Arial" w:cs="Arial"/>
                <w:color w:val="000000"/>
                <w:sz w:val="20"/>
                <w:szCs w:val="20"/>
              </w:rPr>
              <w:t xml:space="preserve"> je treba upoštevati pridobljeni potencial R. Slovenije in </w:t>
            </w:r>
            <w:r w:rsidRPr="005D325D">
              <w:rPr>
                <w:rFonts w:ascii="Arial" w:hAnsi="Arial" w:cs="Arial"/>
                <w:b/>
                <w:color w:val="000000"/>
                <w:sz w:val="20"/>
                <w:szCs w:val="20"/>
              </w:rPr>
              <w:t xml:space="preserve">omogočiti pospešen razvoj na področju vpeljave novih naprednih celičnih zdravil </w:t>
            </w:r>
            <w:r w:rsidRPr="005D325D">
              <w:rPr>
                <w:rFonts w:ascii="Arial" w:hAnsi="Arial" w:cs="Arial"/>
                <w:color w:val="000000"/>
                <w:sz w:val="20"/>
                <w:szCs w:val="20"/>
              </w:rPr>
              <w:t>(opis zgoraj).</w:t>
            </w:r>
            <w:r w:rsidRPr="005D325D">
              <w:rPr>
                <w:rFonts w:ascii="Arial" w:hAnsi="Arial" w:cs="Arial"/>
                <w:b/>
                <w:color w:val="000000"/>
                <w:sz w:val="20"/>
                <w:szCs w:val="20"/>
              </w:rPr>
              <w:t xml:space="preserve"> </w:t>
            </w:r>
          </w:p>
          <w:p w14:paraId="26C4540F" w14:textId="77777777" w:rsidR="00770389" w:rsidRPr="005D325D" w:rsidRDefault="00770389" w:rsidP="005D325D">
            <w:pPr>
              <w:pStyle w:val="Telobesedila"/>
              <w:spacing w:after="0" w:line="276" w:lineRule="auto"/>
              <w:jc w:val="both"/>
              <w:rPr>
                <w:rFonts w:ascii="Arial" w:hAnsi="Arial" w:cs="Arial"/>
                <w:b/>
                <w:color w:val="000000"/>
                <w:sz w:val="20"/>
                <w:szCs w:val="20"/>
              </w:rPr>
            </w:pPr>
          </w:p>
          <w:p w14:paraId="54D9847C" w14:textId="77777777" w:rsidR="00770389" w:rsidRPr="005D325D" w:rsidRDefault="00770389" w:rsidP="005D325D">
            <w:pPr>
              <w:pStyle w:val="Telobesedila"/>
              <w:spacing w:after="0" w:line="276" w:lineRule="auto"/>
              <w:jc w:val="both"/>
              <w:rPr>
                <w:rFonts w:ascii="Arial" w:hAnsi="Arial" w:cs="Arial"/>
                <w:color w:val="000000"/>
                <w:sz w:val="20"/>
                <w:szCs w:val="20"/>
              </w:rPr>
            </w:pPr>
            <w:r w:rsidRPr="005D325D">
              <w:rPr>
                <w:rFonts w:ascii="Arial" w:hAnsi="Arial" w:cs="Arial"/>
                <w:b/>
                <w:color w:val="000000"/>
                <w:sz w:val="20"/>
                <w:szCs w:val="20"/>
              </w:rPr>
              <w:t>c) Razvoj naprednih farmacevtskih in biotehnološko - farmacevtskih oblik  zdravil in novih dostavnih sistemov</w:t>
            </w:r>
          </w:p>
          <w:p w14:paraId="37BC7C5D" w14:textId="77777777" w:rsidR="00770389" w:rsidRPr="005D325D" w:rsidRDefault="00770389" w:rsidP="005D325D">
            <w:pPr>
              <w:pStyle w:val="Telobesedila"/>
              <w:spacing w:after="0" w:line="276" w:lineRule="auto"/>
              <w:jc w:val="both"/>
              <w:rPr>
                <w:rFonts w:ascii="Arial" w:hAnsi="Arial" w:cs="Arial"/>
                <w:color w:val="000000"/>
                <w:sz w:val="20"/>
                <w:szCs w:val="20"/>
              </w:rPr>
            </w:pPr>
            <w:r w:rsidRPr="005D325D">
              <w:rPr>
                <w:rFonts w:ascii="Arial" w:hAnsi="Arial" w:cs="Arial"/>
                <w:b/>
                <w:color w:val="000000"/>
                <w:sz w:val="20"/>
                <w:szCs w:val="20"/>
              </w:rPr>
              <w:t>Uporaba generičnih in podobnih bioloških zdravil</w:t>
            </w:r>
            <w:r w:rsidRPr="005D325D">
              <w:rPr>
                <w:rFonts w:ascii="Arial" w:hAnsi="Arial" w:cs="Arial"/>
                <w:color w:val="000000"/>
                <w:sz w:val="20"/>
                <w:szCs w:val="20"/>
              </w:rPr>
              <w:t xml:space="preserve"> </w:t>
            </w:r>
            <w:r w:rsidRPr="005D325D">
              <w:rPr>
                <w:rFonts w:ascii="Arial" w:hAnsi="Arial" w:cs="Arial"/>
                <w:color w:val="000000"/>
                <w:sz w:val="20"/>
                <w:szCs w:val="20"/>
                <w:u w:val="single"/>
              </w:rPr>
              <w:t>prihrani evropskim pacientom in sistemom zdravstvenega varstva okrog 35 milijard € letno,</w:t>
            </w:r>
            <w:r w:rsidRPr="005D325D">
              <w:rPr>
                <w:rFonts w:ascii="Arial" w:hAnsi="Arial" w:cs="Arial"/>
                <w:color w:val="000000"/>
                <w:sz w:val="20"/>
                <w:szCs w:val="20"/>
              </w:rPr>
              <w:t xml:space="preserve"> na račun tega prihranka pa se poveča dostopnost do zdravil in do najsodobnejših terapij in pomembno izboljša kakovost življenja. Generična in podobna biološka zdravila zaradi nižje cene povečajo tudi dostopnost do zdravil na trgih, ki si dragih zdravil ne morejo privoščiti. Poleg bistvenega doprinosa k boljši zdravstveni oskrbi prebivalstva </w:t>
            </w:r>
            <w:r w:rsidRPr="005D325D">
              <w:rPr>
                <w:rFonts w:ascii="Arial" w:hAnsi="Arial" w:cs="Arial"/>
                <w:b/>
                <w:color w:val="000000"/>
                <w:sz w:val="20"/>
                <w:szCs w:val="20"/>
              </w:rPr>
              <w:t>generična in podobna biološka zdravila</w:t>
            </w:r>
            <w:r w:rsidRPr="005D325D">
              <w:rPr>
                <w:rFonts w:ascii="Arial" w:hAnsi="Arial" w:cs="Arial"/>
                <w:color w:val="000000"/>
                <w:sz w:val="20"/>
                <w:szCs w:val="20"/>
              </w:rPr>
              <w:t xml:space="preserve"> s primerljivo kakovostjo, varnostjo in učinkovitostjo kot originalna zdravila pomagajo znižati stroške zdravstvenega varstva, saj </w:t>
            </w:r>
            <w:r w:rsidRPr="005D325D">
              <w:rPr>
                <w:rFonts w:ascii="Arial" w:hAnsi="Arial" w:cs="Arial"/>
                <w:color w:val="000000"/>
                <w:sz w:val="20"/>
                <w:szCs w:val="20"/>
                <w:u w:val="single"/>
              </w:rPr>
              <w:t xml:space="preserve">so običajno 20% do 90 % cenejša od originalnih zdravil. </w:t>
            </w:r>
          </w:p>
          <w:p w14:paraId="54FBC42A" w14:textId="16A931EC" w:rsidR="00770389" w:rsidRPr="005D325D" w:rsidRDefault="00770389"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Na področju tehnoloških procesov in kakovosti bomo razvili nove pristope modeliranja in simulacije ter s tem bistveno pripomogli k boljšemu poznavanju, načrtovanju in vrednotenju ključnih lastnosti procesov in stabilnosti v skladu s smernicami QbD (Quality by Design). Za vse nove farmacevtske in biotehnološko - farmacevtske oblike in nove dostavne sisteme bomo razvili ustrezne metode za vrednotenje sproščanja zdravilne učinkovine in vitro ter in vivo ter proučili in vitro/in vivo korelacije. Glede na izjemno obsežno razvojno in raziskovalno delo se soočamo z izjemnim obsegom različnih podatkov, za katere bomo v okviru bodočih projektov razvili s pomočjo </w:t>
            </w:r>
            <w:r w:rsidRPr="005D325D">
              <w:rPr>
                <w:rFonts w:ascii="Arial" w:hAnsi="Arial" w:cs="Arial"/>
                <w:b/>
                <w:color w:val="000000"/>
                <w:sz w:val="20"/>
                <w:szCs w:val="20"/>
              </w:rPr>
              <w:t>umetne inteligence ustrezne metode naprednega upravljanja.</w:t>
            </w:r>
            <w:r w:rsidRPr="005D325D">
              <w:rPr>
                <w:rFonts w:ascii="Arial" w:hAnsi="Arial" w:cs="Arial"/>
                <w:color w:val="000000"/>
                <w:sz w:val="20"/>
                <w:szCs w:val="20"/>
              </w:rPr>
              <w:t xml:space="preserve"> Vodilni partner na tem področju je Biofarmacevtika v Leku, saj je kot prva firma na svetu (v sklopu Novartisa) dobil FDA odobritev za uporabo bioloških zdravil.</w:t>
            </w:r>
          </w:p>
          <w:p w14:paraId="59A16AEE" w14:textId="77777777" w:rsidR="00770389" w:rsidRPr="005D325D" w:rsidRDefault="00770389" w:rsidP="005D325D">
            <w:pPr>
              <w:pStyle w:val="Telobesedila"/>
              <w:spacing w:after="0" w:line="276" w:lineRule="auto"/>
              <w:jc w:val="both"/>
              <w:rPr>
                <w:rFonts w:ascii="Arial" w:hAnsi="Arial" w:cs="Arial"/>
                <w:color w:val="000000"/>
                <w:sz w:val="20"/>
                <w:szCs w:val="20"/>
              </w:rPr>
            </w:pPr>
          </w:p>
          <w:p w14:paraId="209006FA" w14:textId="6738B831" w:rsidR="00770389" w:rsidRPr="005D325D" w:rsidRDefault="00770389" w:rsidP="005D325D">
            <w:pPr>
              <w:pStyle w:val="Telobesedila"/>
              <w:spacing w:after="0" w:line="276" w:lineRule="auto"/>
              <w:jc w:val="both"/>
              <w:rPr>
                <w:rFonts w:ascii="Arial" w:hAnsi="Arial" w:cs="Arial"/>
                <w:color w:val="000000"/>
                <w:sz w:val="20"/>
                <w:szCs w:val="20"/>
              </w:rPr>
            </w:pPr>
            <w:r w:rsidRPr="005D325D">
              <w:rPr>
                <w:rFonts w:ascii="Arial" w:hAnsi="Arial" w:cs="Arial"/>
                <w:b/>
                <w:color w:val="000000"/>
                <w:sz w:val="20"/>
                <w:szCs w:val="20"/>
              </w:rPr>
              <w:t>d) Sladkorna bolezen tipa 2 (SBT2) in presnovni sindrom</w:t>
            </w:r>
            <w:r w:rsidRPr="005D325D">
              <w:rPr>
                <w:rFonts w:ascii="Arial" w:hAnsi="Arial" w:cs="Arial"/>
                <w:color w:val="000000"/>
                <w:sz w:val="20"/>
                <w:szCs w:val="20"/>
              </w:rPr>
              <w:t xml:space="preserve"> </w:t>
            </w:r>
          </w:p>
          <w:p w14:paraId="5068687B" w14:textId="77777777" w:rsidR="00770389" w:rsidRPr="005D325D" w:rsidRDefault="00770389" w:rsidP="005D325D">
            <w:pPr>
              <w:pStyle w:val="Telobesedila"/>
              <w:spacing w:after="0" w:line="276" w:lineRule="auto"/>
              <w:jc w:val="both"/>
              <w:rPr>
                <w:rFonts w:ascii="Arial" w:hAnsi="Arial" w:cs="Arial"/>
                <w:b/>
                <w:color w:val="000000"/>
                <w:sz w:val="20"/>
                <w:szCs w:val="20"/>
              </w:rPr>
            </w:pPr>
            <w:r w:rsidRPr="005D325D">
              <w:rPr>
                <w:rFonts w:ascii="Arial" w:hAnsi="Arial" w:cs="Arial"/>
                <w:color w:val="000000"/>
                <w:sz w:val="20"/>
                <w:szCs w:val="20"/>
              </w:rPr>
              <w:t xml:space="preserve">Že Nacionalni program za obvladovanje sladkorne bolezni, Strategija razvoja 2010 – 2020 (Republika Slovenija Ministrstvo za zdravje, marec 2010) je prepoznal, da kompleksnost ukrepov v obvladovanju sladkorne bolezni zahteva interdisciplinarno raziskovanje in stalno povezovanje in sodelovanje raziskovalnih skupin in ustanov, nujno pa je tudi ozaveščanje bolnikov s sladkorno boleznijo o pomenu raziskovalne dejavnosti. Predvsem pa </w:t>
            </w:r>
            <w:r w:rsidRPr="005D325D">
              <w:rPr>
                <w:rFonts w:ascii="Arial" w:hAnsi="Arial" w:cs="Arial"/>
                <w:b/>
                <w:color w:val="000000"/>
                <w:sz w:val="20"/>
                <w:szCs w:val="20"/>
              </w:rPr>
              <w:t>je prioriteta</w:t>
            </w:r>
            <w:r w:rsidRPr="005D325D">
              <w:rPr>
                <w:rFonts w:ascii="Arial" w:hAnsi="Arial" w:cs="Arial"/>
                <w:color w:val="000000"/>
                <w:sz w:val="20"/>
                <w:szCs w:val="20"/>
              </w:rPr>
              <w:t xml:space="preserve">, da se izsledki raziskovalne dejavnosti </w:t>
            </w:r>
            <w:r w:rsidRPr="005D325D">
              <w:rPr>
                <w:rFonts w:ascii="Arial" w:hAnsi="Arial" w:cs="Arial"/>
                <w:b/>
                <w:color w:val="000000"/>
                <w:sz w:val="20"/>
                <w:szCs w:val="20"/>
              </w:rPr>
              <w:t>čim prej prenesejo v prakso, predvsem takrat, kadar omogočajo boljše preprečevanje in prepoznavanje sladkorne bolezni, ter bolj kakovostno in učinkovitejšo obravnavo bolnikov.</w:t>
            </w:r>
          </w:p>
          <w:p w14:paraId="507D1159" w14:textId="77777777" w:rsidR="00770389" w:rsidRPr="005D325D" w:rsidRDefault="00770389"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V Sloveniji deluje veliko raziskovalnih skupin na bazičnem predkliničnem nivoju, zdravstvenih ustanov in kliničnih oddelkov, ki obravnavajo bolnike z debelostjo, presnovnim sindromom, diabetesom in srčnožilno boleznijo, in ki izvajajo klinične raziskave, prav tako pa inštitutov in drugih deležnikov, ki se ukvarjajo z epidemiologijo SBT2 in presnovnega sindroma na ravni javnozdravstvenih, političnih in ekonomskih ukrepov. </w:t>
            </w:r>
            <w:r w:rsidRPr="005D325D">
              <w:rPr>
                <w:rFonts w:ascii="Arial" w:hAnsi="Arial" w:cs="Arial"/>
                <w:color w:val="000000"/>
                <w:sz w:val="20"/>
                <w:szCs w:val="20"/>
                <w:u w:val="single"/>
              </w:rPr>
              <w:t xml:space="preserve">Še pomembnejše je, da se predvsem v zadnjem času razvija veliko podjetij, ki se lahko v obravnavo presnovnega sindroma vključijo na vseh zgornjih organizacijskih stopnjah. </w:t>
            </w:r>
            <w:r w:rsidRPr="005D325D">
              <w:rPr>
                <w:rFonts w:ascii="Arial" w:hAnsi="Arial" w:cs="Arial"/>
                <w:color w:val="000000"/>
                <w:sz w:val="20"/>
                <w:szCs w:val="20"/>
              </w:rPr>
              <w:t xml:space="preserve">Najboljši preventivni pristop k preprečevanju razvoja SBT2 in k zdravljenju presnovnega sindroma predstavlja trajna sprememba življenjskega sloga z zmanjšanjem telesne mase. </w:t>
            </w:r>
            <w:r w:rsidRPr="005D325D">
              <w:rPr>
                <w:rFonts w:ascii="Arial" w:hAnsi="Arial" w:cs="Arial"/>
                <w:b/>
                <w:color w:val="000000"/>
                <w:sz w:val="20"/>
                <w:szCs w:val="20"/>
              </w:rPr>
              <w:t>Personalizirana medicina</w:t>
            </w:r>
            <w:r w:rsidRPr="005D325D">
              <w:rPr>
                <w:rFonts w:ascii="Arial" w:hAnsi="Arial" w:cs="Arial"/>
                <w:color w:val="000000"/>
                <w:sz w:val="20"/>
                <w:szCs w:val="20"/>
              </w:rPr>
              <w:t xml:space="preserve"> lahko ob upoštevanju interakcij med posameznikovimi presnovnimi značilnostmi, dejavniki okolja in njegovim genetskim ozadjem ponudi pristope, ki bodo omogočili posameznemu bolniku prilagojene spremembe življenjskega sloga, preventivne ukrepe in/ali učinkovitejše zdravljenje SBT2.</w:t>
            </w:r>
          </w:p>
          <w:p w14:paraId="690F54ED" w14:textId="77777777" w:rsidR="00770389" w:rsidRPr="005D325D" w:rsidRDefault="00770389" w:rsidP="005D325D">
            <w:pPr>
              <w:pStyle w:val="Telobesedila"/>
              <w:spacing w:after="0" w:line="276" w:lineRule="auto"/>
              <w:jc w:val="both"/>
              <w:rPr>
                <w:rFonts w:ascii="Arial" w:hAnsi="Arial" w:cs="Arial"/>
                <w:color w:val="000000"/>
                <w:sz w:val="20"/>
                <w:szCs w:val="20"/>
                <w:u w:val="single"/>
              </w:rPr>
            </w:pPr>
          </w:p>
          <w:p w14:paraId="0C3A00E3" w14:textId="0BC75222" w:rsidR="00770389" w:rsidRPr="005D325D" w:rsidRDefault="00770389" w:rsidP="005D325D">
            <w:pPr>
              <w:pStyle w:val="Telobesedila"/>
              <w:spacing w:line="276" w:lineRule="auto"/>
              <w:jc w:val="both"/>
              <w:rPr>
                <w:rFonts w:ascii="Arial" w:hAnsi="Arial" w:cs="Arial"/>
                <w:b/>
                <w:sz w:val="20"/>
                <w:szCs w:val="20"/>
              </w:rPr>
            </w:pPr>
            <w:r w:rsidRPr="005D325D">
              <w:rPr>
                <w:rFonts w:ascii="Arial" w:hAnsi="Arial" w:cs="Arial"/>
                <w:b/>
                <w:sz w:val="20"/>
                <w:szCs w:val="20"/>
              </w:rPr>
              <w:t>e) Odporne bakterije</w:t>
            </w:r>
          </w:p>
          <w:p w14:paraId="2840B073" w14:textId="77777777" w:rsidR="00770389" w:rsidRPr="005D325D" w:rsidRDefault="00770389" w:rsidP="005D325D">
            <w:pPr>
              <w:pStyle w:val="Telobesedila"/>
              <w:spacing w:line="276" w:lineRule="auto"/>
              <w:jc w:val="both"/>
              <w:rPr>
                <w:rFonts w:ascii="Arial" w:hAnsi="Arial" w:cs="Arial"/>
                <w:b/>
                <w:sz w:val="20"/>
                <w:szCs w:val="20"/>
              </w:rPr>
            </w:pPr>
            <w:r w:rsidRPr="005D325D">
              <w:rPr>
                <w:rFonts w:ascii="Arial" w:hAnsi="Arial" w:cs="Arial"/>
                <w:sz w:val="20"/>
                <w:szCs w:val="20"/>
              </w:rPr>
              <w:t xml:space="preserve">Ravno v januarju 2021 se je izkazala skupina raziskovalcev s FFA in KI, ki je kot vodilni partner skupaj s skupino iz UK odkrila novo molekulo z izredno močnim antibakterijskim delovanjem. Po večletnem raziskovalnem delu jim je uspelo odkritje, ki spada v sam svetovni vrh. Za nadaljevanje razvoja in tehnologije bo potrebno nemudoma finančno podpreti nadaljnje aktivnosti, saj to pomeni preboj in odpiranje velikega tržnega segmenta v globalnem smislu. </w:t>
            </w:r>
          </w:p>
          <w:p w14:paraId="54BDF727" w14:textId="77777777" w:rsidR="00770389" w:rsidRPr="005D325D" w:rsidRDefault="00770389" w:rsidP="005D325D">
            <w:pPr>
              <w:pStyle w:val="Telobesedila"/>
              <w:spacing w:after="0" w:line="276" w:lineRule="auto"/>
              <w:jc w:val="both"/>
              <w:rPr>
                <w:rFonts w:ascii="Arial" w:hAnsi="Arial" w:cs="Arial"/>
                <w:sz w:val="20"/>
                <w:szCs w:val="20"/>
              </w:rPr>
            </w:pPr>
            <w:r w:rsidRPr="005D325D">
              <w:rPr>
                <w:rFonts w:ascii="Arial" w:hAnsi="Arial" w:cs="Arial"/>
                <w:sz w:val="20"/>
                <w:szCs w:val="20"/>
              </w:rPr>
              <w:t>Nadalje doprinaša k perspektivnosti te produktne smeri razvoj obstoječih metod zaznavanja bakterij. Danes se v mnoge proizvodne procese vpeljujejo okolju in zdravju bolj prijazne tehnologije in tudi materiali, ki hkrati pomenijo večjo možnost prekomernega razrasta bakterij v surovinah, polproizvodih in proizvodih. Zato je nujno izdelati in/ali prilagoditi obstoječe metode zaznavanja bakterij na način, da so operativno uporabne in prilagojene posameznemu tipu industrijskih vzorcev. Na tak način izboljšamo nadzor nad bakterijskimi kontaminacijami in zmanjšujemo možnost razvoja odpornih bakterij.</w:t>
            </w:r>
          </w:p>
          <w:p w14:paraId="16BF8908" w14:textId="77777777" w:rsidR="00770389" w:rsidRPr="005D325D" w:rsidRDefault="00770389" w:rsidP="005D325D">
            <w:pPr>
              <w:pStyle w:val="Telobesedila"/>
              <w:spacing w:after="0" w:line="276" w:lineRule="auto"/>
              <w:jc w:val="both"/>
              <w:rPr>
                <w:rFonts w:ascii="Arial" w:hAnsi="Arial" w:cs="Arial"/>
                <w:sz w:val="20"/>
                <w:szCs w:val="20"/>
              </w:rPr>
            </w:pPr>
          </w:p>
          <w:p w14:paraId="4CF8C708" w14:textId="77777777" w:rsidR="00770389" w:rsidRPr="005D325D" w:rsidRDefault="00770389" w:rsidP="005D325D">
            <w:pPr>
              <w:pStyle w:val="Telobesedila"/>
              <w:spacing w:after="0" w:line="276" w:lineRule="auto"/>
              <w:jc w:val="both"/>
              <w:rPr>
                <w:rFonts w:ascii="Arial" w:hAnsi="Arial" w:cs="Arial"/>
                <w:b/>
                <w:color w:val="000000"/>
                <w:sz w:val="20"/>
                <w:szCs w:val="20"/>
              </w:rPr>
            </w:pPr>
            <w:r w:rsidRPr="005D325D">
              <w:rPr>
                <w:rFonts w:ascii="Arial" w:hAnsi="Arial" w:cs="Arial"/>
                <w:b/>
                <w:bCs/>
                <w:sz w:val="20"/>
                <w:szCs w:val="20"/>
              </w:rPr>
              <w:t xml:space="preserve"> f</w:t>
            </w:r>
            <w:r w:rsidRPr="005D325D">
              <w:rPr>
                <w:rFonts w:ascii="Arial" w:hAnsi="Arial" w:cs="Arial"/>
                <w:b/>
                <w:color w:val="000000"/>
                <w:sz w:val="20"/>
                <w:szCs w:val="20"/>
              </w:rPr>
              <w:t>) Redke bolezni</w:t>
            </w:r>
          </w:p>
          <w:p w14:paraId="7EF8508C" w14:textId="77777777" w:rsidR="00770389" w:rsidRPr="005D325D" w:rsidRDefault="00770389"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Ugodne tržne razmere na področju razvoja zdravil sirot se odražajo tudi </w:t>
            </w:r>
            <w:r w:rsidRPr="005D325D">
              <w:rPr>
                <w:rFonts w:ascii="Arial" w:hAnsi="Arial" w:cs="Arial"/>
                <w:b/>
                <w:color w:val="000000"/>
                <w:sz w:val="20"/>
                <w:szCs w:val="20"/>
              </w:rPr>
              <w:t>v zelo visoki vrednosti ob prodaji/licenciranju razvojnih projektov</w:t>
            </w:r>
            <w:r w:rsidRPr="005D325D">
              <w:rPr>
                <w:rFonts w:ascii="Arial" w:hAnsi="Arial" w:cs="Arial"/>
                <w:color w:val="000000"/>
                <w:sz w:val="20"/>
                <w:szCs w:val="20"/>
              </w:rPr>
              <w:t xml:space="preserve">, ki lahko že v predklinični fazi razvoja zdravil znašajo nekaj 10 milijonov dolarjev. </w:t>
            </w:r>
            <w:r w:rsidRPr="005D325D">
              <w:rPr>
                <w:rFonts w:ascii="Arial" w:hAnsi="Arial" w:cs="Arial"/>
                <w:color w:val="000000"/>
                <w:sz w:val="20"/>
                <w:szCs w:val="20"/>
                <w:u w:val="single"/>
              </w:rPr>
              <w:t>Tudi možnost komercializacije v zgodnjih razvojnih fazah je ključna, da lahko razvojne programe izvajajo tudi v majhnih podjetjih in raziskovalnih skupinah.</w:t>
            </w:r>
            <w:r w:rsidRPr="005D325D">
              <w:rPr>
                <w:rFonts w:ascii="Arial" w:hAnsi="Arial" w:cs="Arial"/>
                <w:color w:val="000000"/>
                <w:sz w:val="20"/>
                <w:szCs w:val="20"/>
              </w:rPr>
              <w:t xml:space="preserve"> Če razvoj zdravila poteka na znanstveno podprt način, agencije že v zgodnjih fazah razvoja zdravilu podelijo status »zdravilo sirota«, kar poveča privlačnost za investicije v  (odcepljenih) podjetjih. Specifični cilji v zgodnjih razvojnih fazah (TRL 3 do TRL 6) so sinteza in predklinični razvoj zdravil za zdravljenje redkih bolezni in  povezovanje z ostalimi akterji SRIP-a Zdravje - medicina v horizontalah za ključne omogočitvene tehnologije, kot so FOTONIKA, NANOMATERIALI, BIOSENZORIKA, itd.</w:t>
            </w:r>
          </w:p>
          <w:p w14:paraId="1737187A" w14:textId="77777777" w:rsidR="00770389" w:rsidRPr="005D325D" w:rsidRDefault="00770389" w:rsidP="005D325D">
            <w:pPr>
              <w:pStyle w:val="Telobesedila"/>
              <w:spacing w:line="276" w:lineRule="auto"/>
              <w:jc w:val="both"/>
              <w:rPr>
                <w:rFonts w:ascii="Arial" w:hAnsi="Arial" w:cs="Arial"/>
                <w:b/>
                <w:color w:val="000000"/>
                <w:sz w:val="20"/>
                <w:szCs w:val="20"/>
              </w:rPr>
            </w:pPr>
            <w:r w:rsidRPr="005D325D">
              <w:rPr>
                <w:rFonts w:ascii="Arial" w:hAnsi="Arial" w:cs="Arial"/>
                <w:color w:val="000000"/>
                <w:sz w:val="20"/>
                <w:szCs w:val="20"/>
              </w:rPr>
              <w:t xml:space="preserve">Pričakovani rezultati: vzpostavljena mreža partnerjev za vrhunske translacijske raziskave na področju redkih bolezni, ki vključujejo razvoj spojin in razvoj/uporabo celičnih in živalskih modelov, v končni fazi razvoj 2-3 </w:t>
            </w:r>
            <w:r w:rsidRPr="005D325D">
              <w:rPr>
                <w:rFonts w:ascii="Arial" w:hAnsi="Arial" w:cs="Arial"/>
                <w:b/>
                <w:color w:val="000000"/>
                <w:sz w:val="20"/>
                <w:szCs w:val="20"/>
              </w:rPr>
              <w:t>optimiziranih spojin vodnic za zdravljenje redkih bolezni.</w:t>
            </w:r>
          </w:p>
        </w:tc>
      </w:tr>
    </w:tbl>
    <w:p w14:paraId="3CDF1B08" w14:textId="5C64C66E" w:rsidR="00492A23" w:rsidRPr="005D325D" w:rsidRDefault="00492A23" w:rsidP="005D325D">
      <w:pPr>
        <w:pStyle w:val="Telobesedila"/>
        <w:spacing w:after="0" w:line="276" w:lineRule="auto"/>
        <w:jc w:val="both"/>
        <w:rPr>
          <w:rFonts w:ascii="Arial" w:hAnsi="Arial" w:cs="Arial"/>
          <w:b/>
          <w:color w:val="000000"/>
          <w:sz w:val="20"/>
          <w:szCs w:val="20"/>
        </w:rPr>
      </w:pPr>
    </w:p>
    <w:p w14:paraId="561CD1C7" w14:textId="17498355" w:rsidR="00492A23" w:rsidRPr="005D325D" w:rsidRDefault="00492A23" w:rsidP="005D325D">
      <w:pPr>
        <w:pStyle w:val="Naslov2"/>
        <w:numPr>
          <w:ilvl w:val="1"/>
          <w:numId w:val="6"/>
        </w:numPr>
        <w:spacing w:line="276" w:lineRule="auto"/>
        <w:rPr>
          <w:rFonts w:ascii="Arial" w:hAnsi="Arial" w:cs="Arial"/>
          <w:lang w:eastAsia="sl-SI"/>
        </w:rPr>
      </w:pPr>
      <w:bookmarkStart w:id="87" w:name="_Toc48736932"/>
      <w:bookmarkStart w:id="88" w:name="_Toc122098566"/>
      <w:r w:rsidRPr="005D325D">
        <w:rPr>
          <w:rFonts w:ascii="Arial" w:hAnsi="Arial" w:cs="Arial"/>
          <w:lang w:eastAsia="sl-SI"/>
        </w:rPr>
        <w:t xml:space="preserve">Aktivno </w:t>
      </w:r>
      <w:r w:rsidR="00322C37" w:rsidRPr="005D325D">
        <w:rPr>
          <w:rFonts w:ascii="Arial" w:hAnsi="Arial" w:cs="Arial"/>
          <w:lang w:eastAsia="sl-SI"/>
        </w:rPr>
        <w:t xml:space="preserve">in </w:t>
      </w:r>
      <w:r w:rsidRPr="005D325D">
        <w:rPr>
          <w:rFonts w:ascii="Arial" w:hAnsi="Arial" w:cs="Arial"/>
          <w:lang w:eastAsia="sl-SI"/>
        </w:rPr>
        <w:t>zdravo staranje</w:t>
      </w:r>
      <w:bookmarkEnd w:id="87"/>
      <w:bookmarkEnd w:id="88"/>
    </w:p>
    <w:p w14:paraId="2AA8B143" w14:textId="79B855BD" w:rsidR="00492A23" w:rsidRPr="005D325D" w:rsidRDefault="00492A23" w:rsidP="005D325D">
      <w:pPr>
        <w:pStyle w:val="Telobesedila"/>
        <w:spacing w:after="0" w:line="276" w:lineRule="auto"/>
        <w:jc w:val="both"/>
        <w:rPr>
          <w:rFonts w:ascii="Arial" w:hAnsi="Arial" w:cs="Arial"/>
          <w:b/>
          <w:bCs/>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2B78A5" w:rsidRPr="005D325D" w14:paraId="235AB7DE" w14:textId="77777777" w:rsidTr="00817FBB">
        <w:trPr>
          <w:trHeight w:val="236"/>
        </w:trPr>
        <w:tc>
          <w:tcPr>
            <w:tcW w:w="5000" w:type="pct"/>
            <w:tcBorders>
              <w:bottom w:val="nil"/>
            </w:tcBorders>
            <w:shd w:val="clear" w:color="auto" w:fill="F2F2F2"/>
          </w:tcPr>
          <w:p w14:paraId="5C361F46" w14:textId="77777777" w:rsidR="002B78A5" w:rsidRPr="005D325D" w:rsidRDefault="002B78A5" w:rsidP="005D325D">
            <w:pPr>
              <w:pStyle w:val="Telobesedila"/>
              <w:spacing w:after="0" w:line="276" w:lineRule="auto"/>
              <w:jc w:val="both"/>
              <w:rPr>
                <w:rFonts w:ascii="Arial" w:hAnsi="Arial" w:cs="Arial"/>
                <w:b/>
                <w:bCs/>
                <w:color w:val="000000"/>
                <w:sz w:val="20"/>
                <w:szCs w:val="20"/>
              </w:rPr>
            </w:pPr>
            <w:r w:rsidRPr="005D325D">
              <w:rPr>
                <w:rFonts w:ascii="Arial" w:hAnsi="Arial" w:cs="Arial"/>
                <w:b/>
                <w:bCs/>
                <w:color w:val="000000"/>
                <w:sz w:val="20"/>
                <w:szCs w:val="20"/>
              </w:rPr>
              <w:t>Opis fokusnega področja/tehnologija:</w:t>
            </w:r>
          </w:p>
        </w:tc>
      </w:tr>
      <w:tr w:rsidR="002B78A5" w:rsidRPr="00643C8C" w14:paraId="73465FE8" w14:textId="77777777" w:rsidTr="00817FBB">
        <w:tc>
          <w:tcPr>
            <w:tcW w:w="5000" w:type="pct"/>
            <w:tcBorders>
              <w:bottom w:val="single" w:sz="4" w:space="0" w:color="auto"/>
            </w:tcBorders>
            <w:shd w:val="clear" w:color="auto" w:fill="auto"/>
          </w:tcPr>
          <w:p w14:paraId="6ABA9283" w14:textId="4FF52CF0" w:rsidR="00322C37" w:rsidRPr="005D325D" w:rsidRDefault="002B78A5" w:rsidP="005D325D">
            <w:pPr>
              <w:spacing w:line="276" w:lineRule="auto"/>
              <w:jc w:val="both"/>
              <w:rPr>
                <w:rFonts w:ascii="Arial" w:eastAsia="SimSun" w:hAnsi="Arial" w:cs="Arial"/>
                <w:color w:val="000000"/>
                <w:sz w:val="20"/>
                <w:szCs w:val="20"/>
                <w:lang w:val="sl-SI" w:eastAsia="ar-SA"/>
              </w:rPr>
            </w:pPr>
            <w:r w:rsidRPr="005D325D">
              <w:rPr>
                <w:rFonts w:ascii="Arial" w:eastAsia="SimSun" w:hAnsi="Arial" w:cs="Arial"/>
                <w:color w:val="000000"/>
                <w:sz w:val="20"/>
                <w:szCs w:val="20"/>
                <w:lang w:val="sl-SI" w:eastAsia="ar-SA"/>
              </w:rPr>
              <w:t xml:space="preserve">Fokusno področje sestavljajo naslednje </w:t>
            </w:r>
            <w:r w:rsidRPr="005D325D">
              <w:rPr>
                <w:rFonts w:ascii="Arial" w:eastAsia="SimSun" w:hAnsi="Arial" w:cs="Arial"/>
                <w:color w:val="000000"/>
                <w:sz w:val="20"/>
                <w:szCs w:val="20"/>
                <w:u w:val="single"/>
                <w:lang w:val="sl-SI" w:eastAsia="ar-SA"/>
              </w:rPr>
              <w:t>produktne smeri</w:t>
            </w:r>
            <w:r w:rsidRPr="005D325D">
              <w:rPr>
                <w:rFonts w:ascii="Arial" w:eastAsia="SimSun" w:hAnsi="Arial" w:cs="Arial"/>
                <w:color w:val="000000"/>
                <w:sz w:val="20"/>
                <w:szCs w:val="20"/>
                <w:lang w:val="sl-SI" w:eastAsia="ar-SA"/>
              </w:rPr>
              <w:t xml:space="preserve">/tehnologije: a) Diagnosticiranje nevrotoksičnosti/ nevrodegeneracije; b) Nove storitve za spodbujanje večje aktivnosti starejših; c) Novi modeli bivanja za starejše (kot del Adia Alps BioHealth Innovation Hub - Medicinska dolina Slovenije) in d) Hibridni materiali za starajočo družbo. </w:t>
            </w:r>
          </w:p>
          <w:p w14:paraId="5B16FCD3" w14:textId="77777777" w:rsidR="00322C37" w:rsidRPr="005D325D" w:rsidRDefault="00322C37" w:rsidP="005D325D">
            <w:pPr>
              <w:spacing w:line="276" w:lineRule="auto"/>
              <w:jc w:val="both"/>
              <w:rPr>
                <w:rFonts w:ascii="Arial" w:eastAsia="SimSun" w:hAnsi="Arial" w:cs="Arial"/>
                <w:color w:val="000000"/>
                <w:sz w:val="20"/>
                <w:szCs w:val="20"/>
                <w:lang w:val="sl-SI" w:eastAsia="ar-SA"/>
              </w:rPr>
            </w:pPr>
          </w:p>
          <w:p w14:paraId="6A4C87A7" w14:textId="69AAE4B6" w:rsidR="002B78A5" w:rsidRPr="005D325D" w:rsidRDefault="002B78A5" w:rsidP="005D325D">
            <w:pPr>
              <w:spacing w:line="276" w:lineRule="auto"/>
              <w:jc w:val="both"/>
              <w:rPr>
                <w:rFonts w:ascii="Arial" w:eastAsia="SimSun" w:hAnsi="Arial" w:cs="Arial"/>
                <w:color w:val="000000"/>
                <w:sz w:val="20"/>
                <w:szCs w:val="20"/>
                <w:lang w:val="sl-SI" w:eastAsia="ar-SA"/>
              </w:rPr>
            </w:pPr>
            <w:r w:rsidRPr="005D325D">
              <w:rPr>
                <w:rFonts w:ascii="Arial" w:eastAsia="SimSun" w:hAnsi="Arial" w:cs="Arial"/>
                <w:color w:val="000000"/>
                <w:sz w:val="20"/>
                <w:szCs w:val="20"/>
                <w:lang w:val="sl-SI" w:eastAsia="ar-SA"/>
              </w:rPr>
              <w:t>Vse našteto podpira/omogoča aktivnosti, ki jih bo potrebovalo izvajanj</w:t>
            </w:r>
            <w:r w:rsidR="00322C37" w:rsidRPr="005D325D">
              <w:rPr>
                <w:rFonts w:ascii="Arial" w:eastAsia="SimSun" w:hAnsi="Arial" w:cs="Arial"/>
                <w:color w:val="000000"/>
                <w:sz w:val="20"/>
                <w:szCs w:val="20"/>
                <w:lang w:val="sl-SI" w:eastAsia="ar-SA"/>
              </w:rPr>
              <w:t xml:space="preserve">e najnovejše strategije EU, ki </w:t>
            </w:r>
            <w:r w:rsidRPr="005D325D">
              <w:rPr>
                <w:rFonts w:ascii="Arial" w:eastAsia="SimSun" w:hAnsi="Arial" w:cs="Arial"/>
                <w:color w:val="000000"/>
                <w:sz w:val="20"/>
                <w:szCs w:val="20"/>
                <w:lang w:val="sl-SI" w:eastAsia="ar-SA"/>
              </w:rPr>
              <w:t>usmerja dogajanje na področju dostojnega staranja, to je »Green Paper on Aging«, ki še posebno poudarja upoštevanje človekovih pravic starejših.</w:t>
            </w:r>
          </w:p>
          <w:p w14:paraId="14FD00DD" w14:textId="77777777" w:rsidR="002B78A5" w:rsidRPr="005D325D" w:rsidRDefault="002B78A5" w:rsidP="005D325D">
            <w:pPr>
              <w:pStyle w:val="Telobesedila"/>
              <w:spacing w:after="0" w:line="276" w:lineRule="auto"/>
              <w:jc w:val="both"/>
              <w:rPr>
                <w:rFonts w:ascii="Arial" w:hAnsi="Arial" w:cs="Arial"/>
                <w:color w:val="000000"/>
                <w:sz w:val="20"/>
                <w:szCs w:val="20"/>
              </w:rPr>
            </w:pPr>
          </w:p>
          <w:p w14:paraId="4916E70A" w14:textId="77777777" w:rsidR="002B78A5" w:rsidRPr="005D325D" w:rsidRDefault="002B78A5"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Daljšanje življenjske dobe nosi kot posledico številne nevrološke bolezni. </w:t>
            </w:r>
            <w:r w:rsidRPr="005D325D">
              <w:rPr>
                <w:rFonts w:ascii="Arial" w:hAnsi="Arial" w:cs="Arial"/>
                <w:bCs/>
                <w:color w:val="000000"/>
                <w:sz w:val="20"/>
                <w:szCs w:val="20"/>
              </w:rPr>
              <w:t>Zgodnje diagnosticiranje nevrotoksičnosti in nevrodegeneracije je ključno za</w:t>
            </w:r>
            <w:r w:rsidRPr="005D325D">
              <w:rPr>
                <w:rFonts w:ascii="Arial" w:hAnsi="Arial" w:cs="Arial"/>
                <w:b/>
                <w:bCs/>
                <w:color w:val="000000"/>
                <w:sz w:val="20"/>
                <w:szCs w:val="20"/>
              </w:rPr>
              <w:t xml:space="preserve"> </w:t>
            </w:r>
            <w:r w:rsidRPr="005D325D">
              <w:rPr>
                <w:rFonts w:ascii="Arial" w:hAnsi="Arial" w:cs="Arial"/>
                <w:color w:val="000000"/>
                <w:sz w:val="20"/>
                <w:szCs w:val="20"/>
              </w:rPr>
              <w:t xml:space="preserve">uvedbo zgodnjega tretmaja in ima ugodnejši vpliv na začetek in potek bolezni. Z zgodnjim diagnosticiranjem lahko potek nevrodegenerativne bolezni zelo upočasnimo, kar posledično pomeni </w:t>
            </w:r>
            <w:r w:rsidRPr="005D325D">
              <w:rPr>
                <w:rFonts w:ascii="Arial" w:hAnsi="Arial" w:cs="Arial"/>
                <w:color w:val="000000"/>
                <w:sz w:val="20"/>
                <w:szCs w:val="20"/>
                <w:u w:val="single"/>
              </w:rPr>
              <w:t>velike prihranke v zdravstveni blagajni</w:t>
            </w:r>
            <w:r w:rsidRPr="005D325D">
              <w:rPr>
                <w:rFonts w:ascii="Arial" w:hAnsi="Arial" w:cs="Arial"/>
                <w:color w:val="000000"/>
                <w:sz w:val="20"/>
                <w:szCs w:val="20"/>
              </w:rPr>
              <w:t>, predvsem pa čim daljšo neodvisnost obolelih oseb. Namen področja »</w:t>
            </w:r>
            <w:r w:rsidRPr="005D325D">
              <w:rPr>
                <w:rFonts w:ascii="Arial" w:hAnsi="Arial" w:cs="Arial"/>
                <w:color w:val="000000"/>
                <w:sz w:val="20"/>
                <w:szCs w:val="20"/>
                <w:u w:val="single"/>
                <w:lang w:eastAsia="sl-SI"/>
              </w:rPr>
              <w:t>Diagnosticiranje</w:t>
            </w:r>
            <w:r w:rsidRPr="005D325D">
              <w:rPr>
                <w:rFonts w:ascii="Arial" w:hAnsi="Arial" w:cs="Arial"/>
                <w:color w:val="000000"/>
                <w:sz w:val="20"/>
                <w:szCs w:val="20"/>
                <w:lang w:eastAsia="sl-SI"/>
              </w:rPr>
              <w:t xml:space="preserve"> nevrotoksičnosti/nevrodegeneracije</w:t>
            </w:r>
            <w:r w:rsidRPr="005D325D">
              <w:rPr>
                <w:rFonts w:ascii="Arial" w:hAnsi="Arial" w:cs="Arial"/>
                <w:color w:val="000000"/>
                <w:sz w:val="20"/>
                <w:szCs w:val="20"/>
              </w:rPr>
              <w:t>» je:</w:t>
            </w:r>
          </w:p>
          <w:p w14:paraId="0EAA52C9" w14:textId="77777777" w:rsidR="002B78A5" w:rsidRPr="005D325D" w:rsidRDefault="002B78A5" w:rsidP="005D325D">
            <w:pPr>
              <w:pStyle w:val="Telobesedila"/>
              <w:numPr>
                <w:ilvl w:val="0"/>
                <w:numId w:val="17"/>
              </w:numPr>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zgodnje diagnosticiranje z namenom zgodnjega tretmaja bolezni in s tem </w:t>
            </w:r>
            <w:r w:rsidRPr="005D325D">
              <w:rPr>
                <w:rFonts w:ascii="Arial" w:hAnsi="Arial" w:cs="Arial"/>
                <w:b/>
                <w:color w:val="000000"/>
                <w:sz w:val="20"/>
                <w:szCs w:val="20"/>
              </w:rPr>
              <w:t>podaljšanje obdobje neodvisnosti</w:t>
            </w:r>
            <w:r w:rsidRPr="005D325D">
              <w:rPr>
                <w:rFonts w:ascii="Arial" w:hAnsi="Arial" w:cs="Arial"/>
                <w:color w:val="000000"/>
                <w:sz w:val="20"/>
                <w:szCs w:val="20"/>
              </w:rPr>
              <w:t xml:space="preserve"> posameznika, ki se sooča z nevrodegeneracijo;</w:t>
            </w:r>
          </w:p>
          <w:p w14:paraId="3736AEEE" w14:textId="77777777" w:rsidR="002B78A5" w:rsidRPr="005D325D" w:rsidRDefault="002B78A5" w:rsidP="005D325D">
            <w:pPr>
              <w:pStyle w:val="Telobesedila"/>
              <w:numPr>
                <w:ilvl w:val="0"/>
                <w:numId w:val="17"/>
              </w:numPr>
              <w:spacing w:after="0" w:line="276" w:lineRule="auto"/>
              <w:jc w:val="both"/>
              <w:rPr>
                <w:rFonts w:ascii="Arial" w:hAnsi="Arial" w:cs="Arial"/>
                <w:color w:val="000000"/>
                <w:sz w:val="20"/>
                <w:szCs w:val="20"/>
              </w:rPr>
            </w:pPr>
            <w:r w:rsidRPr="005D325D">
              <w:rPr>
                <w:rFonts w:ascii="Arial" w:hAnsi="Arial" w:cs="Arial"/>
                <w:color w:val="000000"/>
                <w:sz w:val="20"/>
                <w:szCs w:val="20"/>
              </w:rPr>
              <w:t>spremljanje učinkovitosti tretmaja in spremljanjene poteka bolezni.</w:t>
            </w:r>
          </w:p>
          <w:p w14:paraId="47E1A5FF" w14:textId="77777777" w:rsidR="002B78A5" w:rsidRPr="005D325D" w:rsidRDefault="002B78A5"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Stereotipi, ki prevladujejo v starosti, starejše pogosto stigmatizirajo kot nemočne in odvisne, čeprav se starostnik presenetljivo ocenjujejo bolj pozitivno, kot jih ocenjujejo mlajši. Čim starejši je človek, bolj usmerjeno mora delovati na svoje telo, ne le gibalno, temveč tudi multidisciplinarno. Z vadbo lahko posameznik doseže želeni cilj, ki je usmerjen predvsem v nemoteno in samostojno življenje. Sosledje dnevne telesne dejavnosti je pot do celokupne psiho-fizične podpore zdravja strejših odraslih. Sprememba načina življenja je obsežen pojem, ki se lahko gradi po korakih. </w:t>
            </w:r>
          </w:p>
          <w:p w14:paraId="36A9F0B1" w14:textId="77777777" w:rsidR="002B78A5" w:rsidRPr="005D325D" w:rsidRDefault="002B78A5" w:rsidP="005D325D">
            <w:pPr>
              <w:spacing w:line="276" w:lineRule="auto"/>
              <w:jc w:val="both"/>
              <w:rPr>
                <w:rFonts w:ascii="Arial" w:hAnsi="Arial" w:cs="Arial"/>
                <w:lang w:val="sl-SI"/>
              </w:rPr>
            </w:pPr>
          </w:p>
          <w:p w14:paraId="42D02028" w14:textId="47C48C42" w:rsidR="002B78A5" w:rsidRPr="005D325D" w:rsidRDefault="002B78A5" w:rsidP="005D325D">
            <w:pPr>
              <w:pStyle w:val="Telobesedila"/>
              <w:spacing w:after="0" w:line="276" w:lineRule="auto"/>
              <w:jc w:val="both"/>
              <w:rPr>
                <w:rFonts w:ascii="Arial" w:hAnsi="Arial" w:cs="Arial"/>
                <w:i/>
                <w:color w:val="000000"/>
                <w:sz w:val="20"/>
                <w:szCs w:val="20"/>
                <w:u w:val="single"/>
              </w:rPr>
            </w:pPr>
            <w:r w:rsidRPr="005D325D">
              <w:rPr>
                <w:rFonts w:ascii="Arial" w:hAnsi="Arial" w:cs="Arial"/>
                <w:color w:val="000000"/>
                <w:sz w:val="20"/>
                <w:szCs w:val="20"/>
              </w:rPr>
              <w:t>Že pri pripravi Strategije pametne specializacije je bilo v procesu podjetniškega odkrivanja ugotovljeno, da ima Slovenija na področju biomedicinske tehnologije in biotehnologije velik potencial za rast, še več prednosti pa se je izkazalo pri oblikovanju zasnove projekta z delovnim naslovom ”Medicinska dolina”, ime po analogiji s švedsko Medicon Village. Sama ideja je nastala že pred leti, to je bil tudi eden od razlogov za ustanovitev Slovenskega inovacijskega stičišča, dejansko pa predstavlja v svojem bistvu izgradnjo novega univerzitetnega kampusa, »</w:t>
            </w:r>
            <w:r w:rsidRPr="005D325D">
              <w:rPr>
                <w:rFonts w:ascii="Arial" w:hAnsi="Arial" w:cs="Arial"/>
                <w:i/>
                <w:color w:val="000000"/>
                <w:sz w:val="20"/>
                <w:szCs w:val="20"/>
                <w:u w:val="single"/>
              </w:rPr>
              <w:t xml:space="preserve">usmerjenega na področje farmacije, biomedicinske tehnologije, biomimetike in biotehnologije«. </w:t>
            </w:r>
            <w:r w:rsidRPr="005D325D">
              <w:rPr>
                <w:rFonts w:ascii="Arial" w:hAnsi="Arial" w:cs="Arial"/>
                <w:iCs/>
                <w:color w:val="000000"/>
                <w:sz w:val="20"/>
                <w:szCs w:val="20"/>
              </w:rPr>
              <w:t xml:space="preserve">Predlog projekta vključuje izgradnjo regionalnega centra za JV Evropo za protonsko obsevanje raka, novega biotehnološkega stičišča, centra za razvoj novih tehnologij, centra za biomedicinske študije in centra za proizvodnjo matičnih celic ter projekt </w:t>
            </w:r>
            <w:r w:rsidRPr="005D325D">
              <w:rPr>
                <w:rFonts w:ascii="Arial" w:hAnsi="Arial" w:cs="Arial"/>
                <w:b/>
                <w:iCs/>
                <w:color w:val="000000"/>
                <w:sz w:val="20"/>
                <w:szCs w:val="20"/>
              </w:rPr>
              <w:t>Nova bivalna okolja za starejše – Akademska vas</w:t>
            </w:r>
            <w:r w:rsidRPr="005D325D">
              <w:rPr>
                <w:rFonts w:ascii="Arial" w:hAnsi="Arial" w:cs="Arial"/>
                <w:iCs/>
                <w:color w:val="000000"/>
                <w:sz w:val="20"/>
                <w:szCs w:val="20"/>
              </w:rPr>
              <w:t>. Le- ta predvideva izgradnjo skupnosti za upokojene raziskovalce, z lokacijo blizu tehnološkega kampusa, kjer lahko delujejo kot mentorji. Na tak način živijo v okolju, podobnem družini i</w:t>
            </w:r>
            <w:r w:rsidR="00322C37" w:rsidRPr="005D325D">
              <w:rPr>
                <w:rFonts w:ascii="Arial" w:hAnsi="Arial" w:cs="Arial"/>
                <w:iCs/>
                <w:color w:val="000000"/>
                <w:sz w:val="20"/>
                <w:szCs w:val="20"/>
              </w:rPr>
              <w:t>n sodelujejo v medgeneracijskem</w:t>
            </w:r>
            <w:r w:rsidRPr="005D325D">
              <w:rPr>
                <w:rFonts w:ascii="Arial" w:hAnsi="Arial" w:cs="Arial"/>
                <w:iCs/>
                <w:color w:val="000000"/>
                <w:sz w:val="20"/>
                <w:szCs w:val="20"/>
              </w:rPr>
              <w:t xml:space="preserve"> povezovanju</w:t>
            </w:r>
            <w:r w:rsidRPr="005D325D">
              <w:rPr>
                <w:rFonts w:ascii="Arial" w:hAnsi="Arial" w:cs="Arial"/>
                <w:color w:val="000000"/>
                <w:sz w:val="20"/>
                <w:szCs w:val="20"/>
              </w:rPr>
              <w:t>.</w:t>
            </w:r>
            <w:r w:rsidR="00322C37" w:rsidRPr="005D325D">
              <w:rPr>
                <w:rFonts w:ascii="Arial" w:hAnsi="Arial" w:cs="Arial"/>
                <w:i/>
                <w:color w:val="000000"/>
                <w:sz w:val="20"/>
                <w:szCs w:val="20"/>
              </w:rPr>
              <w:t xml:space="preserve"> </w:t>
            </w:r>
            <w:r w:rsidRPr="005D325D">
              <w:rPr>
                <w:rFonts w:ascii="Arial" w:hAnsi="Arial" w:cs="Arial"/>
                <w:iCs/>
                <w:color w:val="000000"/>
                <w:sz w:val="20"/>
                <w:szCs w:val="20"/>
              </w:rPr>
              <w:t>Ideja mega projekta ima 30 podpornikov izmed pomembnih igralcev vseh štirih segmentih družbe (gospodarstva, akademske sfere, vladnih institucij in civilne družbe). Obenem predstavlja tudi simbol/možnost povezovanja za vse SRIP-e in omogočitvene tehnologije, še posebej IKT z umetno inteligenco, saj brez teh elementov ne more priti do prebojnih inovativnih rešitev in njihove implementacije za posamezne projekte znotraj megaprojekta Medicinska dolina (Adria Alps BioHealth Innovation Hub).</w:t>
            </w:r>
          </w:p>
          <w:p w14:paraId="456E6590" w14:textId="77777777" w:rsidR="002B78A5" w:rsidRPr="005D325D" w:rsidRDefault="002B78A5" w:rsidP="005D325D">
            <w:pPr>
              <w:pStyle w:val="Telobesedila"/>
              <w:spacing w:after="0" w:line="276" w:lineRule="auto"/>
              <w:jc w:val="both"/>
              <w:rPr>
                <w:rFonts w:ascii="Arial" w:hAnsi="Arial" w:cs="Arial"/>
                <w:i/>
                <w:color w:val="000000"/>
                <w:sz w:val="20"/>
                <w:szCs w:val="20"/>
                <w:u w:val="single"/>
              </w:rPr>
            </w:pPr>
          </w:p>
          <w:p w14:paraId="373B26A5" w14:textId="77777777" w:rsidR="002B78A5" w:rsidRPr="005D325D" w:rsidRDefault="002B78A5" w:rsidP="005D325D">
            <w:pPr>
              <w:pStyle w:val="Telobesedila"/>
              <w:spacing w:after="0" w:line="276" w:lineRule="auto"/>
              <w:jc w:val="both"/>
              <w:rPr>
                <w:rFonts w:ascii="Arial" w:hAnsi="Arial" w:cs="Arial"/>
                <w:iCs/>
                <w:color w:val="000000"/>
                <w:sz w:val="20"/>
                <w:szCs w:val="20"/>
              </w:rPr>
            </w:pPr>
            <w:r w:rsidRPr="005D325D">
              <w:rPr>
                <w:rFonts w:ascii="Arial" w:hAnsi="Arial" w:cs="Arial"/>
                <w:sz w:val="20"/>
                <w:szCs w:val="20"/>
              </w:rPr>
              <w:t>Hibridni materiali za starajočo družbo predstavljajo relativno novo vejo funkcionalnih materialov, ki se uspešno uporabljajo za razne vsadke ipd. V organske polimerne matrike je mogoče vgraditi anorganske grozde ali nanodelce s specifičnimi optičnimi, elektronskimi ali magnetnimi lastnostmi. Trenutne študije in uporabe hibridnih polimerov v biomedicinskih aplikacijah se osredotočajo na regeneracijo kostnega tkiva, vsadke, biosenzorje, polnila za zobe, dostavne sisteme za zdravila, inženiring tkiv.</w:t>
            </w:r>
          </w:p>
        </w:tc>
      </w:tr>
      <w:tr w:rsidR="002B78A5" w:rsidRPr="00643C8C" w14:paraId="659FA3B6" w14:textId="77777777" w:rsidTr="00817FBB">
        <w:tc>
          <w:tcPr>
            <w:tcW w:w="5000" w:type="pct"/>
            <w:tcBorders>
              <w:bottom w:val="nil"/>
            </w:tcBorders>
            <w:shd w:val="clear" w:color="auto" w:fill="F2F2F2"/>
          </w:tcPr>
          <w:p w14:paraId="6DDA2A8F" w14:textId="77777777" w:rsidR="002B78A5" w:rsidRPr="005D325D" w:rsidRDefault="002B78A5" w:rsidP="005D325D">
            <w:pPr>
              <w:pStyle w:val="Telobesedila"/>
              <w:spacing w:after="0" w:line="276" w:lineRule="auto"/>
              <w:jc w:val="both"/>
              <w:rPr>
                <w:rFonts w:ascii="Arial" w:hAnsi="Arial" w:cs="Arial"/>
                <w:b/>
                <w:bCs/>
                <w:color w:val="000000"/>
                <w:sz w:val="20"/>
                <w:szCs w:val="20"/>
              </w:rPr>
            </w:pPr>
            <w:r w:rsidRPr="005D325D">
              <w:rPr>
                <w:rFonts w:ascii="Arial" w:hAnsi="Arial" w:cs="Arial"/>
                <w:b/>
                <w:bCs/>
                <w:color w:val="000000"/>
                <w:sz w:val="20"/>
                <w:szCs w:val="20"/>
              </w:rPr>
              <w:t xml:space="preserve">Perspektivnost fokusnega področja/tehnologije </w:t>
            </w:r>
            <w:r w:rsidRPr="005D325D">
              <w:rPr>
                <w:rFonts w:ascii="Arial" w:hAnsi="Arial" w:cs="Arial"/>
                <w:i/>
                <w:iCs/>
                <w:color w:val="000000"/>
                <w:sz w:val="20"/>
                <w:szCs w:val="20"/>
              </w:rPr>
              <w:t>(če je možno opisati)</w:t>
            </w:r>
            <w:r w:rsidRPr="005D325D">
              <w:rPr>
                <w:rFonts w:ascii="Arial" w:hAnsi="Arial" w:cs="Arial"/>
                <w:b/>
                <w:bCs/>
                <w:color w:val="000000"/>
                <w:sz w:val="20"/>
                <w:szCs w:val="20"/>
              </w:rPr>
              <w:t>:</w:t>
            </w:r>
          </w:p>
        </w:tc>
      </w:tr>
      <w:tr w:rsidR="002B78A5" w:rsidRPr="00643C8C" w14:paraId="03C55132" w14:textId="77777777" w:rsidTr="00817FBB">
        <w:tc>
          <w:tcPr>
            <w:tcW w:w="5000" w:type="pct"/>
            <w:shd w:val="clear" w:color="auto" w:fill="auto"/>
          </w:tcPr>
          <w:p w14:paraId="38586F62" w14:textId="77777777" w:rsidR="002B78A5" w:rsidRPr="005D325D" w:rsidRDefault="002B78A5" w:rsidP="005D325D">
            <w:pPr>
              <w:pStyle w:val="Telobesedila"/>
              <w:spacing w:after="0" w:line="276" w:lineRule="auto"/>
              <w:jc w:val="both"/>
              <w:rPr>
                <w:rFonts w:ascii="Arial" w:hAnsi="Arial" w:cs="Arial"/>
                <w:color w:val="000000"/>
                <w:sz w:val="20"/>
                <w:szCs w:val="20"/>
                <w:u w:val="single"/>
              </w:rPr>
            </w:pPr>
            <w:r w:rsidRPr="005D325D">
              <w:rPr>
                <w:rFonts w:ascii="Arial" w:hAnsi="Arial" w:cs="Arial"/>
                <w:color w:val="000000"/>
                <w:sz w:val="20"/>
                <w:szCs w:val="20"/>
              </w:rPr>
              <w:t xml:space="preserve">Slovenija sodi med države z dolgo pričakovano življenjsko dobo. Konec leta 1995 je v Sloveniji delež ljudi starejših od 65 let v celotnem prebivalstvu znašal 12,5 %, leta 2008 je ta starostna skupina predstavljala že skoraj petino prebivalstva, do leta 2060 pa naj bi se delež starejših od 65 let povzpel na 35 % ali celo višje. Povprečje EU 27 znaša 17,4 %. Danes v svetu najhitreje narašča starostna skupina najstarejšega prebivalstva, torej skupina tistih prebivalcev, ki so že dosegli starost 80 let. S starajočim se prebivalstvom so povezani številni družbeni in politični izzivi, </w:t>
            </w:r>
            <w:r w:rsidRPr="005D325D">
              <w:rPr>
                <w:rFonts w:ascii="Arial" w:hAnsi="Arial" w:cs="Arial"/>
                <w:color w:val="000000"/>
                <w:sz w:val="20"/>
                <w:szCs w:val="20"/>
                <w:u w:val="single"/>
              </w:rPr>
              <w:t>zato je ohranjanje aktivne in zdrave populacije tudi v starosti izjemnega pomena za družbo in v dobrobit vseh prebivalcev.</w:t>
            </w:r>
          </w:p>
          <w:p w14:paraId="33B5DC84" w14:textId="77777777" w:rsidR="002B78A5" w:rsidRPr="005D325D" w:rsidRDefault="002B78A5" w:rsidP="005D325D">
            <w:pPr>
              <w:pStyle w:val="Telobesedila"/>
              <w:spacing w:after="0" w:line="276" w:lineRule="auto"/>
              <w:jc w:val="both"/>
              <w:rPr>
                <w:rFonts w:ascii="Arial" w:hAnsi="Arial" w:cs="Arial"/>
                <w:color w:val="000000"/>
                <w:sz w:val="20"/>
                <w:szCs w:val="20"/>
                <w:u w:val="single"/>
              </w:rPr>
            </w:pPr>
          </w:p>
          <w:p w14:paraId="62D98C97" w14:textId="74D736B6" w:rsidR="002B78A5" w:rsidRPr="005D325D" w:rsidRDefault="002B78A5"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Leta 2020 so stari 65+ socialno aktivni in zdravi še več kot 10 let, 65-letnikom se bo življenje podaljšalo za 20%, prav toliko se povečuje število tistih, ki ne bodo imeli kroničnih bolezni. Zdravstveno stanje bo starim 80 let dopuščalo samostojno življenje v domačem okolju – leta 2020 je bilo 80 letnikov 59% več, kot jih je bilo leta 2000. Torej, delež starih nad 80 let se povečuje, število enočlanskih gospodinjstev pa prav tako – predvidoma za 50%. Približno 5 % ljudi, starejših od 65 let, ima težave zaradi demence. Število bolnikov narašča s starostjo, tako da je pri 85. letu dementen vsak tretji starostnik, kot posledica Covida pa se pojavnost demence še stopnjuje. Alzheimerjeva demenca je najpogostejša oblika bolezni in prizadene 50 do 70 % oseb. Vzroki še niso pojasnjeni. Z razvojem bolezni ti bolniki dolgoročno potrebujejo oskrbo in nadzor 24 ur dnevno.</w:t>
            </w:r>
          </w:p>
          <w:p w14:paraId="7F5ACCB7" w14:textId="77777777" w:rsidR="00322C37" w:rsidRPr="005D325D" w:rsidRDefault="00322C37" w:rsidP="005D325D">
            <w:pPr>
              <w:pStyle w:val="Telobesedila"/>
              <w:spacing w:after="0" w:line="276" w:lineRule="auto"/>
              <w:jc w:val="both"/>
              <w:rPr>
                <w:rFonts w:ascii="Arial" w:hAnsi="Arial" w:cs="Arial"/>
                <w:color w:val="000000"/>
                <w:sz w:val="20"/>
                <w:szCs w:val="20"/>
              </w:rPr>
            </w:pPr>
          </w:p>
          <w:p w14:paraId="4EF3787D" w14:textId="77777777" w:rsidR="002B78A5" w:rsidRPr="005D325D" w:rsidRDefault="002B78A5"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Po podatkih Svetovne zdravstvene organizacije, na svetu živi okoli 35,6 milijona ljudi z diagnozo demenca. Če prištejemo še bolnike s to boleznijo, ki pa še nimajo diagnoze, se približamo oceni 47,5 milijona, kar pomeni, da je demenca že dobila razsežnosti epidemije. Ta številka pa se bo do leta 2030 podvojila in več kot potrojila do leta 2050. Pri 28 milijonih ljudi bolezen najverjetneje še ni bila diagnosticirana in zato še niso deležni zdravljenja, informacij o bolezni ter nege. Vsako leto odkrijejo 4,6 milijonov novih primerov te bolezni. Ker se življenjska doba prebivalstva postopoma podaljšuje, predvidevajo, da se bo vsakih 20 let število dementnih bolnikov skoraj podvojilo, </w:t>
            </w:r>
            <w:r w:rsidRPr="005D325D">
              <w:rPr>
                <w:rFonts w:ascii="Arial" w:hAnsi="Arial" w:cs="Arial"/>
                <w:b/>
                <w:color w:val="000000"/>
                <w:sz w:val="20"/>
                <w:szCs w:val="20"/>
              </w:rPr>
              <w:t>do leta 2050 pa bo za boleznijo trpelo 115 milijonov ljudi</w:t>
            </w:r>
            <w:r w:rsidRPr="005D325D">
              <w:rPr>
                <w:rFonts w:ascii="Arial" w:hAnsi="Arial" w:cs="Arial"/>
                <w:color w:val="000000"/>
                <w:sz w:val="20"/>
                <w:szCs w:val="20"/>
              </w:rPr>
              <w:t xml:space="preserve">. </w:t>
            </w:r>
          </w:p>
          <w:p w14:paraId="6D622202" w14:textId="77777777" w:rsidR="002B78A5" w:rsidRPr="005D325D" w:rsidRDefault="002B78A5" w:rsidP="005D325D">
            <w:pPr>
              <w:pStyle w:val="Telobesedila"/>
              <w:spacing w:after="0" w:line="276" w:lineRule="auto"/>
              <w:jc w:val="both"/>
              <w:rPr>
                <w:rFonts w:ascii="Arial" w:hAnsi="Arial" w:cs="Arial"/>
                <w:color w:val="000000"/>
                <w:sz w:val="20"/>
                <w:szCs w:val="20"/>
              </w:rPr>
            </w:pPr>
          </w:p>
          <w:p w14:paraId="18D04887" w14:textId="1744E028" w:rsidR="002B78A5" w:rsidRPr="005D325D" w:rsidRDefault="002B78A5"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Ena od možnih rešitev za starajoče se prebivalstvo je </w:t>
            </w:r>
            <w:r w:rsidRPr="005D325D">
              <w:rPr>
                <w:rFonts w:ascii="Arial" w:hAnsi="Arial" w:cs="Arial"/>
                <w:b/>
                <w:color w:val="000000"/>
                <w:sz w:val="20"/>
                <w:szCs w:val="20"/>
              </w:rPr>
              <w:t>gradnja skupnosti, kjer sobivajo ljudje s podobnimi interesi</w:t>
            </w:r>
            <w:r w:rsidRPr="005D325D">
              <w:rPr>
                <w:rFonts w:ascii="Arial" w:hAnsi="Arial" w:cs="Arial"/>
                <w:color w:val="000000"/>
                <w:sz w:val="20"/>
                <w:szCs w:val="20"/>
              </w:rPr>
              <w:t xml:space="preserve"> (znotraj Medicinske doline smo predvideli model skupnosti Akademska vas) in so še družbeno koristni. Narobe jih je spraviti v domove za ostarele, kot je to dosedanja praksa. Stimulativno bivalno okolje prispeva k povečanju števila let zdravega življenja, (za kar si Evropa zelo prizadeva v zadnjem času), služi pa lahko obenem tudi za testno okolje, za razvoj pametnih medicinskih naprav in pripomočkov za izboljšanje kakovosti in varnosti bivanja starejših. Testno okolje (living lab)  je zelo pomembno  za inovativna podjetja in regulatorje, in je prav tako eden od pomembn</w:t>
            </w:r>
            <w:r w:rsidR="00322C37" w:rsidRPr="005D325D">
              <w:rPr>
                <w:rFonts w:ascii="Arial" w:hAnsi="Arial" w:cs="Arial"/>
                <w:color w:val="000000"/>
                <w:sz w:val="20"/>
                <w:szCs w:val="20"/>
              </w:rPr>
              <w:t xml:space="preserve">ih gradnikov Medicinske doline. </w:t>
            </w:r>
            <w:r w:rsidRPr="005D325D">
              <w:rPr>
                <w:rFonts w:ascii="Arial" w:hAnsi="Arial" w:cs="Arial"/>
                <w:color w:val="000000"/>
                <w:sz w:val="20"/>
                <w:szCs w:val="20"/>
              </w:rPr>
              <w:t xml:space="preserve">Groba ocena potrebnih vlaganj v mega projekt je okoli 500 milijonov EUR, predvidoma v obliki privatno-javnega partnerstva. </w:t>
            </w:r>
          </w:p>
          <w:p w14:paraId="097B1F70" w14:textId="77777777" w:rsidR="002B78A5" w:rsidRPr="005D325D" w:rsidRDefault="002B78A5" w:rsidP="005D325D">
            <w:pPr>
              <w:pStyle w:val="Telobesedila"/>
              <w:spacing w:after="0" w:line="276" w:lineRule="auto"/>
              <w:jc w:val="both"/>
              <w:rPr>
                <w:rFonts w:ascii="Arial" w:hAnsi="Arial" w:cs="Arial"/>
                <w:sz w:val="20"/>
                <w:szCs w:val="20"/>
              </w:rPr>
            </w:pPr>
          </w:p>
          <w:p w14:paraId="5371CE99" w14:textId="77777777" w:rsidR="002B78A5" w:rsidRPr="005D325D" w:rsidRDefault="002B78A5" w:rsidP="005D325D">
            <w:pPr>
              <w:pStyle w:val="Telobesedila"/>
              <w:spacing w:after="0" w:line="276" w:lineRule="auto"/>
              <w:jc w:val="both"/>
              <w:rPr>
                <w:rFonts w:ascii="Arial" w:hAnsi="Arial" w:cs="Arial"/>
                <w:color w:val="000000"/>
                <w:sz w:val="20"/>
                <w:szCs w:val="20"/>
              </w:rPr>
            </w:pPr>
            <w:r w:rsidRPr="005D325D">
              <w:rPr>
                <w:rFonts w:ascii="Arial" w:hAnsi="Arial" w:cs="Arial"/>
                <w:sz w:val="20"/>
                <w:szCs w:val="20"/>
              </w:rPr>
              <w:t xml:space="preserve">Biomateriali so definirani kot neživi sintetični ali naravni materiali, v trdnem ali tekočem agregatnem stanju, ki   se uporabljajo v medicinske namene, z namenom interakcije z biološkimi sistemi. Njihova poraba je raznolika:   v medicinskih protezah (vsadkih), za vzgojo celičnih kultur, za teste krvnih proteinov, v procesiranju biomolekul v biotehnologiji, za regulacijo plodnostnih vsadkov pri živini, pri gojenju ostrig in za celično­silikonske “biočipe”. Biomateriali se le redko uporabljajo samostojno, v večini primerov se integrirajo v določene medicinske naprave ali implantate. </w:t>
            </w:r>
            <w:r w:rsidRPr="005D325D">
              <w:rPr>
                <w:rFonts w:ascii="Arial" w:hAnsi="Arial" w:cs="Arial"/>
                <w:sz w:val="20"/>
                <w:szCs w:val="20"/>
                <w:lang w:val="de-DE"/>
              </w:rPr>
              <w:t>Umetni biomateriali so lahko različne kovine, keramika, polimeri, steklo, ogljikovi materiali, tkanine in kompozitni materiali. Takšni materiali se uporabljajo kot mehanski deli, prevleke, vlakna, prekrivalni filmi in pene. Hibridni materiali so kompoziti, sestavljeni iz dveh sestavin na nanometrski ali molekularni ravni. Običajno je ena od teh spojin anorganska, druga pa organske narave. Tako se razlikujejo od tradicionalnih kompozitov, kjer so sestavine na makroskopski (mikrometrski in milimetrski) ravni. Mešanje na mikroskopskem merilu vodi do bolj homogenega materiala, ki bodisi pokaže lastnosti med dvema prvotnima fazama ali celo nove lastnosti.</w:t>
            </w:r>
            <w:r w:rsidRPr="005D325D">
              <w:rPr>
                <w:rFonts w:ascii="Arial" w:hAnsi="Arial" w:cs="Arial"/>
                <w:color w:val="000000"/>
                <w:sz w:val="20"/>
                <w:szCs w:val="20"/>
                <w:lang w:val="de-DE"/>
              </w:rPr>
              <w:t xml:space="preserve"> Izraz nanokompozit se uporablja, če kombinacija organskih in anorganskih strukturnih enot daje material s sestavljenimi lastnostmi. To pomeni, da so prvotne lastnosti ločenih organskih in anorganskih sestavin še vedno prisotne v sestavku in so z mešanjem teh materialov nespremenjene. </w:t>
            </w:r>
            <w:r w:rsidRPr="005D325D">
              <w:rPr>
                <w:rFonts w:ascii="Arial" w:hAnsi="Arial" w:cs="Arial"/>
                <w:color w:val="000000"/>
                <w:sz w:val="20"/>
                <w:szCs w:val="20"/>
              </w:rPr>
              <w:t>Če pa iz mešanice nastane nova lastnost, potem material postane hibrid.</w:t>
            </w:r>
            <w:r w:rsidRPr="005D325D">
              <w:rPr>
                <w:rFonts w:ascii="Arial" w:hAnsi="Arial" w:cs="Arial"/>
                <w:sz w:val="20"/>
                <w:szCs w:val="20"/>
              </w:rPr>
              <w:t xml:space="preserve"> </w:t>
            </w:r>
            <w:r w:rsidRPr="005D325D">
              <w:rPr>
                <w:rFonts w:ascii="Arial" w:hAnsi="Arial" w:cs="Arial"/>
                <w:b/>
                <w:sz w:val="20"/>
                <w:szCs w:val="20"/>
              </w:rPr>
              <w:t>Dobro poznavanje odziva telesa na katerekoli</w:t>
            </w:r>
          </w:p>
          <w:p w14:paraId="0344DC55" w14:textId="21A37F14" w:rsidR="002B78A5" w:rsidRPr="005D325D" w:rsidRDefault="002B78A5" w:rsidP="005D325D">
            <w:pPr>
              <w:pStyle w:val="Telobesedila"/>
              <w:spacing w:after="0" w:line="276" w:lineRule="auto"/>
              <w:jc w:val="both"/>
              <w:rPr>
                <w:rFonts w:ascii="Arial" w:hAnsi="Arial" w:cs="Arial"/>
                <w:color w:val="000000"/>
                <w:sz w:val="20"/>
                <w:szCs w:val="20"/>
              </w:rPr>
            </w:pPr>
            <w:r w:rsidRPr="005D325D">
              <w:rPr>
                <w:rFonts w:ascii="Arial" w:hAnsi="Arial" w:cs="Arial"/>
                <w:b/>
                <w:sz w:val="20"/>
                <w:szCs w:val="20"/>
              </w:rPr>
              <w:t>materiale ali vsadke je ključnega pomena pri bioinžeinirstvu</w:t>
            </w:r>
            <w:r w:rsidRPr="005D325D">
              <w:rPr>
                <w:rFonts w:ascii="Arial" w:hAnsi="Arial" w:cs="Arial"/>
                <w:sz w:val="20"/>
                <w:szCs w:val="20"/>
              </w:rPr>
              <w:t xml:space="preserve">. </w:t>
            </w:r>
          </w:p>
        </w:tc>
      </w:tr>
    </w:tbl>
    <w:p w14:paraId="7CD21270" w14:textId="587D48B2" w:rsidR="00BA3C9A" w:rsidRDefault="00BA3C9A" w:rsidP="005D325D">
      <w:pPr>
        <w:pStyle w:val="Telobesedila"/>
        <w:spacing w:after="0" w:line="276" w:lineRule="auto"/>
        <w:jc w:val="both"/>
        <w:rPr>
          <w:rFonts w:ascii="Arial" w:hAnsi="Arial" w:cs="Arial"/>
          <w:color w:val="000000"/>
          <w:sz w:val="20"/>
          <w:szCs w:val="20"/>
        </w:rPr>
      </w:pPr>
    </w:p>
    <w:p w14:paraId="595AB77E" w14:textId="77777777" w:rsidR="00BA3C9A" w:rsidRDefault="00BA3C9A">
      <w:pPr>
        <w:rPr>
          <w:rFonts w:ascii="Arial" w:eastAsia="SimSun" w:hAnsi="Arial" w:cs="Arial"/>
          <w:color w:val="000000"/>
          <w:sz w:val="20"/>
          <w:szCs w:val="20"/>
          <w:lang w:val="sl-SI" w:eastAsia="ar-SA"/>
        </w:rPr>
      </w:pPr>
      <w:r w:rsidRPr="00643C8C">
        <w:rPr>
          <w:rFonts w:ascii="Arial" w:hAnsi="Arial" w:cs="Arial"/>
          <w:color w:val="000000"/>
          <w:sz w:val="20"/>
          <w:szCs w:val="20"/>
          <w:lang w:val="it-IT"/>
        </w:rPr>
        <w:br w:type="page"/>
      </w:r>
    </w:p>
    <w:p w14:paraId="6F205D43" w14:textId="5DBBD69D" w:rsidR="00492A23" w:rsidRPr="005D325D" w:rsidRDefault="005B5A33" w:rsidP="005D325D">
      <w:pPr>
        <w:pStyle w:val="Naslov2"/>
        <w:numPr>
          <w:ilvl w:val="1"/>
          <w:numId w:val="6"/>
        </w:numPr>
        <w:spacing w:line="276" w:lineRule="auto"/>
        <w:rPr>
          <w:rFonts w:ascii="Arial" w:hAnsi="Arial" w:cs="Arial"/>
          <w:lang w:eastAsia="sl-SI"/>
        </w:rPr>
      </w:pPr>
      <w:bookmarkStart w:id="89" w:name="_Toc122098567"/>
      <w:bookmarkStart w:id="90" w:name="_Toc48736933"/>
      <w:r w:rsidRPr="005D325D">
        <w:rPr>
          <w:rFonts w:ascii="Arial" w:hAnsi="Arial" w:cs="Arial"/>
          <w:lang w:eastAsia="sl-SI"/>
        </w:rPr>
        <w:t>Biofarmacevtika</w:t>
      </w:r>
      <w:bookmarkEnd w:id="89"/>
      <w:r w:rsidR="00492A23" w:rsidRPr="005D325D">
        <w:rPr>
          <w:rFonts w:ascii="Arial" w:hAnsi="Arial" w:cs="Arial"/>
          <w:lang w:eastAsia="sl-SI"/>
        </w:rPr>
        <w:t xml:space="preserve"> </w:t>
      </w:r>
      <w:bookmarkEnd w:id="90"/>
    </w:p>
    <w:p w14:paraId="47A6BD70" w14:textId="05A80786" w:rsidR="00492A23" w:rsidRPr="005D325D" w:rsidRDefault="00492A23" w:rsidP="005D325D">
      <w:pPr>
        <w:spacing w:line="276" w:lineRule="auto"/>
        <w:rPr>
          <w:rFonts w:ascii="Arial" w:hAnsi="Arial" w:cs="Arial"/>
          <w:sz w:val="20"/>
          <w:szCs w:val="20"/>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E1551C" w:rsidRPr="005D325D" w14:paraId="0E43BE7F" w14:textId="77777777" w:rsidTr="00817FBB">
        <w:trPr>
          <w:trHeight w:val="236"/>
        </w:trPr>
        <w:tc>
          <w:tcPr>
            <w:tcW w:w="5000" w:type="pct"/>
            <w:tcBorders>
              <w:bottom w:val="nil"/>
            </w:tcBorders>
            <w:shd w:val="clear" w:color="auto" w:fill="F2F2F2"/>
          </w:tcPr>
          <w:p w14:paraId="563A1BA7" w14:textId="77777777" w:rsidR="00E1551C" w:rsidRPr="005D325D" w:rsidRDefault="00E1551C" w:rsidP="005D325D">
            <w:pPr>
              <w:pStyle w:val="Telobesedila"/>
              <w:spacing w:after="0" w:line="276" w:lineRule="auto"/>
              <w:jc w:val="both"/>
              <w:rPr>
                <w:rFonts w:ascii="Arial" w:hAnsi="Arial" w:cs="Arial"/>
                <w:b/>
                <w:bCs/>
                <w:color w:val="000000"/>
                <w:sz w:val="20"/>
                <w:szCs w:val="20"/>
              </w:rPr>
            </w:pPr>
            <w:r w:rsidRPr="005D325D">
              <w:rPr>
                <w:rFonts w:ascii="Arial" w:hAnsi="Arial" w:cs="Arial"/>
                <w:b/>
                <w:bCs/>
                <w:color w:val="000000"/>
                <w:sz w:val="20"/>
                <w:szCs w:val="20"/>
              </w:rPr>
              <w:t>Opis fokusnega področja/tehnologija:</w:t>
            </w:r>
          </w:p>
        </w:tc>
      </w:tr>
      <w:tr w:rsidR="00E1551C" w:rsidRPr="00643C8C" w14:paraId="3BCF3EAB" w14:textId="77777777" w:rsidTr="00817FBB">
        <w:tc>
          <w:tcPr>
            <w:tcW w:w="5000" w:type="pct"/>
            <w:tcBorders>
              <w:bottom w:val="single" w:sz="4" w:space="0" w:color="auto"/>
            </w:tcBorders>
            <w:shd w:val="clear" w:color="auto" w:fill="auto"/>
          </w:tcPr>
          <w:p w14:paraId="5261E1B1" w14:textId="0E36A2D4" w:rsidR="00E1551C" w:rsidRPr="005D325D" w:rsidRDefault="00320F7E" w:rsidP="005D325D">
            <w:pPr>
              <w:pStyle w:val="Telobesedila"/>
              <w:spacing w:after="0" w:line="276" w:lineRule="auto"/>
              <w:jc w:val="both"/>
              <w:rPr>
                <w:rFonts w:ascii="Arial" w:eastAsia="Microsoft YaHei" w:hAnsi="Arial" w:cs="Arial"/>
                <w:color w:val="000000"/>
                <w:sz w:val="20"/>
                <w:szCs w:val="20"/>
              </w:rPr>
            </w:pPr>
            <w:r w:rsidRPr="005D325D">
              <w:rPr>
                <w:rFonts w:ascii="Arial" w:eastAsia="Microsoft YaHei" w:hAnsi="Arial" w:cs="Arial"/>
                <w:color w:val="000000"/>
                <w:sz w:val="20"/>
                <w:szCs w:val="20"/>
              </w:rPr>
              <w:t>Fokusno področje</w:t>
            </w:r>
            <w:r w:rsidR="00E1551C" w:rsidRPr="005D325D">
              <w:rPr>
                <w:rFonts w:ascii="Arial" w:eastAsia="Microsoft YaHei" w:hAnsi="Arial" w:cs="Arial"/>
                <w:color w:val="000000"/>
                <w:sz w:val="20"/>
                <w:szCs w:val="20"/>
              </w:rPr>
              <w:t xml:space="preserve"> predstavljata </w:t>
            </w:r>
            <w:r w:rsidR="00E1551C" w:rsidRPr="005D325D">
              <w:rPr>
                <w:rFonts w:ascii="Arial" w:eastAsia="Microsoft YaHei" w:hAnsi="Arial" w:cs="Arial"/>
                <w:color w:val="000000"/>
                <w:sz w:val="20"/>
                <w:szCs w:val="20"/>
                <w:u w:val="single"/>
              </w:rPr>
              <w:t>produktni skupini</w:t>
            </w:r>
            <w:r w:rsidR="00E1551C" w:rsidRPr="005D325D">
              <w:rPr>
                <w:rFonts w:ascii="Arial" w:eastAsia="Microsoft YaHei" w:hAnsi="Arial" w:cs="Arial"/>
                <w:color w:val="000000"/>
                <w:sz w:val="20"/>
                <w:szCs w:val="20"/>
              </w:rPr>
              <w:t>:</w:t>
            </w:r>
            <w:r w:rsidR="004A4E30" w:rsidRPr="005D325D">
              <w:rPr>
                <w:rFonts w:ascii="Arial" w:eastAsia="Microsoft YaHei" w:hAnsi="Arial" w:cs="Arial"/>
                <w:color w:val="000000"/>
                <w:sz w:val="20"/>
                <w:szCs w:val="20"/>
              </w:rPr>
              <w:t xml:space="preserve"> a) </w:t>
            </w:r>
            <w:r w:rsidR="00322C37" w:rsidRPr="005D325D">
              <w:rPr>
                <w:rFonts w:ascii="Arial" w:eastAsia="Microsoft YaHei" w:hAnsi="Arial" w:cs="Arial"/>
                <w:color w:val="000000"/>
                <w:sz w:val="20"/>
                <w:szCs w:val="20"/>
              </w:rPr>
              <w:t>Biofarmacevtska proizvodnja</w:t>
            </w:r>
            <w:r w:rsidR="004A4E30" w:rsidRPr="005D325D">
              <w:rPr>
                <w:rFonts w:ascii="Arial" w:eastAsia="Microsoft YaHei" w:hAnsi="Arial" w:cs="Arial"/>
                <w:color w:val="000000"/>
                <w:sz w:val="20"/>
                <w:szCs w:val="20"/>
              </w:rPr>
              <w:t xml:space="preserve"> in b</w:t>
            </w:r>
            <w:r w:rsidR="00E1551C" w:rsidRPr="005D325D">
              <w:rPr>
                <w:rFonts w:ascii="Arial" w:eastAsia="Microsoft YaHei" w:hAnsi="Arial" w:cs="Arial"/>
                <w:color w:val="000000"/>
                <w:sz w:val="20"/>
                <w:szCs w:val="20"/>
              </w:rPr>
              <w:t>) Razvoj novih bioloških zdravil in cepiv</w:t>
            </w:r>
            <w:r w:rsidR="004A4E30" w:rsidRPr="005D325D">
              <w:rPr>
                <w:rFonts w:ascii="Arial" w:eastAsia="Microsoft YaHei" w:hAnsi="Arial" w:cs="Arial"/>
                <w:color w:val="000000"/>
                <w:sz w:val="20"/>
                <w:szCs w:val="20"/>
              </w:rPr>
              <w:t>.</w:t>
            </w:r>
          </w:p>
          <w:p w14:paraId="101C27A2" w14:textId="77777777" w:rsidR="00E1551C" w:rsidRPr="005D325D" w:rsidRDefault="00E1551C" w:rsidP="005D325D">
            <w:pPr>
              <w:pStyle w:val="Telobesedila"/>
              <w:spacing w:after="0" w:line="276" w:lineRule="auto"/>
              <w:jc w:val="both"/>
              <w:rPr>
                <w:rFonts w:ascii="Arial" w:hAnsi="Arial" w:cs="Arial"/>
                <w:color w:val="000000"/>
                <w:sz w:val="20"/>
                <w:szCs w:val="20"/>
                <w:u w:val="single"/>
              </w:rPr>
            </w:pPr>
          </w:p>
          <w:p w14:paraId="23292DA5" w14:textId="77777777" w:rsidR="00E1551C" w:rsidRPr="005D325D" w:rsidRDefault="00E1551C" w:rsidP="005D325D">
            <w:pPr>
              <w:pStyle w:val="Telobesedila"/>
              <w:spacing w:after="0" w:line="276" w:lineRule="auto"/>
              <w:jc w:val="both"/>
              <w:rPr>
                <w:rFonts w:ascii="Arial" w:hAnsi="Arial" w:cs="Arial"/>
                <w:b/>
                <w:color w:val="000000"/>
                <w:sz w:val="20"/>
                <w:szCs w:val="20"/>
              </w:rPr>
            </w:pPr>
            <w:r w:rsidRPr="005D325D">
              <w:rPr>
                <w:rFonts w:ascii="Arial" w:hAnsi="Arial" w:cs="Arial"/>
                <w:color w:val="000000"/>
                <w:sz w:val="20"/>
                <w:szCs w:val="20"/>
              </w:rPr>
              <w:t>Biološka zdravila ponujajo visoko učinkovitost in zmanjšane stranske učinke. Razvoj bioloških zdravil sodobni medicini prinaša nove razsežnosti, saj omogoča doseganje bolj uspešnega zdravljenja pacientov, obolelih s težkimi boleznimi. Proizvodnja bioloških zdravil je izvedbeno zelo zahtevna, kar je neposredna posledica kompleksne molekularne strukture same učinkovine, ki se prideluje v biološkem procesu. To daje proizvodnji značilno neponovljivost in se zrcali v dolgem razvojnem času in visoki ceni končnega produkta. Poleg slabe ponovljivosti se biofarmacevtska industrija sooča s pomanjkanjem proizvodnih kapacitet kar upočasnjuje proizvodnjo zdravil. Ta moment je postal še posebej pomemben sedaj, ko je možna produkcija novih inovativnih produktov in nedavni pojav podobnih bioloških produktov</w:t>
            </w:r>
            <w:r w:rsidRPr="005D325D">
              <w:rPr>
                <w:rFonts w:ascii="Arial" w:hAnsi="Arial" w:cs="Arial"/>
                <w:b/>
                <w:color w:val="000000"/>
                <w:sz w:val="20"/>
                <w:szCs w:val="20"/>
              </w:rPr>
              <w:t xml:space="preserve">. </w:t>
            </w:r>
          </w:p>
          <w:p w14:paraId="7DC8EAD4" w14:textId="77777777" w:rsidR="00E1551C" w:rsidRPr="005D325D" w:rsidRDefault="00E1551C" w:rsidP="005D325D">
            <w:pPr>
              <w:pStyle w:val="Telobesedila"/>
              <w:spacing w:after="0" w:line="276" w:lineRule="auto"/>
              <w:jc w:val="both"/>
              <w:rPr>
                <w:rFonts w:ascii="Arial" w:hAnsi="Arial" w:cs="Arial"/>
                <w:color w:val="000000"/>
                <w:sz w:val="20"/>
                <w:szCs w:val="20"/>
              </w:rPr>
            </w:pPr>
          </w:p>
          <w:p w14:paraId="1FE5C9B1" w14:textId="77777777" w:rsidR="00E1551C" w:rsidRPr="005D325D" w:rsidRDefault="00E1551C" w:rsidP="005D325D">
            <w:pPr>
              <w:spacing w:line="276" w:lineRule="auto"/>
              <w:jc w:val="both"/>
              <w:rPr>
                <w:rFonts w:ascii="Arial" w:hAnsi="Arial" w:cs="Arial"/>
                <w:color w:val="000000"/>
                <w:sz w:val="20"/>
                <w:szCs w:val="20"/>
                <w:u w:val="single"/>
                <w:lang w:val="sl-SI"/>
              </w:rPr>
            </w:pPr>
            <w:r w:rsidRPr="005D325D">
              <w:rPr>
                <w:rFonts w:ascii="Arial" w:hAnsi="Arial" w:cs="Arial"/>
                <w:color w:val="000000"/>
                <w:sz w:val="20"/>
                <w:szCs w:val="20"/>
                <w:lang w:val="sl-SI"/>
              </w:rPr>
              <w:t xml:space="preserve">Vključenje naprednih senzorjev, informacijske tehnologije za shranjevanje in predelavo podatkov ter avtomatskega vodenja procesov predstavlja elegantno ter učinkovito možnost izboljšanja vodljivosti, natančnosti, varnosti ter ponovljivosti proizvodnega procesa, s čimer se povečuje tudi produktivnost. Z natančnim in avtomatiziranim spremljanjem bioloških sistemov in izgradnjo strukturiranih podatkovnih skladišč predstavljamo možnost kompetitivne prednosti pri razvoju in vodenju nadaljnjih proizvodnih procesov farmacevtske industrije. Najnovejše tehnologije s področja podatkovnega rudarjenja lahko v povezavi z modeliranjem biološkega procesa začrtajo pravila vodenja, poiščejo skrite odnose med biološkimi in tehničnimi parametri ter izboljšajo napovedljivost, in s tem tudi ponovljivost samega procesa. </w:t>
            </w:r>
            <w:r w:rsidRPr="005D325D">
              <w:rPr>
                <w:rFonts w:ascii="Arial" w:hAnsi="Arial" w:cs="Arial"/>
                <w:bCs/>
                <w:color w:val="000000"/>
                <w:sz w:val="20"/>
                <w:szCs w:val="20"/>
                <w:u w:val="single"/>
                <w:lang w:val="sl-SI"/>
              </w:rPr>
              <w:t>Ključno</w:t>
            </w:r>
            <w:r w:rsidRPr="005D325D">
              <w:rPr>
                <w:rFonts w:ascii="Arial" w:hAnsi="Arial" w:cs="Arial"/>
                <w:b/>
                <w:color w:val="000000"/>
                <w:sz w:val="20"/>
                <w:szCs w:val="20"/>
                <w:lang w:val="sl-SI"/>
              </w:rPr>
              <w:t xml:space="preserve"> </w:t>
            </w:r>
            <w:r w:rsidRPr="005D325D">
              <w:rPr>
                <w:rFonts w:ascii="Arial" w:hAnsi="Arial" w:cs="Arial"/>
                <w:color w:val="000000"/>
                <w:sz w:val="20"/>
                <w:szCs w:val="20"/>
                <w:lang w:val="sl-SI"/>
              </w:rPr>
              <w:t>za reševanje zasnovanega interdisciplinarnega problema pa</w:t>
            </w:r>
            <w:r w:rsidRPr="005D325D">
              <w:rPr>
                <w:rFonts w:ascii="Arial" w:hAnsi="Arial" w:cs="Arial"/>
                <w:color w:val="000000"/>
                <w:sz w:val="20"/>
                <w:szCs w:val="20"/>
                <w:u w:val="single"/>
                <w:lang w:val="sl-SI"/>
              </w:rPr>
              <w:t xml:space="preserve"> je uspešno sodelovanje strokovnjakov iz kemije, fizike, biologije, biotehnologije, farmacije, elektroinženirstva, mehanike ter računalništva.</w:t>
            </w:r>
          </w:p>
          <w:p w14:paraId="4D775CBF" w14:textId="77777777" w:rsidR="00E1551C" w:rsidRPr="005D325D" w:rsidRDefault="00E1551C" w:rsidP="005D325D">
            <w:pPr>
              <w:spacing w:line="276" w:lineRule="auto"/>
              <w:jc w:val="both"/>
              <w:rPr>
                <w:rFonts w:ascii="Arial" w:hAnsi="Arial" w:cs="Arial"/>
                <w:color w:val="000000"/>
                <w:sz w:val="20"/>
                <w:szCs w:val="20"/>
                <w:u w:val="single"/>
                <w:lang w:val="sl-SI"/>
              </w:rPr>
            </w:pPr>
          </w:p>
          <w:p w14:paraId="772DF63B" w14:textId="66E56867" w:rsidR="00E1551C" w:rsidRPr="005D325D" w:rsidRDefault="00E1551C"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Razvoj novih bioloških zdravil in cepiv ter biooznačevalcev poteka predvsem v raziskovalnih organizacijah in manjšem številu podjetij. Razvoj molekul in sistemov, zaščitenih tudi z mednarodnimi patenti in patentnimi vlogami, je v vseh primerih v predklinični fazi. </w:t>
            </w:r>
          </w:p>
          <w:p w14:paraId="09E32591" w14:textId="77777777" w:rsidR="00322C37" w:rsidRPr="005D325D" w:rsidRDefault="00322C37" w:rsidP="005D325D">
            <w:pPr>
              <w:pStyle w:val="Telobesedila"/>
              <w:spacing w:after="0" w:line="276" w:lineRule="auto"/>
              <w:jc w:val="both"/>
              <w:rPr>
                <w:rFonts w:ascii="Arial" w:eastAsia="Microsoft YaHei" w:hAnsi="Arial" w:cs="Arial"/>
                <w:b/>
                <w:color w:val="000000"/>
                <w:sz w:val="20"/>
                <w:szCs w:val="20"/>
                <w:u w:val="single"/>
              </w:rPr>
            </w:pPr>
          </w:p>
          <w:p w14:paraId="394C3663" w14:textId="77777777" w:rsidR="00E1551C" w:rsidRPr="005D325D" w:rsidRDefault="00E1551C" w:rsidP="005D325D">
            <w:pPr>
              <w:pStyle w:val="Telobesedila"/>
              <w:spacing w:after="0" w:line="276" w:lineRule="auto"/>
              <w:jc w:val="both"/>
              <w:rPr>
                <w:rFonts w:ascii="Arial" w:hAnsi="Arial" w:cs="Arial"/>
                <w:color w:val="000000"/>
                <w:sz w:val="20"/>
                <w:szCs w:val="20"/>
                <w:u w:val="single"/>
              </w:rPr>
            </w:pPr>
            <w:r w:rsidRPr="005D325D">
              <w:rPr>
                <w:rFonts w:ascii="Arial" w:hAnsi="Arial" w:cs="Arial"/>
                <w:b/>
                <w:color w:val="000000"/>
                <w:sz w:val="20"/>
                <w:szCs w:val="20"/>
              </w:rPr>
              <w:t>Razvoj funkcionalnih probiotikov</w:t>
            </w:r>
            <w:r w:rsidRPr="005D325D">
              <w:rPr>
                <w:rFonts w:ascii="Arial" w:hAnsi="Arial" w:cs="Arial"/>
                <w:color w:val="000000"/>
                <w:sz w:val="20"/>
                <w:szCs w:val="20"/>
              </w:rPr>
              <w:t xml:space="preserve"> koordinirata IJS in UL FFA, </w:t>
            </w:r>
            <w:r w:rsidRPr="005D325D">
              <w:rPr>
                <w:rFonts w:ascii="Arial" w:hAnsi="Arial" w:cs="Arial"/>
                <w:b/>
                <w:color w:val="000000"/>
                <w:sz w:val="20"/>
                <w:szCs w:val="20"/>
              </w:rPr>
              <w:t>razvoj IgY protiteles</w:t>
            </w:r>
            <w:r w:rsidRPr="005D325D">
              <w:rPr>
                <w:rFonts w:ascii="Arial" w:hAnsi="Arial" w:cs="Arial"/>
                <w:color w:val="000000"/>
                <w:sz w:val="20"/>
                <w:szCs w:val="20"/>
              </w:rPr>
              <w:t xml:space="preserve"> UL VF, razvoj </w:t>
            </w:r>
            <w:r w:rsidRPr="005D325D">
              <w:rPr>
                <w:rFonts w:ascii="Arial" w:hAnsi="Arial" w:cs="Arial"/>
                <w:b/>
                <w:color w:val="000000"/>
                <w:sz w:val="20"/>
                <w:szCs w:val="20"/>
              </w:rPr>
              <w:t>biooznačevalcev</w:t>
            </w:r>
            <w:r w:rsidRPr="005D325D">
              <w:rPr>
                <w:rFonts w:ascii="Arial" w:hAnsi="Arial" w:cs="Arial"/>
                <w:color w:val="000000"/>
                <w:sz w:val="20"/>
                <w:szCs w:val="20"/>
              </w:rPr>
              <w:t xml:space="preserve"> UM MF, medtem ko je na področju </w:t>
            </w:r>
            <w:r w:rsidRPr="005D325D">
              <w:rPr>
                <w:rFonts w:ascii="Arial" w:hAnsi="Arial" w:cs="Arial"/>
                <w:b/>
                <w:color w:val="000000"/>
                <w:sz w:val="20"/>
                <w:szCs w:val="20"/>
              </w:rPr>
              <w:t>cepiv aktivnih več skupin</w:t>
            </w:r>
            <w:r w:rsidRPr="005D325D">
              <w:rPr>
                <w:rFonts w:ascii="Arial" w:hAnsi="Arial" w:cs="Arial"/>
                <w:color w:val="000000"/>
                <w:sz w:val="20"/>
                <w:szCs w:val="20"/>
              </w:rPr>
              <w:t xml:space="preserve"> v javnem in privatnem sektorju. Aktivnosti na omenjenih področjih so v fazi, primerni za pridobitev dodatnih virov javnega financiranja razvoja verig vrednosti, še posebej, ker so v razvoj nekaterih molekul že vključena podjetja. Nadaljnji razvoj lahko v naslednjih 3 - 5 letih vodi preko </w:t>
            </w:r>
            <w:r w:rsidRPr="005D325D">
              <w:rPr>
                <w:rFonts w:ascii="Arial" w:hAnsi="Arial" w:cs="Arial"/>
                <w:b/>
                <w:color w:val="000000"/>
                <w:sz w:val="20"/>
                <w:szCs w:val="20"/>
              </w:rPr>
              <w:t>dokončanih predkliničnih faz v klinična testiranja, v</w:t>
            </w:r>
            <w:r w:rsidRPr="005D325D">
              <w:rPr>
                <w:rFonts w:ascii="Arial" w:hAnsi="Arial" w:cs="Arial"/>
                <w:color w:val="000000"/>
                <w:sz w:val="20"/>
                <w:szCs w:val="20"/>
              </w:rPr>
              <w:t xml:space="preserve"> </w:t>
            </w:r>
            <w:r w:rsidRPr="005D325D">
              <w:rPr>
                <w:rFonts w:ascii="Arial" w:hAnsi="Arial" w:cs="Arial"/>
                <w:color w:val="000000"/>
                <w:sz w:val="20"/>
                <w:szCs w:val="20"/>
                <w:u w:val="single"/>
              </w:rPr>
              <w:t>okrepitev ekspertize in potenciale vključenih RO in podjetij za izvajanje storitev ter izobraževanje kadrov.</w:t>
            </w:r>
          </w:p>
        </w:tc>
      </w:tr>
      <w:tr w:rsidR="00E1551C" w:rsidRPr="00643C8C" w14:paraId="672C2BB3" w14:textId="77777777" w:rsidTr="00817FBB">
        <w:tc>
          <w:tcPr>
            <w:tcW w:w="5000" w:type="pct"/>
            <w:tcBorders>
              <w:bottom w:val="nil"/>
            </w:tcBorders>
            <w:shd w:val="clear" w:color="auto" w:fill="F2F2F2"/>
          </w:tcPr>
          <w:p w14:paraId="18A403A2" w14:textId="77777777" w:rsidR="00E1551C" w:rsidRPr="005D325D" w:rsidRDefault="00E1551C" w:rsidP="005D325D">
            <w:pPr>
              <w:pStyle w:val="Telobesedila"/>
              <w:spacing w:after="0" w:line="276" w:lineRule="auto"/>
              <w:jc w:val="both"/>
              <w:rPr>
                <w:rFonts w:ascii="Arial" w:hAnsi="Arial" w:cs="Arial"/>
                <w:b/>
                <w:bCs/>
                <w:color w:val="000000"/>
                <w:sz w:val="20"/>
                <w:szCs w:val="20"/>
              </w:rPr>
            </w:pPr>
            <w:r w:rsidRPr="005D325D">
              <w:rPr>
                <w:rFonts w:ascii="Arial" w:hAnsi="Arial" w:cs="Arial"/>
                <w:b/>
                <w:bCs/>
                <w:color w:val="000000"/>
                <w:sz w:val="20"/>
                <w:szCs w:val="20"/>
              </w:rPr>
              <w:t>Perspektivnost produktne smeri/</w:t>
            </w:r>
            <w:r w:rsidRPr="005D325D">
              <w:rPr>
                <w:rFonts w:ascii="Arial" w:hAnsi="Arial" w:cs="Arial"/>
                <w:b/>
                <w:color w:val="000000"/>
                <w:sz w:val="20"/>
                <w:szCs w:val="20"/>
              </w:rPr>
              <w:t>smeri razvoja</w:t>
            </w:r>
            <w:r w:rsidRPr="005D325D">
              <w:rPr>
                <w:rFonts w:ascii="Arial" w:hAnsi="Arial" w:cs="Arial"/>
                <w:b/>
                <w:bCs/>
                <w:color w:val="000000"/>
                <w:sz w:val="20"/>
                <w:szCs w:val="20"/>
              </w:rPr>
              <w:t>:</w:t>
            </w:r>
          </w:p>
        </w:tc>
      </w:tr>
      <w:tr w:rsidR="00E1551C" w:rsidRPr="005D325D" w14:paraId="221D203F" w14:textId="77777777" w:rsidTr="00817FBB">
        <w:tc>
          <w:tcPr>
            <w:tcW w:w="5000" w:type="pct"/>
            <w:shd w:val="clear" w:color="auto" w:fill="auto"/>
          </w:tcPr>
          <w:p w14:paraId="249567AB" w14:textId="77777777" w:rsidR="00E1551C" w:rsidRPr="005D325D" w:rsidRDefault="00E1551C"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lang w:val="sv-SE"/>
              </w:rPr>
              <w:t xml:space="preserve">Po ocenah je bil svetovni biofarmacevtski trg leta 2013 ocenjen na 143 mrd USD in je do leta 2019 zrasel na 190 mrd USD, kar pomeni več kot 20 odstotkov farmacevtskega trga. </w:t>
            </w:r>
            <w:r w:rsidRPr="005D325D">
              <w:rPr>
                <w:rFonts w:ascii="Arial" w:hAnsi="Arial" w:cs="Arial"/>
                <w:b/>
                <w:color w:val="000000"/>
                <w:sz w:val="20"/>
                <w:szCs w:val="20"/>
                <w:lang w:val="sv-SE"/>
              </w:rPr>
              <w:t xml:space="preserve">To je daleč najhitreje rastoči del industrije s trenutno letno stopnjo rasti večjo od 8%, kar je dvakrat več kot je rast celotnega farmacevtskega trga. </w:t>
            </w:r>
            <w:r w:rsidRPr="005D325D">
              <w:rPr>
                <w:rFonts w:ascii="Arial" w:hAnsi="Arial" w:cs="Arial"/>
                <w:color w:val="000000"/>
                <w:sz w:val="20"/>
                <w:szCs w:val="20"/>
                <w:lang w:val="sv-SE"/>
              </w:rPr>
              <w:t xml:space="preserve">V bližnji prihodnosti naj bi se rast nadaljevala po tej stopnji. </w:t>
            </w:r>
            <w:r w:rsidRPr="005D325D">
              <w:rPr>
                <w:rFonts w:ascii="Arial" w:hAnsi="Arial" w:cs="Arial"/>
                <w:color w:val="000000"/>
                <w:sz w:val="20"/>
                <w:szCs w:val="20"/>
              </w:rPr>
              <w:t xml:space="preserve">Globalni trg biooznačevalcev pa je iz 28 milijard USD v 2017 narastel na 53 miljard USD do leta 2021 s stopnjo rasti (CAGR) 13.8 % (od 2017 do 2021). </w:t>
            </w:r>
            <w:r w:rsidRPr="005D325D">
              <w:rPr>
                <w:rFonts w:ascii="Arial" w:eastAsia="Microsoft YaHei" w:hAnsi="Arial" w:cs="Arial"/>
                <w:b/>
                <w:color w:val="000000"/>
                <w:sz w:val="20"/>
                <w:szCs w:val="20"/>
                <w:lang w:val="sv-SE"/>
              </w:rPr>
              <w:t>Največji potencial predstavlja globalni trend prehoda biofarmacevstke proizvodnje iz iz t.i. batch oblike v kontinuirano proizvodnjo</w:t>
            </w:r>
            <w:r w:rsidRPr="005D325D">
              <w:rPr>
                <w:rFonts w:ascii="Arial" w:eastAsia="Microsoft YaHei" w:hAnsi="Arial" w:cs="Arial"/>
                <w:color w:val="000000"/>
                <w:sz w:val="20"/>
                <w:szCs w:val="20"/>
                <w:lang w:val="sv-SE"/>
              </w:rPr>
              <w:t xml:space="preserve">. Na tem področju nekateri člani verige že aktivno sodelujejo ter investirajo pomembna lastna sredstva ter so globalnemu trgu sposobni ponuditi inovativne procese proizvodnje biofarmacevtikov, </w:t>
            </w:r>
            <w:r w:rsidRPr="005D325D">
              <w:rPr>
                <w:rFonts w:ascii="Arial" w:eastAsia="Microsoft YaHei" w:hAnsi="Arial" w:cs="Arial"/>
                <w:color w:val="000000"/>
                <w:sz w:val="20"/>
                <w:szCs w:val="20"/>
                <w:u w:val="single"/>
                <w:lang w:val="sv-SE"/>
              </w:rPr>
              <w:t>kar verigo postavlja v sam svetovni vrh. (Samo v letu 2020 je Nemčija vložila 3 mrd EUR v biofarmacevtiko.)</w:t>
            </w:r>
          </w:p>
          <w:p w14:paraId="12B6C558" w14:textId="77777777" w:rsidR="00E1551C" w:rsidRPr="005D325D" w:rsidRDefault="00E1551C" w:rsidP="005D325D">
            <w:pPr>
              <w:pStyle w:val="Telobesedila"/>
              <w:spacing w:after="0" w:line="276" w:lineRule="auto"/>
              <w:jc w:val="both"/>
              <w:rPr>
                <w:rFonts w:ascii="Arial" w:hAnsi="Arial" w:cs="Arial"/>
                <w:color w:val="000000"/>
                <w:sz w:val="20"/>
                <w:szCs w:val="20"/>
              </w:rPr>
            </w:pPr>
          </w:p>
          <w:p w14:paraId="08BD799E" w14:textId="77777777" w:rsidR="00E1551C" w:rsidRPr="005D325D" w:rsidRDefault="00E1551C"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Področje biofarmacevtike v Sloveniji močno zaznamujejo aktivnosti Leka d.d. (član skupine Novartis), ki je </w:t>
            </w:r>
            <w:r w:rsidRPr="005D325D">
              <w:rPr>
                <w:rFonts w:ascii="Arial" w:hAnsi="Arial" w:cs="Arial"/>
                <w:b/>
                <w:color w:val="000000"/>
                <w:sz w:val="20"/>
                <w:szCs w:val="20"/>
              </w:rPr>
              <w:t>eden od ključnih Novartisovih centrov za razvoj bioloških zdravil,</w:t>
            </w:r>
            <w:r w:rsidRPr="005D325D">
              <w:rPr>
                <w:rFonts w:ascii="Arial" w:hAnsi="Arial" w:cs="Arial"/>
                <w:color w:val="000000"/>
                <w:sz w:val="20"/>
                <w:szCs w:val="20"/>
              </w:rPr>
              <w:t xml:space="preserve"> kjer potekata razvoj in proizvodnja bioloških zdravil. Dejstvo, da je ravno Lek d.d. proizvedel prvo generično biološko zdravilo na svetu, ki je prišlo na trg v ZDA, postavlja to podjetje v skupino globalnih liderjev na področju biofarmacevtike. Ogromen potencial potrjujejo investicije izvedene v zadnjih letih. Ob Leku d.d. obstaja v Sloveniji več manjših podjetij in raziskovalnih skupin, ki razvijajo inovativna biološka zdravila, večinoma pa tržijo podporne in komplementarne storitve in produkte. Izpostaviti velja še razvoj biooznačevalcev, ki omogočajo varnejši in učinkovitejši izkaz bioloških zdravil, nudijo podporo pri izboljšanju lastnosti v procesu razvoja bioloških zdravil in odkrivajo tarče za načrtovanje novih bioloških zdravil.</w:t>
            </w:r>
          </w:p>
          <w:p w14:paraId="67EF6229" w14:textId="77777777" w:rsidR="00E1551C" w:rsidRPr="005D325D" w:rsidRDefault="00E1551C"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Znanja, potrebna za raziskave in razvoj, trženje in prodajo na globalnem biofarmacevtskem trgu so v Sloveniji prisotna pri podjetjih, ki </w:t>
            </w:r>
            <w:r w:rsidRPr="005D325D">
              <w:rPr>
                <w:rFonts w:ascii="Arial" w:eastAsia="Microsoft YaHei" w:hAnsi="Arial" w:cs="Arial"/>
                <w:color w:val="000000"/>
                <w:sz w:val="20"/>
                <w:szCs w:val="20"/>
              </w:rPr>
              <w:t>na globalnih trgih tržijo lastne produkte in tehnologije.</w:t>
            </w:r>
            <w:r w:rsidRPr="005D325D">
              <w:rPr>
                <w:rFonts w:ascii="Arial" w:hAnsi="Arial" w:cs="Arial"/>
                <w:color w:val="000000"/>
                <w:sz w:val="20"/>
                <w:szCs w:val="20"/>
              </w:rPr>
              <w:t xml:space="preserve"> </w:t>
            </w:r>
          </w:p>
          <w:p w14:paraId="6595AED6" w14:textId="62A42D85" w:rsidR="00E1551C" w:rsidRPr="005D325D" w:rsidRDefault="00E1551C" w:rsidP="005D325D">
            <w:pPr>
              <w:spacing w:line="276" w:lineRule="auto"/>
              <w:rPr>
                <w:rFonts w:ascii="Arial" w:eastAsiaTheme="minorHAnsi" w:hAnsi="Arial" w:cs="Arial"/>
                <w:b/>
                <w:bCs/>
                <w:color w:val="000000"/>
                <w:sz w:val="22"/>
                <w:szCs w:val="22"/>
                <w:lang w:val="sl-SI"/>
              </w:rPr>
            </w:pPr>
          </w:p>
          <w:p w14:paraId="3A612FD1" w14:textId="77777777" w:rsidR="00E1551C" w:rsidRPr="005D325D" w:rsidRDefault="00E1551C" w:rsidP="005D325D">
            <w:pPr>
              <w:spacing w:line="276" w:lineRule="auto"/>
              <w:rPr>
                <w:rFonts w:ascii="Arial" w:eastAsiaTheme="minorHAnsi" w:hAnsi="Arial" w:cs="Arial"/>
                <w:color w:val="000000"/>
                <w:sz w:val="20"/>
                <w:szCs w:val="20"/>
                <w:lang w:val="sl-SI"/>
              </w:rPr>
            </w:pPr>
            <w:r w:rsidRPr="005D325D">
              <w:rPr>
                <w:rFonts w:ascii="Arial" w:eastAsiaTheme="minorHAnsi" w:hAnsi="Arial" w:cs="Arial"/>
                <w:b/>
                <w:bCs/>
                <w:color w:val="000000"/>
                <w:sz w:val="20"/>
                <w:szCs w:val="20"/>
                <w:lang w:val="sl-SI"/>
              </w:rPr>
              <w:t>Prodaja zdravil in bioloških zdravil</w:t>
            </w:r>
          </w:p>
          <w:p w14:paraId="3D744A3B" w14:textId="4248CCF0" w:rsidR="00E1551C" w:rsidRPr="005D325D" w:rsidRDefault="00E1551C" w:rsidP="005D325D">
            <w:pPr>
              <w:spacing w:line="276" w:lineRule="auto"/>
              <w:jc w:val="both"/>
              <w:rPr>
                <w:rFonts w:ascii="Arial" w:eastAsiaTheme="minorHAnsi" w:hAnsi="Arial" w:cs="Arial"/>
                <w:color w:val="000000"/>
                <w:sz w:val="22"/>
                <w:szCs w:val="22"/>
                <w:lang w:val="sl-SI"/>
              </w:rPr>
            </w:pPr>
            <w:r w:rsidRPr="005D325D">
              <w:rPr>
                <w:rFonts w:ascii="Arial" w:eastAsiaTheme="minorHAnsi" w:hAnsi="Arial" w:cs="Arial"/>
                <w:color w:val="000000"/>
                <w:sz w:val="20"/>
                <w:szCs w:val="20"/>
                <w:lang w:val="sl-SI"/>
              </w:rPr>
              <w:t xml:space="preserve">Slovenija ime dve veliki farmacevstki podjetji in nekaj manjših, ki veliko večino prodaje dosežejo na globalnem trgu in imajo pomemben delež v izvozu. Posebej je potrebno izpostaviti področje biofarmacevtike in bioloških zdravil, kjer ob prodaji izdelkov na globalnem trgu, prihaja še do velikih investicij v razvoj in proizvodnjo, kar zagotavlja konkurenčnost v mednarodnem okolju tudi v prihodnje. Vodilni partnerji na tem </w:t>
            </w:r>
            <w:r w:rsidR="00322C37" w:rsidRPr="005D325D">
              <w:rPr>
                <w:rFonts w:ascii="Arial" w:eastAsiaTheme="minorHAnsi" w:hAnsi="Arial" w:cs="Arial"/>
                <w:color w:val="000000"/>
                <w:sz w:val="20"/>
                <w:szCs w:val="20"/>
                <w:lang w:val="sl-SI"/>
              </w:rPr>
              <w:t xml:space="preserve">področju za biološka zdravila, </w:t>
            </w:r>
            <w:r w:rsidRPr="005D325D">
              <w:rPr>
                <w:rFonts w:ascii="Arial" w:eastAsiaTheme="minorHAnsi" w:hAnsi="Arial" w:cs="Arial"/>
                <w:color w:val="000000"/>
                <w:sz w:val="20"/>
                <w:szCs w:val="20"/>
                <w:lang w:val="sl-SI"/>
              </w:rPr>
              <w:t>za proizvodnjo vektorjev za gensko terapijo in cepiva ter pogodbena proizvodnja bioloških molekul in virusov imajo ogromen vpliv na področje ne samo v Sloveniji, ampak v svetu. Z njimi je nemogoče primerjati ostala podjetja v Sloveniji na področju Zdravje - medicina, saj intenzivno vlagajo lastna sredstva v R&amp;R in vplivajo na razvoj okolja. Nihče drug ne dela tega. Samo dve podjetji sta v zadnjih letih investirali v razvoj in gradnjo podporne infrastructure nad 100 mio € lastnih sredstev. </w:t>
            </w:r>
          </w:p>
          <w:p w14:paraId="31508317" w14:textId="77777777" w:rsidR="00E1551C" w:rsidRPr="005D325D" w:rsidRDefault="00E1551C" w:rsidP="005D325D">
            <w:pPr>
              <w:spacing w:line="276" w:lineRule="auto"/>
              <w:rPr>
                <w:rFonts w:ascii="Arial" w:eastAsiaTheme="minorHAnsi" w:hAnsi="Arial" w:cs="Arial"/>
                <w:color w:val="000000"/>
                <w:sz w:val="22"/>
                <w:szCs w:val="22"/>
                <w:lang w:val="sl-SI"/>
              </w:rPr>
            </w:pPr>
          </w:p>
          <w:p w14:paraId="78C1D208" w14:textId="77777777" w:rsidR="00E1551C" w:rsidRPr="005D325D" w:rsidRDefault="00E1551C" w:rsidP="005D325D">
            <w:pPr>
              <w:spacing w:line="276" w:lineRule="auto"/>
              <w:rPr>
                <w:rFonts w:ascii="Arial" w:eastAsiaTheme="minorHAnsi" w:hAnsi="Arial" w:cs="Arial"/>
                <w:color w:val="000000"/>
                <w:sz w:val="20"/>
                <w:szCs w:val="20"/>
                <w:lang w:val="en-US"/>
              </w:rPr>
            </w:pPr>
            <w:r w:rsidRPr="005D325D">
              <w:rPr>
                <w:rFonts w:ascii="Arial" w:eastAsiaTheme="minorHAnsi" w:hAnsi="Arial" w:cs="Arial"/>
                <w:b/>
                <w:bCs/>
                <w:color w:val="000000"/>
                <w:sz w:val="20"/>
                <w:szCs w:val="20"/>
                <w:lang w:val="en-US"/>
              </w:rPr>
              <w:t>Prodaja razvojnih storitev na področju biofarmacevtike (CDM-contract development &amp; manufacturing)</w:t>
            </w:r>
          </w:p>
          <w:p w14:paraId="3EA38474" w14:textId="77777777" w:rsidR="00E1551C" w:rsidRPr="005D325D" w:rsidRDefault="00E1551C" w:rsidP="005D325D">
            <w:pPr>
              <w:spacing w:line="276" w:lineRule="auto"/>
              <w:jc w:val="both"/>
              <w:rPr>
                <w:rFonts w:ascii="Arial" w:eastAsiaTheme="minorHAnsi" w:hAnsi="Arial" w:cs="Arial"/>
                <w:color w:val="000000"/>
                <w:sz w:val="22"/>
                <w:szCs w:val="22"/>
                <w:lang w:val="en-US"/>
              </w:rPr>
            </w:pPr>
            <w:r w:rsidRPr="005D325D">
              <w:rPr>
                <w:rFonts w:ascii="Arial" w:eastAsiaTheme="minorHAnsi" w:hAnsi="Arial" w:cs="Arial"/>
                <w:color w:val="000000"/>
                <w:sz w:val="20"/>
                <w:szCs w:val="20"/>
                <w:lang w:val="en-US"/>
              </w:rPr>
              <w:t>V Sloveniji se povečuje število podjetij, ki na globalnem trgu prodajajo razvojne in proizvodne storitve na področju biofarmacevtike, genske terapije, celičnega zdravljena in cepiv. Na področju prihaja do velikih zasebnih, domačih in tujih investicij, kar zagotavlja konkurenčnost na globalnem trgu. </w:t>
            </w:r>
          </w:p>
        </w:tc>
      </w:tr>
    </w:tbl>
    <w:p w14:paraId="1391D58C" w14:textId="425ED0E9" w:rsidR="00492A23" w:rsidRPr="005D325D" w:rsidRDefault="00492A23" w:rsidP="005D325D">
      <w:pPr>
        <w:pStyle w:val="Telobesedila"/>
        <w:spacing w:after="0" w:line="276" w:lineRule="auto"/>
        <w:jc w:val="both"/>
        <w:rPr>
          <w:rFonts w:ascii="Arial" w:hAnsi="Arial" w:cs="Arial"/>
          <w:color w:val="000000"/>
          <w:sz w:val="20"/>
          <w:szCs w:val="20"/>
        </w:rPr>
      </w:pPr>
    </w:p>
    <w:p w14:paraId="1FCB83DD" w14:textId="77777777" w:rsidR="00492A23" w:rsidRPr="005D325D" w:rsidRDefault="00492A23" w:rsidP="005D325D">
      <w:pPr>
        <w:pStyle w:val="Naslov2"/>
        <w:numPr>
          <w:ilvl w:val="1"/>
          <w:numId w:val="6"/>
        </w:numPr>
        <w:spacing w:line="276" w:lineRule="auto"/>
        <w:rPr>
          <w:rFonts w:ascii="Arial" w:hAnsi="Arial" w:cs="Arial"/>
          <w:lang w:eastAsia="sl-SI"/>
        </w:rPr>
      </w:pPr>
      <w:bookmarkStart w:id="91" w:name="_Toc48736935"/>
      <w:bookmarkStart w:id="92" w:name="_Toc122098568"/>
      <w:r w:rsidRPr="005D325D">
        <w:rPr>
          <w:rFonts w:ascii="Arial" w:hAnsi="Arial" w:cs="Arial"/>
          <w:lang w:eastAsia="sl-SI"/>
        </w:rPr>
        <w:t>Naravna zdravila in kozmetika</w:t>
      </w:r>
      <w:bookmarkEnd w:id="91"/>
      <w:bookmarkEnd w:id="92"/>
    </w:p>
    <w:p w14:paraId="5D8E8A54" w14:textId="5F1516B6" w:rsidR="00492A23" w:rsidRPr="005D325D" w:rsidRDefault="00492A23" w:rsidP="005D325D">
      <w:pPr>
        <w:spacing w:line="276" w:lineRule="auto"/>
        <w:rPr>
          <w:rFonts w:ascii="Arial" w:hAnsi="Arial" w:cs="Arial"/>
          <w:sz w:val="20"/>
          <w:szCs w:val="20"/>
          <w:lang w:val="sl-SI" w:eastAsia="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72593A" w:rsidRPr="005D325D" w14:paraId="1425A4FF" w14:textId="77777777" w:rsidTr="00817FBB">
        <w:trPr>
          <w:trHeight w:val="236"/>
        </w:trPr>
        <w:tc>
          <w:tcPr>
            <w:tcW w:w="5000" w:type="pct"/>
            <w:tcBorders>
              <w:bottom w:val="nil"/>
            </w:tcBorders>
            <w:shd w:val="clear" w:color="auto" w:fill="F2F2F2"/>
          </w:tcPr>
          <w:p w14:paraId="082525BE" w14:textId="77777777" w:rsidR="0072593A" w:rsidRPr="005D325D" w:rsidRDefault="0072593A" w:rsidP="005D325D">
            <w:pPr>
              <w:pStyle w:val="Telobesedila"/>
              <w:spacing w:after="0" w:line="276" w:lineRule="auto"/>
              <w:jc w:val="both"/>
              <w:rPr>
                <w:rFonts w:ascii="Arial" w:hAnsi="Arial" w:cs="Arial"/>
                <w:b/>
                <w:bCs/>
                <w:color w:val="000000"/>
                <w:sz w:val="20"/>
                <w:szCs w:val="20"/>
              </w:rPr>
            </w:pPr>
            <w:r w:rsidRPr="005D325D">
              <w:rPr>
                <w:rFonts w:ascii="Arial" w:hAnsi="Arial" w:cs="Arial"/>
                <w:b/>
                <w:bCs/>
                <w:color w:val="000000"/>
                <w:sz w:val="20"/>
                <w:szCs w:val="20"/>
              </w:rPr>
              <w:t>Opis fokusnega področja/tehnologija:</w:t>
            </w:r>
          </w:p>
        </w:tc>
      </w:tr>
      <w:tr w:rsidR="0072593A" w:rsidRPr="00643C8C" w14:paraId="529E8508" w14:textId="77777777" w:rsidTr="00817FBB">
        <w:tc>
          <w:tcPr>
            <w:tcW w:w="5000" w:type="pct"/>
            <w:tcBorders>
              <w:bottom w:val="single" w:sz="4" w:space="0" w:color="auto"/>
            </w:tcBorders>
            <w:shd w:val="clear" w:color="auto" w:fill="auto"/>
          </w:tcPr>
          <w:p w14:paraId="53459B28" w14:textId="695AF30F" w:rsidR="001902EA" w:rsidRPr="005D325D" w:rsidRDefault="001902EA"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u w:val="single"/>
              </w:rPr>
              <w:t>Produktn</w:t>
            </w:r>
            <w:r w:rsidR="00320F7E" w:rsidRPr="005D325D">
              <w:rPr>
                <w:rFonts w:ascii="Arial" w:hAnsi="Arial" w:cs="Arial"/>
                <w:color w:val="000000"/>
                <w:sz w:val="20"/>
                <w:szCs w:val="20"/>
                <w:u w:val="single"/>
              </w:rPr>
              <w:t>i</w:t>
            </w:r>
            <w:r w:rsidRPr="005D325D">
              <w:rPr>
                <w:rFonts w:ascii="Arial" w:hAnsi="Arial" w:cs="Arial"/>
                <w:color w:val="000000"/>
                <w:sz w:val="20"/>
                <w:szCs w:val="20"/>
                <w:u w:val="single"/>
              </w:rPr>
              <w:t xml:space="preserve"> smeri:</w:t>
            </w:r>
            <w:r w:rsidR="004A4E30" w:rsidRPr="005D325D">
              <w:rPr>
                <w:rFonts w:ascii="Arial" w:hAnsi="Arial" w:cs="Arial"/>
                <w:color w:val="000000"/>
                <w:sz w:val="20"/>
                <w:szCs w:val="20"/>
              </w:rPr>
              <w:t xml:space="preserve"> a) </w:t>
            </w:r>
            <w:r w:rsidRPr="005D325D">
              <w:rPr>
                <w:rFonts w:ascii="Arial" w:hAnsi="Arial" w:cs="Arial"/>
                <w:color w:val="000000"/>
                <w:sz w:val="20"/>
                <w:szCs w:val="20"/>
              </w:rPr>
              <w:t>Zdravila rastlinskega izvora</w:t>
            </w:r>
            <w:r w:rsidR="004A4E30" w:rsidRPr="005D325D">
              <w:rPr>
                <w:rFonts w:ascii="Arial" w:hAnsi="Arial" w:cs="Arial"/>
                <w:color w:val="000000"/>
                <w:sz w:val="20"/>
                <w:szCs w:val="20"/>
              </w:rPr>
              <w:t xml:space="preserve"> in b) </w:t>
            </w:r>
            <w:r w:rsidRPr="005D325D">
              <w:rPr>
                <w:rFonts w:ascii="Arial" w:hAnsi="Arial" w:cs="Arial"/>
                <w:color w:val="000000"/>
                <w:sz w:val="20"/>
                <w:szCs w:val="20"/>
              </w:rPr>
              <w:t>Naravna prehranska dopolnila in kozmetika</w:t>
            </w:r>
            <w:r w:rsidR="004A4E30" w:rsidRPr="005D325D">
              <w:rPr>
                <w:rFonts w:ascii="Arial" w:hAnsi="Arial" w:cs="Arial"/>
                <w:color w:val="000000"/>
                <w:sz w:val="20"/>
                <w:szCs w:val="20"/>
              </w:rPr>
              <w:t>.</w:t>
            </w:r>
          </w:p>
          <w:p w14:paraId="6A6C03EF" w14:textId="77777777" w:rsidR="001902EA" w:rsidRPr="005D325D" w:rsidRDefault="001902EA" w:rsidP="005D325D">
            <w:pPr>
              <w:pStyle w:val="Telobesedila"/>
              <w:spacing w:after="0" w:line="276" w:lineRule="auto"/>
              <w:jc w:val="both"/>
              <w:rPr>
                <w:rFonts w:ascii="Arial" w:hAnsi="Arial" w:cs="Arial"/>
                <w:color w:val="000000"/>
                <w:sz w:val="20"/>
                <w:szCs w:val="20"/>
              </w:rPr>
            </w:pPr>
          </w:p>
          <w:p w14:paraId="03377C3E" w14:textId="7EA7743C" w:rsidR="0072593A" w:rsidRPr="005D325D" w:rsidRDefault="0072593A"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Zdravilne rastline, ki se uporabljajo v farmacevtski industriji, imajo bistveno višjo prodajno ceno, kot rastline namenjene živilski industriji. To omogoča </w:t>
            </w:r>
            <w:r w:rsidRPr="005D325D">
              <w:rPr>
                <w:rFonts w:ascii="Arial" w:hAnsi="Arial" w:cs="Arial"/>
                <w:color w:val="000000"/>
                <w:sz w:val="20"/>
                <w:szCs w:val="20"/>
                <w:u w:val="single"/>
              </w:rPr>
              <w:t>slovenskim pridelovalcem, ki razpolagajo z majhnimi in razpršenimi kmetijskimi površinami, pridelavo rastlin z visoko dodano vrednostjo</w:t>
            </w:r>
            <w:r w:rsidRPr="005D325D">
              <w:rPr>
                <w:rFonts w:ascii="Arial" w:hAnsi="Arial" w:cs="Arial"/>
                <w:b/>
                <w:color w:val="000000"/>
                <w:sz w:val="20"/>
                <w:szCs w:val="20"/>
                <w:u w:val="single"/>
              </w:rPr>
              <w:t>.</w:t>
            </w:r>
            <w:r w:rsidRPr="005D325D">
              <w:rPr>
                <w:rFonts w:ascii="Arial" w:hAnsi="Arial" w:cs="Arial"/>
                <w:b/>
                <w:color w:val="000000"/>
                <w:sz w:val="20"/>
                <w:szCs w:val="20"/>
              </w:rPr>
              <w:t xml:space="preserve"> Naravne danosti Slovenije omogočajo kultivacijo zdravilnih rastlin farmacevtske kakovosti, ki se najpogosteje uporabljajo kot učinkovina v zdravilih.</w:t>
            </w:r>
            <w:r w:rsidRPr="005D325D">
              <w:rPr>
                <w:rFonts w:ascii="Arial" w:hAnsi="Arial" w:cs="Arial"/>
                <w:color w:val="000000"/>
                <w:sz w:val="20"/>
                <w:szCs w:val="20"/>
              </w:rPr>
              <w:t xml:space="preserve"> Sem uvrščamo rožmarin, ameriški slamnik, lipo, vrbo, žametnico, kamilico, bučo in številne druge. S pridelavo zdravilnih rastlin se v Sloveniji ukvarja</w:t>
            </w:r>
            <w:r w:rsidR="00E22EC5" w:rsidRPr="005D325D">
              <w:rPr>
                <w:rFonts w:ascii="Arial" w:hAnsi="Arial" w:cs="Arial"/>
                <w:color w:val="000000"/>
                <w:sz w:val="20"/>
                <w:szCs w:val="20"/>
              </w:rPr>
              <w:t>jo na</w:t>
            </w:r>
            <w:r w:rsidRPr="005D325D">
              <w:rPr>
                <w:rFonts w:ascii="Arial" w:hAnsi="Arial" w:cs="Arial"/>
                <w:color w:val="000000"/>
                <w:sz w:val="20"/>
                <w:szCs w:val="20"/>
              </w:rPr>
              <w:t xml:space="preserve"> inštitutih in še v številnih manjših</w:t>
            </w:r>
            <w:r w:rsidR="00E22EC5" w:rsidRPr="005D325D">
              <w:rPr>
                <w:rFonts w:ascii="Arial" w:hAnsi="Arial" w:cs="Arial"/>
                <w:color w:val="000000"/>
                <w:sz w:val="20"/>
                <w:szCs w:val="20"/>
              </w:rPr>
              <w:t xml:space="preserve"> in mikro podjetjih. </w:t>
            </w:r>
            <w:r w:rsidRPr="005D325D">
              <w:rPr>
                <w:rFonts w:ascii="Arial" w:hAnsi="Arial" w:cs="Arial"/>
                <w:color w:val="000000"/>
                <w:sz w:val="20"/>
                <w:szCs w:val="20"/>
              </w:rPr>
              <w:t xml:space="preserve">Za izdelavo in nadzor zdravil rastlinskega izvora veljajo enako strogi predpisi kot za zdravila sinteznega izvora. </w:t>
            </w:r>
            <w:r w:rsidRPr="005D325D">
              <w:rPr>
                <w:rFonts w:ascii="Arial" w:hAnsi="Arial" w:cs="Arial"/>
                <w:color w:val="000000"/>
                <w:sz w:val="20"/>
                <w:szCs w:val="20"/>
                <w:u w:val="single"/>
              </w:rPr>
              <w:t>Za varnost in učinkovitost zdravil rastlinskega izvora je ključnega pomena njihova kakovost,</w:t>
            </w:r>
            <w:r w:rsidRPr="005D325D">
              <w:rPr>
                <w:rFonts w:ascii="Arial" w:hAnsi="Arial" w:cs="Arial"/>
                <w:color w:val="000000"/>
                <w:sz w:val="20"/>
                <w:szCs w:val="20"/>
              </w:rPr>
              <w:t xml:space="preserve"> ki mora biti zagotovljena od vhodnih snovi do končnega izdelka. Ponovljivo kakovost rastlinskih snovi in zdravil rastlinskega izvora lahko dosežemo z ustreznim sistemom zagotavljanja kakovosti vseh stopenj proizvodnje pred izdelavo zdravilne učinkovine (ustrezno izbiro semenskega materiala, izbiro najustreznejšega mesta gojenja oziroma z ustreznim geografskim izvorom, nadzorovano (ne)uporabo kemičnih zaščitnih sredstev, izbiro časa setve, žetve oz. spravila, sušenja in shranjevanja zdravilnih rastlin). Pravila gojenja in nabiranja zdravilnih rastlin, njihovega sušenja in shranjevanja skupaj z ustreznimi higienskimi standardi in zagotavljanjem sledljivosti, določa smernica o dobri kmetijski ter nabiralni praksi zdravilnih rastlin (GACP). </w:t>
            </w:r>
          </w:p>
          <w:p w14:paraId="02A61372" w14:textId="77777777" w:rsidR="0072593A" w:rsidRPr="005D325D" w:rsidRDefault="0072593A" w:rsidP="005D325D">
            <w:pPr>
              <w:pStyle w:val="Telobesedila"/>
              <w:spacing w:after="0" w:line="276" w:lineRule="auto"/>
              <w:jc w:val="both"/>
              <w:rPr>
                <w:rFonts w:ascii="Arial" w:hAnsi="Arial" w:cs="Arial"/>
                <w:color w:val="000000"/>
                <w:sz w:val="20"/>
                <w:szCs w:val="20"/>
              </w:rPr>
            </w:pPr>
          </w:p>
          <w:p w14:paraId="7C3D3170" w14:textId="4E1AEE84" w:rsidR="0072593A" w:rsidRPr="005D325D" w:rsidRDefault="0072593A" w:rsidP="005D325D">
            <w:pPr>
              <w:pStyle w:val="Telobesedila"/>
              <w:spacing w:after="0" w:line="276" w:lineRule="auto"/>
              <w:jc w:val="both"/>
              <w:rPr>
                <w:rFonts w:ascii="Arial" w:hAnsi="Arial" w:cs="Arial"/>
                <w:color w:val="000000"/>
                <w:sz w:val="20"/>
                <w:szCs w:val="20"/>
                <w:lang w:val="sv-SE"/>
              </w:rPr>
            </w:pPr>
            <w:r w:rsidRPr="005D325D">
              <w:rPr>
                <w:rFonts w:ascii="Arial" w:hAnsi="Arial" w:cs="Arial"/>
                <w:color w:val="000000"/>
                <w:sz w:val="20"/>
                <w:szCs w:val="20"/>
                <w:lang w:val="sv-SE"/>
              </w:rPr>
              <w:t xml:space="preserve">Razvoj naravne kozmetike stimulirajo ekološki trendi in ekološka ozaveščenost potrošnikov, v razvojno - tehnološkem smislu pa predstavljajo </w:t>
            </w:r>
            <w:r w:rsidRPr="005D325D">
              <w:rPr>
                <w:rFonts w:ascii="Arial" w:hAnsi="Arial" w:cs="Arial"/>
                <w:color w:val="000000"/>
                <w:sz w:val="20"/>
                <w:szCs w:val="20"/>
                <w:u w:val="single"/>
                <w:lang w:val="sv-SE"/>
              </w:rPr>
              <w:t>izziv lokalni naravni viri v kontekstu trajnostnega razvoja, v kombinaciji z naprednimi tehnologijami pridobivanja in dostavnimi sistemi oz. načini aplikacije za neposredno uporabo samih izdelkov ali v kombinaciji s kozmetičnimi, zdravstvenimi (kot preventiva ali podpora) in welness storitvami (tudi v okviru turističnih produktov).</w:t>
            </w:r>
            <w:r w:rsidRPr="005D325D">
              <w:rPr>
                <w:rFonts w:ascii="Arial" w:hAnsi="Arial" w:cs="Arial"/>
                <w:color w:val="000000"/>
                <w:sz w:val="20"/>
                <w:szCs w:val="20"/>
                <w:lang w:val="sv-SE"/>
              </w:rPr>
              <w:t xml:space="preserve"> Poseben segment naravne kozmetike v širšem smislu predstavljajo postopki s pomočjo kozmetičnih aparatur samostojno ali v kombinaciji z naravnimi kozmetičnimi izdelki. Pomemben vidik sodobne oz. napredne naravne kozmetike je tudi klinična dokazanost učinkov. Tako </w:t>
            </w:r>
            <w:r w:rsidRPr="005D325D">
              <w:rPr>
                <w:rFonts w:ascii="Arial" w:hAnsi="Arial" w:cs="Arial"/>
                <w:color w:val="000000"/>
                <w:sz w:val="20"/>
                <w:szCs w:val="20"/>
                <w:u w:val="single"/>
                <w:lang w:val="sv-SE"/>
              </w:rPr>
              <w:t>naravna kozmetika povezuje pridelavo naravnih virov, izolacijo učinkovin, formuliranje v končne izdelke, kombiniranje v storitve, dokazovanje učinkovitosti in varnosti, neposredno prodajo potrošnikom in prodajo preko kozmetičnih, zdravstvenih in velneških storitev.</w:t>
            </w:r>
            <w:r w:rsidRPr="005D325D">
              <w:rPr>
                <w:rFonts w:ascii="Arial" w:hAnsi="Arial" w:cs="Arial"/>
                <w:color w:val="000000"/>
                <w:sz w:val="20"/>
                <w:szCs w:val="20"/>
                <w:lang w:val="sv-SE"/>
              </w:rPr>
              <w:t xml:space="preserve"> </w:t>
            </w:r>
          </w:p>
        </w:tc>
      </w:tr>
      <w:tr w:rsidR="0072593A" w:rsidRPr="005D325D" w14:paraId="26403F3C" w14:textId="77777777" w:rsidTr="00817FBB">
        <w:tc>
          <w:tcPr>
            <w:tcW w:w="5000" w:type="pct"/>
            <w:tcBorders>
              <w:bottom w:val="nil"/>
            </w:tcBorders>
            <w:shd w:val="clear" w:color="auto" w:fill="F2F2F2"/>
          </w:tcPr>
          <w:p w14:paraId="26625AC0" w14:textId="77D126F0" w:rsidR="0072593A" w:rsidRPr="005D325D" w:rsidRDefault="0072593A" w:rsidP="005D325D">
            <w:pPr>
              <w:pStyle w:val="Telobesedila"/>
              <w:spacing w:after="0" w:line="276" w:lineRule="auto"/>
              <w:jc w:val="both"/>
              <w:rPr>
                <w:rFonts w:ascii="Arial" w:hAnsi="Arial" w:cs="Arial"/>
                <w:b/>
                <w:bCs/>
                <w:color w:val="000000"/>
                <w:sz w:val="20"/>
                <w:szCs w:val="20"/>
              </w:rPr>
            </w:pPr>
            <w:r w:rsidRPr="005D325D">
              <w:rPr>
                <w:rFonts w:ascii="Arial" w:hAnsi="Arial" w:cs="Arial"/>
                <w:b/>
                <w:bCs/>
                <w:color w:val="000000"/>
                <w:sz w:val="20"/>
                <w:szCs w:val="20"/>
              </w:rPr>
              <w:t>Perspektivnost produktnega področja/tehnologije:</w:t>
            </w:r>
          </w:p>
        </w:tc>
      </w:tr>
      <w:tr w:rsidR="0072593A" w:rsidRPr="00643C8C" w14:paraId="0A1C8E93" w14:textId="77777777" w:rsidTr="00817FBB">
        <w:trPr>
          <w:trHeight w:val="632"/>
        </w:trPr>
        <w:tc>
          <w:tcPr>
            <w:tcW w:w="5000" w:type="pct"/>
            <w:shd w:val="clear" w:color="auto" w:fill="auto"/>
          </w:tcPr>
          <w:p w14:paraId="09C69F37" w14:textId="77777777" w:rsidR="0072593A" w:rsidRPr="005D325D" w:rsidRDefault="0072593A"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Farmacevtske oblike zdravil rastlinskega izvora so zaradi rigorozne regulative precej konzervativne.</w:t>
            </w:r>
            <w:r w:rsidRPr="005D325D">
              <w:rPr>
                <w:rFonts w:ascii="Arial" w:hAnsi="Arial" w:cs="Arial"/>
                <w:color w:val="000000"/>
                <w:sz w:val="20"/>
                <w:szCs w:val="20"/>
                <w:u w:val="single"/>
              </w:rPr>
              <w:t xml:space="preserve"> Inovativne oblike, aplikacije, kombinacije zdravil zahtevajo obsežnejša klinična testiranja, ki jih podjetja v Sloveniji niso zmožna sama financirati. </w:t>
            </w:r>
            <w:r w:rsidRPr="005D325D">
              <w:rPr>
                <w:rFonts w:ascii="Arial" w:hAnsi="Arial" w:cs="Arial"/>
                <w:b/>
                <w:color w:val="000000"/>
                <w:sz w:val="20"/>
                <w:szCs w:val="20"/>
              </w:rPr>
              <w:t>Javna sredstva, sredstva EU predvidena v okvirih izvajanja Strategije pametne specializacije in drugi viri financiranja, ki se bodo identificirali tudi v okviru SRIP-a oz. procesa izvajanja Strategije pametne specializacije, bodo pripomogla, da bodo podjetja posegala po bolj inovativnih oblikah, aplikacijah, kombinacijah učinkovin in se s tem diferencirala od konkurence v svetu</w:t>
            </w:r>
            <w:r w:rsidRPr="005D325D">
              <w:rPr>
                <w:rFonts w:ascii="Arial" w:hAnsi="Arial" w:cs="Arial"/>
                <w:color w:val="000000"/>
                <w:sz w:val="20"/>
                <w:szCs w:val="20"/>
              </w:rPr>
              <w:t>.</w:t>
            </w:r>
          </w:p>
          <w:p w14:paraId="23D6C039" w14:textId="77777777" w:rsidR="0072593A" w:rsidRPr="005D325D" w:rsidRDefault="0072593A" w:rsidP="005D325D">
            <w:pPr>
              <w:pStyle w:val="Telobesedila"/>
              <w:spacing w:after="0" w:line="276" w:lineRule="auto"/>
              <w:jc w:val="both"/>
              <w:rPr>
                <w:rFonts w:ascii="Arial" w:hAnsi="Arial" w:cs="Arial"/>
                <w:color w:val="000000"/>
                <w:sz w:val="20"/>
                <w:szCs w:val="20"/>
              </w:rPr>
            </w:pPr>
          </w:p>
          <w:p w14:paraId="009909E0" w14:textId="77777777" w:rsidR="0072593A" w:rsidRPr="005D325D" w:rsidRDefault="0072593A" w:rsidP="005D325D">
            <w:pPr>
              <w:pStyle w:val="Telobesedila"/>
              <w:spacing w:after="0" w:line="276" w:lineRule="auto"/>
              <w:jc w:val="both"/>
              <w:rPr>
                <w:rFonts w:ascii="Arial" w:hAnsi="Arial" w:cs="Arial"/>
                <w:color w:val="000000"/>
                <w:sz w:val="20"/>
                <w:szCs w:val="20"/>
                <w:lang w:val="sv-SE"/>
              </w:rPr>
            </w:pPr>
            <w:r w:rsidRPr="005D325D">
              <w:rPr>
                <w:rFonts w:ascii="Arial" w:hAnsi="Arial" w:cs="Arial"/>
                <w:b/>
                <w:color w:val="000000"/>
                <w:sz w:val="20"/>
                <w:szCs w:val="20"/>
                <w:lang w:val="sv-SE"/>
              </w:rPr>
              <w:t>Naravna kozmetika je najhitreje rastoči segment kozmetike,</w:t>
            </w:r>
            <w:r w:rsidRPr="005D325D">
              <w:rPr>
                <w:rFonts w:ascii="Arial" w:hAnsi="Arial" w:cs="Arial"/>
                <w:color w:val="000000"/>
                <w:sz w:val="20"/>
                <w:szCs w:val="20"/>
                <w:lang w:val="sv-SE"/>
              </w:rPr>
              <w:t xml:space="preserve"> ki se je začel oblikovati okoli leta 2000, v zadnjih letih v svetovnem merilu raste z 10 %, v Evropi pa kar z 20 % stopnjo rasti. V Evropi je najbolj razvit  trg naravne kozmetike nemški in dosega cca. 6 mrd EUR letne prodaje, produkti dosegajo primerjalno višje cene kot konvencionalna kozmetika. Zakonodajno naravna kozmetika še ni urejena, deloma jo regulirajo certifikati, ki na različne načine opredeljujejo naravno, bio, organsko ipd. kozmetiko, </w:t>
            </w:r>
            <w:r w:rsidRPr="005D325D">
              <w:rPr>
                <w:rFonts w:ascii="Arial" w:hAnsi="Arial" w:cs="Arial"/>
                <w:color w:val="000000"/>
                <w:sz w:val="20"/>
                <w:szCs w:val="20"/>
                <w:u w:val="single"/>
                <w:lang w:val="sv-SE"/>
              </w:rPr>
              <w:t xml:space="preserve">zakonodajno urejanje tega področja pa ostaja pomemben izziv za prihodnost tega področja. </w:t>
            </w:r>
            <w:r w:rsidRPr="005D325D">
              <w:rPr>
                <w:rFonts w:ascii="Arial" w:hAnsi="Arial" w:cs="Arial"/>
                <w:color w:val="000000"/>
                <w:sz w:val="20"/>
                <w:szCs w:val="20"/>
                <w:lang w:val="sv-SE"/>
              </w:rPr>
              <w:t xml:space="preserve">Slovenija ima za razvoj naravne kozmetike velike potenciale zaradi surovinskih virov, v specifične produkte naravne kozmetike usmerjena podjetja, dobro razvit wellness segment kot pomemben del turistične ponudbe, znanja in opreme za razvoj tovrstnih produktov in storitev idr., vendar pa doslej zelo malo izkorišča lokalne surovinske in produktne potenciale. </w:t>
            </w:r>
            <w:r w:rsidRPr="005D325D">
              <w:rPr>
                <w:rFonts w:ascii="Arial" w:hAnsi="Arial" w:cs="Arial"/>
                <w:b/>
                <w:color w:val="000000"/>
                <w:sz w:val="20"/>
                <w:szCs w:val="20"/>
                <w:lang w:val="sv-SE"/>
              </w:rPr>
              <w:t>Zato predstavlja to področje velik izziv in potencial tako za razvoj podeželja kot kozmetično industrijo ter wellness - turistični segment.</w:t>
            </w:r>
            <w:r w:rsidRPr="005D325D">
              <w:rPr>
                <w:rFonts w:ascii="Arial" w:hAnsi="Arial" w:cs="Arial"/>
                <w:color w:val="000000"/>
                <w:sz w:val="20"/>
                <w:szCs w:val="20"/>
                <w:lang w:val="sv-SE"/>
              </w:rPr>
              <w:t xml:space="preserve"> </w:t>
            </w:r>
          </w:p>
        </w:tc>
      </w:tr>
    </w:tbl>
    <w:p w14:paraId="0F443743" w14:textId="7FD1C375" w:rsidR="00492A23" w:rsidRPr="005D325D" w:rsidRDefault="00492A23" w:rsidP="005D325D">
      <w:pPr>
        <w:pStyle w:val="Telobesedila"/>
        <w:spacing w:after="0" w:line="276" w:lineRule="auto"/>
        <w:jc w:val="both"/>
        <w:rPr>
          <w:rFonts w:ascii="Arial" w:hAnsi="Arial" w:cs="Arial"/>
          <w:color w:val="000000"/>
          <w:sz w:val="20"/>
          <w:szCs w:val="20"/>
        </w:rPr>
      </w:pPr>
    </w:p>
    <w:p w14:paraId="4708B3A5" w14:textId="77777777" w:rsidR="00492A23" w:rsidRPr="005D325D" w:rsidRDefault="00492A23" w:rsidP="005D325D">
      <w:pPr>
        <w:pStyle w:val="Naslov2"/>
        <w:numPr>
          <w:ilvl w:val="1"/>
          <w:numId w:val="6"/>
        </w:numPr>
        <w:spacing w:line="276" w:lineRule="auto"/>
        <w:rPr>
          <w:rFonts w:ascii="Arial" w:hAnsi="Arial" w:cs="Arial"/>
          <w:lang w:eastAsia="sl-SI"/>
        </w:rPr>
      </w:pPr>
      <w:bookmarkStart w:id="93" w:name="_Toc48736936"/>
      <w:bookmarkStart w:id="94" w:name="_Toc122098569"/>
      <w:r w:rsidRPr="005D325D">
        <w:rPr>
          <w:rFonts w:ascii="Arial" w:hAnsi="Arial" w:cs="Arial"/>
          <w:lang w:eastAsia="sl-SI"/>
        </w:rPr>
        <w:t>Zdravljenje raka</w:t>
      </w:r>
      <w:bookmarkEnd w:id="93"/>
      <w:bookmarkEnd w:id="94"/>
    </w:p>
    <w:p w14:paraId="33E0A486" w14:textId="20891B2C" w:rsidR="00492A23" w:rsidRPr="005D325D" w:rsidRDefault="00492A23" w:rsidP="005D325D">
      <w:pPr>
        <w:pStyle w:val="Telobesedila"/>
        <w:spacing w:after="0" w:line="276" w:lineRule="auto"/>
        <w:jc w:val="both"/>
        <w:rPr>
          <w:rFonts w:ascii="Arial" w:hAnsi="Arial" w:cs="Arial"/>
          <w:b/>
          <w:bCs/>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7B1DF4" w:rsidRPr="005D325D" w14:paraId="52D1CD86" w14:textId="77777777" w:rsidTr="00817FBB">
        <w:trPr>
          <w:trHeight w:val="236"/>
        </w:trPr>
        <w:tc>
          <w:tcPr>
            <w:tcW w:w="5000" w:type="pct"/>
            <w:tcBorders>
              <w:bottom w:val="nil"/>
            </w:tcBorders>
            <w:shd w:val="clear" w:color="auto" w:fill="F2F2F2"/>
          </w:tcPr>
          <w:p w14:paraId="293E3707" w14:textId="77777777" w:rsidR="007B1DF4" w:rsidRPr="005D325D" w:rsidRDefault="007B1DF4" w:rsidP="005D325D">
            <w:pPr>
              <w:pStyle w:val="Telobesedila"/>
              <w:spacing w:after="0" w:line="276" w:lineRule="auto"/>
              <w:jc w:val="both"/>
              <w:rPr>
                <w:rFonts w:ascii="Arial" w:hAnsi="Arial" w:cs="Arial"/>
                <w:b/>
                <w:bCs/>
                <w:color w:val="000000"/>
                <w:sz w:val="20"/>
                <w:szCs w:val="20"/>
              </w:rPr>
            </w:pPr>
            <w:r w:rsidRPr="005D325D">
              <w:rPr>
                <w:rFonts w:ascii="Arial" w:hAnsi="Arial" w:cs="Arial"/>
                <w:b/>
                <w:bCs/>
                <w:color w:val="000000"/>
                <w:sz w:val="20"/>
                <w:szCs w:val="20"/>
              </w:rPr>
              <w:t>Opis fokusnega področja/tehnologija:</w:t>
            </w:r>
          </w:p>
        </w:tc>
      </w:tr>
      <w:tr w:rsidR="007B1DF4" w:rsidRPr="00643C8C" w14:paraId="197AE7D3" w14:textId="77777777" w:rsidTr="00817FBB">
        <w:tc>
          <w:tcPr>
            <w:tcW w:w="5000" w:type="pct"/>
            <w:tcBorders>
              <w:bottom w:val="single" w:sz="4" w:space="0" w:color="auto"/>
            </w:tcBorders>
            <w:shd w:val="clear" w:color="auto" w:fill="auto"/>
          </w:tcPr>
          <w:p w14:paraId="353A5F7D" w14:textId="13608A5A" w:rsidR="00112089" w:rsidRPr="005D325D" w:rsidRDefault="00112089" w:rsidP="005D325D">
            <w:pPr>
              <w:pStyle w:val="Telobesedila"/>
              <w:spacing w:after="0" w:line="276" w:lineRule="auto"/>
              <w:jc w:val="both"/>
              <w:rPr>
                <w:rFonts w:ascii="Arial" w:hAnsi="Arial" w:cs="Arial"/>
                <w:bCs/>
                <w:color w:val="000000"/>
                <w:sz w:val="20"/>
                <w:szCs w:val="20"/>
              </w:rPr>
            </w:pPr>
            <w:r w:rsidRPr="005D325D">
              <w:rPr>
                <w:rFonts w:ascii="Arial" w:hAnsi="Arial" w:cs="Arial"/>
                <w:bCs/>
                <w:color w:val="000000"/>
                <w:sz w:val="20"/>
                <w:szCs w:val="20"/>
                <w:u w:val="single"/>
              </w:rPr>
              <w:t>Produktne smeri:</w:t>
            </w:r>
            <w:r w:rsidR="00320F7E" w:rsidRPr="005D325D">
              <w:rPr>
                <w:rFonts w:ascii="Arial" w:hAnsi="Arial" w:cs="Arial"/>
                <w:bCs/>
                <w:color w:val="000000"/>
                <w:sz w:val="20"/>
                <w:szCs w:val="20"/>
              </w:rPr>
              <w:t xml:space="preserve"> a) </w:t>
            </w:r>
            <w:r w:rsidRPr="005D325D">
              <w:rPr>
                <w:rFonts w:ascii="Arial" w:hAnsi="Arial" w:cs="Arial"/>
                <w:bCs/>
                <w:color w:val="000000"/>
                <w:sz w:val="20"/>
                <w:szCs w:val="20"/>
              </w:rPr>
              <w:t>Razvoj novih terapijskih pristopov</w:t>
            </w:r>
            <w:r w:rsidR="00320F7E" w:rsidRPr="005D325D">
              <w:rPr>
                <w:rFonts w:ascii="Arial" w:hAnsi="Arial" w:cs="Arial"/>
                <w:bCs/>
                <w:color w:val="000000"/>
                <w:sz w:val="20"/>
                <w:szCs w:val="20"/>
              </w:rPr>
              <w:t xml:space="preserve"> in b) </w:t>
            </w:r>
            <w:r w:rsidRPr="005D325D">
              <w:rPr>
                <w:rFonts w:ascii="Arial" w:hAnsi="Arial" w:cs="Arial"/>
                <w:bCs/>
                <w:color w:val="000000"/>
                <w:sz w:val="20"/>
                <w:szCs w:val="20"/>
              </w:rPr>
              <w:t>Razvoj nove infrastrukture, specifičnih naprav in uporaba AI za celostno oskrbo</w:t>
            </w:r>
            <w:r w:rsidR="00320F7E" w:rsidRPr="005D325D">
              <w:rPr>
                <w:rFonts w:ascii="Arial" w:hAnsi="Arial" w:cs="Arial"/>
                <w:bCs/>
                <w:color w:val="000000"/>
                <w:sz w:val="20"/>
                <w:szCs w:val="20"/>
              </w:rPr>
              <w:t>.</w:t>
            </w:r>
          </w:p>
          <w:p w14:paraId="4A8E4582" w14:textId="77777777" w:rsidR="00112089" w:rsidRPr="005D325D" w:rsidRDefault="00112089" w:rsidP="005D325D">
            <w:pPr>
              <w:pStyle w:val="Telobesedila"/>
              <w:spacing w:after="0" w:line="276" w:lineRule="auto"/>
              <w:jc w:val="both"/>
              <w:rPr>
                <w:rFonts w:ascii="Arial" w:hAnsi="Arial" w:cs="Arial"/>
                <w:bCs/>
                <w:color w:val="000000"/>
                <w:sz w:val="20"/>
                <w:szCs w:val="20"/>
              </w:rPr>
            </w:pPr>
          </w:p>
          <w:p w14:paraId="55C6808B" w14:textId="34B2265A" w:rsidR="007B1DF4" w:rsidRPr="005D325D" w:rsidRDefault="007B1DF4" w:rsidP="005D325D">
            <w:pPr>
              <w:pStyle w:val="Telobesedila"/>
              <w:spacing w:after="0" w:line="276" w:lineRule="auto"/>
              <w:jc w:val="both"/>
              <w:rPr>
                <w:rFonts w:ascii="Arial" w:hAnsi="Arial" w:cs="Arial"/>
                <w:bCs/>
                <w:color w:val="000000"/>
                <w:sz w:val="20"/>
                <w:szCs w:val="20"/>
                <w:u w:val="single"/>
              </w:rPr>
            </w:pPr>
            <w:r w:rsidRPr="005D325D">
              <w:rPr>
                <w:rFonts w:ascii="Arial" w:hAnsi="Arial" w:cs="Arial"/>
                <w:bCs/>
                <w:color w:val="000000"/>
                <w:sz w:val="20"/>
                <w:szCs w:val="20"/>
                <w:u w:val="single"/>
              </w:rPr>
              <w:t>Razvoj novih terapijskih pristopov</w:t>
            </w:r>
          </w:p>
          <w:p w14:paraId="3B3E3FCB" w14:textId="20BEF210" w:rsidR="007B1DF4" w:rsidRPr="005D325D" w:rsidRDefault="007B1DF4"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Slovenija ima</w:t>
            </w:r>
            <w:r w:rsidRPr="005D325D">
              <w:rPr>
                <w:rFonts w:ascii="Arial" w:hAnsi="Arial" w:cs="Arial"/>
                <w:b/>
                <w:color w:val="000000"/>
                <w:sz w:val="20"/>
                <w:szCs w:val="20"/>
              </w:rPr>
              <w:t xml:space="preserve"> velik in dober raziskovalni potencial na področju zdravljenja raka. </w:t>
            </w:r>
            <w:r w:rsidRPr="005D325D">
              <w:rPr>
                <w:rFonts w:ascii="Arial" w:hAnsi="Arial" w:cs="Arial"/>
                <w:color w:val="000000"/>
                <w:sz w:val="20"/>
                <w:szCs w:val="20"/>
              </w:rPr>
              <w:t xml:space="preserve">Vodilne ustanove na tem področju izkazujejo </w:t>
            </w:r>
            <w:r w:rsidRPr="005D325D">
              <w:rPr>
                <w:rFonts w:ascii="Arial" w:hAnsi="Arial" w:cs="Arial"/>
                <w:b/>
                <w:color w:val="000000"/>
                <w:sz w:val="20"/>
                <w:szCs w:val="20"/>
              </w:rPr>
              <w:t xml:space="preserve">izjemno znanstveno odličnost in inovativnost </w:t>
            </w:r>
            <w:r w:rsidRPr="005D325D">
              <w:rPr>
                <w:rFonts w:ascii="Arial" w:hAnsi="Arial" w:cs="Arial"/>
                <w:color w:val="000000"/>
                <w:sz w:val="20"/>
                <w:szCs w:val="20"/>
              </w:rPr>
              <w:t xml:space="preserve">prav na vodilnih trendih v svetu. Raziskave raziskovalnih sodelavcev so prepoznavne v številnih mednarodnih povezavah. </w:t>
            </w:r>
            <w:r w:rsidRPr="005D325D">
              <w:rPr>
                <w:rFonts w:ascii="Arial" w:hAnsi="Arial" w:cs="Arial"/>
                <w:b/>
                <w:color w:val="000000"/>
                <w:sz w:val="20"/>
                <w:szCs w:val="20"/>
              </w:rPr>
              <w:t>Raznolikost raziskav, ki so predvsem na pred-kliničnem nivoju in so tržno zelo perspektivne,</w:t>
            </w:r>
            <w:r w:rsidRPr="005D325D">
              <w:rPr>
                <w:rFonts w:ascii="Arial" w:hAnsi="Arial" w:cs="Arial"/>
                <w:color w:val="000000"/>
                <w:sz w:val="20"/>
                <w:szCs w:val="20"/>
              </w:rPr>
              <w:t xml:space="preserve"> je vrhunska na področjih razvoja dostavnih sistemov, razvoja testnih sistemov in razvoj</w:t>
            </w:r>
            <w:r w:rsidR="007C745E" w:rsidRPr="005D325D">
              <w:rPr>
                <w:rFonts w:ascii="Arial" w:hAnsi="Arial" w:cs="Arial"/>
                <w:color w:val="000000"/>
                <w:sz w:val="20"/>
                <w:szCs w:val="20"/>
              </w:rPr>
              <w:t>a</w:t>
            </w:r>
            <w:r w:rsidRPr="005D325D">
              <w:rPr>
                <w:rFonts w:ascii="Arial" w:hAnsi="Arial" w:cs="Arial"/>
                <w:color w:val="000000"/>
                <w:sz w:val="20"/>
                <w:szCs w:val="20"/>
              </w:rPr>
              <w:t xml:space="preserve"> terapevtskih sistemov. V začetni fazi delovanja SRIP so bili za zdravljenje raka izbrani trije pristopi: genska terapija, zdrav</w:t>
            </w:r>
            <w:r w:rsidR="00112089" w:rsidRPr="005D325D">
              <w:rPr>
                <w:rFonts w:ascii="Arial" w:hAnsi="Arial" w:cs="Arial"/>
                <w:color w:val="000000"/>
                <w:sz w:val="20"/>
                <w:szCs w:val="20"/>
              </w:rPr>
              <w:t xml:space="preserve">ljenje z matičnimi celicami in </w:t>
            </w:r>
            <w:r w:rsidRPr="005D325D">
              <w:rPr>
                <w:rFonts w:ascii="Arial" w:hAnsi="Arial" w:cs="Arial"/>
                <w:color w:val="000000"/>
                <w:sz w:val="20"/>
                <w:szCs w:val="20"/>
              </w:rPr>
              <w:t>protonska terapi</w:t>
            </w:r>
            <w:r w:rsidR="00112089" w:rsidRPr="005D325D">
              <w:rPr>
                <w:rFonts w:ascii="Arial" w:hAnsi="Arial" w:cs="Arial"/>
                <w:color w:val="000000"/>
                <w:sz w:val="20"/>
                <w:szCs w:val="20"/>
              </w:rPr>
              <w:t xml:space="preserve">ja. V nadaljevanju se področje </w:t>
            </w:r>
            <w:r w:rsidRPr="005D325D">
              <w:rPr>
                <w:rFonts w:ascii="Arial" w:hAnsi="Arial" w:cs="Arial"/>
                <w:color w:val="000000"/>
                <w:sz w:val="20"/>
                <w:szCs w:val="20"/>
              </w:rPr>
              <w:t>ciljnega obsevanja rakovih tvorb širi na večji izbor težkih delcev (ogljikovi atomi itd.)</w:t>
            </w:r>
            <w:r w:rsidR="00E22EC5" w:rsidRPr="005D325D">
              <w:rPr>
                <w:rFonts w:ascii="Arial" w:hAnsi="Arial" w:cs="Arial"/>
                <w:color w:val="000000"/>
                <w:sz w:val="20"/>
                <w:szCs w:val="20"/>
              </w:rPr>
              <w:t>.</w:t>
            </w:r>
          </w:p>
          <w:p w14:paraId="5859132C" w14:textId="77777777" w:rsidR="00E22EC5" w:rsidRPr="005D325D" w:rsidRDefault="00E22EC5" w:rsidP="005D325D">
            <w:pPr>
              <w:pStyle w:val="Telobesedila"/>
              <w:spacing w:after="0" w:line="276" w:lineRule="auto"/>
              <w:jc w:val="both"/>
              <w:rPr>
                <w:rFonts w:ascii="Arial" w:hAnsi="Arial" w:cs="Arial"/>
                <w:color w:val="000000"/>
                <w:sz w:val="20"/>
                <w:szCs w:val="20"/>
              </w:rPr>
            </w:pPr>
          </w:p>
          <w:p w14:paraId="5E222CC8" w14:textId="77777777" w:rsidR="007B1DF4" w:rsidRPr="005D325D" w:rsidRDefault="007B1DF4"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Kot odličen rezultat navajamo odkritje prvega inovativnega zdravila za zdravljenje raka prostate na svetu – v skupini sta sodelovala dva naša člana: Celica Biomedical in Zavod za transfuzijsko medicino. </w:t>
            </w:r>
          </w:p>
          <w:p w14:paraId="601CCCEC" w14:textId="77777777" w:rsidR="007B1DF4" w:rsidRPr="005D325D" w:rsidRDefault="007B1DF4" w:rsidP="005D325D">
            <w:pPr>
              <w:pStyle w:val="Telobesedila"/>
              <w:spacing w:after="0" w:line="276" w:lineRule="auto"/>
              <w:jc w:val="both"/>
              <w:rPr>
                <w:rFonts w:ascii="Arial" w:eastAsia="Calibri" w:hAnsi="Arial" w:cs="Arial"/>
                <w:color w:val="000000"/>
                <w:sz w:val="20"/>
                <w:szCs w:val="20"/>
              </w:rPr>
            </w:pPr>
          </w:p>
          <w:p w14:paraId="4BEE5286" w14:textId="77777777" w:rsidR="007B1DF4" w:rsidRPr="005D325D" w:rsidRDefault="007B1DF4" w:rsidP="005D325D">
            <w:pPr>
              <w:pStyle w:val="Telobesedila"/>
              <w:spacing w:after="0" w:line="276" w:lineRule="auto"/>
              <w:jc w:val="both"/>
              <w:rPr>
                <w:rFonts w:ascii="Arial" w:eastAsia="Calibri" w:hAnsi="Arial" w:cs="Arial"/>
                <w:color w:val="000000"/>
                <w:sz w:val="20"/>
                <w:szCs w:val="20"/>
                <w:u w:val="single"/>
              </w:rPr>
            </w:pPr>
            <w:r w:rsidRPr="005D325D">
              <w:rPr>
                <w:rFonts w:ascii="Arial" w:eastAsia="Calibri" w:hAnsi="Arial" w:cs="Arial"/>
                <w:color w:val="000000"/>
                <w:sz w:val="20"/>
                <w:szCs w:val="20"/>
                <w:u w:val="single"/>
              </w:rPr>
              <w:t>Razvoj nove infrastrukture, specifičnih naprav in uporaba AI za celostno oskrbo</w:t>
            </w:r>
          </w:p>
          <w:p w14:paraId="10E0C1E3" w14:textId="77777777" w:rsidR="007B1DF4" w:rsidRPr="005D325D" w:rsidRDefault="007B1DF4"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Infrastruktura za zdravljenje rakavih obolenj, ki je na razpolago v Sloveniji, ni primerna za zdravljenje vseh vrst raka. </w:t>
            </w:r>
            <w:r w:rsidRPr="005D325D">
              <w:rPr>
                <w:rStyle w:val="apple-converted-space"/>
                <w:rFonts w:ascii="Arial" w:hAnsi="Arial" w:cs="Arial"/>
                <w:color w:val="000000"/>
                <w:sz w:val="20"/>
                <w:szCs w:val="20"/>
                <w:shd w:val="clear" w:color="auto" w:fill="FFFFFF"/>
              </w:rPr>
              <w:t xml:space="preserve">Posebno pozornost usmerjamo v izgradnjo slovenskega centra za protonsko terapijo za zdravljenje raka z regionalno dimenzijo (SIPTC). </w:t>
            </w:r>
            <w:r w:rsidRPr="005D325D">
              <w:rPr>
                <w:rFonts w:ascii="Arial" w:hAnsi="Arial" w:cs="Arial"/>
                <w:b/>
                <w:color w:val="000000"/>
                <w:sz w:val="20"/>
                <w:szCs w:val="20"/>
              </w:rPr>
              <w:t>Nov center za zdravljenje s protonsko terapijo</w:t>
            </w:r>
            <w:r w:rsidRPr="005D325D">
              <w:rPr>
                <w:rFonts w:ascii="Arial" w:hAnsi="Arial" w:cs="Arial"/>
                <w:color w:val="000000"/>
                <w:sz w:val="20"/>
                <w:szCs w:val="20"/>
              </w:rPr>
              <w:t xml:space="preserve"> bi tako predstavljal nove možnosti zdravljenja in povečal stopnjo uspešnosti zdravljenja za določene bolnike ter </w:t>
            </w:r>
            <w:r w:rsidRPr="005D325D">
              <w:rPr>
                <w:rFonts w:ascii="Arial" w:hAnsi="Arial" w:cs="Arial"/>
                <w:color w:val="000000"/>
                <w:sz w:val="20"/>
                <w:szCs w:val="20"/>
                <w:u w:val="single"/>
              </w:rPr>
              <w:t>pozitivno vplival na stopnjo ozdravljivosti raka v Sloveniji.</w:t>
            </w:r>
            <w:r w:rsidRPr="005D325D">
              <w:rPr>
                <w:rFonts w:ascii="Arial" w:hAnsi="Arial" w:cs="Arial"/>
                <w:color w:val="000000"/>
                <w:sz w:val="20"/>
                <w:szCs w:val="20"/>
              </w:rPr>
              <w:t xml:space="preserve"> </w:t>
            </w:r>
            <w:r w:rsidRPr="005D325D">
              <w:rPr>
                <w:rFonts w:ascii="Arial" w:hAnsi="Arial" w:cs="Arial"/>
                <w:color w:val="000000"/>
                <w:sz w:val="20"/>
                <w:szCs w:val="20"/>
                <w:u w:val="single"/>
              </w:rPr>
              <w:t>Izgradnja centra je hkrati popolnoma skladna z državnim programom obvladovanja rakavih obolenj,</w:t>
            </w:r>
            <w:r w:rsidRPr="005D325D">
              <w:rPr>
                <w:rFonts w:ascii="Arial" w:hAnsi="Arial" w:cs="Arial"/>
                <w:color w:val="000000"/>
                <w:sz w:val="20"/>
                <w:szCs w:val="20"/>
              </w:rPr>
              <w:t xml:space="preserve"> saj bi v veliki meri pripomogel k doseganju oziroma izpolnjevanju ciljev, zastavljenih v programu. </w:t>
            </w:r>
            <w:r w:rsidRPr="005D325D">
              <w:rPr>
                <w:rFonts w:ascii="Arial" w:hAnsi="Arial" w:cs="Arial"/>
                <w:color w:val="000000"/>
                <w:sz w:val="20"/>
                <w:szCs w:val="20"/>
                <w:u w:val="single"/>
              </w:rPr>
              <w:t>Hkrati pa bo sodelovanje pri izgradnji centra za slovenska podjetja predstavljalo relevantno kompetenco pri prodoru na trg in zagotovilo za uspešnost na trgu</w:t>
            </w:r>
            <w:r w:rsidRPr="005D325D">
              <w:rPr>
                <w:rFonts w:ascii="Arial" w:hAnsi="Arial" w:cs="Arial"/>
                <w:color w:val="000000"/>
                <w:sz w:val="20"/>
                <w:szCs w:val="20"/>
              </w:rPr>
              <w:t xml:space="preserve">. Z najsodobnejšimi metodami in tehnologijami zdravljenja pa se učinek širi tudi na področje medicinskih raziskav na slovenskih univerzah in dotok novih znanj iz tujine, torej internacionalizacijo slovenske vrhunske znanosti tako na področju tehnologij kot tudi metod zdravljenja. </w:t>
            </w:r>
          </w:p>
        </w:tc>
      </w:tr>
      <w:tr w:rsidR="007B1DF4" w:rsidRPr="005D325D" w14:paraId="289AE78C" w14:textId="77777777" w:rsidTr="00817FBB">
        <w:tc>
          <w:tcPr>
            <w:tcW w:w="5000" w:type="pct"/>
            <w:tcBorders>
              <w:bottom w:val="nil"/>
            </w:tcBorders>
            <w:shd w:val="clear" w:color="auto" w:fill="F2F2F2"/>
          </w:tcPr>
          <w:p w14:paraId="1B1C52A3" w14:textId="4D136F84" w:rsidR="007B1DF4" w:rsidRPr="005D325D" w:rsidRDefault="007B1DF4" w:rsidP="005D325D">
            <w:pPr>
              <w:pStyle w:val="Telobesedila"/>
              <w:spacing w:after="0" w:line="276" w:lineRule="auto"/>
              <w:jc w:val="both"/>
              <w:rPr>
                <w:rFonts w:ascii="Arial" w:hAnsi="Arial" w:cs="Arial"/>
                <w:b/>
                <w:bCs/>
                <w:color w:val="000000"/>
                <w:sz w:val="20"/>
                <w:szCs w:val="20"/>
              </w:rPr>
            </w:pPr>
            <w:r w:rsidRPr="005D325D">
              <w:rPr>
                <w:rFonts w:ascii="Arial" w:hAnsi="Arial" w:cs="Arial"/>
                <w:b/>
                <w:bCs/>
                <w:color w:val="000000"/>
                <w:sz w:val="20"/>
                <w:szCs w:val="20"/>
              </w:rPr>
              <w:t>Perspektivnost fokusnega področja/tehnologije:</w:t>
            </w:r>
          </w:p>
        </w:tc>
      </w:tr>
      <w:tr w:rsidR="007B1DF4" w:rsidRPr="00643C8C" w14:paraId="5DFFAE27" w14:textId="77777777" w:rsidTr="00817FBB">
        <w:tc>
          <w:tcPr>
            <w:tcW w:w="5000" w:type="pct"/>
            <w:shd w:val="clear" w:color="auto" w:fill="auto"/>
          </w:tcPr>
          <w:p w14:paraId="59B19F67" w14:textId="77777777" w:rsidR="007B1DF4" w:rsidRPr="005D325D" w:rsidRDefault="007B1DF4" w:rsidP="005D325D">
            <w:pPr>
              <w:pStyle w:val="Telobesedila"/>
              <w:spacing w:after="0" w:line="276" w:lineRule="auto"/>
              <w:jc w:val="both"/>
              <w:rPr>
                <w:rFonts w:ascii="Arial" w:eastAsia="Calibri" w:hAnsi="Arial" w:cs="Arial"/>
                <w:color w:val="000000"/>
                <w:sz w:val="20"/>
                <w:szCs w:val="20"/>
              </w:rPr>
            </w:pPr>
            <w:r w:rsidRPr="005D325D">
              <w:rPr>
                <w:rFonts w:ascii="Arial" w:hAnsi="Arial" w:cs="Arial"/>
                <w:color w:val="000000"/>
                <w:sz w:val="20"/>
                <w:szCs w:val="20"/>
              </w:rPr>
              <w:t xml:space="preserve">V Sloveniji je za zdravljenje obolelih za rakom na voljo 10 teleradioterapevtskih obsevalnikov (osem v Ljubljani in dva v Mariboru), s katerimi se letno opravi preko 7.000 obsevanj, in 3 naprave za brahiterapevtsko obsevanje. </w:t>
            </w:r>
            <w:r w:rsidRPr="005D325D">
              <w:rPr>
                <w:rFonts w:ascii="Arial" w:eastAsia="Calibri" w:hAnsi="Arial" w:cs="Arial"/>
                <w:color w:val="000000"/>
                <w:sz w:val="20"/>
                <w:szCs w:val="20"/>
              </w:rPr>
              <w:t xml:space="preserve">Optimalni delež bolnikov, obolelih za rakom v Sloveniji, ki naj bi se zdravili z radioterapijo, po mednarodnih izračunih, ki so upoštevali za našo državo specifično incidenco in starostno distribucijo bolnikov ter frekvenčno porazdelitev tipov in stadijev raka, znaša 50,3 %. Dejanski delež bolnikov z rakom, ki so tekom svoje bolezni (tudi) obsevani, obsega približno tretjino obolelih za rakom v državi in se kljub investicijam v opremo in posledično povečevanju obsevalnih zmogljivosti v državi v zadnjih desetih letnih ni bistveno spremenil (2009 – 33,6 %; 2019 – 34,7 %). Vzrok je prehitevanje potreb po radioterapiji zaradi hitrega staranja slovenskega prebivalstva, kar posledično pomeni tudi potrebo po dodatni opremi. </w:t>
            </w:r>
          </w:p>
          <w:p w14:paraId="097558E1" w14:textId="77777777" w:rsidR="00E22EC5" w:rsidRPr="005D325D" w:rsidRDefault="00E22EC5" w:rsidP="005D325D">
            <w:pPr>
              <w:pStyle w:val="Telobesedila"/>
              <w:spacing w:after="0" w:line="276" w:lineRule="auto"/>
              <w:jc w:val="both"/>
              <w:rPr>
                <w:rFonts w:ascii="Arial" w:eastAsia="Calibri" w:hAnsi="Arial" w:cs="Arial"/>
                <w:b/>
                <w:color w:val="000000"/>
                <w:sz w:val="20"/>
                <w:szCs w:val="20"/>
              </w:rPr>
            </w:pPr>
          </w:p>
          <w:p w14:paraId="0E3D1F71" w14:textId="7195589C" w:rsidR="007B1DF4" w:rsidRPr="005D325D" w:rsidRDefault="007B1DF4" w:rsidP="005D325D">
            <w:pPr>
              <w:pStyle w:val="Telobesedila"/>
              <w:spacing w:after="0" w:line="276" w:lineRule="auto"/>
              <w:jc w:val="both"/>
              <w:rPr>
                <w:rFonts w:ascii="Arial" w:eastAsia="Calibri" w:hAnsi="Arial" w:cs="Arial"/>
                <w:color w:val="000000"/>
                <w:sz w:val="20"/>
                <w:szCs w:val="20"/>
              </w:rPr>
            </w:pPr>
            <w:r w:rsidRPr="005D325D">
              <w:rPr>
                <w:rFonts w:ascii="Arial" w:eastAsia="Calibri" w:hAnsi="Arial" w:cs="Arial"/>
                <w:color w:val="000000"/>
                <w:sz w:val="20"/>
                <w:szCs w:val="20"/>
              </w:rPr>
              <w:t xml:space="preserve">Perspektivnost tega fokusnega področja se kaže v produktnih področjih, </w:t>
            </w:r>
          </w:p>
          <w:p w14:paraId="59EBF08A" w14:textId="77777777" w:rsidR="007B1DF4" w:rsidRPr="005D325D" w:rsidRDefault="007B1DF4" w:rsidP="005D325D">
            <w:pPr>
              <w:pStyle w:val="Telobesedila"/>
              <w:numPr>
                <w:ilvl w:val="0"/>
                <w:numId w:val="8"/>
              </w:numPr>
              <w:spacing w:after="0" w:line="276" w:lineRule="auto"/>
              <w:jc w:val="both"/>
              <w:rPr>
                <w:rFonts w:ascii="Arial" w:hAnsi="Arial" w:cs="Arial"/>
                <w:color w:val="000000"/>
                <w:sz w:val="20"/>
                <w:szCs w:val="20"/>
              </w:rPr>
            </w:pPr>
            <w:r w:rsidRPr="005D325D">
              <w:rPr>
                <w:rFonts w:ascii="Arial" w:hAnsi="Arial" w:cs="Arial"/>
                <w:color w:val="000000"/>
                <w:sz w:val="20"/>
                <w:szCs w:val="20"/>
              </w:rPr>
              <w:t>Razvoj dostavnih sistemov;</w:t>
            </w:r>
          </w:p>
          <w:p w14:paraId="4B77CAB4" w14:textId="77777777" w:rsidR="007B1DF4" w:rsidRPr="005D325D" w:rsidRDefault="007B1DF4" w:rsidP="005D325D">
            <w:pPr>
              <w:pStyle w:val="Telobesedila"/>
              <w:numPr>
                <w:ilvl w:val="0"/>
                <w:numId w:val="8"/>
              </w:numPr>
              <w:spacing w:after="0" w:line="276" w:lineRule="auto"/>
              <w:jc w:val="both"/>
              <w:rPr>
                <w:rFonts w:ascii="Arial" w:hAnsi="Arial" w:cs="Arial"/>
                <w:color w:val="000000"/>
                <w:sz w:val="20"/>
                <w:szCs w:val="20"/>
              </w:rPr>
            </w:pPr>
            <w:r w:rsidRPr="005D325D">
              <w:rPr>
                <w:rFonts w:ascii="Arial" w:hAnsi="Arial" w:cs="Arial"/>
                <w:color w:val="000000"/>
                <w:sz w:val="20"/>
                <w:szCs w:val="20"/>
              </w:rPr>
              <w:t>Razvoj testnih sistemov;</w:t>
            </w:r>
          </w:p>
          <w:p w14:paraId="4DA83CCC" w14:textId="77777777" w:rsidR="007B1DF4" w:rsidRPr="005D325D" w:rsidRDefault="007B1DF4" w:rsidP="005D325D">
            <w:pPr>
              <w:pStyle w:val="Telobesedila"/>
              <w:numPr>
                <w:ilvl w:val="0"/>
                <w:numId w:val="8"/>
              </w:numPr>
              <w:spacing w:after="0" w:line="276" w:lineRule="auto"/>
              <w:jc w:val="both"/>
              <w:rPr>
                <w:rFonts w:ascii="Arial" w:hAnsi="Arial" w:cs="Arial"/>
                <w:color w:val="000000"/>
                <w:sz w:val="20"/>
                <w:szCs w:val="20"/>
              </w:rPr>
            </w:pPr>
            <w:r w:rsidRPr="005D325D">
              <w:rPr>
                <w:rFonts w:ascii="Arial" w:hAnsi="Arial" w:cs="Arial"/>
                <w:color w:val="000000"/>
                <w:sz w:val="20"/>
                <w:szCs w:val="20"/>
              </w:rPr>
              <w:t>Razvoj terapevtskih sistemov,</w:t>
            </w:r>
          </w:p>
          <w:p w14:paraId="4A313D0B" w14:textId="02B397CD" w:rsidR="007B1DF4" w:rsidRPr="005D325D" w:rsidRDefault="007B1DF4" w:rsidP="005D325D">
            <w:pPr>
              <w:pStyle w:val="Telobesedila"/>
              <w:spacing w:after="0" w:line="276" w:lineRule="auto"/>
              <w:jc w:val="both"/>
              <w:rPr>
                <w:rFonts w:ascii="Arial" w:eastAsia="Calibri" w:hAnsi="Arial" w:cs="Arial"/>
                <w:color w:val="000000"/>
                <w:sz w:val="20"/>
                <w:szCs w:val="20"/>
              </w:rPr>
            </w:pPr>
            <w:r w:rsidRPr="005D325D">
              <w:rPr>
                <w:rFonts w:ascii="Arial" w:eastAsia="Calibri" w:hAnsi="Arial" w:cs="Arial"/>
                <w:color w:val="000000"/>
                <w:sz w:val="20"/>
                <w:szCs w:val="20"/>
              </w:rPr>
              <w:t>kjer se medsebojno povežejo najrazličnejši tipi terapij z zagotavljanjem celostne oskrbe in podpore onkološkim bolnikom. V to področje se lahko povezuje delovanje različnih SRIP</w:t>
            </w:r>
            <w:r w:rsidR="00E22EC5" w:rsidRPr="005D325D">
              <w:rPr>
                <w:rFonts w:ascii="Arial" w:eastAsia="Calibri" w:hAnsi="Arial" w:cs="Arial"/>
                <w:color w:val="000000"/>
                <w:sz w:val="20"/>
                <w:szCs w:val="20"/>
              </w:rPr>
              <w:t>-</w:t>
            </w:r>
            <w:r w:rsidRPr="005D325D">
              <w:rPr>
                <w:rFonts w:ascii="Arial" w:eastAsia="Calibri" w:hAnsi="Arial" w:cs="Arial"/>
                <w:color w:val="000000"/>
                <w:sz w:val="20"/>
                <w:szCs w:val="20"/>
              </w:rPr>
              <w:t xml:space="preserve">ov – od Mobilnosti, Pametnih </w:t>
            </w:r>
            <w:r w:rsidR="00160EA7" w:rsidRPr="005D325D">
              <w:rPr>
                <w:rFonts w:ascii="Arial" w:eastAsia="Calibri" w:hAnsi="Arial" w:cs="Arial"/>
                <w:color w:val="000000"/>
                <w:sz w:val="20"/>
                <w:szCs w:val="20"/>
              </w:rPr>
              <w:t>stavb</w:t>
            </w:r>
            <w:r w:rsidRPr="005D325D">
              <w:rPr>
                <w:rFonts w:ascii="Arial" w:eastAsia="Calibri" w:hAnsi="Arial" w:cs="Arial"/>
                <w:color w:val="000000"/>
                <w:sz w:val="20"/>
                <w:szCs w:val="20"/>
              </w:rPr>
              <w:t>, Turizma -</w:t>
            </w:r>
            <w:r w:rsidR="00160EA7" w:rsidRPr="005D325D">
              <w:rPr>
                <w:rFonts w:ascii="Arial" w:eastAsia="Calibri" w:hAnsi="Arial" w:cs="Arial"/>
                <w:color w:val="000000"/>
                <w:sz w:val="20"/>
                <w:szCs w:val="20"/>
              </w:rPr>
              <w:t xml:space="preserve"> </w:t>
            </w:r>
            <w:r w:rsidRPr="005D325D">
              <w:rPr>
                <w:rFonts w:ascii="Arial" w:eastAsia="Calibri" w:hAnsi="Arial" w:cs="Arial"/>
                <w:color w:val="000000"/>
                <w:sz w:val="20"/>
                <w:szCs w:val="20"/>
              </w:rPr>
              <w:t>welnessa, Trajnostne hran</w:t>
            </w:r>
            <w:r w:rsidR="00160EA7" w:rsidRPr="005D325D">
              <w:rPr>
                <w:rFonts w:ascii="Arial" w:eastAsia="Calibri" w:hAnsi="Arial" w:cs="Arial"/>
                <w:color w:val="000000"/>
                <w:sz w:val="20"/>
                <w:szCs w:val="20"/>
              </w:rPr>
              <w:t xml:space="preserve">e do Pametnih tovarn, IKT - AI </w:t>
            </w:r>
            <w:r w:rsidRPr="005D325D">
              <w:rPr>
                <w:rFonts w:ascii="Arial" w:eastAsia="Calibri" w:hAnsi="Arial" w:cs="Arial"/>
                <w:color w:val="000000"/>
                <w:sz w:val="20"/>
                <w:szCs w:val="20"/>
              </w:rPr>
              <w:t xml:space="preserve">in seveda omogočitvenih tehnologij – plazemska, robotika, fotonika. </w:t>
            </w:r>
            <w:r w:rsidR="00160EA7" w:rsidRPr="005D325D">
              <w:rPr>
                <w:rFonts w:ascii="Arial" w:eastAsia="Calibri" w:hAnsi="Arial" w:cs="Arial"/>
                <w:b/>
                <w:color w:val="000000"/>
                <w:sz w:val="20"/>
                <w:szCs w:val="20"/>
              </w:rPr>
              <w:t xml:space="preserve">Vse te vrhunske </w:t>
            </w:r>
            <w:r w:rsidRPr="005D325D">
              <w:rPr>
                <w:rFonts w:ascii="Arial" w:eastAsia="Calibri" w:hAnsi="Arial" w:cs="Arial"/>
                <w:b/>
                <w:color w:val="000000"/>
                <w:sz w:val="20"/>
                <w:szCs w:val="20"/>
              </w:rPr>
              <w:t xml:space="preserve">storitve se bodo lahko ponujale tudi globalno. </w:t>
            </w:r>
          </w:p>
        </w:tc>
      </w:tr>
    </w:tbl>
    <w:p w14:paraId="1A87446F" w14:textId="77777777" w:rsidR="002C559D" w:rsidRPr="005D325D" w:rsidRDefault="002C559D" w:rsidP="005D325D">
      <w:pPr>
        <w:pStyle w:val="Telobesedila"/>
        <w:spacing w:after="0" w:line="276" w:lineRule="auto"/>
        <w:jc w:val="both"/>
        <w:rPr>
          <w:rFonts w:ascii="Arial" w:hAnsi="Arial" w:cs="Arial"/>
          <w:b/>
          <w:bCs/>
          <w:color w:val="000000"/>
          <w:sz w:val="20"/>
          <w:szCs w:val="20"/>
        </w:rPr>
      </w:pPr>
    </w:p>
    <w:p w14:paraId="525919D5" w14:textId="4363A3A5" w:rsidR="00236594" w:rsidRPr="005D325D" w:rsidRDefault="00030492" w:rsidP="005D325D">
      <w:pPr>
        <w:pStyle w:val="Naslov1"/>
        <w:numPr>
          <w:ilvl w:val="0"/>
          <w:numId w:val="6"/>
        </w:numPr>
        <w:spacing w:line="276" w:lineRule="auto"/>
        <w:rPr>
          <w:rFonts w:ascii="Arial" w:hAnsi="Arial" w:cs="Arial"/>
        </w:rPr>
      </w:pPr>
      <w:r w:rsidRPr="005D325D">
        <w:rPr>
          <w:rFonts w:ascii="Arial" w:hAnsi="Arial" w:cs="Arial"/>
        </w:rPr>
        <w:br w:type="page"/>
      </w:r>
      <w:bookmarkStart w:id="95" w:name="_Toc122098570"/>
      <w:r w:rsidR="00BC45D7" w:rsidRPr="005D325D">
        <w:rPr>
          <w:rFonts w:ascii="Arial" w:hAnsi="Arial" w:cs="Arial"/>
        </w:rPr>
        <w:t>MOBILNOST</w:t>
      </w:r>
      <w:bookmarkEnd w:id="95"/>
      <w:r w:rsidR="009F6D8F" w:rsidRPr="005D325D">
        <w:rPr>
          <w:rFonts w:ascii="Arial" w:hAnsi="Arial" w:cs="Arial"/>
        </w:rPr>
        <w:t xml:space="preserve"> </w:t>
      </w:r>
    </w:p>
    <w:p w14:paraId="64A60B90" w14:textId="6A2B9F2F" w:rsidR="00C15FDD" w:rsidRPr="005D325D" w:rsidRDefault="00C15FDD" w:rsidP="005D325D">
      <w:pPr>
        <w:suppressAutoHyphens/>
        <w:spacing w:line="276" w:lineRule="auto"/>
        <w:jc w:val="both"/>
        <w:rPr>
          <w:rFonts w:ascii="Arial" w:eastAsia="SimSun" w:hAnsi="Arial" w:cs="Arial"/>
          <w:b/>
          <w:bCs/>
          <w:color w:val="000000"/>
          <w:sz w:val="20"/>
          <w:szCs w:val="20"/>
          <w:lang w:val="sl-SI" w:eastAsia="ar-SA"/>
        </w:rPr>
      </w:pPr>
      <w:r w:rsidRPr="005D325D">
        <w:rPr>
          <w:rFonts w:ascii="Arial" w:eastAsia="SimSun" w:hAnsi="Arial" w:cs="Arial"/>
          <w:bCs/>
          <w:color w:val="000000"/>
          <w:sz w:val="20"/>
          <w:szCs w:val="20"/>
          <w:lang w:val="sl-SI" w:eastAsia="ar-SA"/>
        </w:rPr>
        <w:t xml:space="preserve">Celotno delovanje SRIP ACS+ in njegovih članov je usmerjeno v razvoj izdelkov, </w:t>
      </w:r>
      <w:r w:rsidR="002E3352" w:rsidRPr="005D325D">
        <w:rPr>
          <w:rFonts w:ascii="Arial" w:eastAsia="SimSun" w:hAnsi="Arial" w:cs="Arial"/>
          <w:bCs/>
          <w:color w:val="000000"/>
          <w:sz w:val="20"/>
          <w:szCs w:val="20"/>
          <w:lang w:val="sl-SI" w:eastAsia="ar-SA"/>
        </w:rPr>
        <w:t xml:space="preserve">tehnologij, </w:t>
      </w:r>
      <w:r w:rsidRPr="005D325D">
        <w:rPr>
          <w:rFonts w:ascii="Arial" w:eastAsia="SimSun" w:hAnsi="Arial" w:cs="Arial"/>
          <w:bCs/>
          <w:color w:val="000000"/>
          <w:sz w:val="20"/>
          <w:szCs w:val="20"/>
          <w:lang w:val="sl-SI" w:eastAsia="ar-SA"/>
        </w:rPr>
        <w:t>storitev in rešitev, ki bodo Slovenijo umestili na globalni zemljevid kot</w:t>
      </w:r>
      <w:r w:rsidRPr="005D325D">
        <w:rPr>
          <w:rFonts w:ascii="Arial" w:eastAsia="SimSun" w:hAnsi="Arial" w:cs="Arial"/>
          <w:b/>
          <w:bCs/>
          <w:color w:val="000000"/>
          <w:sz w:val="20"/>
          <w:szCs w:val="20"/>
          <w:lang w:val="sl-SI" w:eastAsia="ar-SA"/>
        </w:rPr>
        <w:t xml:space="preserve"> </w:t>
      </w:r>
      <w:r w:rsidRPr="005D325D">
        <w:rPr>
          <w:rFonts w:ascii="Arial" w:eastAsia="SimSun" w:hAnsi="Arial" w:cs="Arial"/>
          <w:bCs/>
          <w:color w:val="000000"/>
          <w:sz w:val="20"/>
          <w:szCs w:val="20"/>
          <w:lang w:val="sl-SI" w:eastAsia="ar-SA"/>
        </w:rPr>
        <w:t>referenčno državo zelene mobilnosti.</w:t>
      </w:r>
    </w:p>
    <w:p w14:paraId="51167EC2" w14:textId="77777777" w:rsidR="00C15FDD" w:rsidRPr="005D325D" w:rsidRDefault="00C15FDD" w:rsidP="005D325D">
      <w:pPr>
        <w:suppressAutoHyphens/>
        <w:spacing w:line="276" w:lineRule="auto"/>
        <w:jc w:val="both"/>
        <w:rPr>
          <w:rFonts w:ascii="Arial" w:eastAsia="SimSun" w:hAnsi="Arial" w:cs="Arial"/>
          <w:bCs/>
          <w:color w:val="000000"/>
          <w:sz w:val="20"/>
          <w:szCs w:val="20"/>
          <w:lang w:val="sl-SI" w:eastAsia="ar-SA"/>
        </w:rPr>
      </w:pPr>
    </w:p>
    <w:p w14:paraId="6709C472" w14:textId="3762E5A2" w:rsidR="00C15FDD" w:rsidRPr="005D325D" w:rsidRDefault="00EA253F" w:rsidP="005D325D">
      <w:pPr>
        <w:suppressAutoHyphens/>
        <w:spacing w:line="276" w:lineRule="auto"/>
        <w:jc w:val="both"/>
        <w:rPr>
          <w:rFonts w:ascii="Arial" w:eastAsia="SimSun" w:hAnsi="Arial" w:cs="Arial"/>
          <w:b/>
          <w:color w:val="000000"/>
          <w:sz w:val="20"/>
          <w:szCs w:val="20"/>
          <w:lang w:val="sl-SI" w:eastAsia="ar-SA"/>
        </w:rPr>
      </w:pPr>
      <w:r w:rsidRPr="005D325D">
        <w:rPr>
          <w:rFonts w:ascii="Arial" w:eastAsia="SimSun" w:hAnsi="Arial" w:cs="Arial"/>
          <w:b/>
          <w:color w:val="000000"/>
          <w:sz w:val="20"/>
          <w:szCs w:val="20"/>
          <w:lang w:val="sl-SI" w:eastAsia="ar-SA"/>
        </w:rPr>
        <w:t>Poslanstvo</w:t>
      </w:r>
      <w:r w:rsidR="00C15FDD" w:rsidRPr="005D325D">
        <w:rPr>
          <w:rFonts w:ascii="Arial" w:eastAsia="SimSun" w:hAnsi="Arial" w:cs="Arial"/>
          <w:b/>
          <w:color w:val="000000"/>
          <w:sz w:val="20"/>
          <w:szCs w:val="20"/>
          <w:lang w:val="sl-SI" w:eastAsia="ar-SA"/>
        </w:rPr>
        <w:t xml:space="preserve"> SRIP ACS+ </w:t>
      </w:r>
      <w:r w:rsidR="00C15FDD" w:rsidRPr="005D325D">
        <w:rPr>
          <w:rFonts w:ascii="Arial" w:eastAsia="SimSun" w:hAnsi="Arial" w:cs="Arial"/>
          <w:color w:val="000000"/>
          <w:sz w:val="20"/>
          <w:szCs w:val="20"/>
          <w:lang w:val="sl-SI" w:eastAsia="ar-SA"/>
        </w:rPr>
        <w:t xml:space="preserve">je prepoznavanje in ustvarjanje priložnosti in vzpostavitev vzpodbudnega okolja za dvig konkurenčnih sposobnosti in doseganje vodilnih položajev članov doma in na globalnem trgu. </w:t>
      </w:r>
    </w:p>
    <w:p w14:paraId="7CC23FCC" w14:textId="77777777" w:rsidR="00C15FDD" w:rsidRPr="005D325D" w:rsidRDefault="00C15FDD" w:rsidP="005D325D">
      <w:pPr>
        <w:suppressAutoHyphens/>
        <w:spacing w:line="276" w:lineRule="auto"/>
        <w:jc w:val="both"/>
        <w:rPr>
          <w:rFonts w:ascii="Arial" w:eastAsia="SimSun" w:hAnsi="Arial" w:cs="Arial"/>
          <w:b/>
          <w:color w:val="000000"/>
          <w:sz w:val="20"/>
          <w:szCs w:val="20"/>
          <w:lang w:val="sl-SI" w:eastAsia="ar-SA"/>
        </w:rPr>
      </w:pPr>
    </w:p>
    <w:p w14:paraId="43167503" w14:textId="743C02FE" w:rsidR="00C15FDD" w:rsidRPr="005D325D" w:rsidRDefault="00EA253F" w:rsidP="005D325D">
      <w:pPr>
        <w:suppressAutoHyphens/>
        <w:spacing w:line="276" w:lineRule="auto"/>
        <w:jc w:val="both"/>
        <w:rPr>
          <w:rFonts w:ascii="Arial" w:eastAsia="SimSun" w:hAnsi="Arial" w:cs="Arial"/>
          <w:b/>
          <w:color w:val="000000"/>
          <w:sz w:val="20"/>
          <w:szCs w:val="20"/>
          <w:lang w:val="sl-SI" w:eastAsia="ar-SA"/>
        </w:rPr>
      </w:pPr>
      <w:r w:rsidRPr="005D325D">
        <w:rPr>
          <w:rFonts w:ascii="Arial" w:eastAsia="SimSun" w:hAnsi="Arial" w:cs="Arial"/>
          <w:b/>
          <w:color w:val="000000"/>
          <w:sz w:val="20"/>
          <w:szCs w:val="20"/>
          <w:lang w:val="sl-SI" w:eastAsia="ar-SA"/>
        </w:rPr>
        <w:t>Strateški cilji</w:t>
      </w:r>
      <w:r w:rsidR="00C15FDD" w:rsidRPr="005D325D">
        <w:rPr>
          <w:rFonts w:ascii="Arial" w:eastAsia="SimSun" w:hAnsi="Arial" w:cs="Arial"/>
          <w:b/>
          <w:color w:val="000000"/>
          <w:sz w:val="20"/>
          <w:szCs w:val="20"/>
          <w:lang w:val="sl-SI" w:eastAsia="ar-SA"/>
        </w:rPr>
        <w:t xml:space="preserve"> </w:t>
      </w:r>
    </w:p>
    <w:p w14:paraId="4F93D053" w14:textId="77777777" w:rsidR="00C15FDD" w:rsidRPr="005D325D" w:rsidRDefault="00C15FDD" w:rsidP="005D325D">
      <w:pPr>
        <w:pStyle w:val="Slog2"/>
        <w:rPr>
          <w:rFonts w:ascii="Arial" w:eastAsia="SimSun" w:hAnsi="Arial" w:cs="Arial"/>
          <w:bCs/>
          <w:lang w:eastAsia="ar-SA"/>
        </w:rPr>
      </w:pPr>
      <w:r w:rsidRPr="005D325D">
        <w:rPr>
          <w:rFonts w:ascii="Arial" w:eastAsia="SimSun" w:hAnsi="Arial" w:cs="Arial"/>
          <w:lang w:eastAsia="ar-SA"/>
        </w:rPr>
        <w:t>Utrjevati prepoznavno vlogo in ugled SRIP ACS+ in njegovih članov v okviru avtomobilske industrije in zelene mobilnosti doma in v tujini.</w:t>
      </w:r>
    </w:p>
    <w:p w14:paraId="74ABF0FE" w14:textId="77777777" w:rsidR="00C15FDD" w:rsidRPr="005D325D" w:rsidRDefault="00C15FDD" w:rsidP="005D325D">
      <w:pPr>
        <w:pStyle w:val="Slog2"/>
        <w:rPr>
          <w:rFonts w:ascii="Arial" w:eastAsia="SimSun" w:hAnsi="Arial" w:cs="Arial"/>
          <w:bCs/>
          <w:lang w:eastAsia="ar-SA"/>
        </w:rPr>
      </w:pPr>
      <w:r w:rsidRPr="005D325D">
        <w:rPr>
          <w:rFonts w:ascii="Arial" w:eastAsia="SimSun" w:hAnsi="Arial" w:cs="Arial"/>
          <w:lang w:eastAsia="ar-SA"/>
        </w:rPr>
        <w:t xml:space="preserve">Krepiti mrežo partnerjev za povezovanje, oblikovanje skupnih strategij razvoja in uresničevanje njihovih poslovnih priložnosti. </w:t>
      </w:r>
    </w:p>
    <w:p w14:paraId="03492F3F" w14:textId="77777777" w:rsidR="00C15FDD" w:rsidRPr="005D325D" w:rsidRDefault="00C15FDD" w:rsidP="005D325D">
      <w:pPr>
        <w:pStyle w:val="Slog2"/>
        <w:rPr>
          <w:rFonts w:ascii="Arial" w:eastAsia="SimSun" w:hAnsi="Arial" w:cs="Arial"/>
          <w:bCs/>
          <w:lang w:eastAsia="ar-SA"/>
        </w:rPr>
      </w:pPr>
      <w:r w:rsidRPr="005D325D">
        <w:rPr>
          <w:rFonts w:ascii="Arial" w:eastAsia="SimSun" w:hAnsi="Arial" w:cs="Arial"/>
          <w:lang w:eastAsia="ar-SA"/>
        </w:rPr>
        <w:t xml:space="preserve">Podpirati člane pri krepitvi ključnih dejavnikov poslovne uspešnosti, kot so znanje, inovacije in tehnologije za dvig konkurenčnosti. </w:t>
      </w:r>
    </w:p>
    <w:p w14:paraId="29A637D0" w14:textId="77777777" w:rsidR="00C15FDD" w:rsidRPr="005D325D" w:rsidRDefault="00C15FDD" w:rsidP="005D325D">
      <w:pPr>
        <w:pStyle w:val="Slog2"/>
        <w:rPr>
          <w:rFonts w:ascii="Arial" w:eastAsia="SimSun" w:hAnsi="Arial" w:cs="Arial"/>
          <w:bCs/>
          <w:lang w:eastAsia="ar-SA"/>
        </w:rPr>
      </w:pPr>
      <w:r w:rsidRPr="005D325D">
        <w:rPr>
          <w:rFonts w:ascii="Arial" w:eastAsia="SimSun" w:hAnsi="Arial" w:cs="Arial"/>
          <w:lang w:eastAsia="ar-SA"/>
        </w:rPr>
        <w:t xml:space="preserve">Oblikovati bazo znanja in informacij ter vzpodbuditi njihovo aktivno izmenjavo med člani. </w:t>
      </w:r>
    </w:p>
    <w:p w14:paraId="68B7FBAE" w14:textId="77777777" w:rsidR="00C15FDD" w:rsidRPr="005D325D" w:rsidRDefault="00C15FDD" w:rsidP="005D325D">
      <w:pPr>
        <w:pStyle w:val="Slog2"/>
        <w:rPr>
          <w:rFonts w:ascii="Arial" w:eastAsia="SimSun" w:hAnsi="Arial" w:cs="Arial"/>
          <w:bCs/>
          <w:lang w:eastAsia="ar-SA"/>
        </w:rPr>
      </w:pPr>
      <w:r w:rsidRPr="005D325D">
        <w:rPr>
          <w:rFonts w:ascii="Arial" w:eastAsia="SimSun" w:hAnsi="Arial" w:cs="Arial"/>
          <w:lang w:eastAsia="ar-SA"/>
        </w:rPr>
        <w:t>Vplivati na oblikovanje politik in predpisov s poudarkom na zakonodaji, povezani z avtomobilsko industrijo in zeleno mobilnostjo.</w:t>
      </w:r>
    </w:p>
    <w:p w14:paraId="753F403D" w14:textId="77777777" w:rsidR="00C15FDD" w:rsidRPr="005D325D" w:rsidRDefault="00C15FDD" w:rsidP="005D325D">
      <w:pPr>
        <w:suppressAutoHyphens/>
        <w:spacing w:line="276" w:lineRule="auto"/>
        <w:jc w:val="both"/>
        <w:rPr>
          <w:rFonts w:ascii="Arial" w:eastAsia="SimSun" w:hAnsi="Arial" w:cs="Arial"/>
          <w:bCs/>
          <w:color w:val="000000"/>
          <w:sz w:val="20"/>
          <w:szCs w:val="20"/>
          <w:lang w:val="sl-SI" w:eastAsia="ar-SA"/>
        </w:rPr>
      </w:pPr>
    </w:p>
    <w:p w14:paraId="169051EF" w14:textId="720A3FB8" w:rsidR="00C15FDD" w:rsidRPr="005D325D" w:rsidRDefault="00EA253F" w:rsidP="005D325D">
      <w:pPr>
        <w:suppressAutoHyphens/>
        <w:spacing w:line="276" w:lineRule="auto"/>
        <w:jc w:val="both"/>
        <w:rPr>
          <w:rFonts w:ascii="Arial" w:eastAsia="SimSun" w:hAnsi="Arial" w:cs="Arial"/>
          <w:b/>
          <w:color w:val="000000"/>
          <w:sz w:val="20"/>
          <w:szCs w:val="20"/>
          <w:lang w:val="sl-SI" w:eastAsia="ar-SA"/>
        </w:rPr>
      </w:pPr>
      <w:r w:rsidRPr="005D325D">
        <w:rPr>
          <w:rFonts w:ascii="Arial" w:eastAsia="SimSun" w:hAnsi="Arial" w:cs="Arial"/>
          <w:b/>
          <w:color w:val="000000"/>
          <w:sz w:val="20"/>
          <w:szCs w:val="20"/>
          <w:lang w:val="sl-SI" w:eastAsia="ar-SA"/>
        </w:rPr>
        <w:t>Število in struktura članov</w:t>
      </w:r>
    </w:p>
    <w:p w14:paraId="39A3F559" w14:textId="77777777" w:rsidR="00C15FDD" w:rsidRPr="005D325D" w:rsidRDefault="00C15FDD" w:rsidP="005D325D">
      <w:pPr>
        <w:suppressAutoHyphens/>
        <w:spacing w:line="276" w:lineRule="auto"/>
        <w:jc w:val="both"/>
        <w:rPr>
          <w:rFonts w:ascii="Arial" w:eastAsia="SimSun" w:hAnsi="Arial" w:cs="Arial"/>
          <w:color w:val="000000"/>
          <w:sz w:val="20"/>
          <w:szCs w:val="20"/>
          <w:lang w:val="sl-SI" w:eastAsia="ar-SA"/>
        </w:rPr>
      </w:pPr>
      <w:r w:rsidRPr="005D325D">
        <w:rPr>
          <w:rFonts w:ascii="Arial" w:eastAsia="SimSun" w:hAnsi="Arial" w:cs="Arial"/>
          <w:color w:val="000000"/>
          <w:sz w:val="20"/>
          <w:szCs w:val="20"/>
          <w:lang w:val="sl-SI" w:eastAsia="ar-SA"/>
        </w:rPr>
        <w:t xml:space="preserve">Članstvo SRIP ACS+ se je v obdobju 2017 – 2019 povečalo za 64 %. V strukturi članstva je 45 % mikro in malih podjetij, 22 % srednjih in 21 % velikih podjetij, 12 % je javnih raziskovalnih organizacij in izobraževalnih inštitucij ter zavodov, razvojnih centrov in razvojnih agencij. </w:t>
      </w:r>
      <w:r w:rsidRPr="005D325D">
        <w:rPr>
          <w:rFonts w:ascii="Arial" w:eastAsia="Times New Roman" w:hAnsi="Arial" w:cs="Arial"/>
          <w:color w:val="000000"/>
          <w:sz w:val="20"/>
          <w:szCs w:val="20"/>
          <w:lang w:val="sl-SI" w:eastAsia="sl-SI"/>
        </w:rPr>
        <w:t>Slovenska avtomobilska industrija predstavlja v celoti okvirno 10 % slovenskega bruto dodanega proizvoda in okvirno 20 % slovenskega izvoza. Slovenski izvozniki, dobavitelji avtomobilski industriji, dosegajo vse mednarodne standarde in so kompetentni dobavitelji na globalnem trgu s ključnimi kupci v Nemčiji, kamor slovenska avtomobilska industrija izvozi 40 % svoje proizvodnje, sledijo Francija, Italija, Avstrija, Velika Britanija in Združene države Amerike.</w:t>
      </w:r>
      <w:r w:rsidRPr="005D325D">
        <w:rPr>
          <w:rFonts w:ascii="Arial" w:eastAsia="SimSun" w:hAnsi="Arial" w:cs="Arial"/>
          <w:color w:val="000000"/>
          <w:sz w:val="20"/>
          <w:szCs w:val="20"/>
          <w:lang w:val="sl-SI" w:eastAsia="ar-SA"/>
        </w:rPr>
        <w:t xml:space="preserve"> </w:t>
      </w:r>
      <w:r w:rsidRPr="005D325D">
        <w:rPr>
          <w:rFonts w:ascii="Arial" w:eastAsia="Times New Roman" w:hAnsi="Arial" w:cs="Arial"/>
          <w:color w:val="000000"/>
          <w:sz w:val="20"/>
          <w:szCs w:val="20"/>
          <w:lang w:val="sl-SI" w:eastAsia="sl-SI"/>
        </w:rPr>
        <w:t>Edina proizvodna lokacija proizvajalca vozil je tovarna REVOZ v lasti RENAULTa z okvirno 2.000 zaposlenimi.</w:t>
      </w:r>
    </w:p>
    <w:p w14:paraId="620821A9" w14:textId="77777777" w:rsidR="00C15FDD" w:rsidRPr="005D325D" w:rsidRDefault="00C15FDD" w:rsidP="005D325D">
      <w:pPr>
        <w:suppressAutoHyphens/>
        <w:spacing w:line="276" w:lineRule="auto"/>
        <w:jc w:val="both"/>
        <w:rPr>
          <w:rFonts w:ascii="Arial" w:eastAsia="SimSun" w:hAnsi="Arial" w:cs="Arial"/>
          <w:color w:val="000000"/>
          <w:sz w:val="20"/>
          <w:szCs w:val="20"/>
          <w:lang w:val="sl-SI" w:eastAsia="ar-SA"/>
        </w:rPr>
      </w:pPr>
    </w:p>
    <w:p w14:paraId="6D00316D" w14:textId="4BB756D1" w:rsidR="00C15FDD" w:rsidRPr="005D325D" w:rsidRDefault="00EA253F" w:rsidP="005D325D">
      <w:pPr>
        <w:suppressAutoHyphens/>
        <w:spacing w:line="276" w:lineRule="auto"/>
        <w:jc w:val="both"/>
        <w:rPr>
          <w:rFonts w:ascii="Arial" w:eastAsia="SimSun" w:hAnsi="Arial" w:cs="Arial"/>
          <w:b/>
          <w:color w:val="000000"/>
          <w:sz w:val="20"/>
          <w:szCs w:val="20"/>
          <w:lang w:val="sl-SI" w:eastAsia="ar-SA"/>
        </w:rPr>
      </w:pPr>
      <w:r w:rsidRPr="005D325D">
        <w:rPr>
          <w:rFonts w:ascii="Arial" w:eastAsia="SimSun" w:hAnsi="Arial" w:cs="Arial"/>
          <w:b/>
          <w:color w:val="000000"/>
          <w:sz w:val="20"/>
          <w:szCs w:val="20"/>
          <w:lang w:val="sl-SI" w:eastAsia="ar-SA"/>
        </w:rPr>
        <w:t>Ključne značilnosti, področja delovanja in aktivnosti S</w:t>
      </w:r>
      <w:r w:rsidR="00C15FDD" w:rsidRPr="005D325D">
        <w:rPr>
          <w:rFonts w:ascii="Arial" w:eastAsia="SimSun" w:hAnsi="Arial" w:cs="Arial"/>
          <w:b/>
          <w:color w:val="000000"/>
          <w:sz w:val="20"/>
          <w:szCs w:val="20"/>
          <w:lang w:val="sl-SI" w:eastAsia="ar-SA"/>
        </w:rPr>
        <w:t>RIP ACS+</w:t>
      </w:r>
    </w:p>
    <w:p w14:paraId="3B75050E" w14:textId="1EFEE3D0" w:rsidR="00C15FDD" w:rsidRPr="005D325D" w:rsidRDefault="00C15FDD" w:rsidP="005D325D">
      <w:pPr>
        <w:suppressAutoHyphens/>
        <w:spacing w:line="276" w:lineRule="auto"/>
        <w:jc w:val="both"/>
        <w:rPr>
          <w:rFonts w:ascii="Arial" w:eastAsia="SimSun" w:hAnsi="Arial" w:cs="Arial"/>
          <w:color w:val="000000"/>
          <w:sz w:val="20"/>
          <w:szCs w:val="20"/>
          <w:lang w:val="sl-SI" w:eastAsia="ar-SA"/>
        </w:rPr>
      </w:pPr>
      <w:r w:rsidRPr="005D325D">
        <w:rPr>
          <w:rFonts w:ascii="Arial" w:eastAsia="SimSun" w:hAnsi="Arial" w:cs="Arial"/>
          <w:color w:val="000000"/>
          <w:sz w:val="20"/>
          <w:szCs w:val="20"/>
          <w:lang w:val="sl-SI" w:eastAsia="ar-SA"/>
        </w:rPr>
        <w:t xml:space="preserve">Mobilnost kot panoga zajema </w:t>
      </w:r>
      <w:r w:rsidR="002E3352" w:rsidRPr="005D325D">
        <w:rPr>
          <w:rFonts w:ascii="Arial" w:eastAsia="SimSun" w:hAnsi="Arial" w:cs="Arial"/>
          <w:color w:val="000000"/>
          <w:sz w:val="20"/>
          <w:szCs w:val="20"/>
          <w:lang w:val="sl-SI" w:eastAsia="ar-SA"/>
        </w:rPr>
        <w:t xml:space="preserve">po vzoru oblikovanja področja mobilnosti na evropskem nivoju, </w:t>
      </w:r>
      <w:r w:rsidRPr="005D325D">
        <w:rPr>
          <w:rFonts w:ascii="Arial" w:eastAsia="SimSun" w:hAnsi="Arial" w:cs="Arial"/>
          <w:color w:val="000000"/>
          <w:sz w:val="20"/>
          <w:szCs w:val="20"/>
          <w:lang w:val="sl-SI" w:eastAsia="ar-SA"/>
        </w:rPr>
        <w:t xml:space="preserve">tako proizvodnjo komponent za avtomobilsko industrijo, kot tudi transport, logistiko, javni potniški promet ter zagotavljanje energije za mobilnost, dodatno pa tudi razvoj tehnologij, modelov, infrastrukture in podpornih aktivnosti, ki omogočajo učinkovitejše delovanje, donosnejše poslovanje in razvoj podjetij in inštitucij na področju mobilnosti. </w:t>
      </w:r>
      <w:r w:rsidRPr="005D325D">
        <w:rPr>
          <w:rFonts w:ascii="Arial" w:eastAsia="SimSun" w:hAnsi="Arial" w:cs="Arial"/>
          <w:b/>
          <w:color w:val="000000"/>
          <w:sz w:val="20"/>
          <w:szCs w:val="20"/>
          <w:lang w:val="sl-SI" w:eastAsia="ar-SA"/>
        </w:rPr>
        <w:t>Novi poslovni modeli, uvajanje novih tehnologij in procesov, vrhunska znanja, internacionalizacija ter povezovanje z drugimi področji, turizmom, pametnimi stavbami, pametnimi tovarnami, pametnimi mesti in razvojem materialov so ključni za oblikovanje novih prebojnih in globalno uveljavljenih rešitev.</w:t>
      </w:r>
    </w:p>
    <w:p w14:paraId="134FB7A4" w14:textId="77777777" w:rsidR="00C15FDD" w:rsidRPr="005D325D" w:rsidRDefault="00C15FDD" w:rsidP="005D325D">
      <w:pPr>
        <w:suppressAutoHyphens/>
        <w:spacing w:line="276" w:lineRule="auto"/>
        <w:jc w:val="both"/>
        <w:rPr>
          <w:rFonts w:ascii="Arial" w:eastAsia="SimSun" w:hAnsi="Arial" w:cs="Arial"/>
          <w:color w:val="000000"/>
          <w:sz w:val="20"/>
          <w:szCs w:val="20"/>
          <w:lang w:val="sl-SI" w:eastAsia="ar-SA"/>
        </w:rPr>
      </w:pPr>
    </w:p>
    <w:p w14:paraId="7444C1FA" w14:textId="4FC1B12E" w:rsidR="00C15FDD" w:rsidRPr="005D325D" w:rsidRDefault="00C15FDD" w:rsidP="005D325D">
      <w:pPr>
        <w:suppressAutoHyphens/>
        <w:spacing w:line="276" w:lineRule="auto"/>
        <w:jc w:val="both"/>
        <w:rPr>
          <w:rFonts w:ascii="Arial" w:eastAsia="SimSun" w:hAnsi="Arial" w:cs="Arial"/>
          <w:b/>
          <w:color w:val="000000"/>
          <w:sz w:val="20"/>
          <w:szCs w:val="20"/>
          <w:lang w:val="sl-SI" w:eastAsia="ar-SA"/>
        </w:rPr>
      </w:pPr>
      <w:r w:rsidRPr="005D325D">
        <w:rPr>
          <w:rFonts w:ascii="Arial" w:eastAsia="SimSun" w:hAnsi="Arial" w:cs="Arial"/>
          <w:b/>
          <w:color w:val="000000"/>
          <w:sz w:val="20"/>
          <w:szCs w:val="20"/>
          <w:lang w:val="sl-SI" w:eastAsia="ar-SA"/>
        </w:rPr>
        <w:t>S</w:t>
      </w:r>
      <w:r w:rsidR="00EA253F" w:rsidRPr="005D325D">
        <w:rPr>
          <w:rFonts w:ascii="Arial" w:eastAsia="SimSun" w:hAnsi="Arial" w:cs="Arial"/>
          <w:b/>
          <w:color w:val="000000"/>
          <w:sz w:val="20"/>
          <w:szCs w:val="20"/>
          <w:lang w:val="sl-SI" w:eastAsia="ar-SA"/>
        </w:rPr>
        <w:t>toritve, ki jih SRIP nudi svojim članom in državi:</w:t>
      </w:r>
      <w:r w:rsidRPr="005D325D">
        <w:rPr>
          <w:rFonts w:ascii="Arial" w:eastAsia="SimSun" w:hAnsi="Arial" w:cs="Arial"/>
          <w:b/>
          <w:color w:val="000000"/>
          <w:sz w:val="20"/>
          <w:szCs w:val="20"/>
          <w:lang w:val="sl-SI" w:eastAsia="ar-SA"/>
        </w:rPr>
        <w:t xml:space="preserve"> </w:t>
      </w:r>
      <w:r w:rsidR="00EA253F" w:rsidRPr="005D325D">
        <w:rPr>
          <w:rFonts w:ascii="Arial" w:eastAsia="SimSun" w:hAnsi="Arial" w:cs="Arial"/>
          <w:color w:val="000000"/>
          <w:sz w:val="20"/>
          <w:szCs w:val="20"/>
          <w:lang w:val="sl-SI" w:eastAsia="ar-SA"/>
        </w:rPr>
        <w:t>(i)</w:t>
      </w:r>
      <w:r w:rsidR="00EA253F" w:rsidRPr="005D325D">
        <w:rPr>
          <w:rFonts w:ascii="Arial" w:eastAsia="SimSun" w:hAnsi="Arial" w:cs="Arial"/>
          <w:b/>
          <w:color w:val="000000"/>
          <w:sz w:val="20"/>
          <w:szCs w:val="20"/>
          <w:lang w:val="sl-SI" w:eastAsia="ar-SA"/>
        </w:rPr>
        <w:t xml:space="preserve"> </w:t>
      </w:r>
      <w:r w:rsidRPr="005D325D">
        <w:rPr>
          <w:rFonts w:ascii="Arial" w:eastAsia="SimSun" w:hAnsi="Arial" w:cs="Arial"/>
          <w:color w:val="000000"/>
          <w:sz w:val="20"/>
          <w:szCs w:val="20"/>
          <w:lang w:val="sl-SI" w:eastAsia="ar-SA"/>
        </w:rPr>
        <w:t>vzpostavljanje, razvijanje in vzdrževanje splošnih inf</w:t>
      </w:r>
      <w:r w:rsidR="00EA253F" w:rsidRPr="005D325D">
        <w:rPr>
          <w:rFonts w:ascii="Arial" w:eastAsia="SimSun" w:hAnsi="Arial" w:cs="Arial"/>
          <w:color w:val="000000"/>
          <w:sz w:val="20"/>
          <w:szCs w:val="20"/>
          <w:lang w:val="sl-SI" w:eastAsia="ar-SA"/>
        </w:rPr>
        <w:t>rastrukturnih pogojev delovanja ter</w:t>
      </w:r>
      <w:r w:rsidRPr="005D325D">
        <w:rPr>
          <w:rFonts w:ascii="Arial" w:eastAsia="SimSun" w:hAnsi="Arial" w:cs="Arial"/>
          <w:color w:val="000000"/>
          <w:sz w:val="20"/>
          <w:szCs w:val="20"/>
          <w:lang w:val="sl-SI" w:eastAsia="ar-SA"/>
        </w:rPr>
        <w:t xml:space="preserve"> spodbujanje in pomoč pri povezovanju in sodelovanj</w:t>
      </w:r>
      <w:r w:rsidR="00EA253F" w:rsidRPr="005D325D">
        <w:rPr>
          <w:rFonts w:ascii="Arial" w:eastAsia="SimSun" w:hAnsi="Arial" w:cs="Arial"/>
          <w:color w:val="000000"/>
          <w:sz w:val="20"/>
          <w:szCs w:val="20"/>
          <w:lang w:val="sl-SI" w:eastAsia="ar-SA"/>
        </w:rPr>
        <w:t xml:space="preserve">u med člani na vseh področjih; (ii) </w:t>
      </w:r>
      <w:r w:rsidRPr="005D325D">
        <w:rPr>
          <w:rFonts w:ascii="Arial" w:eastAsia="SimSun" w:hAnsi="Arial" w:cs="Arial"/>
          <w:color w:val="000000"/>
          <w:sz w:val="20"/>
          <w:szCs w:val="20"/>
          <w:lang w:val="sl-SI" w:eastAsia="ar-SA"/>
        </w:rPr>
        <w:t>prepoznavanje trendov razvoja tehnologij in modelov avtomob</w:t>
      </w:r>
      <w:r w:rsidR="00EA253F" w:rsidRPr="005D325D">
        <w:rPr>
          <w:rFonts w:ascii="Arial" w:eastAsia="SimSun" w:hAnsi="Arial" w:cs="Arial"/>
          <w:color w:val="000000"/>
          <w:sz w:val="20"/>
          <w:szCs w:val="20"/>
          <w:lang w:val="sl-SI" w:eastAsia="ar-SA"/>
        </w:rPr>
        <w:t xml:space="preserve">ilske industrije in mobilnosti ter </w:t>
      </w:r>
      <w:r w:rsidRPr="005D325D">
        <w:rPr>
          <w:rFonts w:ascii="Arial" w:eastAsia="SimSun" w:hAnsi="Arial" w:cs="Arial"/>
          <w:color w:val="000000"/>
          <w:sz w:val="20"/>
          <w:szCs w:val="20"/>
          <w:lang w:val="sl-SI" w:eastAsia="ar-SA"/>
        </w:rPr>
        <w:t>razvijanje in izvajanje strategije na področju avtomobil</w:t>
      </w:r>
      <w:r w:rsidR="00EA253F" w:rsidRPr="005D325D">
        <w:rPr>
          <w:rFonts w:ascii="Arial" w:eastAsia="SimSun" w:hAnsi="Arial" w:cs="Arial"/>
          <w:color w:val="000000"/>
          <w:sz w:val="20"/>
          <w:szCs w:val="20"/>
          <w:lang w:val="sl-SI" w:eastAsia="ar-SA"/>
        </w:rPr>
        <w:t>ske industrije in mobilnosti; (iii)</w:t>
      </w:r>
      <w:r w:rsidRPr="005D325D">
        <w:rPr>
          <w:rFonts w:ascii="Arial" w:eastAsia="SimSun" w:hAnsi="Arial" w:cs="Arial"/>
          <w:color w:val="000000"/>
          <w:sz w:val="20"/>
          <w:szCs w:val="20"/>
          <w:lang w:val="sl-SI" w:eastAsia="ar-SA"/>
        </w:rPr>
        <w:t xml:space="preserve"> zagotavljanje dostopa do skupnih informacij, temeljnih in specialnih znanj te</w:t>
      </w:r>
      <w:r w:rsidR="00EA253F" w:rsidRPr="005D325D">
        <w:rPr>
          <w:rFonts w:ascii="Arial" w:eastAsia="SimSun" w:hAnsi="Arial" w:cs="Arial"/>
          <w:color w:val="000000"/>
          <w:sz w:val="20"/>
          <w:szCs w:val="20"/>
          <w:lang w:val="sl-SI" w:eastAsia="ar-SA"/>
        </w:rPr>
        <w:t>r posredovanje le teh članom; (iv)</w:t>
      </w:r>
      <w:r w:rsidRPr="005D325D">
        <w:rPr>
          <w:rFonts w:ascii="Arial" w:eastAsia="SimSun" w:hAnsi="Arial" w:cs="Arial"/>
          <w:color w:val="000000"/>
          <w:sz w:val="20"/>
          <w:szCs w:val="20"/>
          <w:lang w:val="sl-SI" w:eastAsia="ar-SA"/>
        </w:rPr>
        <w:t xml:space="preserve"> zastopanje interesov in promocija SRIP ACS+ in nje</w:t>
      </w:r>
      <w:r w:rsidR="00EA253F" w:rsidRPr="005D325D">
        <w:rPr>
          <w:rFonts w:ascii="Arial" w:eastAsia="SimSun" w:hAnsi="Arial" w:cs="Arial"/>
          <w:color w:val="000000"/>
          <w:sz w:val="20"/>
          <w:szCs w:val="20"/>
          <w:lang w:val="sl-SI" w:eastAsia="ar-SA"/>
        </w:rPr>
        <w:t xml:space="preserve">govih članov doma in v tujini; (v) </w:t>
      </w:r>
      <w:r w:rsidRPr="005D325D">
        <w:rPr>
          <w:rFonts w:ascii="Arial" w:eastAsia="SimSun" w:hAnsi="Arial" w:cs="Arial"/>
          <w:color w:val="000000"/>
          <w:sz w:val="20"/>
          <w:szCs w:val="20"/>
          <w:lang w:val="sl-SI" w:eastAsia="ar-SA"/>
        </w:rPr>
        <w:t>spremljanje in uveljavljanje dogovorjenih norm in pr</w:t>
      </w:r>
      <w:r w:rsidR="00EA253F" w:rsidRPr="005D325D">
        <w:rPr>
          <w:rFonts w:ascii="Arial" w:eastAsia="SimSun" w:hAnsi="Arial" w:cs="Arial"/>
          <w:color w:val="000000"/>
          <w:sz w:val="20"/>
          <w:szCs w:val="20"/>
          <w:lang w:val="sl-SI" w:eastAsia="ar-SA"/>
        </w:rPr>
        <w:t>avil igre delovanja SRIP ACS+; (vi)</w:t>
      </w:r>
      <w:r w:rsidRPr="005D325D">
        <w:rPr>
          <w:rFonts w:ascii="Arial" w:eastAsia="SimSun" w:hAnsi="Arial" w:cs="Arial"/>
          <w:color w:val="000000"/>
          <w:sz w:val="20"/>
          <w:szCs w:val="20"/>
          <w:lang w:val="sl-SI" w:eastAsia="ar-SA"/>
        </w:rPr>
        <w:t xml:space="preserve"> spremljanje sistemskih, pravnih in ekonomskih vprašanj ter </w:t>
      </w:r>
      <w:r w:rsidR="00EA253F" w:rsidRPr="005D325D">
        <w:rPr>
          <w:rFonts w:ascii="Arial" w:eastAsia="SimSun" w:hAnsi="Arial" w:cs="Arial"/>
          <w:color w:val="000000"/>
          <w:sz w:val="20"/>
          <w:szCs w:val="20"/>
          <w:lang w:val="sl-SI" w:eastAsia="ar-SA"/>
        </w:rPr>
        <w:t>predlaganje ustreznih ukrepov; (vii)</w:t>
      </w:r>
      <w:r w:rsidRPr="005D325D">
        <w:rPr>
          <w:rFonts w:ascii="Arial" w:eastAsia="SimSun" w:hAnsi="Arial" w:cs="Arial"/>
          <w:color w:val="000000"/>
          <w:sz w:val="20"/>
          <w:szCs w:val="20"/>
          <w:lang w:val="sl-SI" w:eastAsia="ar-SA"/>
        </w:rPr>
        <w:t xml:space="preserve"> povezovanje članov za izboljšanje njihovih izdelkov, storitev in procesov; </w:t>
      </w:r>
      <w:r w:rsidR="00EA253F" w:rsidRPr="005D325D">
        <w:rPr>
          <w:rFonts w:ascii="Arial" w:eastAsia="SimSun" w:hAnsi="Arial" w:cs="Arial"/>
          <w:color w:val="000000"/>
          <w:sz w:val="20"/>
          <w:szCs w:val="20"/>
          <w:lang w:val="sl-SI" w:eastAsia="ar-SA"/>
        </w:rPr>
        <w:t>(viii)</w:t>
      </w:r>
      <w:r w:rsidRPr="005D325D">
        <w:rPr>
          <w:rFonts w:ascii="Arial" w:eastAsia="SimSun" w:hAnsi="Arial" w:cs="Arial"/>
          <w:color w:val="000000"/>
          <w:sz w:val="20"/>
          <w:szCs w:val="20"/>
          <w:lang w:val="sl-SI" w:eastAsia="ar-SA"/>
        </w:rPr>
        <w:t xml:space="preserve"> povezovanje članov za izboljšanje poslovanja na področjih razvoja, izdelovanja, kakovosti in organizacije; </w:t>
      </w:r>
      <w:r w:rsidR="00EA253F" w:rsidRPr="005D325D">
        <w:rPr>
          <w:rFonts w:ascii="Arial" w:eastAsia="SimSun" w:hAnsi="Arial" w:cs="Arial"/>
          <w:color w:val="000000"/>
          <w:sz w:val="20"/>
          <w:szCs w:val="20"/>
          <w:lang w:val="sl-SI" w:eastAsia="ar-SA"/>
        </w:rPr>
        <w:t>(ix)</w:t>
      </w:r>
      <w:r w:rsidRPr="005D325D">
        <w:rPr>
          <w:rFonts w:ascii="Arial" w:eastAsia="SimSun" w:hAnsi="Arial" w:cs="Arial"/>
          <w:color w:val="000000"/>
          <w:sz w:val="20"/>
          <w:szCs w:val="20"/>
          <w:lang w:val="sl-SI" w:eastAsia="ar-SA"/>
        </w:rPr>
        <w:t xml:space="preserve"> zastopanje članov SRIP ACS+ v evropskih strokovnih združenjih in platformah.</w:t>
      </w:r>
    </w:p>
    <w:p w14:paraId="0CD284E4" w14:textId="77777777" w:rsidR="00C15FDD" w:rsidRPr="005D325D" w:rsidRDefault="00C15FDD" w:rsidP="005D325D">
      <w:pPr>
        <w:suppressAutoHyphens/>
        <w:spacing w:line="276" w:lineRule="auto"/>
        <w:jc w:val="both"/>
        <w:rPr>
          <w:rFonts w:ascii="Arial" w:eastAsia="SimSun" w:hAnsi="Arial" w:cs="Arial"/>
          <w:color w:val="000000"/>
          <w:sz w:val="20"/>
          <w:szCs w:val="20"/>
          <w:lang w:val="sl-SI" w:eastAsia="ar-SA"/>
        </w:rPr>
      </w:pPr>
    </w:p>
    <w:p w14:paraId="0340D60E" w14:textId="2EE6EF47" w:rsidR="00C15FDD" w:rsidRPr="005D325D" w:rsidRDefault="00C15FDD" w:rsidP="005D325D">
      <w:pPr>
        <w:suppressAutoHyphens/>
        <w:spacing w:line="276" w:lineRule="auto"/>
        <w:jc w:val="both"/>
        <w:rPr>
          <w:rFonts w:ascii="Arial" w:eastAsia="SimSun" w:hAnsi="Arial" w:cs="Arial"/>
          <w:b/>
          <w:color w:val="000000"/>
          <w:sz w:val="20"/>
          <w:szCs w:val="20"/>
          <w:lang w:val="sl-SI" w:eastAsia="ar-SA"/>
        </w:rPr>
      </w:pPr>
      <w:r w:rsidRPr="005D325D">
        <w:rPr>
          <w:rFonts w:ascii="Arial" w:eastAsia="SimSun" w:hAnsi="Arial" w:cs="Arial"/>
          <w:b/>
          <w:color w:val="000000"/>
          <w:sz w:val="20"/>
          <w:szCs w:val="20"/>
          <w:lang w:val="sl-SI" w:eastAsia="ar-SA"/>
        </w:rPr>
        <w:t>K</w:t>
      </w:r>
      <w:r w:rsidR="00EA253F" w:rsidRPr="005D325D">
        <w:rPr>
          <w:rFonts w:ascii="Arial" w:eastAsia="SimSun" w:hAnsi="Arial" w:cs="Arial"/>
          <w:b/>
          <w:color w:val="000000"/>
          <w:sz w:val="20"/>
          <w:szCs w:val="20"/>
          <w:lang w:val="sl-SI" w:eastAsia="ar-SA"/>
        </w:rPr>
        <w:t>ljučni dosedanji dosežki srip-a in dobre prakse</w:t>
      </w:r>
      <w:r w:rsidRPr="005D325D">
        <w:rPr>
          <w:rFonts w:ascii="Arial" w:eastAsia="SimSun" w:hAnsi="Arial" w:cs="Arial"/>
          <w:b/>
          <w:color w:val="000000"/>
          <w:sz w:val="20"/>
          <w:szCs w:val="20"/>
          <w:lang w:val="sl-SI" w:eastAsia="ar-SA"/>
        </w:rPr>
        <w:t xml:space="preserve">: </w:t>
      </w:r>
      <w:r w:rsidRPr="005D325D">
        <w:rPr>
          <w:rFonts w:ascii="Arial" w:eastAsia="SimSun" w:hAnsi="Arial" w:cs="Arial"/>
          <w:color w:val="000000"/>
          <w:sz w:val="20"/>
          <w:szCs w:val="20"/>
          <w:lang w:val="sl-SI" w:eastAsia="ar-SA"/>
        </w:rPr>
        <w:t>V času od ustanovitve SRIP ACS+ so se v Sloveniji na področju mobilnosti zgodili pomembni premiki, ki zagotavljajo nadaljnji uspešni razvoj partnerstva. Pomembni prebojni dosežki vodijo nedvomno k viziji partnerstva, Slovenija, referenčna država zelene mobilnosti.</w:t>
      </w:r>
    </w:p>
    <w:p w14:paraId="6960858A" w14:textId="77777777" w:rsidR="00C15FDD" w:rsidRPr="005D325D" w:rsidRDefault="00C15FDD" w:rsidP="005D325D">
      <w:pPr>
        <w:numPr>
          <w:ilvl w:val="0"/>
          <w:numId w:val="11"/>
        </w:numPr>
        <w:suppressAutoHyphens/>
        <w:spacing w:line="276" w:lineRule="auto"/>
        <w:jc w:val="both"/>
        <w:rPr>
          <w:rFonts w:ascii="Arial" w:eastAsia="SimSun" w:hAnsi="Arial" w:cs="Arial"/>
          <w:b/>
          <w:color w:val="000000"/>
          <w:sz w:val="20"/>
          <w:szCs w:val="20"/>
          <w:lang w:val="sl-SI" w:eastAsia="ar-SA"/>
        </w:rPr>
      </w:pPr>
      <w:r w:rsidRPr="005D325D">
        <w:rPr>
          <w:rFonts w:ascii="Arial" w:eastAsia="SimSun" w:hAnsi="Arial" w:cs="Arial"/>
          <w:color w:val="000000"/>
          <w:sz w:val="20"/>
          <w:szCs w:val="20"/>
          <w:lang w:val="sl-SI" w:eastAsia="ar-SA"/>
        </w:rPr>
        <w:t xml:space="preserve">S partnerstvom EDISON pomembno utrjujemo vizijo o tem, da </w:t>
      </w:r>
      <w:r w:rsidRPr="005D325D">
        <w:rPr>
          <w:rFonts w:ascii="Arial" w:eastAsia="SimSun" w:hAnsi="Arial" w:cs="Arial"/>
          <w:b/>
          <w:color w:val="000000"/>
          <w:sz w:val="20"/>
          <w:szCs w:val="20"/>
          <w:lang w:val="sl-SI" w:eastAsia="ar-SA"/>
        </w:rPr>
        <w:t>Slovenija lahko postane referenčna država zelene mobilnosti.</w:t>
      </w:r>
    </w:p>
    <w:p w14:paraId="36EFF0A7" w14:textId="77777777" w:rsidR="00C15FDD" w:rsidRPr="005D325D" w:rsidRDefault="00C15FDD" w:rsidP="005D325D">
      <w:pPr>
        <w:numPr>
          <w:ilvl w:val="0"/>
          <w:numId w:val="11"/>
        </w:numPr>
        <w:suppressAutoHyphens/>
        <w:spacing w:line="276" w:lineRule="auto"/>
        <w:jc w:val="both"/>
        <w:rPr>
          <w:rFonts w:ascii="Arial" w:eastAsia="SimSun" w:hAnsi="Arial" w:cs="Arial"/>
          <w:b/>
          <w:color w:val="000000"/>
          <w:sz w:val="20"/>
          <w:szCs w:val="20"/>
          <w:lang w:val="sl-SI" w:eastAsia="ar-SA"/>
        </w:rPr>
      </w:pPr>
      <w:r w:rsidRPr="005D325D">
        <w:rPr>
          <w:rFonts w:ascii="Arial" w:eastAsia="SimSun" w:hAnsi="Arial" w:cs="Arial"/>
          <w:color w:val="000000"/>
          <w:sz w:val="20"/>
          <w:szCs w:val="20"/>
          <w:lang w:val="sl-SI" w:eastAsia="ar-SA"/>
        </w:rPr>
        <w:t xml:space="preserve">Z ustanovitvijo podjetja ROTALAB d.o.o. dokazujemo, da SRIP-i lahko vodijo do </w:t>
      </w:r>
      <w:r w:rsidRPr="005D325D">
        <w:rPr>
          <w:rFonts w:ascii="Arial" w:eastAsia="SimSun" w:hAnsi="Arial" w:cs="Arial"/>
          <w:b/>
          <w:color w:val="000000"/>
          <w:sz w:val="20"/>
          <w:szCs w:val="20"/>
          <w:lang w:val="sl-SI" w:eastAsia="ar-SA"/>
        </w:rPr>
        <w:t>razvoja novih poslovnih modelov in ustanavljanja novih podjetij.</w:t>
      </w:r>
    </w:p>
    <w:p w14:paraId="2DF00844" w14:textId="77777777" w:rsidR="00C15FDD" w:rsidRPr="005D325D" w:rsidRDefault="00C15FDD" w:rsidP="005D325D">
      <w:pPr>
        <w:numPr>
          <w:ilvl w:val="0"/>
          <w:numId w:val="11"/>
        </w:numPr>
        <w:suppressAutoHyphens/>
        <w:spacing w:line="276" w:lineRule="auto"/>
        <w:jc w:val="both"/>
        <w:rPr>
          <w:rFonts w:ascii="Arial" w:eastAsia="SimSun" w:hAnsi="Arial" w:cs="Arial"/>
          <w:b/>
          <w:color w:val="000000"/>
          <w:sz w:val="20"/>
          <w:szCs w:val="20"/>
          <w:lang w:val="sl-SI" w:eastAsia="ar-SA"/>
        </w:rPr>
      </w:pPr>
      <w:r w:rsidRPr="005D325D">
        <w:rPr>
          <w:rFonts w:ascii="Arial" w:eastAsia="SimSun" w:hAnsi="Arial" w:cs="Arial"/>
          <w:color w:val="000000"/>
          <w:sz w:val="20"/>
          <w:szCs w:val="20"/>
          <w:lang w:val="sl-SI" w:eastAsia="ar-SA"/>
        </w:rPr>
        <w:t xml:space="preserve">Z vzpostavitvijo Laboratorija za 3D tisk kovin in Laboratorija za obogateno in navidezno resničnost kažemo </w:t>
      </w:r>
      <w:r w:rsidRPr="005D325D">
        <w:rPr>
          <w:rFonts w:ascii="Arial" w:eastAsia="SimSun" w:hAnsi="Arial" w:cs="Arial"/>
          <w:b/>
          <w:color w:val="000000"/>
          <w:sz w:val="20"/>
          <w:szCs w:val="20"/>
          <w:lang w:val="sl-SI" w:eastAsia="ar-SA"/>
        </w:rPr>
        <w:t>smer razvoja modela povezovanja znanosti in gospodarstva,</w:t>
      </w:r>
      <w:r w:rsidRPr="005D325D">
        <w:rPr>
          <w:rFonts w:ascii="Arial" w:eastAsia="SimSun" w:hAnsi="Arial" w:cs="Arial"/>
          <w:color w:val="000000"/>
          <w:sz w:val="20"/>
          <w:szCs w:val="20"/>
          <w:lang w:val="sl-SI" w:eastAsia="ar-SA"/>
        </w:rPr>
        <w:t xml:space="preserve"> ki na realnih temeljih in z investicijami v najnaprednejšo tehnologijo povezuje partnerje iz gospodarstva in javne sfere ter posebej odpira priložnost za vključevanje študentov v najnaprednejše razvojne projekte partnerjev.</w:t>
      </w:r>
    </w:p>
    <w:p w14:paraId="6C79EB1F" w14:textId="77777777" w:rsidR="00C15FDD" w:rsidRPr="005D325D" w:rsidRDefault="00C15FDD" w:rsidP="005D325D">
      <w:pPr>
        <w:numPr>
          <w:ilvl w:val="0"/>
          <w:numId w:val="11"/>
        </w:numPr>
        <w:suppressAutoHyphens/>
        <w:spacing w:line="276" w:lineRule="auto"/>
        <w:jc w:val="both"/>
        <w:rPr>
          <w:rFonts w:ascii="Arial" w:eastAsia="SimSun" w:hAnsi="Arial" w:cs="Arial"/>
          <w:color w:val="000000"/>
          <w:sz w:val="20"/>
          <w:szCs w:val="20"/>
          <w:lang w:val="sl-SI" w:eastAsia="ar-SA"/>
        </w:rPr>
      </w:pPr>
      <w:r w:rsidRPr="005D325D">
        <w:rPr>
          <w:rFonts w:ascii="Arial" w:eastAsia="SimSun" w:hAnsi="Arial" w:cs="Arial"/>
          <w:color w:val="000000"/>
          <w:sz w:val="20"/>
          <w:szCs w:val="20"/>
          <w:lang w:val="sl-SI" w:eastAsia="ar-SA"/>
        </w:rPr>
        <w:t xml:space="preserve">Z vzpostavitvijo projektov MANGO, KRPAN in DIGILOG.si kažemo na </w:t>
      </w:r>
      <w:r w:rsidRPr="005D325D">
        <w:rPr>
          <w:rFonts w:ascii="Arial" w:eastAsia="SimSun" w:hAnsi="Arial" w:cs="Arial"/>
          <w:b/>
          <w:color w:val="000000"/>
          <w:sz w:val="20"/>
          <w:szCs w:val="20"/>
          <w:lang w:val="sl-SI" w:eastAsia="ar-SA"/>
        </w:rPr>
        <w:t>prebojni pomen skupnih projektov</w:t>
      </w:r>
      <w:r w:rsidRPr="005D325D">
        <w:rPr>
          <w:rFonts w:ascii="Arial" w:eastAsia="SimSun" w:hAnsi="Arial" w:cs="Arial"/>
          <w:color w:val="000000"/>
          <w:sz w:val="20"/>
          <w:szCs w:val="20"/>
          <w:lang w:val="sl-SI" w:eastAsia="ar-SA"/>
        </w:rPr>
        <w:t xml:space="preserve"> in odpiramo priložnosti za </w:t>
      </w:r>
      <w:r w:rsidRPr="005D325D">
        <w:rPr>
          <w:rFonts w:ascii="Arial" w:eastAsia="SimSun" w:hAnsi="Arial" w:cs="Arial"/>
          <w:b/>
          <w:color w:val="000000"/>
          <w:sz w:val="20"/>
          <w:szCs w:val="20"/>
          <w:lang w:val="sl-SI" w:eastAsia="ar-SA"/>
        </w:rPr>
        <w:t>doseganje sinergijskih učinkov</w:t>
      </w:r>
      <w:r w:rsidRPr="005D325D">
        <w:rPr>
          <w:rFonts w:ascii="Arial" w:eastAsia="SimSun" w:hAnsi="Arial" w:cs="Arial"/>
          <w:color w:val="000000"/>
          <w:sz w:val="20"/>
          <w:szCs w:val="20"/>
          <w:lang w:val="sl-SI" w:eastAsia="ar-SA"/>
        </w:rPr>
        <w:t xml:space="preserve"> za dvig konkurenčnosti podjetji v okviru SRIP ACS+ in širše. </w:t>
      </w:r>
    </w:p>
    <w:p w14:paraId="1C3DFCF9" w14:textId="444B5133" w:rsidR="00C15FDD" w:rsidRPr="005D325D" w:rsidRDefault="00C15FDD" w:rsidP="005D325D">
      <w:pPr>
        <w:numPr>
          <w:ilvl w:val="0"/>
          <w:numId w:val="11"/>
        </w:numPr>
        <w:suppressAutoHyphens/>
        <w:spacing w:line="276" w:lineRule="auto"/>
        <w:jc w:val="both"/>
        <w:rPr>
          <w:rFonts w:ascii="Arial" w:eastAsia="SimSun" w:hAnsi="Arial" w:cs="Arial"/>
          <w:color w:val="000000"/>
          <w:sz w:val="20"/>
          <w:szCs w:val="20"/>
          <w:lang w:val="sl-SI" w:eastAsia="ar-SA"/>
        </w:rPr>
      </w:pPr>
      <w:r w:rsidRPr="005D325D">
        <w:rPr>
          <w:rFonts w:ascii="Arial" w:eastAsia="SimSun" w:hAnsi="Arial" w:cs="Arial"/>
          <w:color w:val="000000"/>
          <w:sz w:val="20"/>
          <w:szCs w:val="20"/>
          <w:lang w:val="sl-SI" w:eastAsia="ar-SA"/>
        </w:rPr>
        <w:t xml:space="preserve">Z vzpostavitvijo Strateškega sveta smo pričeli neposredno </w:t>
      </w:r>
      <w:r w:rsidRPr="005D325D">
        <w:rPr>
          <w:rFonts w:ascii="Arial" w:eastAsia="SimSun" w:hAnsi="Arial" w:cs="Arial"/>
          <w:b/>
          <w:color w:val="000000"/>
          <w:sz w:val="20"/>
          <w:szCs w:val="20"/>
          <w:lang w:val="sl-SI" w:eastAsia="ar-SA"/>
        </w:rPr>
        <w:t>naslavljati ključne strateške vsebine</w:t>
      </w:r>
      <w:r w:rsidRPr="005D325D">
        <w:rPr>
          <w:rFonts w:ascii="Arial" w:eastAsia="SimSun" w:hAnsi="Arial" w:cs="Arial"/>
          <w:color w:val="000000"/>
          <w:sz w:val="20"/>
          <w:szCs w:val="20"/>
          <w:lang w:val="sl-SI" w:eastAsia="ar-SA"/>
        </w:rPr>
        <w:t xml:space="preserve"> slovenske avtomobilske industrije</w:t>
      </w:r>
      <w:r w:rsidR="005B070A" w:rsidRPr="005D325D">
        <w:rPr>
          <w:rFonts w:ascii="Arial" w:eastAsia="SimSun" w:hAnsi="Arial" w:cs="Arial"/>
          <w:color w:val="000000"/>
          <w:sz w:val="20"/>
          <w:szCs w:val="20"/>
          <w:lang w:val="sl-SI" w:eastAsia="ar-SA"/>
        </w:rPr>
        <w:t>, povzete v dokumentu ZELENA IN DIGITALNA TRANSFORMACIJA MOBILNOSTI, strateška prioriteta slovenske avtomobilske industrije in še konkretneje v Misiji GREMO, ki celovito naslavlja strateške razvojne usmeritve slovenske avtomobilske industrije do leta 2030</w:t>
      </w:r>
      <w:r w:rsidRPr="005D325D">
        <w:rPr>
          <w:rFonts w:ascii="Arial" w:eastAsia="SimSun" w:hAnsi="Arial" w:cs="Arial"/>
          <w:color w:val="000000"/>
          <w:sz w:val="20"/>
          <w:szCs w:val="20"/>
          <w:lang w:val="sl-SI" w:eastAsia="ar-SA"/>
        </w:rPr>
        <w:t>.</w:t>
      </w:r>
    </w:p>
    <w:p w14:paraId="111EA7EA" w14:textId="77777777" w:rsidR="00C15FDD" w:rsidRPr="005D325D" w:rsidRDefault="00C15FDD" w:rsidP="005D325D">
      <w:pPr>
        <w:numPr>
          <w:ilvl w:val="0"/>
          <w:numId w:val="11"/>
        </w:numPr>
        <w:suppressAutoHyphens/>
        <w:spacing w:line="276" w:lineRule="auto"/>
        <w:jc w:val="both"/>
        <w:rPr>
          <w:rFonts w:ascii="Arial" w:eastAsia="SimSun" w:hAnsi="Arial" w:cs="Arial"/>
          <w:color w:val="000000"/>
          <w:sz w:val="20"/>
          <w:szCs w:val="20"/>
          <w:lang w:val="sl-SI" w:eastAsia="ar-SA"/>
        </w:rPr>
      </w:pPr>
      <w:r w:rsidRPr="005D325D">
        <w:rPr>
          <w:rFonts w:ascii="Arial" w:eastAsia="SimSun" w:hAnsi="Arial" w:cs="Arial"/>
          <w:color w:val="000000"/>
          <w:sz w:val="20"/>
          <w:szCs w:val="20"/>
          <w:lang w:val="sl-SI" w:eastAsia="ar-SA"/>
        </w:rPr>
        <w:t>Z oblikovanjem Delovne skupine za razvoj kadrov smo dali poseben p</w:t>
      </w:r>
      <w:r w:rsidRPr="005D325D">
        <w:rPr>
          <w:rFonts w:ascii="Arial" w:eastAsia="SimSun" w:hAnsi="Arial" w:cs="Arial"/>
          <w:b/>
          <w:color w:val="000000"/>
          <w:sz w:val="20"/>
          <w:szCs w:val="20"/>
          <w:lang w:val="sl-SI" w:eastAsia="ar-SA"/>
        </w:rPr>
        <w:t>omen razvoju kadrov in njihovih kompetenc</w:t>
      </w:r>
      <w:r w:rsidRPr="005D325D">
        <w:rPr>
          <w:rFonts w:ascii="Arial" w:eastAsia="SimSun" w:hAnsi="Arial" w:cs="Arial"/>
          <w:color w:val="000000"/>
          <w:sz w:val="20"/>
          <w:szCs w:val="20"/>
          <w:lang w:val="sl-SI" w:eastAsia="ar-SA"/>
        </w:rPr>
        <w:t xml:space="preserve"> za hitrejše uvajanje novih tehnologij in modelov v poslovne procese.</w:t>
      </w:r>
    </w:p>
    <w:p w14:paraId="601C6C1C" w14:textId="77777777" w:rsidR="00C15FDD" w:rsidRPr="005D325D" w:rsidRDefault="00C15FDD" w:rsidP="005D325D">
      <w:pPr>
        <w:numPr>
          <w:ilvl w:val="0"/>
          <w:numId w:val="11"/>
        </w:numPr>
        <w:suppressAutoHyphens/>
        <w:spacing w:line="276" w:lineRule="auto"/>
        <w:jc w:val="both"/>
        <w:rPr>
          <w:rFonts w:ascii="Arial" w:eastAsia="SimSun" w:hAnsi="Arial" w:cs="Arial"/>
          <w:color w:val="000000"/>
          <w:sz w:val="20"/>
          <w:szCs w:val="20"/>
          <w:lang w:val="sl-SI" w:eastAsia="ar-SA"/>
        </w:rPr>
      </w:pPr>
      <w:r w:rsidRPr="005D325D">
        <w:rPr>
          <w:rFonts w:ascii="Arial" w:eastAsia="SimSun" w:hAnsi="Arial" w:cs="Arial"/>
          <w:color w:val="000000"/>
          <w:sz w:val="20"/>
          <w:szCs w:val="20"/>
          <w:lang w:val="sl-SI" w:eastAsia="ar-SA"/>
        </w:rPr>
        <w:t xml:space="preserve">Z vzpostavitvijo Delovne skupine za mikromobilnost smo oblikovali posvetovalni organ za </w:t>
      </w:r>
      <w:r w:rsidRPr="005D325D">
        <w:rPr>
          <w:rFonts w:ascii="Arial" w:eastAsia="SimSun" w:hAnsi="Arial" w:cs="Arial"/>
          <w:b/>
          <w:color w:val="000000"/>
          <w:sz w:val="20"/>
          <w:szCs w:val="20"/>
          <w:lang w:val="sl-SI" w:eastAsia="ar-SA"/>
        </w:rPr>
        <w:t xml:space="preserve">pospešeno iskanje novih rešitev mobilnosti </w:t>
      </w:r>
      <w:r w:rsidRPr="005D325D">
        <w:rPr>
          <w:rFonts w:ascii="Arial" w:eastAsia="SimSun" w:hAnsi="Arial" w:cs="Arial"/>
          <w:color w:val="000000"/>
          <w:sz w:val="20"/>
          <w:szCs w:val="20"/>
          <w:lang w:val="sl-SI" w:eastAsia="ar-SA"/>
        </w:rPr>
        <w:t>predvsem na ruralnih območjih Slovenije.</w:t>
      </w:r>
    </w:p>
    <w:p w14:paraId="3D6C5F8A" w14:textId="77777777" w:rsidR="00C15FDD" w:rsidRPr="005D325D" w:rsidRDefault="00C15FDD" w:rsidP="005D325D">
      <w:pPr>
        <w:numPr>
          <w:ilvl w:val="0"/>
          <w:numId w:val="11"/>
        </w:numPr>
        <w:suppressAutoHyphens/>
        <w:spacing w:line="276" w:lineRule="auto"/>
        <w:jc w:val="both"/>
        <w:rPr>
          <w:rFonts w:ascii="Arial" w:eastAsia="SimSun" w:hAnsi="Arial" w:cs="Arial"/>
          <w:color w:val="000000"/>
          <w:sz w:val="20"/>
          <w:szCs w:val="20"/>
          <w:lang w:val="sl-SI" w:eastAsia="ar-SA"/>
        </w:rPr>
      </w:pPr>
      <w:r w:rsidRPr="005D325D">
        <w:rPr>
          <w:rFonts w:ascii="Arial" w:eastAsia="SimSun" w:hAnsi="Arial" w:cs="Arial"/>
          <w:color w:val="000000"/>
          <w:sz w:val="20"/>
          <w:szCs w:val="20"/>
          <w:lang w:val="sl-SI" w:eastAsia="ar-SA"/>
        </w:rPr>
        <w:t xml:space="preserve">Z vzpostavitvijo Delovne skupine za avtonomno in povezano vožnjo smo združili vse, ki se v Sloveniji srečujejo s to novo in prebojno tehnologijo. Skupina bo pomembno prispevala k </w:t>
      </w:r>
      <w:r w:rsidRPr="005D325D">
        <w:rPr>
          <w:rFonts w:ascii="Arial" w:eastAsia="SimSun" w:hAnsi="Arial" w:cs="Arial"/>
          <w:b/>
          <w:color w:val="000000"/>
          <w:sz w:val="20"/>
          <w:szCs w:val="20"/>
          <w:lang w:val="sl-SI" w:eastAsia="ar-SA"/>
        </w:rPr>
        <w:t>izgradnji kompetenc in specifičnih znanj</w:t>
      </w:r>
      <w:r w:rsidRPr="005D325D">
        <w:rPr>
          <w:rFonts w:ascii="Arial" w:eastAsia="SimSun" w:hAnsi="Arial" w:cs="Arial"/>
          <w:color w:val="000000"/>
          <w:sz w:val="20"/>
          <w:szCs w:val="20"/>
          <w:lang w:val="sl-SI" w:eastAsia="ar-SA"/>
        </w:rPr>
        <w:t>, potrebnih za oblikovanje ustrezne zakonodaje za podporo preizkušanju in uvajanju avtonomnih in povezanih vozil v slovensko okolje.</w:t>
      </w:r>
    </w:p>
    <w:p w14:paraId="019A0428" w14:textId="77777777" w:rsidR="00C15FDD" w:rsidRPr="005D325D" w:rsidRDefault="00C15FDD" w:rsidP="005D325D">
      <w:pPr>
        <w:numPr>
          <w:ilvl w:val="0"/>
          <w:numId w:val="11"/>
        </w:numPr>
        <w:suppressAutoHyphens/>
        <w:spacing w:line="276" w:lineRule="auto"/>
        <w:jc w:val="both"/>
        <w:rPr>
          <w:rFonts w:ascii="Arial" w:eastAsia="SimSun" w:hAnsi="Arial" w:cs="Arial"/>
          <w:color w:val="000000"/>
          <w:sz w:val="20"/>
          <w:szCs w:val="20"/>
          <w:lang w:val="sl-SI" w:eastAsia="ar-SA"/>
        </w:rPr>
      </w:pPr>
      <w:r w:rsidRPr="005D325D">
        <w:rPr>
          <w:rFonts w:ascii="Arial" w:eastAsia="SimSun" w:hAnsi="Arial" w:cs="Arial"/>
          <w:color w:val="000000"/>
          <w:sz w:val="20"/>
          <w:szCs w:val="20"/>
          <w:lang w:val="sl-SI" w:eastAsia="ar-SA"/>
        </w:rPr>
        <w:t xml:space="preserve">Z vzpodbujanjem skupnega razvoja  članov SRIP ACS+ dajemo še </w:t>
      </w:r>
      <w:r w:rsidRPr="005D325D">
        <w:rPr>
          <w:rFonts w:ascii="Arial" w:eastAsia="SimSun" w:hAnsi="Arial" w:cs="Arial"/>
          <w:b/>
          <w:color w:val="000000"/>
          <w:sz w:val="20"/>
          <w:szCs w:val="20"/>
          <w:lang w:val="sl-SI" w:eastAsia="ar-SA"/>
        </w:rPr>
        <w:t>poseben pomen inovativnosti in odprtemu inoviranju članov</w:t>
      </w:r>
      <w:r w:rsidRPr="005D325D">
        <w:rPr>
          <w:rFonts w:ascii="Arial" w:eastAsia="SimSun" w:hAnsi="Arial" w:cs="Arial"/>
          <w:color w:val="000000"/>
          <w:sz w:val="20"/>
          <w:szCs w:val="20"/>
          <w:lang w:val="sl-SI" w:eastAsia="ar-SA"/>
        </w:rPr>
        <w:t xml:space="preserve"> in tesnejšemu </w:t>
      </w:r>
      <w:r w:rsidRPr="005D325D">
        <w:rPr>
          <w:rFonts w:ascii="Arial" w:eastAsia="SimSun" w:hAnsi="Arial" w:cs="Arial"/>
          <w:b/>
          <w:color w:val="000000"/>
          <w:sz w:val="20"/>
          <w:szCs w:val="20"/>
          <w:lang w:val="sl-SI" w:eastAsia="ar-SA"/>
        </w:rPr>
        <w:t>povezovanju znanosti z gospodarstvom</w:t>
      </w:r>
      <w:r w:rsidRPr="005D325D">
        <w:rPr>
          <w:rFonts w:ascii="Arial" w:eastAsia="SimSun" w:hAnsi="Arial" w:cs="Arial"/>
          <w:color w:val="000000"/>
          <w:sz w:val="20"/>
          <w:szCs w:val="20"/>
          <w:lang w:val="sl-SI" w:eastAsia="ar-SA"/>
        </w:rPr>
        <w:t>.</w:t>
      </w:r>
    </w:p>
    <w:p w14:paraId="0C9E2FE7" w14:textId="77777777" w:rsidR="00C15FDD" w:rsidRPr="005D325D" w:rsidRDefault="00C15FDD" w:rsidP="005D325D">
      <w:pPr>
        <w:suppressAutoHyphens/>
        <w:spacing w:line="276" w:lineRule="auto"/>
        <w:jc w:val="both"/>
        <w:rPr>
          <w:rFonts w:ascii="Arial" w:eastAsia="SimSun" w:hAnsi="Arial" w:cs="Arial"/>
          <w:bCs/>
          <w:color w:val="000000"/>
          <w:sz w:val="20"/>
          <w:szCs w:val="20"/>
          <w:lang w:val="sl-SI" w:eastAsia="ar-SA"/>
        </w:rPr>
      </w:pPr>
    </w:p>
    <w:p w14:paraId="2BA05B55" w14:textId="77777777" w:rsidR="00C15FDD" w:rsidRPr="005D325D" w:rsidRDefault="00C15FDD" w:rsidP="005D325D">
      <w:pPr>
        <w:suppressAutoHyphens/>
        <w:spacing w:line="276" w:lineRule="auto"/>
        <w:jc w:val="both"/>
        <w:rPr>
          <w:rFonts w:ascii="Arial" w:eastAsia="SimSun" w:hAnsi="Arial" w:cs="Arial"/>
          <w:color w:val="000000"/>
          <w:sz w:val="20"/>
          <w:szCs w:val="20"/>
          <w:lang w:val="sl-SI" w:eastAsia="ar-SA"/>
        </w:rPr>
      </w:pPr>
      <w:r w:rsidRPr="005D325D">
        <w:rPr>
          <w:rFonts w:ascii="Arial" w:eastAsia="SimSun" w:hAnsi="Arial" w:cs="Arial"/>
          <w:color w:val="000000"/>
          <w:sz w:val="20"/>
          <w:szCs w:val="20"/>
          <w:lang w:val="sl-SI" w:eastAsia="ar-SA"/>
        </w:rPr>
        <w:t>FOKUSNA PODROČJA IN TEHNOLOGIJE</w:t>
      </w:r>
    </w:p>
    <w:p w14:paraId="0912F43B" w14:textId="797BD64A" w:rsidR="00C15FDD" w:rsidRPr="005D325D" w:rsidRDefault="00B301BA" w:rsidP="00BA3C9A">
      <w:pPr>
        <w:pStyle w:val="Telobesedila"/>
        <w:spacing w:after="0" w:line="276" w:lineRule="auto"/>
        <w:jc w:val="center"/>
        <w:rPr>
          <w:rFonts w:ascii="Arial" w:hAnsi="Arial" w:cs="Arial"/>
          <w:b/>
          <w:bCs/>
          <w:color w:val="000000"/>
          <w:sz w:val="20"/>
          <w:szCs w:val="20"/>
        </w:rPr>
      </w:pPr>
      <w:r w:rsidRPr="005D325D">
        <w:rPr>
          <w:rFonts w:ascii="Arial" w:hAnsi="Arial" w:cs="Arial"/>
          <w:noProof/>
          <w:color w:val="000000"/>
          <w:sz w:val="20"/>
          <w:szCs w:val="20"/>
          <w:lang w:eastAsia="sl-SI"/>
        </w:rPr>
        <w:drawing>
          <wp:inline distT="0" distB="0" distL="0" distR="0" wp14:anchorId="1ED8C3DB" wp14:editId="2EFB2AB2">
            <wp:extent cx="4446798" cy="2492188"/>
            <wp:effectExtent l="0" t="0" r="0" b="381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kusna področja 2023-2027_slo._1png.png"/>
                    <pic:cNvPicPr/>
                  </pic:nvPicPr>
                  <pic:blipFill>
                    <a:blip r:embed="rId44" cstate="hqprint">
                      <a:extLst>
                        <a:ext uri="{28A0092B-C50C-407E-A947-70E740481C1C}">
                          <a14:useLocalDpi xmlns:a14="http://schemas.microsoft.com/office/drawing/2010/main" val="0"/>
                        </a:ext>
                      </a:extLst>
                    </a:blip>
                    <a:stretch>
                      <a:fillRect/>
                    </a:stretch>
                  </pic:blipFill>
                  <pic:spPr>
                    <a:xfrm>
                      <a:off x="0" y="0"/>
                      <a:ext cx="4467212" cy="2503629"/>
                    </a:xfrm>
                    <a:prstGeom prst="rect">
                      <a:avLst/>
                    </a:prstGeom>
                  </pic:spPr>
                </pic:pic>
              </a:graphicData>
            </a:graphic>
          </wp:inline>
        </w:drawing>
      </w:r>
    </w:p>
    <w:p w14:paraId="3D7D4AD3" w14:textId="540F27B3" w:rsidR="00374988" w:rsidRPr="005D325D" w:rsidRDefault="00374988" w:rsidP="005D325D">
      <w:pPr>
        <w:pStyle w:val="Naslov2"/>
        <w:numPr>
          <w:ilvl w:val="1"/>
          <w:numId w:val="6"/>
        </w:numPr>
        <w:spacing w:line="276" w:lineRule="auto"/>
        <w:rPr>
          <w:rFonts w:ascii="Arial" w:hAnsi="Arial" w:cs="Arial"/>
          <w:lang w:eastAsia="sl-SI"/>
        </w:rPr>
      </w:pPr>
      <w:bookmarkStart w:id="96" w:name="_Toc122098571"/>
      <w:r w:rsidRPr="005D325D">
        <w:rPr>
          <w:rFonts w:ascii="Arial" w:hAnsi="Arial" w:cs="Arial"/>
          <w:lang w:eastAsia="sl-SI"/>
        </w:rPr>
        <w:t>Transformacija avtomobilske industrije</w:t>
      </w:r>
      <w:bookmarkEnd w:id="96"/>
    </w:p>
    <w:p w14:paraId="5B394D16" w14:textId="0C467665" w:rsidR="0079175C" w:rsidRPr="005D325D" w:rsidRDefault="0079175C" w:rsidP="005D325D">
      <w:pPr>
        <w:pStyle w:val="Telobesedila"/>
        <w:spacing w:after="0" w:line="276" w:lineRule="auto"/>
        <w:jc w:val="both"/>
        <w:rPr>
          <w:rFonts w:ascii="Arial" w:hAnsi="Arial" w:cs="Arial"/>
          <w:b/>
          <w:bCs/>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135649" w:rsidRPr="005D325D" w14:paraId="4257FD25" w14:textId="77777777" w:rsidTr="00817FBB">
        <w:trPr>
          <w:trHeight w:val="236"/>
        </w:trPr>
        <w:tc>
          <w:tcPr>
            <w:tcW w:w="5000" w:type="pct"/>
            <w:tcBorders>
              <w:bottom w:val="nil"/>
            </w:tcBorders>
            <w:shd w:val="clear" w:color="auto" w:fill="F2F2F2"/>
          </w:tcPr>
          <w:p w14:paraId="4B34C435" w14:textId="77777777" w:rsidR="00135649" w:rsidRPr="005D325D" w:rsidRDefault="00135649" w:rsidP="005D325D">
            <w:pPr>
              <w:pStyle w:val="Telobesedila"/>
              <w:spacing w:after="0" w:line="276" w:lineRule="auto"/>
              <w:jc w:val="both"/>
              <w:rPr>
                <w:rFonts w:ascii="Arial" w:hAnsi="Arial" w:cs="Arial"/>
                <w:b/>
                <w:bCs/>
                <w:color w:val="000000"/>
                <w:sz w:val="20"/>
                <w:szCs w:val="20"/>
              </w:rPr>
            </w:pPr>
            <w:r w:rsidRPr="005D325D">
              <w:rPr>
                <w:rFonts w:ascii="Arial" w:hAnsi="Arial" w:cs="Arial"/>
                <w:b/>
                <w:bCs/>
                <w:color w:val="000000"/>
                <w:sz w:val="20"/>
                <w:szCs w:val="20"/>
              </w:rPr>
              <w:t>Opis fokusnega področja/tehnologija:</w:t>
            </w:r>
          </w:p>
        </w:tc>
      </w:tr>
      <w:tr w:rsidR="00135649" w:rsidRPr="00643C8C" w14:paraId="15151AB8" w14:textId="77777777" w:rsidTr="00817FBB">
        <w:tc>
          <w:tcPr>
            <w:tcW w:w="5000" w:type="pct"/>
            <w:tcBorders>
              <w:bottom w:val="single" w:sz="4" w:space="0" w:color="auto"/>
            </w:tcBorders>
            <w:shd w:val="clear" w:color="auto" w:fill="auto"/>
          </w:tcPr>
          <w:p w14:paraId="449750C1" w14:textId="7766B47D" w:rsidR="00135649" w:rsidRPr="005D325D" w:rsidRDefault="00135649" w:rsidP="005D325D">
            <w:pPr>
              <w:pStyle w:val="Telobesedila"/>
              <w:spacing w:after="0" w:line="276" w:lineRule="auto"/>
              <w:jc w:val="both"/>
              <w:rPr>
                <w:rFonts w:ascii="Arial" w:eastAsia="Times New Roman" w:hAnsi="Arial" w:cs="Arial"/>
                <w:sz w:val="20"/>
                <w:szCs w:val="20"/>
              </w:rPr>
            </w:pPr>
            <w:r w:rsidRPr="005D325D">
              <w:rPr>
                <w:rFonts w:ascii="Arial" w:eastAsia="Times New Roman" w:hAnsi="Arial" w:cs="Arial"/>
                <w:sz w:val="20"/>
                <w:szCs w:val="20"/>
              </w:rPr>
              <w:t>Za zniževanje škodljivih emisij ne zadostuje samo nadzor nad emisijami vozil v trajanju njihovega obratovanja, temveč je nujno potrebno obravnavati celoten življenjski cikel vozila, od proizvodnje do razgradnje.</w:t>
            </w:r>
          </w:p>
          <w:p w14:paraId="4014CBBC" w14:textId="63E1DB5E" w:rsidR="005B070A" w:rsidRPr="005D325D" w:rsidRDefault="005B070A" w:rsidP="005D325D">
            <w:pPr>
              <w:pStyle w:val="Telobesedila"/>
              <w:spacing w:line="276" w:lineRule="auto"/>
              <w:rPr>
                <w:rFonts w:ascii="Arial" w:eastAsia="Times New Roman" w:hAnsi="Arial" w:cs="Arial"/>
                <w:bCs/>
                <w:sz w:val="20"/>
                <w:szCs w:val="20"/>
              </w:rPr>
            </w:pPr>
            <w:r w:rsidRPr="005D325D">
              <w:rPr>
                <w:rFonts w:ascii="Arial" w:eastAsia="Times New Roman" w:hAnsi="Arial" w:cs="Arial"/>
                <w:bCs/>
                <w:sz w:val="20"/>
                <w:szCs w:val="20"/>
              </w:rPr>
              <w:t>Navedene vsebine so zajete v Misiji GREMO in kot ključne stebre nadaljnjega razvoja na področju izdelkov in tehnologij opredeljujejo:</w:t>
            </w:r>
          </w:p>
          <w:p w14:paraId="78D8AF8E" w14:textId="77777777" w:rsidR="005B070A" w:rsidRPr="005D325D" w:rsidRDefault="005B070A" w:rsidP="005D325D">
            <w:pPr>
              <w:pStyle w:val="Telobesedila"/>
              <w:numPr>
                <w:ilvl w:val="0"/>
                <w:numId w:val="24"/>
              </w:numPr>
              <w:spacing w:line="276" w:lineRule="auto"/>
              <w:rPr>
                <w:rFonts w:ascii="Arial" w:eastAsia="Times New Roman" w:hAnsi="Arial" w:cs="Arial"/>
                <w:bCs/>
                <w:sz w:val="20"/>
                <w:szCs w:val="20"/>
              </w:rPr>
            </w:pPr>
            <w:r w:rsidRPr="005D325D">
              <w:rPr>
                <w:rFonts w:ascii="Arial" w:eastAsia="Times New Roman" w:hAnsi="Arial" w:cs="Arial"/>
                <w:bCs/>
                <w:sz w:val="20"/>
                <w:szCs w:val="20"/>
              </w:rPr>
              <w:t>komponente in sisteme za elektromotorske pogone vozil,</w:t>
            </w:r>
          </w:p>
          <w:p w14:paraId="2BD3C6A2" w14:textId="77777777" w:rsidR="005B070A" w:rsidRPr="005D325D" w:rsidRDefault="005B070A" w:rsidP="005D325D">
            <w:pPr>
              <w:pStyle w:val="Telobesedila"/>
              <w:numPr>
                <w:ilvl w:val="0"/>
                <w:numId w:val="24"/>
              </w:numPr>
              <w:spacing w:line="276" w:lineRule="auto"/>
              <w:rPr>
                <w:rFonts w:ascii="Arial" w:eastAsia="Times New Roman" w:hAnsi="Arial" w:cs="Arial"/>
                <w:bCs/>
                <w:sz w:val="20"/>
                <w:szCs w:val="20"/>
              </w:rPr>
            </w:pPr>
            <w:r w:rsidRPr="005D325D">
              <w:rPr>
                <w:rFonts w:ascii="Arial" w:eastAsia="Times New Roman" w:hAnsi="Arial" w:cs="Arial"/>
                <w:bCs/>
                <w:sz w:val="20"/>
                <w:szCs w:val="20"/>
              </w:rPr>
              <w:t>komponente in sisteme za hranilnike energjje in</w:t>
            </w:r>
          </w:p>
          <w:p w14:paraId="76780BFD" w14:textId="77777777" w:rsidR="005B070A" w:rsidRPr="005D325D" w:rsidRDefault="005B070A" w:rsidP="005D325D">
            <w:pPr>
              <w:pStyle w:val="Telobesedila"/>
              <w:numPr>
                <w:ilvl w:val="0"/>
                <w:numId w:val="24"/>
              </w:numPr>
              <w:spacing w:line="276" w:lineRule="auto"/>
              <w:rPr>
                <w:rFonts w:ascii="Arial" w:eastAsia="Times New Roman" w:hAnsi="Arial" w:cs="Arial"/>
                <w:bCs/>
                <w:sz w:val="20"/>
                <w:szCs w:val="20"/>
              </w:rPr>
            </w:pPr>
            <w:r w:rsidRPr="005D325D">
              <w:rPr>
                <w:rFonts w:ascii="Arial" w:eastAsia="Times New Roman" w:hAnsi="Arial" w:cs="Arial"/>
                <w:bCs/>
                <w:sz w:val="20"/>
                <w:szCs w:val="20"/>
              </w:rPr>
              <w:t>lahke materiale in konstrukcije za nižanje teže vozil.</w:t>
            </w:r>
          </w:p>
          <w:p w14:paraId="7670F2A0" w14:textId="09BF206D" w:rsidR="005B070A" w:rsidRPr="005D325D" w:rsidRDefault="005B070A" w:rsidP="005D325D">
            <w:pPr>
              <w:pStyle w:val="Telobesedila"/>
              <w:spacing w:line="276" w:lineRule="auto"/>
              <w:rPr>
                <w:rFonts w:ascii="Arial" w:eastAsia="Times New Roman" w:hAnsi="Arial" w:cs="Arial"/>
                <w:bCs/>
                <w:sz w:val="20"/>
                <w:szCs w:val="20"/>
              </w:rPr>
            </w:pPr>
            <w:r w:rsidRPr="005D325D">
              <w:rPr>
                <w:rFonts w:ascii="Arial" w:eastAsia="Times New Roman" w:hAnsi="Arial" w:cs="Arial"/>
                <w:bCs/>
                <w:sz w:val="20"/>
                <w:szCs w:val="20"/>
              </w:rPr>
              <w:t>S horizontalama:</w:t>
            </w:r>
          </w:p>
          <w:p w14:paraId="6618DEEE" w14:textId="77777777" w:rsidR="005B070A" w:rsidRPr="005D325D" w:rsidRDefault="005B070A" w:rsidP="005D325D">
            <w:pPr>
              <w:pStyle w:val="Telobesedila"/>
              <w:numPr>
                <w:ilvl w:val="0"/>
                <w:numId w:val="66"/>
              </w:numPr>
              <w:spacing w:line="276" w:lineRule="auto"/>
              <w:rPr>
                <w:rFonts w:ascii="Arial" w:eastAsia="Times New Roman" w:hAnsi="Arial" w:cs="Arial"/>
                <w:bCs/>
                <w:sz w:val="20"/>
                <w:szCs w:val="20"/>
              </w:rPr>
            </w:pPr>
            <w:r w:rsidRPr="005D325D">
              <w:rPr>
                <w:rFonts w:ascii="Arial" w:eastAsia="Times New Roman" w:hAnsi="Arial" w:cs="Arial"/>
                <w:bCs/>
                <w:sz w:val="20"/>
                <w:szCs w:val="20"/>
              </w:rPr>
              <w:t xml:space="preserve">digitalna preobrazba in </w:t>
            </w:r>
          </w:p>
          <w:p w14:paraId="632D4592" w14:textId="77777777" w:rsidR="005B070A" w:rsidRPr="005D325D" w:rsidRDefault="005B070A" w:rsidP="005D325D">
            <w:pPr>
              <w:pStyle w:val="Telobesedila"/>
              <w:numPr>
                <w:ilvl w:val="0"/>
                <w:numId w:val="66"/>
              </w:numPr>
              <w:spacing w:line="276" w:lineRule="auto"/>
              <w:rPr>
                <w:rFonts w:ascii="Arial" w:eastAsia="Times New Roman" w:hAnsi="Arial" w:cs="Arial"/>
                <w:bCs/>
                <w:sz w:val="20"/>
                <w:szCs w:val="20"/>
              </w:rPr>
            </w:pPr>
            <w:r w:rsidRPr="005D325D">
              <w:rPr>
                <w:rFonts w:ascii="Arial" w:eastAsia="Times New Roman" w:hAnsi="Arial" w:cs="Arial"/>
                <w:bCs/>
                <w:sz w:val="20"/>
                <w:szCs w:val="20"/>
              </w:rPr>
              <w:t>zelena preobrazba avtomobilske industrije.</w:t>
            </w:r>
          </w:p>
          <w:p w14:paraId="5AD2EE92" w14:textId="4B5CFCDD" w:rsidR="005B070A" w:rsidRPr="005D325D" w:rsidRDefault="005B070A" w:rsidP="005D325D">
            <w:pPr>
              <w:pStyle w:val="Telobesedila"/>
              <w:spacing w:line="276" w:lineRule="auto"/>
              <w:rPr>
                <w:rFonts w:ascii="Arial" w:eastAsia="Times New Roman" w:hAnsi="Arial" w:cs="Arial"/>
                <w:b/>
                <w:sz w:val="20"/>
                <w:szCs w:val="20"/>
              </w:rPr>
            </w:pPr>
            <w:r w:rsidRPr="005D325D">
              <w:rPr>
                <w:rFonts w:ascii="Arial" w:eastAsia="Times New Roman" w:hAnsi="Arial" w:cs="Arial"/>
                <w:bCs/>
                <w:sz w:val="20"/>
                <w:szCs w:val="20"/>
              </w:rPr>
              <w:t>Navedeno se odraža v produktnih smereh fokusnega področja</w:t>
            </w:r>
            <w:r w:rsidRPr="005D325D">
              <w:rPr>
                <w:rFonts w:ascii="Arial" w:eastAsia="Times New Roman" w:hAnsi="Arial" w:cs="Arial"/>
                <w:b/>
                <w:sz w:val="20"/>
                <w:szCs w:val="20"/>
              </w:rPr>
              <w:t>.</w:t>
            </w:r>
          </w:p>
          <w:p w14:paraId="7C01CD8F" w14:textId="77777777" w:rsidR="00135649" w:rsidRPr="005D325D" w:rsidRDefault="00135649" w:rsidP="005D325D">
            <w:pPr>
              <w:pStyle w:val="Telobesedila"/>
              <w:spacing w:after="0" w:line="276" w:lineRule="auto"/>
              <w:jc w:val="both"/>
              <w:rPr>
                <w:rFonts w:ascii="Arial" w:hAnsi="Arial" w:cs="Arial"/>
                <w:b/>
                <w:sz w:val="20"/>
                <w:szCs w:val="20"/>
              </w:rPr>
            </w:pPr>
          </w:p>
          <w:p w14:paraId="6C37D1CB" w14:textId="77777777" w:rsidR="00135649" w:rsidRPr="005D325D" w:rsidRDefault="00135649" w:rsidP="005D325D">
            <w:pPr>
              <w:pStyle w:val="Telobesedila"/>
              <w:spacing w:after="0" w:line="276" w:lineRule="auto"/>
              <w:jc w:val="both"/>
              <w:rPr>
                <w:rFonts w:ascii="Arial" w:hAnsi="Arial" w:cs="Arial"/>
                <w:sz w:val="20"/>
                <w:szCs w:val="20"/>
              </w:rPr>
            </w:pPr>
            <w:r w:rsidRPr="005D325D">
              <w:rPr>
                <w:rFonts w:ascii="Arial" w:hAnsi="Arial" w:cs="Arial"/>
                <w:sz w:val="20"/>
                <w:szCs w:val="20"/>
                <w:u w:val="single"/>
              </w:rPr>
              <w:t>Produktne smeri</w:t>
            </w:r>
            <w:r w:rsidRPr="005D325D">
              <w:rPr>
                <w:rFonts w:ascii="Arial" w:hAnsi="Arial" w:cs="Arial"/>
                <w:sz w:val="20"/>
                <w:szCs w:val="20"/>
              </w:rPr>
              <w:t xml:space="preserve"> fokusnega področja:</w:t>
            </w:r>
          </w:p>
          <w:p w14:paraId="347859D9" w14:textId="1DEF59EC" w:rsidR="00135649" w:rsidRPr="005D325D" w:rsidRDefault="00135649" w:rsidP="005D325D">
            <w:pPr>
              <w:pStyle w:val="Telobesedila"/>
              <w:numPr>
                <w:ilvl w:val="0"/>
                <w:numId w:val="12"/>
              </w:numPr>
              <w:spacing w:after="0" w:line="276" w:lineRule="auto"/>
              <w:jc w:val="both"/>
              <w:rPr>
                <w:rFonts w:ascii="Arial" w:hAnsi="Arial" w:cs="Arial"/>
                <w:sz w:val="20"/>
                <w:szCs w:val="20"/>
              </w:rPr>
            </w:pPr>
            <w:r w:rsidRPr="005D325D">
              <w:rPr>
                <w:rFonts w:ascii="Arial" w:hAnsi="Arial" w:cs="Arial"/>
                <w:sz w:val="20"/>
                <w:szCs w:val="20"/>
              </w:rPr>
              <w:t>Napredne komponente in sistemi</w:t>
            </w:r>
            <w:r w:rsidR="00EA253F" w:rsidRPr="005D325D">
              <w:rPr>
                <w:rFonts w:ascii="Arial" w:hAnsi="Arial" w:cs="Arial"/>
                <w:sz w:val="20"/>
                <w:szCs w:val="20"/>
              </w:rPr>
              <w:t>;</w:t>
            </w:r>
          </w:p>
          <w:p w14:paraId="081BB27A" w14:textId="45DC34BC" w:rsidR="00135649" w:rsidRPr="005D325D" w:rsidRDefault="00EA253F" w:rsidP="005D325D">
            <w:pPr>
              <w:pStyle w:val="Telobesedila"/>
              <w:spacing w:after="0" w:line="276" w:lineRule="auto"/>
              <w:ind w:left="720"/>
              <w:jc w:val="both"/>
              <w:rPr>
                <w:rFonts w:ascii="Arial" w:hAnsi="Arial" w:cs="Arial"/>
                <w:sz w:val="20"/>
                <w:szCs w:val="20"/>
              </w:rPr>
            </w:pPr>
            <w:r w:rsidRPr="005D325D">
              <w:rPr>
                <w:rFonts w:ascii="Arial" w:hAnsi="Arial" w:cs="Arial"/>
                <w:sz w:val="20"/>
                <w:szCs w:val="20"/>
              </w:rPr>
              <w:t>v</w:t>
            </w:r>
            <w:r w:rsidR="00135649" w:rsidRPr="005D325D">
              <w:rPr>
                <w:rFonts w:ascii="Arial" w:hAnsi="Arial" w:cs="Arial"/>
                <w:sz w:val="20"/>
                <w:szCs w:val="20"/>
              </w:rPr>
              <w:t>ključujoč prilagodljive in integrirane rešitve komponent in sistemov za električne in hibridne pogone z namenskimi motorji z notranjim zgorevanjem ter za vozila z gorivnimi celicami, varna in udobna ter povezana in avtonomna vozila (*osebni avtomobili, avtobusi, tovorna vozila, kolesa in dvokolesa, skiroji, plovila....).</w:t>
            </w:r>
          </w:p>
          <w:p w14:paraId="299AA13A" w14:textId="3DB77630" w:rsidR="00135649" w:rsidRPr="005D325D" w:rsidRDefault="00135649" w:rsidP="005D325D">
            <w:pPr>
              <w:pStyle w:val="Telobesedila"/>
              <w:numPr>
                <w:ilvl w:val="0"/>
                <w:numId w:val="12"/>
              </w:numPr>
              <w:spacing w:after="0" w:line="276" w:lineRule="auto"/>
              <w:jc w:val="both"/>
              <w:rPr>
                <w:rFonts w:ascii="Arial" w:hAnsi="Arial" w:cs="Arial"/>
                <w:sz w:val="20"/>
                <w:szCs w:val="20"/>
              </w:rPr>
            </w:pPr>
            <w:r w:rsidRPr="005D325D">
              <w:rPr>
                <w:rFonts w:ascii="Arial" w:hAnsi="Arial" w:cs="Arial"/>
                <w:sz w:val="20"/>
                <w:szCs w:val="20"/>
              </w:rPr>
              <w:t>Razvojni inženiring, proizvodne tehnologije in poslovni modeli</w:t>
            </w:r>
            <w:r w:rsidR="00EA253F" w:rsidRPr="005D325D">
              <w:rPr>
                <w:rFonts w:ascii="Arial" w:hAnsi="Arial" w:cs="Arial"/>
                <w:sz w:val="20"/>
                <w:szCs w:val="20"/>
              </w:rPr>
              <w:t>;</w:t>
            </w:r>
          </w:p>
          <w:p w14:paraId="2C27FCAC" w14:textId="3ACB0DAA" w:rsidR="00135649" w:rsidRPr="005D325D" w:rsidRDefault="002E3352" w:rsidP="005D325D">
            <w:pPr>
              <w:pStyle w:val="Telobesedila"/>
              <w:spacing w:after="0" w:line="276" w:lineRule="auto"/>
              <w:ind w:left="720"/>
              <w:jc w:val="both"/>
              <w:rPr>
                <w:rFonts w:ascii="Arial" w:hAnsi="Arial" w:cs="Arial"/>
                <w:color w:val="000000"/>
                <w:sz w:val="20"/>
                <w:szCs w:val="20"/>
              </w:rPr>
            </w:pPr>
            <w:r w:rsidRPr="005D325D">
              <w:rPr>
                <w:rFonts w:ascii="Arial" w:hAnsi="Arial" w:cs="Arial"/>
                <w:sz w:val="20"/>
                <w:szCs w:val="20"/>
              </w:rPr>
              <w:t>vključujoč krepitev raziskovalno razvojnih procesov, aplikativni razvoj novih izdelavnih in obdelavnih thnologij, rešitev in modelov Industrije 4.0 in krožnega gospodarstva za sodobne proizvodne procese v avtomobilski industriji, sodelovanje v razvoju novih materialov, prilagojenih potrebam nižanja mase vozil za elektrifikacijo mobilnosti vključujoč razvoj prilagojenih novih proizvodnih in obdelavnih tehnologij, izgradnjo novih proizvodnih kapacitet, transformacijo dobaviteljskih verig</w:t>
            </w:r>
            <w:r w:rsidR="00135649" w:rsidRPr="005D325D">
              <w:rPr>
                <w:rFonts w:ascii="Arial" w:hAnsi="Arial" w:cs="Arial"/>
                <w:sz w:val="20"/>
                <w:szCs w:val="20"/>
              </w:rPr>
              <w:t>.</w:t>
            </w:r>
          </w:p>
        </w:tc>
      </w:tr>
      <w:tr w:rsidR="00135649" w:rsidRPr="005D325D" w14:paraId="7B776CBC" w14:textId="77777777" w:rsidTr="00817FBB">
        <w:tc>
          <w:tcPr>
            <w:tcW w:w="5000" w:type="pct"/>
            <w:tcBorders>
              <w:bottom w:val="nil"/>
            </w:tcBorders>
            <w:shd w:val="clear" w:color="auto" w:fill="F2F2F2"/>
          </w:tcPr>
          <w:p w14:paraId="65AEBC37" w14:textId="77777777" w:rsidR="00135649" w:rsidRPr="005D325D" w:rsidRDefault="00135649" w:rsidP="005D325D">
            <w:pPr>
              <w:pStyle w:val="Telobesedila"/>
              <w:spacing w:after="0" w:line="276" w:lineRule="auto"/>
              <w:jc w:val="both"/>
              <w:rPr>
                <w:rFonts w:ascii="Arial" w:hAnsi="Arial" w:cs="Arial"/>
                <w:b/>
                <w:bCs/>
                <w:color w:val="000000"/>
                <w:sz w:val="20"/>
                <w:szCs w:val="20"/>
              </w:rPr>
            </w:pPr>
            <w:r w:rsidRPr="005D325D">
              <w:rPr>
                <w:rFonts w:ascii="Arial" w:hAnsi="Arial" w:cs="Arial"/>
                <w:b/>
                <w:bCs/>
                <w:color w:val="000000"/>
                <w:sz w:val="20"/>
                <w:szCs w:val="20"/>
              </w:rPr>
              <w:t>Perspektivnost fokusnega področja/tehnologije:</w:t>
            </w:r>
          </w:p>
        </w:tc>
      </w:tr>
      <w:tr w:rsidR="00135649" w:rsidRPr="00643C8C" w14:paraId="0617C3BE" w14:textId="77777777" w:rsidTr="00817FBB">
        <w:tc>
          <w:tcPr>
            <w:tcW w:w="5000" w:type="pct"/>
            <w:shd w:val="clear" w:color="auto" w:fill="auto"/>
          </w:tcPr>
          <w:p w14:paraId="3293B1B7" w14:textId="0F371C9B" w:rsidR="00135649" w:rsidRPr="005D325D" w:rsidRDefault="00135649" w:rsidP="005D325D">
            <w:pPr>
              <w:pStyle w:val="Telobesedila"/>
              <w:spacing w:after="0" w:line="276" w:lineRule="auto"/>
              <w:jc w:val="both"/>
              <w:rPr>
                <w:rStyle w:val="A11"/>
                <w:rFonts w:ascii="Arial" w:hAnsi="Arial" w:cs="Arial"/>
                <w:color w:val="auto"/>
              </w:rPr>
            </w:pPr>
            <w:r w:rsidRPr="005D325D">
              <w:rPr>
                <w:rStyle w:val="A11"/>
                <w:rFonts w:ascii="Arial" w:hAnsi="Arial" w:cs="Arial"/>
                <w:color w:val="auto"/>
                <w:sz w:val="20"/>
                <w:szCs w:val="20"/>
              </w:rPr>
              <w:t xml:space="preserve">CILJ FOKUSNEGA PODROČJA: </w:t>
            </w:r>
            <w:r w:rsidRPr="005D325D">
              <w:rPr>
                <w:rFonts w:ascii="Arial" w:hAnsi="Arial" w:cs="Arial"/>
                <w:sz w:val="20"/>
                <w:szCs w:val="20"/>
              </w:rPr>
              <w:t>slovenska avtomobilska industrija kot razvojni in predrazvojni dobavitelj z odličnostjo v poslovanju in vrhunskimi proizvodnimi kapacitetami.</w:t>
            </w:r>
            <w:r w:rsidRPr="005D325D">
              <w:rPr>
                <w:rStyle w:val="A11"/>
                <w:rFonts w:ascii="Arial" w:hAnsi="Arial" w:cs="Arial"/>
                <w:color w:val="auto"/>
              </w:rPr>
              <w:t xml:space="preserve"> </w:t>
            </w:r>
          </w:p>
          <w:p w14:paraId="50512E04" w14:textId="77777777" w:rsidR="00135649" w:rsidRPr="005D325D" w:rsidRDefault="00135649" w:rsidP="005D325D">
            <w:pPr>
              <w:pStyle w:val="Telobesedila"/>
              <w:spacing w:after="0" w:line="276" w:lineRule="auto"/>
              <w:jc w:val="both"/>
              <w:rPr>
                <w:rStyle w:val="A11"/>
                <w:rFonts w:ascii="Arial" w:hAnsi="Arial" w:cs="Arial"/>
                <w:color w:val="auto"/>
                <w:sz w:val="20"/>
                <w:szCs w:val="20"/>
              </w:rPr>
            </w:pPr>
          </w:p>
          <w:p w14:paraId="2C1066B4" w14:textId="3F9B3D3E" w:rsidR="00135649" w:rsidRPr="005D325D" w:rsidRDefault="00135649" w:rsidP="005D325D">
            <w:pPr>
              <w:pStyle w:val="Telobesedila"/>
              <w:spacing w:after="0" w:line="276" w:lineRule="auto"/>
              <w:jc w:val="both"/>
              <w:rPr>
                <w:rStyle w:val="A11"/>
                <w:rFonts w:ascii="Arial" w:hAnsi="Arial" w:cs="Arial"/>
                <w:color w:val="auto"/>
                <w:sz w:val="20"/>
                <w:szCs w:val="20"/>
              </w:rPr>
            </w:pPr>
            <w:r w:rsidRPr="005D325D">
              <w:rPr>
                <w:rStyle w:val="A11"/>
                <w:rFonts w:ascii="Arial" w:hAnsi="Arial" w:cs="Arial"/>
                <w:color w:val="auto"/>
                <w:sz w:val="20"/>
                <w:szCs w:val="20"/>
              </w:rPr>
              <w:t xml:space="preserve">Avtomobilska industrija se mora odločno odzvati na zahtevne cilje za bistveno znižanje negativnega okoljskega vpliva osebne mobilnosti in transporta. Baterijska električna vozila bodo v kratko- in srednje-ročnem obdobju eden izmed ključnih gradnikov te transformacije, pomembno vlogo pa bodo imela hibridna (elektrificirana) električna vozila in nekoliko kasneje tudi vozila z gorivnimi celicami. Dodatno bodo napredki na področju motorjev z notranjim zgorevanjem in intenzivnejše uvajanje nefosilnih goriv omogočili nadaljnjo proizvodnjo vozil s konvencionalnimi pogoni. Za preboj najbolj učinkovitih rešitev Evropsko združenje dobaviteljev avtomobilske industrije podpira tehnološko nevtralen regulatorni okvir. </w:t>
            </w:r>
          </w:p>
          <w:p w14:paraId="41894C2A" w14:textId="77777777" w:rsidR="00135649" w:rsidRPr="005D325D" w:rsidRDefault="00135649" w:rsidP="005D325D">
            <w:pPr>
              <w:pStyle w:val="Telobesedila"/>
              <w:spacing w:after="0" w:line="276" w:lineRule="auto"/>
              <w:jc w:val="both"/>
              <w:rPr>
                <w:rStyle w:val="A11"/>
                <w:rFonts w:ascii="Arial" w:hAnsi="Arial" w:cs="Arial"/>
                <w:color w:val="auto"/>
                <w:sz w:val="20"/>
                <w:szCs w:val="20"/>
              </w:rPr>
            </w:pPr>
          </w:p>
          <w:p w14:paraId="410A16DF" w14:textId="09E5F346" w:rsidR="00135649" w:rsidRPr="005D325D" w:rsidRDefault="00135649" w:rsidP="005D325D">
            <w:pPr>
              <w:pStyle w:val="Telobesedila"/>
              <w:spacing w:after="0" w:line="276" w:lineRule="auto"/>
              <w:jc w:val="both"/>
              <w:rPr>
                <w:rStyle w:val="A11"/>
                <w:rFonts w:ascii="Arial" w:hAnsi="Arial" w:cs="Arial"/>
                <w:color w:val="auto"/>
                <w:sz w:val="20"/>
                <w:szCs w:val="20"/>
              </w:rPr>
            </w:pPr>
            <w:r w:rsidRPr="005D325D">
              <w:rPr>
                <w:rStyle w:val="A11"/>
                <w:rFonts w:ascii="Arial" w:hAnsi="Arial" w:cs="Arial"/>
                <w:color w:val="auto"/>
                <w:sz w:val="20"/>
                <w:szCs w:val="20"/>
              </w:rPr>
              <w:t>Za dejansko naslavljanje problemov globalnega onesnaževanja je potrebno iz trenutnega vrednotenja porabe energije in izpustov onesnažil, ki temelji na verigi od rezervoarja do koles (TtW – Tank-to-Wheel), preiti na ustreznejše vrednotenje LCA (life-cycle assessment), ki upošteva proizvodnjo, uporabo in razgradnjo, pri čemer uporaba obsega verigo od vira do koles (WtW – Well-to-Wheel). Intenzivno sodelovanje med industrijo, pristojnimi ministrstvi in družbo bo ključno za vzpostavitev okoljsko nevtralnega krožnega gospodarstva, ki se mora uveljaviti v celotni verigi življenjskega cikla produktov. Predvsem pa je nujno podaljšati dobo trajanja produktov in proizvodnih sistemov, ki najbolj vplivajo na LCA. Na tem področju so že narejeni koraki v smeri eko-snovanja komponent, uporabe elektro-prilagojenih eko-maziv, obrabno odpornih materialov in površinskih tehnologij, ki z učinkovitostjo nadomeščajo porabo osnovnih materialov, predelave delov in integracije recikliranih materialov ter recikliranja proizvodov.</w:t>
            </w:r>
          </w:p>
          <w:p w14:paraId="55B26D1D" w14:textId="77777777" w:rsidR="00CF79E2" w:rsidRPr="005D325D" w:rsidRDefault="00CF79E2" w:rsidP="005D325D">
            <w:pPr>
              <w:pStyle w:val="Telobesedila"/>
              <w:spacing w:after="0" w:line="276" w:lineRule="auto"/>
              <w:jc w:val="both"/>
              <w:rPr>
                <w:rStyle w:val="A11"/>
                <w:rFonts w:ascii="Arial" w:hAnsi="Arial" w:cs="Arial"/>
                <w:color w:val="auto"/>
                <w:sz w:val="20"/>
                <w:szCs w:val="20"/>
              </w:rPr>
            </w:pPr>
          </w:p>
          <w:p w14:paraId="2DC3007D" w14:textId="322D5EAA" w:rsidR="00135649" w:rsidRPr="005D325D" w:rsidRDefault="00135649" w:rsidP="005D325D">
            <w:pPr>
              <w:pStyle w:val="Telobesedila"/>
              <w:spacing w:after="0" w:line="276" w:lineRule="auto"/>
              <w:jc w:val="both"/>
              <w:rPr>
                <w:rStyle w:val="A11"/>
                <w:rFonts w:ascii="Arial" w:hAnsi="Arial" w:cs="Arial"/>
                <w:color w:val="auto"/>
                <w:sz w:val="20"/>
                <w:szCs w:val="20"/>
              </w:rPr>
            </w:pPr>
            <w:r w:rsidRPr="005D325D">
              <w:rPr>
                <w:rStyle w:val="A11"/>
                <w:rFonts w:ascii="Arial" w:hAnsi="Arial" w:cs="Arial"/>
                <w:color w:val="auto"/>
                <w:sz w:val="20"/>
                <w:szCs w:val="20"/>
              </w:rPr>
              <w:t>Intenzivno sodelovanje med dobavitelji, proizvajalci vozil in odločevalci bo potrebno tudi za doseganje cilja eliminacije žrtev v prometu do leta 2050. Doseganje tega cilja je namreč neobhodno povezano z ustrezno kombinacijo tehnologij, industrijsko vodenih iniciativ in ciljnega regulatornega okvirja.</w:t>
            </w:r>
          </w:p>
          <w:p w14:paraId="11957375" w14:textId="77777777" w:rsidR="00135649" w:rsidRPr="005D325D" w:rsidRDefault="00135649" w:rsidP="005D325D">
            <w:pPr>
              <w:pStyle w:val="Telobesedila"/>
              <w:spacing w:after="0" w:line="276" w:lineRule="auto"/>
              <w:jc w:val="both"/>
              <w:rPr>
                <w:rStyle w:val="A11"/>
                <w:rFonts w:ascii="Arial" w:hAnsi="Arial" w:cs="Arial"/>
                <w:color w:val="auto"/>
                <w:sz w:val="20"/>
                <w:szCs w:val="20"/>
              </w:rPr>
            </w:pPr>
          </w:p>
          <w:p w14:paraId="2CF69181" w14:textId="3E4B61FE" w:rsidR="00135649" w:rsidRPr="005D325D" w:rsidRDefault="00135649" w:rsidP="005D325D">
            <w:pPr>
              <w:pStyle w:val="Telobesedila"/>
              <w:spacing w:after="0" w:line="276" w:lineRule="auto"/>
              <w:jc w:val="both"/>
              <w:rPr>
                <w:rStyle w:val="A11"/>
                <w:rFonts w:ascii="Arial" w:hAnsi="Arial" w:cs="Arial"/>
                <w:color w:val="auto"/>
                <w:sz w:val="20"/>
                <w:szCs w:val="20"/>
              </w:rPr>
            </w:pPr>
            <w:r w:rsidRPr="005D325D">
              <w:rPr>
                <w:rStyle w:val="A11"/>
                <w:rFonts w:ascii="Arial" w:hAnsi="Arial" w:cs="Arial"/>
                <w:color w:val="auto"/>
                <w:sz w:val="20"/>
                <w:szCs w:val="20"/>
              </w:rPr>
              <w:t xml:space="preserve">Ključnega pomena za doseganje višje stopnje varnosti je tudi </w:t>
            </w:r>
            <w:r w:rsidRPr="005D325D">
              <w:rPr>
                <w:rStyle w:val="A11"/>
                <w:rFonts w:ascii="Arial" w:hAnsi="Arial" w:cs="Arial"/>
                <w:b/>
                <w:color w:val="auto"/>
                <w:sz w:val="20"/>
                <w:szCs w:val="20"/>
              </w:rPr>
              <w:t>povezljivost vozil.</w:t>
            </w:r>
            <w:r w:rsidRPr="005D325D">
              <w:rPr>
                <w:rStyle w:val="A11"/>
                <w:rFonts w:ascii="Arial" w:hAnsi="Arial" w:cs="Arial"/>
                <w:color w:val="auto"/>
                <w:sz w:val="20"/>
                <w:szCs w:val="20"/>
              </w:rPr>
              <w:t xml:space="preserve"> Slednje omogoča tudi mnoge druge priložnosti kot na primer integracijo vozil v Internet stvari (IoT), ki odpira mnoge nove poslovne priložnosti. Trend razvoja povezanih vozil se komplementarno dopolnjuje s trendom razvoja </w:t>
            </w:r>
            <w:r w:rsidRPr="005D325D">
              <w:rPr>
                <w:rStyle w:val="A11"/>
                <w:rFonts w:ascii="Arial" w:hAnsi="Arial" w:cs="Arial"/>
                <w:b/>
                <w:color w:val="auto"/>
                <w:sz w:val="20"/>
                <w:szCs w:val="20"/>
              </w:rPr>
              <w:t>visoko avtomatiziranih in avtonomnih vozil,</w:t>
            </w:r>
            <w:r w:rsidRPr="005D325D">
              <w:rPr>
                <w:rStyle w:val="A11"/>
                <w:rFonts w:ascii="Arial" w:hAnsi="Arial" w:cs="Arial"/>
                <w:color w:val="auto"/>
                <w:sz w:val="20"/>
                <w:szCs w:val="20"/>
              </w:rPr>
              <w:t xml:space="preserve"> ki srednjeročno odpira še več novih priložnosti. Tudi na tem področju je ključnega pomena ustrezna regulativa, ki bo omogočila varen razmah tehnologij za </w:t>
            </w:r>
            <w:r w:rsidRPr="005D325D">
              <w:rPr>
                <w:rStyle w:val="A11"/>
                <w:rFonts w:ascii="Arial" w:hAnsi="Arial" w:cs="Arial"/>
                <w:b/>
                <w:color w:val="auto"/>
                <w:sz w:val="20"/>
                <w:szCs w:val="20"/>
              </w:rPr>
              <w:t>brezšivne mobilne rešitve</w:t>
            </w:r>
            <w:r w:rsidRPr="005D325D">
              <w:rPr>
                <w:rStyle w:val="A11"/>
                <w:rFonts w:ascii="Arial" w:hAnsi="Arial" w:cs="Arial"/>
                <w:color w:val="auto"/>
                <w:sz w:val="20"/>
                <w:szCs w:val="20"/>
              </w:rPr>
              <w:t>, ki znatno presegajo trenutne mobilne storitve in ki bodo ključni gradniki trajnostne, varne in cenovno dostopne mobilnosti prihodnosti.</w:t>
            </w:r>
          </w:p>
          <w:p w14:paraId="6CFB29A8" w14:textId="77777777" w:rsidR="00135649" w:rsidRPr="005D325D" w:rsidRDefault="00135649" w:rsidP="005D325D">
            <w:pPr>
              <w:pStyle w:val="Telobesedila"/>
              <w:spacing w:after="0" w:line="276" w:lineRule="auto"/>
              <w:jc w:val="both"/>
              <w:rPr>
                <w:rStyle w:val="A11"/>
                <w:rFonts w:ascii="Arial" w:hAnsi="Arial" w:cs="Arial"/>
                <w:color w:val="auto"/>
                <w:sz w:val="20"/>
                <w:szCs w:val="20"/>
              </w:rPr>
            </w:pPr>
          </w:p>
          <w:p w14:paraId="0A38D064" w14:textId="7E2F86A1" w:rsidR="00135649" w:rsidRPr="005D325D" w:rsidRDefault="00135649" w:rsidP="005D325D">
            <w:pPr>
              <w:pStyle w:val="Telobesedila"/>
              <w:spacing w:after="0" w:line="276" w:lineRule="auto"/>
              <w:jc w:val="both"/>
              <w:rPr>
                <w:rStyle w:val="A11"/>
                <w:rFonts w:ascii="Arial" w:hAnsi="Arial" w:cs="Arial"/>
                <w:color w:val="auto"/>
                <w:sz w:val="20"/>
                <w:szCs w:val="20"/>
              </w:rPr>
            </w:pPr>
            <w:r w:rsidRPr="005D325D">
              <w:rPr>
                <w:rStyle w:val="A11"/>
                <w:rFonts w:ascii="Arial" w:hAnsi="Arial" w:cs="Arial"/>
                <w:color w:val="auto"/>
                <w:sz w:val="20"/>
                <w:szCs w:val="20"/>
              </w:rPr>
              <w:t xml:space="preserve">Ne glede na vrsto pogona in vir energije bodo morala biti vozila prihodnosti lažja. Manjša masa namreč pomeni manj potrebne energije za njihovo premikanje, manj energije pomeni manj goriva in posledično manj škodljivih izpustov. Temelj »lightweight« koncepta je </w:t>
            </w:r>
            <w:r w:rsidRPr="005D325D">
              <w:rPr>
                <w:rStyle w:val="A11"/>
                <w:rFonts w:ascii="Arial" w:hAnsi="Arial" w:cs="Arial"/>
                <w:b/>
                <w:color w:val="auto"/>
                <w:sz w:val="20"/>
                <w:szCs w:val="20"/>
              </w:rPr>
              <w:t>»pravi material na pravem mestu v pravi količini in za sprejemljivo ceno«</w:t>
            </w:r>
            <w:r w:rsidRPr="005D325D">
              <w:rPr>
                <w:rStyle w:val="A11"/>
                <w:rFonts w:ascii="Arial" w:hAnsi="Arial" w:cs="Arial"/>
                <w:color w:val="auto"/>
                <w:sz w:val="20"/>
                <w:szCs w:val="20"/>
              </w:rPr>
              <w:t>. Svetovni zmagovalci pri razvoju in proizvodnji avtomobilskih komponent bodo tisti, ki bodo znali odgovoriti na te zahteve, ki bodo razumeli lightweight dizajn izdelkov in ki bodo na trgu lahko ponudili prebojne tehnološke rešitve za velikoserijsko proizvodnjo le-teh. Koncept vključuje razvoj novih metod konstruiranja, novih lahkih konstrukcijskih materialov in komponent, spajanja različnih materialov, izkoriščanje naprednih površinskih tehnologij in trajnih obrabno odpornih materialov ter sodobne proizvodne tehnologije.</w:t>
            </w:r>
          </w:p>
          <w:p w14:paraId="004CBA2A" w14:textId="77777777" w:rsidR="00135649" w:rsidRPr="005D325D" w:rsidRDefault="00135649" w:rsidP="005D325D">
            <w:pPr>
              <w:pStyle w:val="Telobesedila"/>
              <w:spacing w:after="0" w:line="276" w:lineRule="auto"/>
              <w:jc w:val="both"/>
              <w:rPr>
                <w:rStyle w:val="A11"/>
                <w:rFonts w:ascii="Arial" w:hAnsi="Arial" w:cs="Arial"/>
                <w:color w:val="auto"/>
                <w:sz w:val="20"/>
                <w:szCs w:val="20"/>
              </w:rPr>
            </w:pPr>
          </w:p>
          <w:p w14:paraId="409F4D97" w14:textId="7E49BF76" w:rsidR="00135649" w:rsidRPr="005D325D" w:rsidRDefault="00135649" w:rsidP="005D325D">
            <w:pPr>
              <w:pStyle w:val="Telobesedila"/>
              <w:spacing w:after="0" w:line="276" w:lineRule="auto"/>
              <w:jc w:val="both"/>
              <w:rPr>
                <w:rFonts w:ascii="Arial" w:hAnsi="Arial" w:cs="Arial"/>
                <w:sz w:val="20"/>
                <w:szCs w:val="20"/>
              </w:rPr>
            </w:pPr>
            <w:r w:rsidRPr="005D325D">
              <w:rPr>
                <w:rFonts w:ascii="Arial" w:hAnsi="Arial" w:cs="Arial"/>
                <w:sz w:val="20"/>
                <w:szCs w:val="20"/>
              </w:rPr>
              <w:t xml:space="preserve">Za doseganje višje produktivnosti in dodane vredosti je intenzivno </w:t>
            </w:r>
            <w:r w:rsidRPr="005D325D">
              <w:rPr>
                <w:rFonts w:ascii="Arial" w:hAnsi="Arial" w:cs="Arial"/>
                <w:b/>
                <w:sz w:val="20"/>
                <w:szCs w:val="20"/>
              </w:rPr>
              <w:t>uvajanje rešitev in modelov Industrije 4.0 v</w:t>
            </w:r>
            <w:r w:rsidRPr="005D325D">
              <w:rPr>
                <w:rFonts w:ascii="Arial" w:hAnsi="Arial" w:cs="Arial"/>
                <w:sz w:val="20"/>
                <w:szCs w:val="20"/>
              </w:rPr>
              <w:t xml:space="preserve"> dobaviteljske verige avtomobilske industrije resnično pomemben in velik zalogaj, ki od načrtovalcev proizvodnih in logističnih procesov zahteva </w:t>
            </w:r>
            <w:r w:rsidRPr="005D325D">
              <w:rPr>
                <w:rFonts w:ascii="Arial" w:hAnsi="Arial" w:cs="Arial"/>
                <w:b/>
                <w:sz w:val="20"/>
                <w:szCs w:val="20"/>
              </w:rPr>
              <w:t>oblikovanje povsem novih konceptov</w:t>
            </w:r>
            <w:r w:rsidRPr="005D325D">
              <w:rPr>
                <w:rFonts w:ascii="Arial" w:hAnsi="Arial" w:cs="Arial"/>
                <w:sz w:val="20"/>
                <w:szCs w:val="20"/>
              </w:rPr>
              <w:t xml:space="preserve">, temelječih na uvajanju senzorike, umetne inteligence, oblačnih tehnologij, interneta stvari, obvladovanja velikega števila podatkov, napredne analitike, globokega učenja, tehnologij veriženja blokov, napredne robotike, obogatene in navidezne resničnosti ter številnih ostalih novih tehnologij. Temelječ na modelih vitke proizvodnje dobavitelji niso primorani prilagajati samo načrtovanje in razvoj procesov temveč morajo </w:t>
            </w:r>
            <w:r w:rsidRPr="005D325D">
              <w:rPr>
                <w:rFonts w:ascii="Arial" w:hAnsi="Arial" w:cs="Arial"/>
                <w:b/>
                <w:sz w:val="20"/>
                <w:szCs w:val="20"/>
              </w:rPr>
              <w:t>zagotavljati celovite pristope</w:t>
            </w:r>
            <w:r w:rsidRPr="005D325D">
              <w:rPr>
                <w:rFonts w:ascii="Arial" w:hAnsi="Arial" w:cs="Arial"/>
                <w:sz w:val="20"/>
                <w:szCs w:val="20"/>
              </w:rPr>
              <w:t>, ki zahtevajo izjemna vlaganja.</w:t>
            </w:r>
          </w:p>
          <w:p w14:paraId="6E42FFB6" w14:textId="77777777" w:rsidR="00135649" w:rsidRPr="005D325D" w:rsidRDefault="00135649" w:rsidP="005D325D">
            <w:pPr>
              <w:pStyle w:val="Telobesedila"/>
              <w:spacing w:after="0" w:line="276" w:lineRule="auto"/>
              <w:jc w:val="both"/>
              <w:rPr>
                <w:rFonts w:ascii="Arial" w:hAnsi="Arial" w:cs="Arial"/>
                <w:sz w:val="20"/>
                <w:szCs w:val="20"/>
              </w:rPr>
            </w:pPr>
          </w:p>
          <w:p w14:paraId="3A707BB6" w14:textId="22F8F5A9" w:rsidR="00135649" w:rsidRPr="005D325D" w:rsidRDefault="00135649" w:rsidP="005D325D">
            <w:pPr>
              <w:pStyle w:val="Telobesedila"/>
              <w:spacing w:after="0" w:line="276" w:lineRule="auto"/>
              <w:jc w:val="both"/>
              <w:rPr>
                <w:rFonts w:ascii="Arial" w:hAnsi="Arial" w:cs="Arial"/>
                <w:sz w:val="20"/>
                <w:szCs w:val="20"/>
              </w:rPr>
            </w:pPr>
            <w:r w:rsidRPr="005D325D">
              <w:rPr>
                <w:rFonts w:ascii="Arial" w:hAnsi="Arial" w:cs="Arial"/>
                <w:sz w:val="20"/>
                <w:szCs w:val="20"/>
              </w:rPr>
              <w:t xml:space="preserve">Izjemne zahteve avtomobilske industrije po stalnem inoviranju in hkratnem </w:t>
            </w:r>
            <w:r w:rsidRPr="005D325D">
              <w:rPr>
                <w:rFonts w:ascii="Arial" w:hAnsi="Arial" w:cs="Arial"/>
                <w:b/>
                <w:sz w:val="20"/>
                <w:szCs w:val="20"/>
              </w:rPr>
              <w:t>zagotavljanju odličnosti in stabilnosti proizvodnih procesov ter ničelnih napak</w:t>
            </w:r>
            <w:r w:rsidRPr="005D325D">
              <w:rPr>
                <w:rFonts w:ascii="Arial" w:hAnsi="Arial" w:cs="Arial"/>
                <w:sz w:val="20"/>
                <w:szCs w:val="20"/>
              </w:rPr>
              <w:t xml:space="preserve"> ob hkratnem spreminjanju globalnega zemljevida in koncentracije proizvajalcev pred dobavitelje avtomobilski industriji postavljajo </w:t>
            </w:r>
            <w:r w:rsidRPr="005D325D">
              <w:rPr>
                <w:rFonts w:ascii="Arial" w:hAnsi="Arial" w:cs="Arial"/>
                <w:b/>
                <w:sz w:val="20"/>
                <w:szCs w:val="20"/>
              </w:rPr>
              <w:t>izjemne zahteve po novih ekstremno visokih vlaganjih</w:t>
            </w:r>
            <w:r w:rsidRPr="005D325D">
              <w:rPr>
                <w:rFonts w:ascii="Arial" w:hAnsi="Arial" w:cs="Arial"/>
                <w:sz w:val="20"/>
                <w:szCs w:val="20"/>
              </w:rPr>
              <w:t>. Dodatno pa na trg vstopajo novi, nišni igralci, najpogosteje informacijska podjetja, ki pogosto inovirajo le na ozkem področju mobilnosti.</w:t>
            </w:r>
          </w:p>
          <w:p w14:paraId="43F5095E" w14:textId="77777777" w:rsidR="00135649" w:rsidRPr="005D325D" w:rsidRDefault="00135649" w:rsidP="005D325D">
            <w:pPr>
              <w:pStyle w:val="Telobesedila"/>
              <w:spacing w:after="0" w:line="276" w:lineRule="auto"/>
              <w:jc w:val="both"/>
              <w:rPr>
                <w:rFonts w:ascii="Arial" w:hAnsi="Arial" w:cs="Arial"/>
                <w:sz w:val="20"/>
                <w:szCs w:val="20"/>
              </w:rPr>
            </w:pPr>
          </w:p>
          <w:p w14:paraId="0846D780" w14:textId="49590EDB" w:rsidR="00135649" w:rsidRPr="005D325D" w:rsidRDefault="00135649" w:rsidP="005D325D">
            <w:pPr>
              <w:pStyle w:val="Telobesedila"/>
              <w:spacing w:after="0" w:line="276" w:lineRule="auto"/>
              <w:jc w:val="both"/>
              <w:rPr>
                <w:rFonts w:ascii="Arial" w:hAnsi="Arial" w:cs="Arial"/>
                <w:sz w:val="20"/>
                <w:szCs w:val="20"/>
              </w:rPr>
            </w:pPr>
            <w:r w:rsidRPr="005D325D">
              <w:rPr>
                <w:rFonts w:ascii="Arial" w:hAnsi="Arial" w:cs="Arial"/>
                <w:sz w:val="20"/>
                <w:szCs w:val="20"/>
              </w:rPr>
              <w:t xml:space="preserve">Zaradi navedenega je razvoj novih modelov sodelovanja, oblikovanje ekosistemov, intenzivnejša komunikacija in izgradnja močnih partnerstev ob upoštevanju decentralizacije, </w:t>
            </w:r>
            <w:r w:rsidRPr="005D325D">
              <w:rPr>
                <w:rFonts w:ascii="Arial" w:hAnsi="Arial" w:cs="Arial"/>
                <w:b/>
                <w:sz w:val="20"/>
                <w:szCs w:val="20"/>
              </w:rPr>
              <w:t>nova paradigma</w:t>
            </w:r>
            <w:r w:rsidRPr="005D325D">
              <w:rPr>
                <w:rFonts w:ascii="Arial" w:hAnsi="Arial" w:cs="Arial"/>
                <w:sz w:val="20"/>
                <w:szCs w:val="20"/>
              </w:rPr>
              <w:t xml:space="preserve">, ki jo je potrebno najprej razumeti. Nato pa je nujno </w:t>
            </w:r>
            <w:r w:rsidRPr="005D325D">
              <w:rPr>
                <w:rFonts w:ascii="Arial" w:hAnsi="Arial" w:cs="Arial"/>
                <w:b/>
                <w:sz w:val="20"/>
                <w:szCs w:val="20"/>
              </w:rPr>
              <w:t>vzpostaviti tudi nova orodja podpornega okolja</w:t>
            </w:r>
            <w:r w:rsidRPr="005D325D">
              <w:rPr>
                <w:rFonts w:ascii="Arial" w:hAnsi="Arial" w:cs="Arial"/>
                <w:sz w:val="20"/>
                <w:szCs w:val="20"/>
              </w:rPr>
              <w:t xml:space="preserve"> za omogočanje pogojev, v katerih bodo podjetja lahko osredotočena na iskanje najboljših rešitev – učinkovito digitalno transformacijo.</w:t>
            </w:r>
          </w:p>
          <w:p w14:paraId="789BD493" w14:textId="77777777" w:rsidR="00135649" w:rsidRPr="005D325D" w:rsidRDefault="00135649" w:rsidP="005D325D">
            <w:pPr>
              <w:pStyle w:val="Telobesedila"/>
              <w:spacing w:after="0" w:line="276" w:lineRule="auto"/>
              <w:jc w:val="both"/>
              <w:rPr>
                <w:rFonts w:ascii="Arial" w:hAnsi="Arial" w:cs="Arial"/>
                <w:sz w:val="20"/>
                <w:szCs w:val="20"/>
              </w:rPr>
            </w:pPr>
          </w:p>
          <w:p w14:paraId="20C60FEF" w14:textId="081CDB57" w:rsidR="00135649" w:rsidRPr="005D325D" w:rsidRDefault="00135649" w:rsidP="005D325D">
            <w:pPr>
              <w:pStyle w:val="Telobesedila"/>
              <w:spacing w:after="0" w:line="276" w:lineRule="auto"/>
              <w:jc w:val="both"/>
              <w:rPr>
                <w:rFonts w:ascii="Arial" w:hAnsi="Arial" w:cs="Arial"/>
                <w:sz w:val="20"/>
                <w:szCs w:val="20"/>
              </w:rPr>
            </w:pPr>
            <w:r w:rsidRPr="005D325D">
              <w:rPr>
                <w:rFonts w:ascii="Arial" w:hAnsi="Arial" w:cs="Arial"/>
                <w:sz w:val="20"/>
                <w:szCs w:val="20"/>
              </w:rPr>
              <w:t xml:space="preserve">Povezovanje znanosti s gospodarstvom je pri tem ključnega pomena in nujno tudi z vidika razvoja interdisciplinarnih kadrov, vendar mora temeljiti na modernih pristopih, v katerih proaktivno sodelujejo tudi država s svojimi inštitucijami ter inštitucije znanja. </w:t>
            </w:r>
            <w:r w:rsidRPr="005D325D">
              <w:rPr>
                <w:rFonts w:ascii="Arial" w:hAnsi="Arial" w:cs="Arial"/>
                <w:b/>
                <w:sz w:val="20"/>
                <w:szCs w:val="20"/>
              </w:rPr>
              <w:t>Vzpostavljanje stabilnega podpornega okolja</w:t>
            </w:r>
            <w:r w:rsidRPr="005D325D">
              <w:rPr>
                <w:rFonts w:ascii="Arial" w:hAnsi="Arial" w:cs="Arial"/>
                <w:sz w:val="20"/>
                <w:szCs w:val="20"/>
              </w:rPr>
              <w:t xml:space="preserve"> je eden ključnih pogojev, da podjetja v času, ko se nove rešitve razvijajo neprimerno hitreje, kot v preteklosti, lahko sprejemajo dolgoročne in strateško pomembne odločitve.</w:t>
            </w:r>
          </w:p>
          <w:p w14:paraId="5617536C" w14:textId="77777777" w:rsidR="00135649" w:rsidRPr="005D325D" w:rsidRDefault="00135649" w:rsidP="005D325D">
            <w:pPr>
              <w:pStyle w:val="Telobesedila"/>
              <w:spacing w:after="0" w:line="276" w:lineRule="auto"/>
              <w:jc w:val="both"/>
              <w:rPr>
                <w:rFonts w:ascii="Arial" w:hAnsi="Arial" w:cs="Arial"/>
                <w:sz w:val="20"/>
                <w:szCs w:val="20"/>
              </w:rPr>
            </w:pPr>
          </w:p>
          <w:p w14:paraId="695E13C5" w14:textId="5000C0F0" w:rsidR="00135649" w:rsidRPr="005D325D" w:rsidRDefault="00135649" w:rsidP="005D325D">
            <w:pPr>
              <w:pStyle w:val="Telobesedila"/>
              <w:spacing w:after="0" w:line="276" w:lineRule="auto"/>
              <w:jc w:val="both"/>
              <w:rPr>
                <w:rFonts w:ascii="Arial" w:hAnsi="Arial" w:cs="Arial"/>
                <w:sz w:val="20"/>
                <w:szCs w:val="20"/>
              </w:rPr>
            </w:pPr>
            <w:r w:rsidRPr="005D325D">
              <w:rPr>
                <w:rFonts w:ascii="Arial" w:hAnsi="Arial" w:cs="Arial"/>
                <w:sz w:val="20"/>
                <w:szCs w:val="20"/>
              </w:rPr>
              <w:t>Pomembno vlogo pri digitalizaciji igra potencial uvajanja komuniciranja preko panog, kar omogoča BIM (informacijsko modeliranje gradenj), kjer so združeni geometrijski in semantični podatki o grajenem okolju, na primer o tovarni umeščeni v del mesta, vključno z infrastrukturo. V virtualni BIM model vstopajo različni deležniki, tja odlagajo podatke, ki omogočajo analize in posodabljanje modelov v resničnem času. BIM omogoča uporabo podatkov za različne namene tako v času priprave, izvajanja kot upravljanja z objekti grajenih struktur. Gre za ključno tehnologijo industrije 4.0, ki se v veliki meri navezuje tudi na industrijo 5.0.</w:t>
            </w:r>
          </w:p>
          <w:p w14:paraId="47F69A2B" w14:textId="77777777" w:rsidR="00135649" w:rsidRPr="005D325D" w:rsidRDefault="00135649" w:rsidP="005D325D">
            <w:pPr>
              <w:pStyle w:val="Telobesedila"/>
              <w:spacing w:after="0" w:line="276" w:lineRule="auto"/>
              <w:jc w:val="both"/>
              <w:rPr>
                <w:rFonts w:ascii="Arial" w:hAnsi="Arial" w:cs="Arial"/>
                <w:sz w:val="20"/>
                <w:szCs w:val="20"/>
              </w:rPr>
            </w:pPr>
          </w:p>
          <w:p w14:paraId="59296580" w14:textId="254CE547" w:rsidR="00135649" w:rsidRPr="005D325D" w:rsidRDefault="00135649" w:rsidP="005D325D">
            <w:pPr>
              <w:pStyle w:val="Telobesedila"/>
              <w:spacing w:after="0" w:line="276" w:lineRule="auto"/>
              <w:jc w:val="both"/>
              <w:rPr>
                <w:rFonts w:ascii="Arial" w:hAnsi="Arial" w:cs="Arial"/>
                <w:sz w:val="20"/>
                <w:szCs w:val="20"/>
              </w:rPr>
            </w:pPr>
            <w:r w:rsidRPr="005D325D">
              <w:rPr>
                <w:rFonts w:ascii="Arial" w:hAnsi="Arial" w:cs="Arial"/>
                <w:sz w:val="20"/>
                <w:szCs w:val="20"/>
              </w:rPr>
              <w:t xml:space="preserve">Na področju Družbe 5.0 je posebej potrebno izpostaviti nove tehnologije in nove modele mobilnosti, ki pomembno vplivajo na uporabnike, najsi bodo to zaposleni v industriji ali uporabniki mobilnosti. Po eni strani uvajanje novih tehnologij za zniževanje škodljivih emisij zahteva od uporabnikov spremembo navad, hkrati mora biti to doseženo z ustrezno motivacijo uporabnikov, da so koristi zaradi spremenjenih navad večje od napora, potrebnega, da se to doseže. </w:t>
            </w:r>
          </w:p>
          <w:p w14:paraId="12048E57" w14:textId="77777777" w:rsidR="00135649" w:rsidRPr="005D325D" w:rsidRDefault="00135649" w:rsidP="005D325D">
            <w:pPr>
              <w:pStyle w:val="Telobesedila"/>
              <w:spacing w:after="0" w:line="276" w:lineRule="auto"/>
              <w:jc w:val="both"/>
              <w:rPr>
                <w:rFonts w:ascii="Arial" w:hAnsi="Arial" w:cs="Arial"/>
                <w:sz w:val="20"/>
                <w:szCs w:val="20"/>
              </w:rPr>
            </w:pPr>
          </w:p>
          <w:p w14:paraId="2427BFC9" w14:textId="466C63E5" w:rsidR="00135649" w:rsidRPr="005D325D" w:rsidRDefault="00135649" w:rsidP="005D325D">
            <w:pPr>
              <w:pStyle w:val="Telobesedila"/>
              <w:spacing w:after="0" w:line="276" w:lineRule="auto"/>
              <w:jc w:val="both"/>
              <w:rPr>
                <w:rFonts w:ascii="Arial" w:hAnsi="Arial" w:cs="Arial"/>
                <w:sz w:val="20"/>
                <w:szCs w:val="20"/>
              </w:rPr>
            </w:pPr>
            <w:r w:rsidRPr="005D325D">
              <w:rPr>
                <w:rFonts w:ascii="Arial" w:hAnsi="Arial" w:cs="Arial"/>
                <w:b/>
                <w:sz w:val="20"/>
                <w:szCs w:val="20"/>
              </w:rPr>
              <w:t>Digitalizacija nudenja enostavne (ang. »seamless«) uporabniške izkušnje personalizirane mobilnostne storitve</w:t>
            </w:r>
            <w:r w:rsidRPr="005D325D">
              <w:rPr>
                <w:rFonts w:ascii="Arial" w:hAnsi="Arial" w:cs="Arial"/>
                <w:sz w:val="20"/>
                <w:szCs w:val="20"/>
              </w:rPr>
              <w:t xml:space="preserve"> z vključitvijo različnih deležnikov (po potrebi, ang. »demand responsive«), bo temeljila na zajemanju in analizi podatkov s strani uporabnikov (ang. crowdsensing), infrastrukture, vozil in decentraliziranih informacijskih sistemov. Ključni gradniki oblikovanja in nudenja take storitve bodo: izjemna uporabniška izkušnja, dostop od vsepovsod (mobilna naprava), izmenjava in agregacija podatkov, analiza podatkov, algoritmi odločanja, kibernetska varnost, vzpostavitev zaupanja med deležniki v omrežju, ki se ne poznajo ter digitalizirana izmenjava vrednosti »vse na enem mestu« (iskanje, izmenjava, plačilo). Posamezni digitalni gradniki bodo izvedeni v obliki pametnih pogodb in povsem avtomatizirani.</w:t>
            </w:r>
          </w:p>
          <w:p w14:paraId="23F54528" w14:textId="5D819FEB" w:rsidR="00135649" w:rsidRPr="005D325D" w:rsidRDefault="00135649" w:rsidP="005D325D">
            <w:pPr>
              <w:pStyle w:val="Telobesedila"/>
              <w:spacing w:after="0" w:line="276" w:lineRule="auto"/>
              <w:jc w:val="both"/>
              <w:rPr>
                <w:rFonts w:ascii="Arial" w:hAnsi="Arial" w:cs="Arial"/>
                <w:sz w:val="20"/>
                <w:szCs w:val="20"/>
              </w:rPr>
            </w:pPr>
            <w:r w:rsidRPr="005D325D">
              <w:rPr>
                <w:rFonts w:ascii="Arial" w:hAnsi="Arial" w:cs="Arial"/>
                <w:sz w:val="20"/>
                <w:szCs w:val="20"/>
              </w:rPr>
              <w:t>Avtonomna in povezana vožnja predstavlja tehnologijo prihodnosti, zaradi česar je to zanimivo in perspektivno raziskovalno in razvojno področje.</w:t>
            </w:r>
          </w:p>
          <w:p w14:paraId="50E0E84A" w14:textId="77777777" w:rsidR="00135649" w:rsidRPr="005D325D" w:rsidRDefault="00135649" w:rsidP="005D325D">
            <w:pPr>
              <w:pStyle w:val="Telobesedila"/>
              <w:spacing w:after="0" w:line="276" w:lineRule="auto"/>
              <w:jc w:val="both"/>
              <w:rPr>
                <w:rFonts w:ascii="Arial" w:hAnsi="Arial" w:cs="Arial"/>
                <w:sz w:val="20"/>
                <w:szCs w:val="20"/>
              </w:rPr>
            </w:pPr>
          </w:p>
          <w:p w14:paraId="56344BF9" w14:textId="77777777" w:rsidR="00135649" w:rsidRPr="005D325D" w:rsidRDefault="00135649" w:rsidP="005D325D">
            <w:pPr>
              <w:pStyle w:val="Telobesedila"/>
              <w:spacing w:after="0" w:line="276" w:lineRule="auto"/>
              <w:jc w:val="both"/>
              <w:rPr>
                <w:rFonts w:ascii="Arial" w:hAnsi="Arial" w:cs="Arial"/>
                <w:sz w:val="20"/>
                <w:szCs w:val="20"/>
              </w:rPr>
            </w:pPr>
            <w:r w:rsidRPr="005D325D">
              <w:rPr>
                <w:rFonts w:ascii="Arial" w:hAnsi="Arial" w:cs="Arial"/>
                <w:sz w:val="20"/>
                <w:szCs w:val="20"/>
              </w:rPr>
              <w:t xml:space="preserve">Ker pa v celem življenskem obdobju vozila porabljena energija za proizvodnjo le-tega predstavlja približno polovico vse porabljene energije vozila, se moramo prav tako intenzivno posvetiti izzivom </w:t>
            </w:r>
            <w:r w:rsidRPr="005D325D">
              <w:rPr>
                <w:rFonts w:ascii="Arial" w:hAnsi="Arial" w:cs="Arial"/>
                <w:b/>
                <w:sz w:val="20"/>
                <w:szCs w:val="20"/>
              </w:rPr>
              <w:t>pospešenega zniževanja porabe energije in trenja v proizvodnih procesih ter obrabne odpornosti in trajnosti komponent</w:t>
            </w:r>
            <w:r w:rsidRPr="005D325D">
              <w:rPr>
                <w:rFonts w:ascii="Arial" w:hAnsi="Arial" w:cs="Arial"/>
                <w:sz w:val="20"/>
                <w:szCs w:val="20"/>
              </w:rPr>
              <w:t>. Rešitev ni v ukinjanju energetsko potratnih proizvodenj, temveč v razvoju in uvajanju vsakršnih posodobitev in novih tehnologij, ki te proizvodnje delajo zelene.</w:t>
            </w:r>
          </w:p>
          <w:p w14:paraId="026579B0" w14:textId="77777777" w:rsidR="005B070A" w:rsidRPr="005D325D" w:rsidRDefault="005B070A" w:rsidP="005D325D">
            <w:pPr>
              <w:pStyle w:val="Telobesedila"/>
              <w:spacing w:after="0" w:line="276" w:lineRule="auto"/>
              <w:jc w:val="both"/>
              <w:rPr>
                <w:rFonts w:ascii="Arial" w:hAnsi="Arial" w:cs="Arial"/>
                <w:sz w:val="20"/>
                <w:szCs w:val="20"/>
              </w:rPr>
            </w:pPr>
          </w:p>
          <w:p w14:paraId="136ADFC8" w14:textId="41736138" w:rsidR="005B070A" w:rsidRPr="005D325D" w:rsidRDefault="005B070A" w:rsidP="005D325D">
            <w:pPr>
              <w:pStyle w:val="Telobesedila"/>
              <w:spacing w:after="0" w:line="276" w:lineRule="auto"/>
              <w:jc w:val="both"/>
              <w:rPr>
                <w:rFonts w:ascii="Arial" w:hAnsi="Arial" w:cs="Arial"/>
                <w:sz w:val="20"/>
                <w:szCs w:val="20"/>
              </w:rPr>
            </w:pPr>
            <w:r w:rsidRPr="005D325D">
              <w:rPr>
                <w:rFonts w:ascii="Arial" w:hAnsi="Arial" w:cs="Arial"/>
                <w:sz w:val="20"/>
                <w:szCs w:val="20"/>
              </w:rPr>
              <w:t>Ob ustreznem podpornem okolju in podpornih ukrepih tudi v obliki sofinanciranja raziskovalno razvojnih projektov se lahko do leta 2027 celotna letna realizacija samo jedrne skupine desetih največjih dobaviteljev avtomobilske industrije poveča s 3,5 na 5,0 milijard evrov, dodana vrednost novih proizvodov in rešitev pa se približa 100.000 EUR na zaposlenega.</w:t>
            </w:r>
          </w:p>
        </w:tc>
      </w:tr>
    </w:tbl>
    <w:p w14:paraId="778DAA70" w14:textId="40EC9B58" w:rsidR="003535FE" w:rsidRPr="005D325D" w:rsidRDefault="003535FE" w:rsidP="005D325D">
      <w:pPr>
        <w:pStyle w:val="Telobesedila"/>
        <w:spacing w:after="0" w:line="276" w:lineRule="auto"/>
        <w:jc w:val="both"/>
        <w:rPr>
          <w:rFonts w:ascii="Arial" w:hAnsi="Arial" w:cs="Arial"/>
          <w:color w:val="000000"/>
          <w:sz w:val="20"/>
          <w:szCs w:val="20"/>
        </w:rPr>
      </w:pPr>
    </w:p>
    <w:p w14:paraId="57847E47" w14:textId="1E57CE31" w:rsidR="009A1E56" w:rsidRPr="005D325D" w:rsidRDefault="009A1E56" w:rsidP="005D325D">
      <w:pPr>
        <w:pStyle w:val="Naslov2"/>
        <w:numPr>
          <w:ilvl w:val="1"/>
          <w:numId w:val="6"/>
        </w:numPr>
        <w:spacing w:line="276" w:lineRule="auto"/>
        <w:rPr>
          <w:rFonts w:ascii="Arial" w:hAnsi="Arial" w:cs="Arial"/>
          <w:lang w:eastAsia="sl-SI"/>
        </w:rPr>
      </w:pPr>
      <w:bookmarkStart w:id="97" w:name="_Toc122098572"/>
      <w:bookmarkStart w:id="98" w:name="_Toc48555922"/>
      <w:r w:rsidRPr="005D325D">
        <w:rPr>
          <w:rFonts w:ascii="Arial" w:hAnsi="Arial" w:cs="Arial"/>
          <w:lang w:eastAsia="sl-SI"/>
        </w:rPr>
        <w:t>Napredna infrastruktura za novo mobilnost</w:t>
      </w:r>
      <w:bookmarkEnd w:id="97"/>
    </w:p>
    <w:bookmarkEnd w:id="98"/>
    <w:p w14:paraId="2C6CF2FE" w14:textId="17EE927B" w:rsidR="0079175C" w:rsidRPr="005D325D" w:rsidRDefault="0079175C" w:rsidP="005D325D">
      <w:pPr>
        <w:pStyle w:val="Telobesedila"/>
        <w:spacing w:after="0" w:line="276" w:lineRule="auto"/>
        <w:jc w:val="both"/>
        <w:rPr>
          <w:rFonts w:ascii="Arial" w:hAnsi="Arial" w:cs="Arial"/>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9A1E56" w:rsidRPr="005D325D" w14:paraId="46F3F5EA" w14:textId="77777777" w:rsidTr="00817FBB">
        <w:trPr>
          <w:trHeight w:val="236"/>
        </w:trPr>
        <w:tc>
          <w:tcPr>
            <w:tcW w:w="5000" w:type="pct"/>
            <w:tcBorders>
              <w:bottom w:val="nil"/>
            </w:tcBorders>
            <w:shd w:val="clear" w:color="auto" w:fill="F2F2F2"/>
          </w:tcPr>
          <w:p w14:paraId="505E2666" w14:textId="77777777" w:rsidR="009A1E56" w:rsidRPr="005D325D" w:rsidRDefault="009A1E56" w:rsidP="005D325D">
            <w:pPr>
              <w:pStyle w:val="Telobesedila"/>
              <w:spacing w:after="0" w:line="276" w:lineRule="auto"/>
              <w:jc w:val="both"/>
              <w:rPr>
                <w:rFonts w:ascii="Arial" w:hAnsi="Arial" w:cs="Arial"/>
                <w:b/>
                <w:bCs/>
                <w:color w:val="000000"/>
                <w:sz w:val="20"/>
                <w:szCs w:val="20"/>
              </w:rPr>
            </w:pPr>
            <w:r w:rsidRPr="005D325D">
              <w:rPr>
                <w:rFonts w:ascii="Arial" w:hAnsi="Arial" w:cs="Arial"/>
                <w:b/>
                <w:bCs/>
                <w:color w:val="000000"/>
                <w:sz w:val="20"/>
                <w:szCs w:val="20"/>
              </w:rPr>
              <w:t>Opis fokusnega področja/tehnologija:</w:t>
            </w:r>
          </w:p>
        </w:tc>
      </w:tr>
      <w:tr w:rsidR="009A1E56" w:rsidRPr="00643C8C" w14:paraId="3082AB32" w14:textId="77777777" w:rsidTr="00817FBB">
        <w:tc>
          <w:tcPr>
            <w:tcW w:w="5000" w:type="pct"/>
            <w:tcBorders>
              <w:bottom w:val="single" w:sz="4" w:space="0" w:color="auto"/>
            </w:tcBorders>
            <w:shd w:val="clear" w:color="auto" w:fill="auto"/>
          </w:tcPr>
          <w:p w14:paraId="182DEA33" w14:textId="77777777" w:rsidR="009A1E56" w:rsidRPr="005D325D" w:rsidRDefault="009A1E56" w:rsidP="005D325D">
            <w:pPr>
              <w:pStyle w:val="Telobesedila"/>
              <w:spacing w:after="0" w:line="276" w:lineRule="auto"/>
              <w:jc w:val="both"/>
              <w:rPr>
                <w:rFonts w:ascii="Arial" w:eastAsia="Times New Roman" w:hAnsi="Arial" w:cs="Arial"/>
                <w:color w:val="000000"/>
                <w:sz w:val="20"/>
                <w:szCs w:val="20"/>
              </w:rPr>
            </w:pPr>
            <w:r w:rsidRPr="005D325D">
              <w:rPr>
                <w:rFonts w:ascii="Arial" w:eastAsia="Times New Roman" w:hAnsi="Arial" w:cs="Arial"/>
                <w:color w:val="000000"/>
                <w:sz w:val="20"/>
                <w:szCs w:val="20"/>
              </w:rPr>
              <w:t>Cestna infrastruktura je mnogokrat spregledan, vendar pomemben element napredne mobilnosti. Avtomatizirana in avtonomna vozila, električna vozila, pametna navigacija in varnejše ter trajnostno grajene ceste ponujajo številne priložnosti za inovacije, ki prinašajo trajnostne rešitve, izboljšujejo varnost in pripomorejo k zniževanju škodljivih emisij.</w:t>
            </w:r>
          </w:p>
          <w:p w14:paraId="347E785A" w14:textId="77777777" w:rsidR="009A1E56" w:rsidRPr="005D325D" w:rsidRDefault="009A1E56" w:rsidP="005D325D">
            <w:pPr>
              <w:pStyle w:val="Telobesedila"/>
              <w:spacing w:after="0" w:line="276" w:lineRule="auto"/>
              <w:jc w:val="both"/>
              <w:rPr>
                <w:rFonts w:ascii="Arial" w:hAnsi="Arial" w:cs="Arial"/>
                <w:color w:val="000000"/>
                <w:sz w:val="20"/>
                <w:szCs w:val="20"/>
              </w:rPr>
            </w:pPr>
          </w:p>
          <w:p w14:paraId="72DBD5A8" w14:textId="77777777" w:rsidR="009A1E56" w:rsidRPr="005D325D" w:rsidRDefault="009A1E56" w:rsidP="005D325D">
            <w:pPr>
              <w:pStyle w:val="Telobesedila"/>
              <w:spacing w:after="0" w:line="276" w:lineRule="auto"/>
              <w:jc w:val="both"/>
              <w:rPr>
                <w:rFonts w:ascii="Arial" w:hAnsi="Arial" w:cs="Arial"/>
                <w:sz w:val="20"/>
                <w:szCs w:val="20"/>
              </w:rPr>
            </w:pPr>
            <w:r w:rsidRPr="005D325D">
              <w:rPr>
                <w:rFonts w:ascii="Arial" w:hAnsi="Arial" w:cs="Arial"/>
                <w:sz w:val="20"/>
                <w:szCs w:val="20"/>
                <w:u w:val="single"/>
              </w:rPr>
              <w:t>Produktne smeri</w:t>
            </w:r>
            <w:r w:rsidRPr="005D325D">
              <w:rPr>
                <w:rFonts w:ascii="Arial" w:hAnsi="Arial" w:cs="Arial"/>
                <w:sz w:val="20"/>
                <w:szCs w:val="20"/>
              </w:rPr>
              <w:t xml:space="preserve"> fokusnega področja:</w:t>
            </w:r>
          </w:p>
          <w:p w14:paraId="76A07A60" w14:textId="771CA2A1" w:rsidR="009A1E56" w:rsidRPr="005D325D" w:rsidRDefault="009A1E56" w:rsidP="005D325D">
            <w:pPr>
              <w:pStyle w:val="Telobesedila"/>
              <w:numPr>
                <w:ilvl w:val="0"/>
                <w:numId w:val="12"/>
              </w:numPr>
              <w:spacing w:after="0" w:line="276" w:lineRule="auto"/>
              <w:jc w:val="both"/>
              <w:rPr>
                <w:rFonts w:ascii="Arial" w:hAnsi="Arial" w:cs="Arial"/>
                <w:sz w:val="20"/>
                <w:szCs w:val="20"/>
              </w:rPr>
            </w:pPr>
            <w:r w:rsidRPr="005D325D">
              <w:rPr>
                <w:rFonts w:ascii="Arial" w:hAnsi="Arial" w:cs="Arial"/>
                <w:sz w:val="20"/>
                <w:szCs w:val="20"/>
              </w:rPr>
              <w:t>Napredna fizična infrastruktura</w:t>
            </w:r>
            <w:r w:rsidR="00EA253F" w:rsidRPr="005D325D">
              <w:rPr>
                <w:rFonts w:ascii="Arial" w:hAnsi="Arial" w:cs="Arial"/>
                <w:sz w:val="20"/>
                <w:szCs w:val="20"/>
              </w:rPr>
              <w:t>;</w:t>
            </w:r>
            <w:r w:rsidRPr="005D325D">
              <w:rPr>
                <w:rFonts w:ascii="Arial" w:hAnsi="Arial" w:cs="Arial"/>
                <w:sz w:val="20"/>
                <w:szCs w:val="20"/>
              </w:rPr>
              <w:t xml:space="preserve"> </w:t>
            </w:r>
          </w:p>
          <w:p w14:paraId="0583A7E5" w14:textId="1AA3632A" w:rsidR="009A1E56" w:rsidRPr="005D325D" w:rsidRDefault="00B062B0" w:rsidP="005D325D">
            <w:pPr>
              <w:pStyle w:val="Telobesedila"/>
              <w:spacing w:after="0" w:line="276" w:lineRule="auto"/>
              <w:ind w:left="720"/>
              <w:jc w:val="both"/>
              <w:rPr>
                <w:rFonts w:ascii="Arial" w:hAnsi="Arial" w:cs="Arial"/>
                <w:sz w:val="20"/>
                <w:szCs w:val="20"/>
              </w:rPr>
            </w:pPr>
            <w:r w:rsidRPr="005D325D">
              <w:rPr>
                <w:rFonts w:ascii="Arial" w:hAnsi="Arial" w:cs="Arial"/>
                <w:sz w:val="20"/>
                <w:szCs w:val="20"/>
              </w:rPr>
              <w:t>V</w:t>
            </w:r>
            <w:r w:rsidR="009A1E56" w:rsidRPr="005D325D">
              <w:rPr>
                <w:rFonts w:ascii="Arial" w:hAnsi="Arial" w:cs="Arial"/>
                <w:sz w:val="20"/>
                <w:szCs w:val="20"/>
              </w:rPr>
              <w:t xml:space="preserve">ključujoč prilagodljivost, varnost in učinkovitost cest </w:t>
            </w:r>
            <w:r w:rsidR="002E3352" w:rsidRPr="005D325D">
              <w:rPr>
                <w:rFonts w:ascii="Arial" w:hAnsi="Arial" w:cs="Arial"/>
                <w:sz w:val="20"/>
                <w:szCs w:val="20"/>
              </w:rPr>
              <w:t xml:space="preserve">potrebam </w:t>
            </w:r>
            <w:r w:rsidR="00AC72C3" w:rsidRPr="005D325D">
              <w:rPr>
                <w:rFonts w:ascii="Arial" w:hAnsi="Arial" w:cs="Arial"/>
                <w:sz w:val="20"/>
                <w:szCs w:val="20"/>
              </w:rPr>
              <w:t>elektrificirane in avtonomne mo</w:t>
            </w:r>
            <w:r w:rsidR="002E3352" w:rsidRPr="005D325D">
              <w:rPr>
                <w:rFonts w:ascii="Arial" w:hAnsi="Arial" w:cs="Arial"/>
                <w:sz w:val="20"/>
                <w:szCs w:val="20"/>
              </w:rPr>
              <w:t>b</w:t>
            </w:r>
            <w:r w:rsidR="00AC72C3" w:rsidRPr="005D325D">
              <w:rPr>
                <w:rFonts w:ascii="Arial" w:hAnsi="Arial" w:cs="Arial"/>
                <w:sz w:val="20"/>
                <w:szCs w:val="20"/>
              </w:rPr>
              <w:t>i</w:t>
            </w:r>
            <w:r w:rsidR="002E3352" w:rsidRPr="005D325D">
              <w:rPr>
                <w:rFonts w:ascii="Arial" w:hAnsi="Arial" w:cs="Arial"/>
                <w:sz w:val="20"/>
                <w:szCs w:val="20"/>
              </w:rPr>
              <w:t xml:space="preserve">lnosti </w:t>
            </w:r>
            <w:r w:rsidR="009A1E56" w:rsidRPr="005D325D">
              <w:rPr>
                <w:rFonts w:ascii="Arial" w:hAnsi="Arial" w:cs="Arial"/>
                <w:sz w:val="20"/>
                <w:szCs w:val="20"/>
              </w:rPr>
              <w:t>ter izgradnjo mreže polnilne infrastrukture za „zelena“ in elektrificirana vozila ter vodikove tehnologije</w:t>
            </w:r>
            <w:r w:rsidR="00567B71" w:rsidRPr="005D325D">
              <w:rPr>
                <w:rFonts w:ascii="Arial" w:hAnsi="Arial" w:cs="Arial"/>
                <w:sz w:val="20"/>
                <w:szCs w:val="20"/>
              </w:rPr>
              <w:t>.</w:t>
            </w:r>
          </w:p>
          <w:p w14:paraId="26CCA8C7" w14:textId="3B6C6622" w:rsidR="009A1E56" w:rsidRPr="005D325D" w:rsidRDefault="009A1E56" w:rsidP="005D325D">
            <w:pPr>
              <w:pStyle w:val="Telobesedila"/>
              <w:numPr>
                <w:ilvl w:val="0"/>
                <w:numId w:val="12"/>
              </w:numPr>
              <w:spacing w:after="0" w:line="276" w:lineRule="auto"/>
              <w:jc w:val="both"/>
              <w:rPr>
                <w:rFonts w:ascii="Arial" w:hAnsi="Arial" w:cs="Arial"/>
                <w:sz w:val="20"/>
                <w:szCs w:val="20"/>
              </w:rPr>
            </w:pPr>
            <w:r w:rsidRPr="005D325D">
              <w:rPr>
                <w:rFonts w:ascii="Arial" w:hAnsi="Arial" w:cs="Arial"/>
                <w:sz w:val="20"/>
                <w:szCs w:val="20"/>
              </w:rPr>
              <w:t>Digitalna infrastruktura</w:t>
            </w:r>
            <w:r w:rsidR="00EA253F" w:rsidRPr="005D325D">
              <w:rPr>
                <w:rFonts w:ascii="Arial" w:hAnsi="Arial" w:cs="Arial"/>
                <w:sz w:val="20"/>
                <w:szCs w:val="20"/>
              </w:rPr>
              <w:t>;</w:t>
            </w:r>
          </w:p>
          <w:p w14:paraId="147390B2" w14:textId="29AAC467" w:rsidR="009A1E56" w:rsidRPr="005D325D" w:rsidRDefault="009A1E56" w:rsidP="005D325D">
            <w:pPr>
              <w:pStyle w:val="Telobesedila"/>
              <w:spacing w:after="0" w:line="276" w:lineRule="auto"/>
              <w:ind w:left="720"/>
              <w:jc w:val="both"/>
              <w:rPr>
                <w:rFonts w:ascii="Arial" w:hAnsi="Arial" w:cs="Arial"/>
                <w:color w:val="000000"/>
                <w:sz w:val="20"/>
                <w:szCs w:val="20"/>
              </w:rPr>
            </w:pPr>
            <w:r w:rsidRPr="005D325D">
              <w:rPr>
                <w:rFonts w:ascii="Arial" w:hAnsi="Arial" w:cs="Arial"/>
                <w:sz w:val="20"/>
                <w:szCs w:val="20"/>
              </w:rPr>
              <w:t>Vključujoč varne in učinkovite ter podatkovno gnane rešitve za povezana in avtonomna vozila ter B2B, B2G, B2C platforme za izmenjavo podatkov</w:t>
            </w:r>
            <w:r w:rsidR="00567B71" w:rsidRPr="005D325D">
              <w:rPr>
                <w:rFonts w:ascii="Arial" w:hAnsi="Arial" w:cs="Arial"/>
                <w:sz w:val="20"/>
                <w:szCs w:val="20"/>
              </w:rPr>
              <w:t>.</w:t>
            </w:r>
          </w:p>
        </w:tc>
      </w:tr>
      <w:tr w:rsidR="009A1E56" w:rsidRPr="005D325D" w14:paraId="1930205C" w14:textId="77777777" w:rsidTr="00817FBB">
        <w:tc>
          <w:tcPr>
            <w:tcW w:w="5000" w:type="pct"/>
            <w:tcBorders>
              <w:bottom w:val="nil"/>
            </w:tcBorders>
            <w:shd w:val="clear" w:color="auto" w:fill="F2F2F2"/>
          </w:tcPr>
          <w:p w14:paraId="1FEE6F4A" w14:textId="77777777" w:rsidR="009A1E56" w:rsidRPr="005D325D" w:rsidRDefault="009A1E56" w:rsidP="005D325D">
            <w:pPr>
              <w:pStyle w:val="Telobesedila"/>
              <w:spacing w:after="0" w:line="276" w:lineRule="auto"/>
              <w:jc w:val="both"/>
              <w:rPr>
                <w:rFonts w:ascii="Arial" w:hAnsi="Arial" w:cs="Arial"/>
                <w:b/>
                <w:bCs/>
                <w:color w:val="000000"/>
                <w:sz w:val="20"/>
                <w:szCs w:val="20"/>
              </w:rPr>
            </w:pPr>
            <w:r w:rsidRPr="005D325D">
              <w:rPr>
                <w:rFonts w:ascii="Arial" w:hAnsi="Arial" w:cs="Arial"/>
                <w:b/>
                <w:bCs/>
                <w:color w:val="000000"/>
                <w:sz w:val="20"/>
                <w:szCs w:val="20"/>
              </w:rPr>
              <w:t>Perspektivnost fokusnega področja/tehnologije:</w:t>
            </w:r>
          </w:p>
        </w:tc>
      </w:tr>
      <w:tr w:rsidR="009A1E56" w:rsidRPr="00643C8C" w14:paraId="4556DDDD" w14:textId="77777777" w:rsidTr="00817FBB">
        <w:tc>
          <w:tcPr>
            <w:tcW w:w="5000" w:type="pct"/>
            <w:shd w:val="clear" w:color="auto" w:fill="auto"/>
          </w:tcPr>
          <w:p w14:paraId="71CE3681" w14:textId="4FFDB489" w:rsidR="009A1E56" w:rsidRPr="005D325D" w:rsidRDefault="009A1E56" w:rsidP="005D325D">
            <w:pPr>
              <w:pStyle w:val="Telobesedila"/>
              <w:spacing w:line="276" w:lineRule="auto"/>
              <w:jc w:val="both"/>
              <w:rPr>
                <w:rFonts w:ascii="Arial" w:hAnsi="Arial" w:cs="Arial"/>
                <w:color w:val="000000"/>
                <w:sz w:val="20"/>
                <w:szCs w:val="20"/>
              </w:rPr>
            </w:pPr>
            <w:r w:rsidRPr="005D325D">
              <w:rPr>
                <w:rFonts w:ascii="Arial" w:hAnsi="Arial" w:cs="Arial"/>
                <w:color w:val="000000"/>
                <w:sz w:val="20"/>
                <w:szCs w:val="20"/>
              </w:rPr>
              <w:t>CILJ FOKUSNEGA PODROČJA: omogo</w:t>
            </w:r>
            <w:r w:rsidR="00203027" w:rsidRPr="005D325D">
              <w:rPr>
                <w:rFonts w:ascii="Arial" w:hAnsi="Arial" w:cs="Arial"/>
                <w:color w:val="000000"/>
                <w:sz w:val="20"/>
                <w:szCs w:val="20"/>
              </w:rPr>
              <w:t>čitev uvajanja novih tehnologij</w:t>
            </w:r>
            <w:r w:rsidRPr="005D325D">
              <w:rPr>
                <w:rFonts w:ascii="Arial" w:hAnsi="Arial" w:cs="Arial"/>
                <w:color w:val="000000"/>
                <w:sz w:val="20"/>
                <w:szCs w:val="20"/>
              </w:rPr>
              <w:t xml:space="preserve"> ter elektrifikacija mobilnosti, varnost in digitalizacija mobilnosti. Vizija na področju napredne infrastrukture je zagotoviti pogoje, ki bodo omogočili nove oblike mobilnosti.</w:t>
            </w:r>
          </w:p>
          <w:p w14:paraId="0F0DF192" w14:textId="77777777" w:rsidR="009A1E56" w:rsidRPr="005D325D" w:rsidRDefault="009A1E56"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Z vidika cestne infrastrukture to pomeni zagotoviti večjo:</w:t>
            </w:r>
          </w:p>
          <w:p w14:paraId="24F92783" w14:textId="77777777" w:rsidR="009A1E56" w:rsidRPr="005D325D" w:rsidRDefault="009A1E56" w:rsidP="005D325D">
            <w:pPr>
              <w:pStyle w:val="Telobesedila"/>
              <w:numPr>
                <w:ilvl w:val="0"/>
                <w:numId w:val="14"/>
              </w:numPr>
              <w:spacing w:after="0" w:line="276" w:lineRule="auto"/>
              <w:jc w:val="both"/>
              <w:rPr>
                <w:rFonts w:ascii="Arial" w:hAnsi="Arial" w:cs="Arial"/>
                <w:color w:val="000000"/>
                <w:sz w:val="20"/>
                <w:szCs w:val="20"/>
              </w:rPr>
            </w:pPr>
            <w:r w:rsidRPr="005D325D">
              <w:rPr>
                <w:rFonts w:ascii="Arial" w:hAnsi="Arial" w:cs="Arial"/>
                <w:b/>
                <w:color w:val="000000"/>
                <w:spacing w:val="10"/>
                <w:sz w:val="20"/>
                <w:szCs w:val="20"/>
              </w:rPr>
              <w:t>učinkovitost</w:t>
            </w:r>
            <w:r w:rsidRPr="005D325D">
              <w:rPr>
                <w:rFonts w:ascii="Arial" w:hAnsi="Arial" w:cs="Arial"/>
                <w:color w:val="000000"/>
                <w:sz w:val="20"/>
                <w:szCs w:val="20"/>
              </w:rPr>
              <w:t>, v smislu zanesljivega zagotavljanja mobilnosti, brez nepotrebnih zastojev zaradi vzdrževanja, izrednih vremenskih pogojev, naravnih nesreč,</w:t>
            </w:r>
          </w:p>
          <w:p w14:paraId="056D8C48" w14:textId="77777777" w:rsidR="009A1E56" w:rsidRPr="005D325D" w:rsidRDefault="009A1E56" w:rsidP="005D325D">
            <w:pPr>
              <w:pStyle w:val="Telobesedila"/>
              <w:numPr>
                <w:ilvl w:val="0"/>
                <w:numId w:val="14"/>
              </w:numPr>
              <w:spacing w:after="0" w:line="276" w:lineRule="auto"/>
              <w:jc w:val="both"/>
              <w:rPr>
                <w:rFonts w:ascii="Arial" w:hAnsi="Arial" w:cs="Arial"/>
                <w:color w:val="000000"/>
                <w:sz w:val="20"/>
                <w:szCs w:val="20"/>
              </w:rPr>
            </w:pPr>
            <w:r w:rsidRPr="005D325D">
              <w:rPr>
                <w:rFonts w:ascii="Arial" w:hAnsi="Arial" w:cs="Arial"/>
                <w:b/>
                <w:color w:val="000000"/>
                <w:spacing w:val="10"/>
                <w:sz w:val="20"/>
                <w:szCs w:val="20"/>
              </w:rPr>
              <w:t>varnost</w:t>
            </w:r>
            <w:r w:rsidRPr="005D325D">
              <w:rPr>
                <w:rFonts w:ascii="Arial" w:hAnsi="Arial" w:cs="Arial"/>
                <w:color w:val="000000"/>
                <w:sz w:val="20"/>
                <w:szCs w:val="20"/>
              </w:rPr>
              <w:t>, v smislu zagotavljanja pogojev, ki preprečijo nesreče oziroma zmanjšajo njihove posledice,</w:t>
            </w:r>
          </w:p>
          <w:p w14:paraId="56AB68C4" w14:textId="5C61AC99" w:rsidR="009A1E56" w:rsidRPr="005D325D" w:rsidRDefault="009A1E56" w:rsidP="005D325D">
            <w:pPr>
              <w:pStyle w:val="Telobesedila"/>
              <w:numPr>
                <w:ilvl w:val="0"/>
                <w:numId w:val="14"/>
              </w:numPr>
              <w:spacing w:after="0" w:line="276" w:lineRule="auto"/>
              <w:jc w:val="both"/>
              <w:rPr>
                <w:rFonts w:ascii="Arial" w:hAnsi="Arial" w:cs="Arial"/>
                <w:color w:val="000000"/>
                <w:sz w:val="20"/>
                <w:szCs w:val="20"/>
              </w:rPr>
            </w:pPr>
            <w:r w:rsidRPr="005D325D">
              <w:rPr>
                <w:rFonts w:ascii="Arial" w:hAnsi="Arial" w:cs="Arial"/>
                <w:b/>
                <w:color w:val="000000"/>
                <w:spacing w:val="10"/>
                <w:sz w:val="20"/>
                <w:szCs w:val="20"/>
              </w:rPr>
              <w:t>prilagodljivost</w:t>
            </w:r>
            <w:r w:rsidRPr="005D325D">
              <w:rPr>
                <w:rFonts w:ascii="Arial" w:hAnsi="Arial" w:cs="Arial"/>
                <w:color w:val="000000"/>
                <w:sz w:val="20"/>
                <w:szCs w:val="20"/>
              </w:rPr>
              <w:t xml:space="preserve">, v smislu prilagajanja infrastrukture avtonomni vožnji, elektro-mobilnosti in klimatskim spremembam. </w:t>
            </w:r>
          </w:p>
          <w:p w14:paraId="08DF1367" w14:textId="77777777" w:rsidR="009A1E56" w:rsidRPr="005D325D" w:rsidRDefault="009A1E56"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Pri tem se bomo srečevali s številnimi izzivi:</w:t>
            </w:r>
          </w:p>
          <w:p w14:paraId="70F814FB" w14:textId="6FC0B6AA" w:rsidR="009A1E56" w:rsidRPr="005D325D" w:rsidRDefault="009A1E56" w:rsidP="005D325D">
            <w:pPr>
              <w:pStyle w:val="Telobesedila"/>
              <w:spacing w:after="0" w:line="276" w:lineRule="auto"/>
              <w:jc w:val="both"/>
              <w:rPr>
                <w:rFonts w:ascii="Arial" w:hAnsi="Arial" w:cs="Arial"/>
                <w:color w:val="000000"/>
                <w:sz w:val="20"/>
                <w:szCs w:val="20"/>
              </w:rPr>
            </w:pPr>
            <w:r w:rsidRPr="005D325D">
              <w:rPr>
                <w:rFonts w:ascii="Arial" w:hAnsi="Arial" w:cs="Arial"/>
                <w:b/>
                <w:color w:val="000000"/>
                <w:sz w:val="20"/>
                <w:szCs w:val="20"/>
              </w:rPr>
              <w:t>Kako zmanjšati/preprečiti zastoje?</w:t>
            </w:r>
            <w:r w:rsidRPr="005D325D">
              <w:rPr>
                <w:rFonts w:ascii="Arial" w:hAnsi="Arial" w:cs="Arial"/>
                <w:color w:val="000000"/>
                <w:sz w:val="20"/>
                <w:szCs w:val="20"/>
              </w:rPr>
              <w:t xml:space="preserve"> Potrebno bo zagotavljati podatke o stanju infrastrukture in prometa, kar vključuje štetje in tehtanje vozil med vožnjo, detekcijo nevarnih in drugih izrednih tovorov, pregledovanje infrastrukture z letalniki, ipd. </w:t>
            </w:r>
          </w:p>
          <w:p w14:paraId="4F2C9437" w14:textId="77777777" w:rsidR="009A1E56" w:rsidRPr="005D325D" w:rsidRDefault="009A1E56" w:rsidP="005D325D">
            <w:pPr>
              <w:pStyle w:val="Telobesedila"/>
              <w:spacing w:after="0" w:line="276" w:lineRule="auto"/>
              <w:jc w:val="both"/>
              <w:rPr>
                <w:rFonts w:ascii="Arial" w:hAnsi="Arial" w:cs="Arial"/>
                <w:color w:val="000000"/>
                <w:sz w:val="20"/>
                <w:szCs w:val="20"/>
              </w:rPr>
            </w:pPr>
          </w:p>
          <w:p w14:paraId="7849D4B8" w14:textId="55C87CF0" w:rsidR="009A1E56" w:rsidRPr="005D325D" w:rsidRDefault="009A1E56" w:rsidP="005D325D">
            <w:pPr>
              <w:pStyle w:val="Telobesedila"/>
              <w:spacing w:after="0" w:line="276" w:lineRule="auto"/>
              <w:jc w:val="both"/>
              <w:rPr>
                <w:rFonts w:ascii="Arial" w:hAnsi="Arial" w:cs="Arial"/>
                <w:color w:val="000000"/>
                <w:sz w:val="20"/>
                <w:szCs w:val="20"/>
              </w:rPr>
            </w:pPr>
            <w:r w:rsidRPr="005D325D">
              <w:rPr>
                <w:rFonts w:ascii="Arial" w:hAnsi="Arial" w:cs="Arial"/>
                <w:b/>
                <w:color w:val="000000"/>
                <w:sz w:val="20"/>
                <w:szCs w:val="20"/>
              </w:rPr>
              <w:t>Kako izboljšati učinkovitost delovanja infrastrukture?</w:t>
            </w:r>
            <w:r w:rsidRPr="005D325D">
              <w:rPr>
                <w:rFonts w:ascii="Arial" w:hAnsi="Arial" w:cs="Arial"/>
                <w:color w:val="000000"/>
                <w:sz w:val="20"/>
                <w:szCs w:val="20"/>
              </w:rPr>
              <w:t xml:space="preserve"> Poleg digitalizacije (BIM – </w:t>
            </w:r>
            <w:r w:rsidRPr="005D325D">
              <w:rPr>
                <w:rFonts w:ascii="Arial" w:hAnsi="Arial" w:cs="Arial"/>
                <w:i/>
                <w:color w:val="000000"/>
                <w:sz w:val="20"/>
                <w:szCs w:val="20"/>
              </w:rPr>
              <w:t>Building Information Modelling</w:t>
            </w:r>
            <w:r w:rsidRPr="005D325D">
              <w:rPr>
                <w:rFonts w:ascii="Arial" w:hAnsi="Arial" w:cs="Arial"/>
                <w:color w:val="000000"/>
                <w:sz w:val="20"/>
                <w:szCs w:val="20"/>
              </w:rPr>
              <w:t xml:space="preserve"> sistemov) bo potrebno s proizvajalci avtomobilskih komponent in IT podjetij za razvoj internetnih, GIS in </w:t>
            </w:r>
            <w:r w:rsidRPr="005D325D">
              <w:rPr>
                <w:rFonts w:ascii="Arial" w:hAnsi="Arial" w:cs="Arial"/>
                <w:i/>
                <w:color w:val="000000"/>
                <w:sz w:val="20"/>
                <w:szCs w:val="20"/>
              </w:rPr>
              <w:t>'big-data'</w:t>
            </w:r>
            <w:r w:rsidRPr="005D325D">
              <w:rPr>
                <w:rFonts w:ascii="Arial" w:hAnsi="Arial" w:cs="Arial"/>
                <w:color w:val="000000"/>
                <w:sz w:val="20"/>
                <w:szCs w:val="20"/>
              </w:rPr>
              <w:t xml:space="preserve"> aplikacij najti rešitve, ki bodo s pomočjo senzorjev, računalniškega vida in mobilnih naprav (ang »crowdsensing«) zaznale težave pri delovanju cestne infrastrukture.</w:t>
            </w:r>
          </w:p>
          <w:p w14:paraId="076DE87F" w14:textId="77777777" w:rsidR="009A1E56" w:rsidRPr="005D325D" w:rsidRDefault="009A1E56" w:rsidP="005D325D">
            <w:pPr>
              <w:pStyle w:val="Telobesedila"/>
              <w:spacing w:after="0" w:line="276" w:lineRule="auto"/>
              <w:jc w:val="both"/>
              <w:rPr>
                <w:rFonts w:ascii="Arial" w:hAnsi="Arial" w:cs="Arial"/>
                <w:color w:val="000000"/>
                <w:sz w:val="20"/>
                <w:szCs w:val="20"/>
              </w:rPr>
            </w:pPr>
          </w:p>
          <w:p w14:paraId="43729AA5" w14:textId="79665D28" w:rsidR="009A1E56" w:rsidRPr="005D325D" w:rsidRDefault="009A1E56" w:rsidP="005D325D">
            <w:pPr>
              <w:pStyle w:val="Telobesedila"/>
              <w:spacing w:after="0" w:line="276" w:lineRule="auto"/>
              <w:jc w:val="both"/>
              <w:rPr>
                <w:rFonts w:ascii="Arial" w:hAnsi="Arial" w:cs="Arial"/>
                <w:color w:val="000000"/>
                <w:sz w:val="20"/>
                <w:szCs w:val="20"/>
              </w:rPr>
            </w:pPr>
            <w:r w:rsidRPr="005D325D">
              <w:rPr>
                <w:rFonts w:ascii="Arial" w:hAnsi="Arial" w:cs="Arial"/>
                <w:b/>
                <w:color w:val="000000"/>
                <w:sz w:val="20"/>
                <w:szCs w:val="20"/>
              </w:rPr>
              <w:t>Kako izkoristiti cestno infrastrukturo za zeleno mobilnost?</w:t>
            </w:r>
            <w:r w:rsidRPr="005D325D">
              <w:rPr>
                <w:rFonts w:ascii="Arial" w:hAnsi="Arial" w:cs="Arial"/>
                <w:color w:val="000000"/>
                <w:sz w:val="20"/>
                <w:szCs w:val="20"/>
              </w:rPr>
              <w:t xml:space="preserve"> Volumen cestnega telesa je tako velik, da lahko znatno poveča uporabo recikliranih materialov. Sočasno bodo novi materiali izboljšali varnost in udobje ter trajnost konstrukcij. Eden kratkoročnih izzivov bo prilagoditi slovenske ceste na avtonomno vožnjo tovornih vozil (t.i. »truck platooning«).</w:t>
            </w:r>
          </w:p>
          <w:p w14:paraId="6710BBBE" w14:textId="77777777" w:rsidR="009A1E56" w:rsidRPr="005D325D" w:rsidRDefault="009A1E56" w:rsidP="005D325D">
            <w:pPr>
              <w:pStyle w:val="Telobesedila"/>
              <w:spacing w:after="0" w:line="276" w:lineRule="auto"/>
              <w:jc w:val="both"/>
              <w:rPr>
                <w:rFonts w:ascii="Arial" w:hAnsi="Arial" w:cs="Arial"/>
                <w:color w:val="000000"/>
                <w:sz w:val="20"/>
                <w:szCs w:val="20"/>
              </w:rPr>
            </w:pPr>
          </w:p>
          <w:p w14:paraId="1EA372E7" w14:textId="77777777" w:rsidR="009A1E56" w:rsidRPr="005D325D" w:rsidRDefault="009A1E56" w:rsidP="005D325D">
            <w:pPr>
              <w:pStyle w:val="Telobesedila"/>
              <w:spacing w:after="0" w:line="276" w:lineRule="auto"/>
              <w:jc w:val="both"/>
              <w:rPr>
                <w:rFonts w:ascii="Arial" w:hAnsi="Arial" w:cs="Arial"/>
                <w:b/>
                <w:color w:val="000000"/>
                <w:sz w:val="20"/>
                <w:szCs w:val="20"/>
              </w:rPr>
            </w:pPr>
            <w:r w:rsidRPr="005D325D">
              <w:rPr>
                <w:rFonts w:ascii="Arial" w:hAnsi="Arial" w:cs="Arial"/>
                <w:b/>
                <w:color w:val="000000"/>
                <w:sz w:val="20"/>
                <w:szCs w:val="20"/>
              </w:rPr>
              <w:t>Kako bolj učinkovito kontrolirati tovorna vozila in njihovih vpliv na infrastrukturo in okolje, ob upoštevanju dejstva, da je Slovenija med najbolj tranzitnimi evropskimi državami?</w:t>
            </w:r>
          </w:p>
          <w:p w14:paraId="48E50275" w14:textId="27BF55EA" w:rsidR="009A1E56" w:rsidRPr="005D325D" w:rsidRDefault="009A1E56" w:rsidP="005D325D">
            <w:pPr>
              <w:pStyle w:val="Telobesedila"/>
              <w:spacing w:after="0" w:line="276" w:lineRule="auto"/>
              <w:jc w:val="both"/>
              <w:rPr>
                <w:rFonts w:ascii="Arial" w:hAnsi="Arial" w:cs="Arial"/>
                <w:sz w:val="20"/>
                <w:szCs w:val="20"/>
              </w:rPr>
            </w:pPr>
            <w:r w:rsidRPr="005D325D">
              <w:rPr>
                <w:rFonts w:ascii="Arial" w:hAnsi="Arial" w:cs="Arial"/>
                <w:color w:val="000000"/>
                <w:sz w:val="20"/>
                <w:szCs w:val="20"/>
              </w:rPr>
              <w:t xml:space="preserve">S stališča polnilne </w:t>
            </w:r>
            <w:r w:rsidRPr="005D325D">
              <w:rPr>
                <w:rFonts w:ascii="Arial" w:hAnsi="Arial" w:cs="Arial"/>
                <w:sz w:val="20"/>
                <w:szCs w:val="20"/>
              </w:rPr>
              <w:t xml:space="preserve">infrastrukture, kot drugega elementa fizične infrastrukture, </w:t>
            </w:r>
            <w:r w:rsidRPr="005D325D">
              <w:rPr>
                <w:rFonts w:ascii="Arial" w:hAnsi="Arial" w:cs="Arial"/>
                <w:color w:val="000000"/>
                <w:sz w:val="20"/>
                <w:szCs w:val="20"/>
              </w:rPr>
              <w:t xml:space="preserve">predstavlja izziv umeščanje v obstoječe okolje in vključevanje obnovljivih virov energije. Poseben tehnološki izziv predstavlja dejstvo, da gre pri polnilnih postajah za sisteme z veliko (kratkotrajno) močjo, pri sorazmerno majhni energiji. Posledično je smiselno energijo shranjevati v ustrezne hranilnike, ki jo lahko shranjujejo daljši čas in oddajo čim hitreje. To zmanjša težave povezane s pulzno obremenitvijo omrežja in potrebno priključno močjo. Prav tako predstavljajo izziv sami hranilniki energije, ki jih je potrebno ustrezno termično in električno nadzorovati in upravljati. Sistemi, ki električno povežejo hranilnike s porabnikom in med seboj, so pretvorniki močnostne elektronike, ki morajo delovati varno in zanesljivo, s čim višjim izkoristkom. Varnost delovanja zagotavljamo z ustrezno </w:t>
            </w:r>
            <w:r w:rsidRPr="005D325D">
              <w:rPr>
                <w:rFonts w:ascii="Arial" w:hAnsi="Arial" w:cs="Arial"/>
                <w:sz w:val="20"/>
                <w:szCs w:val="20"/>
              </w:rPr>
              <w:t>programsko in strojno opremo, pa tudi zaščitnimi elementi (varovalke in odklopniki).</w:t>
            </w:r>
          </w:p>
          <w:p w14:paraId="47476714" w14:textId="77777777" w:rsidR="009A1E56" w:rsidRPr="005D325D" w:rsidRDefault="009A1E56" w:rsidP="005D325D">
            <w:pPr>
              <w:pStyle w:val="Telobesedila"/>
              <w:spacing w:after="0" w:line="276" w:lineRule="auto"/>
              <w:jc w:val="both"/>
              <w:rPr>
                <w:rFonts w:ascii="Arial" w:hAnsi="Arial" w:cs="Arial"/>
                <w:sz w:val="20"/>
                <w:szCs w:val="20"/>
              </w:rPr>
            </w:pPr>
          </w:p>
          <w:p w14:paraId="149C257D" w14:textId="77777777" w:rsidR="009A1E56" w:rsidRPr="005D325D" w:rsidRDefault="009A1E56" w:rsidP="005D325D">
            <w:pPr>
              <w:pStyle w:val="Telobesedila"/>
              <w:spacing w:after="0" w:line="276" w:lineRule="auto"/>
              <w:jc w:val="both"/>
              <w:rPr>
                <w:rFonts w:ascii="Arial" w:hAnsi="Arial" w:cs="Arial"/>
                <w:color w:val="000000"/>
                <w:sz w:val="20"/>
                <w:szCs w:val="20"/>
              </w:rPr>
            </w:pPr>
            <w:r w:rsidRPr="005D325D">
              <w:rPr>
                <w:rFonts w:ascii="Arial" w:hAnsi="Arial" w:cs="Arial"/>
                <w:sz w:val="20"/>
                <w:szCs w:val="20"/>
              </w:rPr>
              <w:t xml:space="preserve">Z vidika digitalne infrastrukture so pomembne varne rešitve s stališča IKT, za potrebe prenosa podatkov in zaračunavanja storitev mobilnosti. Naprave in sistemi, uporabljeni v te namene, so tipično izvedeni modularno, kar omogoča njihovo trženje po komponentah </w:t>
            </w:r>
            <w:r w:rsidRPr="005D325D">
              <w:rPr>
                <w:rFonts w:ascii="Arial" w:hAnsi="Arial" w:cs="Arial"/>
                <w:color w:val="000000"/>
                <w:sz w:val="20"/>
                <w:szCs w:val="20"/>
              </w:rPr>
              <w:t xml:space="preserve">ali v celoti. Prav tako je smiselno samostojno tržiti programsko opremo. </w:t>
            </w:r>
            <w:r w:rsidRPr="005D325D">
              <w:rPr>
                <w:rFonts w:ascii="Arial" w:hAnsi="Arial" w:cs="Arial"/>
                <w:b/>
                <w:color w:val="000000"/>
                <w:sz w:val="20"/>
                <w:szCs w:val="20"/>
              </w:rPr>
              <w:t xml:space="preserve">Sinergijski učinki povezovanja dejavnikov s področja logistike, energetike, močnostne elektronike in programske opreme </w:t>
            </w:r>
            <w:r w:rsidRPr="005D325D">
              <w:rPr>
                <w:rFonts w:ascii="Arial" w:hAnsi="Arial" w:cs="Arial"/>
                <w:color w:val="000000"/>
                <w:sz w:val="20"/>
                <w:szCs w:val="20"/>
              </w:rPr>
              <w:t>odpirajo nove možnosti za tehnološki prodor in ustvarjanje novih tržnih produktov in niš.</w:t>
            </w:r>
          </w:p>
        </w:tc>
      </w:tr>
    </w:tbl>
    <w:p w14:paraId="54960890" w14:textId="29FCFCC6" w:rsidR="0079175C" w:rsidRPr="005D325D" w:rsidRDefault="0079175C" w:rsidP="005D325D">
      <w:pPr>
        <w:pStyle w:val="Telobesedila"/>
        <w:spacing w:after="0" w:line="276" w:lineRule="auto"/>
        <w:jc w:val="both"/>
        <w:rPr>
          <w:rFonts w:ascii="Arial" w:hAnsi="Arial" w:cs="Arial"/>
          <w:color w:val="000000"/>
          <w:sz w:val="20"/>
          <w:szCs w:val="20"/>
        </w:rPr>
      </w:pPr>
    </w:p>
    <w:p w14:paraId="1AD35C13" w14:textId="0D05482B" w:rsidR="0079175C" w:rsidRPr="005D325D" w:rsidRDefault="00D451FC" w:rsidP="005D325D">
      <w:pPr>
        <w:pStyle w:val="Naslov2"/>
        <w:numPr>
          <w:ilvl w:val="1"/>
          <w:numId w:val="6"/>
        </w:numPr>
        <w:spacing w:line="276" w:lineRule="auto"/>
        <w:rPr>
          <w:rFonts w:ascii="Arial" w:hAnsi="Arial" w:cs="Arial"/>
          <w:lang w:eastAsia="sl-SI"/>
        </w:rPr>
      </w:pPr>
      <w:bookmarkStart w:id="99" w:name="_Toc122098573"/>
      <w:r w:rsidRPr="005D325D">
        <w:rPr>
          <w:rFonts w:ascii="Arial" w:hAnsi="Arial" w:cs="Arial"/>
          <w:lang w:eastAsia="sl-SI"/>
        </w:rPr>
        <w:t>Transformacija mobilnosti</w:t>
      </w:r>
      <w:bookmarkEnd w:id="99"/>
    </w:p>
    <w:p w14:paraId="397FFDA0" w14:textId="416219D0" w:rsidR="0079175C" w:rsidRPr="005D325D" w:rsidRDefault="0079175C" w:rsidP="005D325D">
      <w:pPr>
        <w:pStyle w:val="Telobesedila"/>
        <w:spacing w:after="0" w:line="276" w:lineRule="auto"/>
        <w:jc w:val="both"/>
        <w:rPr>
          <w:rFonts w:ascii="Arial" w:hAnsi="Arial" w:cs="Arial"/>
          <w:b/>
          <w:bCs/>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D130E6" w:rsidRPr="005D325D" w14:paraId="51A5F519" w14:textId="77777777" w:rsidTr="00817FBB">
        <w:trPr>
          <w:trHeight w:val="236"/>
        </w:trPr>
        <w:tc>
          <w:tcPr>
            <w:tcW w:w="5000" w:type="pct"/>
            <w:tcBorders>
              <w:bottom w:val="nil"/>
            </w:tcBorders>
            <w:shd w:val="clear" w:color="auto" w:fill="F2F2F2"/>
          </w:tcPr>
          <w:p w14:paraId="34739849" w14:textId="77777777" w:rsidR="00D130E6" w:rsidRPr="005D325D" w:rsidRDefault="00D130E6" w:rsidP="005D325D">
            <w:pPr>
              <w:pStyle w:val="Telobesedila"/>
              <w:spacing w:after="0" w:line="276" w:lineRule="auto"/>
              <w:jc w:val="both"/>
              <w:rPr>
                <w:rFonts w:ascii="Arial" w:hAnsi="Arial" w:cs="Arial"/>
                <w:b/>
                <w:bCs/>
                <w:color w:val="000000"/>
                <w:sz w:val="20"/>
                <w:szCs w:val="20"/>
              </w:rPr>
            </w:pPr>
            <w:r w:rsidRPr="005D325D">
              <w:rPr>
                <w:rFonts w:ascii="Arial" w:hAnsi="Arial" w:cs="Arial"/>
                <w:b/>
                <w:bCs/>
                <w:color w:val="000000"/>
                <w:sz w:val="20"/>
                <w:szCs w:val="20"/>
              </w:rPr>
              <w:t>Opis fokusnega področja/tehnologija:</w:t>
            </w:r>
          </w:p>
        </w:tc>
      </w:tr>
      <w:tr w:rsidR="00D130E6" w:rsidRPr="005D325D" w14:paraId="7AFD5D75" w14:textId="77777777" w:rsidTr="00817FBB">
        <w:tc>
          <w:tcPr>
            <w:tcW w:w="5000" w:type="pct"/>
            <w:tcBorders>
              <w:bottom w:val="single" w:sz="4" w:space="0" w:color="auto"/>
            </w:tcBorders>
            <w:shd w:val="clear" w:color="auto" w:fill="auto"/>
          </w:tcPr>
          <w:p w14:paraId="66B8A2FC" w14:textId="77777777" w:rsidR="00D130E6" w:rsidRPr="005D325D" w:rsidRDefault="00D130E6" w:rsidP="005D325D">
            <w:pPr>
              <w:pStyle w:val="Telobesedila"/>
              <w:spacing w:after="0" w:line="276" w:lineRule="auto"/>
              <w:jc w:val="both"/>
              <w:rPr>
                <w:rFonts w:ascii="Arial" w:eastAsia="Times New Roman" w:hAnsi="Arial" w:cs="Arial"/>
                <w:color w:val="000000"/>
                <w:sz w:val="20"/>
                <w:szCs w:val="20"/>
              </w:rPr>
            </w:pPr>
            <w:r w:rsidRPr="005D325D">
              <w:rPr>
                <w:rFonts w:ascii="Arial" w:eastAsia="Times New Roman" w:hAnsi="Arial" w:cs="Arial"/>
                <w:color w:val="000000"/>
                <w:sz w:val="20"/>
                <w:szCs w:val="20"/>
              </w:rPr>
              <w:t>Izjemna dinamika in hitrost razvoja novih rešitev v mobilnosti ponuja različne kombinacije tehnoloških in zakonskih rešitev za reševanje prometnih situacij v mestih in na podeželju. Hkrati mesta po vsem svetu oživljajo svoje sisteme javnega prevoza, da bi izboljšali kakovost storitev, doseg in povezljivost tako z javnim transportom, kot z uvajanjem različnih modelov deljene mobilnosti. Bistveno novost predstavlja tudi načrtovanje, gradnja in upravljanje z grajenimi objekti (ne le stavbe, temveč tudi ceste, železnice, tuneli, energetska infrastruktura itd.) v BIM načinu. Uvedba digitalizacije in prilagoditev potrebam Industrije 4.0, sta ključna v razvoju panoge transporta in logistike.</w:t>
            </w:r>
          </w:p>
          <w:p w14:paraId="545194C2" w14:textId="77777777" w:rsidR="00D130E6" w:rsidRPr="005D325D" w:rsidRDefault="00D130E6" w:rsidP="005D325D">
            <w:pPr>
              <w:pStyle w:val="Telobesedila"/>
              <w:spacing w:after="0" w:line="276" w:lineRule="auto"/>
              <w:jc w:val="both"/>
              <w:rPr>
                <w:rFonts w:ascii="Arial" w:hAnsi="Arial" w:cs="Arial"/>
                <w:color w:val="000000"/>
                <w:sz w:val="20"/>
                <w:szCs w:val="20"/>
              </w:rPr>
            </w:pPr>
          </w:p>
          <w:p w14:paraId="58C4AFF1" w14:textId="77777777" w:rsidR="00D130E6" w:rsidRPr="005D325D" w:rsidRDefault="00D130E6"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u w:val="single"/>
              </w:rPr>
              <w:t>Produktne smeri</w:t>
            </w:r>
            <w:r w:rsidRPr="005D325D">
              <w:rPr>
                <w:rFonts w:ascii="Arial" w:hAnsi="Arial" w:cs="Arial"/>
                <w:color w:val="000000"/>
                <w:sz w:val="20"/>
                <w:szCs w:val="20"/>
              </w:rPr>
              <w:t xml:space="preserve"> fokusnega področja</w:t>
            </w:r>
          </w:p>
          <w:p w14:paraId="0C9E85BF" w14:textId="2D7F8C10" w:rsidR="00D130E6" w:rsidRPr="005D325D" w:rsidRDefault="00D130E6" w:rsidP="005D325D">
            <w:pPr>
              <w:pStyle w:val="Telobesedila"/>
              <w:numPr>
                <w:ilvl w:val="0"/>
                <w:numId w:val="12"/>
              </w:numPr>
              <w:spacing w:after="0" w:line="276" w:lineRule="auto"/>
              <w:jc w:val="both"/>
              <w:rPr>
                <w:rFonts w:ascii="Arial" w:hAnsi="Arial" w:cs="Arial"/>
                <w:sz w:val="20"/>
                <w:szCs w:val="20"/>
              </w:rPr>
            </w:pPr>
            <w:r w:rsidRPr="005D325D">
              <w:rPr>
                <w:rFonts w:ascii="Arial" w:hAnsi="Arial" w:cs="Arial"/>
                <w:sz w:val="20"/>
                <w:szCs w:val="20"/>
              </w:rPr>
              <w:t>Optimizacija transporta</w:t>
            </w:r>
            <w:r w:rsidR="00EA253F" w:rsidRPr="005D325D">
              <w:rPr>
                <w:rFonts w:ascii="Arial" w:hAnsi="Arial" w:cs="Arial"/>
                <w:sz w:val="20"/>
                <w:szCs w:val="20"/>
              </w:rPr>
              <w:t>;</w:t>
            </w:r>
            <w:r w:rsidRPr="005D325D">
              <w:rPr>
                <w:rFonts w:ascii="Arial" w:hAnsi="Arial" w:cs="Arial"/>
                <w:sz w:val="20"/>
                <w:szCs w:val="20"/>
              </w:rPr>
              <w:t xml:space="preserve"> </w:t>
            </w:r>
          </w:p>
          <w:p w14:paraId="387DB805" w14:textId="28A17F17" w:rsidR="00D130E6" w:rsidRPr="005D325D" w:rsidRDefault="00D90351" w:rsidP="005D325D">
            <w:pPr>
              <w:pStyle w:val="Telobesedila"/>
              <w:spacing w:after="0" w:line="276" w:lineRule="auto"/>
              <w:ind w:left="720"/>
              <w:jc w:val="both"/>
              <w:rPr>
                <w:rFonts w:ascii="Arial" w:hAnsi="Arial" w:cs="Arial"/>
                <w:color w:val="000000"/>
                <w:sz w:val="20"/>
                <w:szCs w:val="20"/>
              </w:rPr>
            </w:pPr>
            <w:r w:rsidRPr="005D325D">
              <w:rPr>
                <w:rFonts w:ascii="Arial" w:hAnsi="Arial" w:cs="Arial"/>
                <w:sz w:val="20"/>
                <w:szCs w:val="20"/>
              </w:rPr>
              <w:t>V</w:t>
            </w:r>
            <w:r w:rsidR="00D130E6" w:rsidRPr="005D325D">
              <w:rPr>
                <w:rFonts w:ascii="Arial" w:hAnsi="Arial" w:cs="Arial"/>
                <w:sz w:val="20"/>
                <w:szCs w:val="20"/>
              </w:rPr>
              <w:t>ključujoč multimodalnost blaga ter rešitve za učinkovito upravljanje in optimizacijo logistike s fokusom</w:t>
            </w:r>
            <w:r w:rsidR="00D130E6" w:rsidRPr="005D325D">
              <w:rPr>
                <w:rFonts w:ascii="Arial" w:hAnsi="Arial" w:cs="Arial"/>
                <w:color w:val="000000"/>
                <w:sz w:val="20"/>
                <w:szCs w:val="20"/>
              </w:rPr>
              <w:t xml:space="preserve"> na avtomobilski industriji</w:t>
            </w:r>
            <w:r w:rsidRPr="005D325D">
              <w:rPr>
                <w:rFonts w:ascii="Arial" w:hAnsi="Arial" w:cs="Arial"/>
                <w:color w:val="000000"/>
                <w:sz w:val="20"/>
                <w:szCs w:val="20"/>
              </w:rPr>
              <w:t>.</w:t>
            </w:r>
          </w:p>
          <w:p w14:paraId="4A09642B" w14:textId="770C9D9D" w:rsidR="00D130E6" w:rsidRPr="005D325D" w:rsidRDefault="00D130E6" w:rsidP="005D325D">
            <w:pPr>
              <w:pStyle w:val="Telobesedila"/>
              <w:numPr>
                <w:ilvl w:val="0"/>
                <w:numId w:val="12"/>
              </w:numPr>
              <w:spacing w:after="0" w:line="276" w:lineRule="auto"/>
              <w:jc w:val="both"/>
              <w:rPr>
                <w:rFonts w:ascii="Arial" w:hAnsi="Arial" w:cs="Arial"/>
                <w:sz w:val="20"/>
                <w:szCs w:val="20"/>
              </w:rPr>
            </w:pPr>
            <w:r w:rsidRPr="005D325D">
              <w:rPr>
                <w:rFonts w:ascii="Arial" w:hAnsi="Arial" w:cs="Arial"/>
                <w:sz w:val="20"/>
                <w:szCs w:val="20"/>
              </w:rPr>
              <w:t>Optimizacija mobilnosti</w:t>
            </w:r>
            <w:r w:rsidR="00EA253F" w:rsidRPr="005D325D">
              <w:rPr>
                <w:rFonts w:ascii="Arial" w:hAnsi="Arial" w:cs="Arial"/>
                <w:sz w:val="20"/>
                <w:szCs w:val="20"/>
              </w:rPr>
              <w:t>;</w:t>
            </w:r>
          </w:p>
          <w:p w14:paraId="6554A2FB" w14:textId="2EA71425" w:rsidR="00D130E6" w:rsidRPr="005D325D" w:rsidRDefault="00D90351" w:rsidP="005D325D">
            <w:pPr>
              <w:pStyle w:val="Telobesedila"/>
              <w:spacing w:after="0" w:line="276" w:lineRule="auto"/>
              <w:ind w:left="720"/>
              <w:jc w:val="both"/>
              <w:rPr>
                <w:rFonts w:ascii="Arial" w:hAnsi="Arial" w:cs="Arial"/>
                <w:color w:val="000000"/>
                <w:sz w:val="20"/>
                <w:szCs w:val="20"/>
              </w:rPr>
            </w:pPr>
            <w:r w:rsidRPr="005D325D">
              <w:rPr>
                <w:rFonts w:ascii="Arial" w:hAnsi="Arial" w:cs="Arial"/>
                <w:sz w:val="20"/>
                <w:szCs w:val="20"/>
              </w:rPr>
              <w:t>V</w:t>
            </w:r>
            <w:r w:rsidR="00D130E6" w:rsidRPr="005D325D">
              <w:rPr>
                <w:rFonts w:ascii="Arial" w:hAnsi="Arial" w:cs="Arial"/>
                <w:sz w:val="20"/>
                <w:szCs w:val="20"/>
              </w:rPr>
              <w:t>ključujoč multimodalnost, osebne prevoze, javni transport in mobilnost kot storitev s poudarkom na ruralni</w:t>
            </w:r>
            <w:r w:rsidR="00D130E6" w:rsidRPr="005D325D">
              <w:rPr>
                <w:rFonts w:ascii="Arial" w:hAnsi="Arial" w:cs="Arial"/>
                <w:color w:val="000000"/>
                <w:sz w:val="20"/>
                <w:szCs w:val="20"/>
              </w:rPr>
              <w:t xml:space="preserve"> mobilnosti</w:t>
            </w:r>
            <w:r w:rsidRPr="005D325D">
              <w:rPr>
                <w:rFonts w:ascii="Arial" w:hAnsi="Arial" w:cs="Arial"/>
                <w:color w:val="000000"/>
                <w:sz w:val="20"/>
                <w:szCs w:val="20"/>
              </w:rPr>
              <w:t>.</w:t>
            </w:r>
          </w:p>
        </w:tc>
      </w:tr>
      <w:tr w:rsidR="00D130E6" w:rsidRPr="005D325D" w14:paraId="7EAD426E" w14:textId="77777777" w:rsidTr="00817FBB">
        <w:tc>
          <w:tcPr>
            <w:tcW w:w="5000" w:type="pct"/>
            <w:tcBorders>
              <w:bottom w:val="nil"/>
            </w:tcBorders>
            <w:shd w:val="clear" w:color="auto" w:fill="F2F2F2"/>
          </w:tcPr>
          <w:p w14:paraId="64F74F62" w14:textId="77777777" w:rsidR="00D130E6" w:rsidRPr="005D325D" w:rsidRDefault="00D130E6" w:rsidP="005D325D">
            <w:pPr>
              <w:pStyle w:val="Telobesedila"/>
              <w:spacing w:after="0" w:line="276" w:lineRule="auto"/>
              <w:jc w:val="both"/>
              <w:rPr>
                <w:rFonts w:ascii="Arial" w:hAnsi="Arial" w:cs="Arial"/>
                <w:b/>
                <w:bCs/>
                <w:color w:val="000000"/>
                <w:sz w:val="20"/>
                <w:szCs w:val="20"/>
              </w:rPr>
            </w:pPr>
            <w:r w:rsidRPr="005D325D">
              <w:rPr>
                <w:rFonts w:ascii="Arial" w:hAnsi="Arial" w:cs="Arial"/>
                <w:b/>
                <w:bCs/>
                <w:color w:val="000000"/>
                <w:sz w:val="20"/>
                <w:szCs w:val="20"/>
              </w:rPr>
              <w:t>Perspektivnost fokusnega področja/tehnologije:</w:t>
            </w:r>
          </w:p>
        </w:tc>
      </w:tr>
      <w:tr w:rsidR="00D130E6" w:rsidRPr="00643C8C" w14:paraId="775D8678" w14:textId="77777777" w:rsidTr="00817FBB">
        <w:tc>
          <w:tcPr>
            <w:tcW w:w="5000" w:type="pct"/>
            <w:shd w:val="clear" w:color="auto" w:fill="auto"/>
          </w:tcPr>
          <w:p w14:paraId="57DA8260" w14:textId="77777777" w:rsidR="00D130E6" w:rsidRPr="005D325D" w:rsidRDefault="00D130E6"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CILJ FOKUSNEGA PODROČJA: znižanje škodljivih emisij iz prometa, sledenje okoljskim ciljem države in uresničevanje Zelenega dogovora.</w:t>
            </w:r>
          </w:p>
          <w:p w14:paraId="42EB9AFB" w14:textId="77777777" w:rsidR="00CF79E2" w:rsidRPr="005D325D" w:rsidRDefault="00CF79E2" w:rsidP="005D325D">
            <w:pPr>
              <w:pStyle w:val="Telobesedila"/>
              <w:spacing w:after="0" w:line="276" w:lineRule="auto"/>
              <w:jc w:val="both"/>
              <w:rPr>
                <w:rFonts w:ascii="Arial" w:hAnsi="Arial" w:cs="Arial"/>
                <w:color w:val="000000"/>
                <w:sz w:val="20"/>
                <w:szCs w:val="20"/>
              </w:rPr>
            </w:pPr>
          </w:p>
          <w:p w14:paraId="4BC981C5" w14:textId="5EC1912F" w:rsidR="00D130E6" w:rsidRPr="005D325D" w:rsidRDefault="00D130E6"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Napredni transport in logistika z uvajanjem novih poslovnih modelov, predvsem pa z uporabo naprednih tehnologij, prinašajo </w:t>
            </w:r>
            <w:r w:rsidRPr="005D325D">
              <w:rPr>
                <w:rFonts w:ascii="Arial" w:hAnsi="Arial" w:cs="Arial"/>
                <w:b/>
                <w:color w:val="000000"/>
                <w:sz w:val="20"/>
                <w:szCs w:val="20"/>
              </w:rPr>
              <w:t>revolucionarne spremembe v panogi</w:t>
            </w:r>
            <w:r w:rsidRPr="005D325D">
              <w:rPr>
                <w:rFonts w:ascii="Arial" w:hAnsi="Arial" w:cs="Arial"/>
                <w:color w:val="000000"/>
                <w:sz w:val="20"/>
                <w:szCs w:val="20"/>
              </w:rPr>
              <w:t>. Sama logistična podjetja postajajo namreč vedno bolj ponudniki različnih naprednih tehnologij, saj 3PL in 4PL vzpodbujata razvoj IT platform, ki postajajo glavne prodajne točke. Nekateri govorijo o pojavih popolne digitalizacije in uberizacije v logistiki, ki brišejo meje med logistiko in tehnološkimi reši</w:t>
            </w:r>
            <w:r w:rsidR="002A5883" w:rsidRPr="005D325D">
              <w:rPr>
                <w:rFonts w:ascii="Arial" w:hAnsi="Arial" w:cs="Arial"/>
                <w:color w:val="000000"/>
                <w:sz w:val="20"/>
                <w:szCs w:val="20"/>
              </w:rPr>
              <w:t xml:space="preserve">tvami, oz. poslovnimi modeli. </w:t>
            </w:r>
          </w:p>
          <w:p w14:paraId="247C952A" w14:textId="77777777" w:rsidR="002A5883" w:rsidRPr="005D325D" w:rsidRDefault="002A5883" w:rsidP="005D325D">
            <w:pPr>
              <w:pStyle w:val="Telobesedila"/>
              <w:spacing w:after="0" w:line="276" w:lineRule="auto"/>
              <w:jc w:val="both"/>
              <w:rPr>
                <w:rFonts w:ascii="Arial" w:hAnsi="Arial" w:cs="Arial"/>
                <w:color w:val="000000"/>
                <w:sz w:val="20"/>
                <w:szCs w:val="20"/>
              </w:rPr>
            </w:pPr>
          </w:p>
          <w:p w14:paraId="0C843F68" w14:textId="3E2DD820" w:rsidR="00D130E6" w:rsidRPr="005D325D" w:rsidRDefault="00D130E6"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Prihajajoči trendi v panogi bodo povzročili t.i. </w:t>
            </w:r>
            <w:r w:rsidRPr="005D325D">
              <w:rPr>
                <w:rFonts w:ascii="Arial" w:hAnsi="Arial" w:cs="Arial"/>
                <w:b/>
                <w:color w:val="000000"/>
                <w:sz w:val="20"/>
                <w:szCs w:val="20"/>
              </w:rPr>
              <w:t>digitalno transformacijo tradicionalnih poslovnih modelov</w:t>
            </w:r>
            <w:r w:rsidRPr="005D325D">
              <w:rPr>
                <w:rFonts w:ascii="Arial" w:hAnsi="Arial" w:cs="Arial"/>
                <w:color w:val="000000"/>
                <w:sz w:val="20"/>
                <w:szCs w:val="20"/>
              </w:rPr>
              <w:t xml:space="preserve">, ki bo zgrajeni na naslednjih gradnikih povezanih in podprtih z </w:t>
            </w:r>
            <w:r w:rsidRPr="005D325D">
              <w:rPr>
                <w:rFonts w:ascii="Arial" w:hAnsi="Arial" w:cs="Arial"/>
                <w:b/>
                <w:bCs/>
                <w:color w:val="000000"/>
                <w:sz w:val="20"/>
                <w:szCs w:val="20"/>
              </w:rPr>
              <w:t>digitalno tehnološko platformo</w:t>
            </w:r>
            <w:r w:rsidRPr="005D325D">
              <w:rPr>
                <w:rFonts w:ascii="Arial" w:hAnsi="Arial" w:cs="Arial"/>
                <w:color w:val="000000"/>
                <w:sz w:val="20"/>
                <w:szCs w:val="20"/>
              </w:rPr>
              <w:t xml:space="preserve">: -informacijski sistem; - uporabniška izkušnja; - analitika; -kognitivna inteligenca; -podatki iz IoT mreže: - ter poslovni ekosistem. </w:t>
            </w:r>
          </w:p>
          <w:p w14:paraId="7FC9075B" w14:textId="77777777" w:rsidR="002A5883" w:rsidRPr="005D325D" w:rsidRDefault="002A5883" w:rsidP="005D325D">
            <w:pPr>
              <w:pStyle w:val="Telobesedila"/>
              <w:spacing w:after="0" w:line="276" w:lineRule="auto"/>
              <w:jc w:val="both"/>
              <w:rPr>
                <w:rFonts w:ascii="Arial" w:hAnsi="Arial" w:cs="Arial"/>
                <w:color w:val="000000"/>
                <w:sz w:val="20"/>
                <w:szCs w:val="20"/>
              </w:rPr>
            </w:pPr>
          </w:p>
          <w:p w14:paraId="48812E48" w14:textId="20AE8F0A" w:rsidR="00D130E6" w:rsidRPr="005D325D" w:rsidRDefault="00D130E6" w:rsidP="005D325D">
            <w:pPr>
              <w:pStyle w:val="Telobesedila"/>
              <w:spacing w:after="0" w:line="276" w:lineRule="auto"/>
              <w:jc w:val="both"/>
              <w:rPr>
                <w:rFonts w:ascii="Arial" w:hAnsi="Arial" w:cs="Arial"/>
                <w:color w:val="000000"/>
                <w:sz w:val="20"/>
                <w:szCs w:val="20"/>
              </w:rPr>
            </w:pPr>
            <w:r w:rsidRPr="005D325D">
              <w:rPr>
                <w:rFonts w:ascii="Arial" w:hAnsi="Arial" w:cs="Arial"/>
                <w:b/>
                <w:bCs/>
                <w:color w:val="000000"/>
                <w:sz w:val="20"/>
                <w:szCs w:val="20"/>
              </w:rPr>
              <w:t>GIS tehnologije</w:t>
            </w:r>
            <w:r w:rsidRPr="005D325D">
              <w:rPr>
                <w:rFonts w:ascii="Arial" w:hAnsi="Arial" w:cs="Arial"/>
                <w:color w:val="000000"/>
                <w:sz w:val="20"/>
                <w:szCs w:val="20"/>
              </w:rPr>
              <w:t xml:space="preserve"> postajajo eden izmed centralnih gradnikov digitalnih platform zaradi georeferenciranosti poslovnih interakcij; danes GIS ni samo zemljevid, ampak osnova za storitve sledenja, usmerjanja, integracije senzorskih tokov (npr. raznih merilnikov, videov), alarmiranja, napovedovanja ter tudi zmogljivo analitično orodje. Trend uporabe georeferenciranih podatkov je v smeri </w:t>
            </w:r>
            <w:r w:rsidRPr="005D325D">
              <w:rPr>
                <w:rFonts w:ascii="Arial" w:hAnsi="Arial" w:cs="Arial"/>
                <w:b/>
                <w:bCs/>
                <w:color w:val="000000"/>
                <w:sz w:val="20"/>
                <w:szCs w:val="20"/>
              </w:rPr>
              <w:t>dogodkovno vodenih modelov</w:t>
            </w:r>
            <w:r w:rsidRPr="005D325D">
              <w:rPr>
                <w:rFonts w:ascii="Arial" w:hAnsi="Arial" w:cs="Arial"/>
                <w:color w:val="000000"/>
                <w:sz w:val="20"/>
                <w:szCs w:val="20"/>
              </w:rPr>
              <w:t>, ki bodo povzročili prehod iz predikcij in usmerjanja po cestni infrastrukturi v optimizacijo kompleksnih procesov, ki se izvajajo pri različnih akterjih in so povezani z nji</w:t>
            </w:r>
            <w:r w:rsidR="002A5883" w:rsidRPr="005D325D">
              <w:rPr>
                <w:rFonts w:ascii="Arial" w:hAnsi="Arial" w:cs="Arial"/>
                <w:color w:val="000000"/>
                <w:sz w:val="20"/>
                <w:szCs w:val="20"/>
              </w:rPr>
              <w:t>hovimi informacijskimi sistemi.</w:t>
            </w:r>
          </w:p>
          <w:p w14:paraId="63B22F79" w14:textId="77777777" w:rsidR="002A5883" w:rsidRPr="005D325D" w:rsidRDefault="002A5883" w:rsidP="005D325D">
            <w:pPr>
              <w:pStyle w:val="Telobesedila"/>
              <w:spacing w:after="0" w:line="276" w:lineRule="auto"/>
              <w:jc w:val="both"/>
              <w:rPr>
                <w:rFonts w:ascii="Arial" w:hAnsi="Arial" w:cs="Arial"/>
                <w:color w:val="000000"/>
                <w:sz w:val="20"/>
                <w:szCs w:val="20"/>
              </w:rPr>
            </w:pPr>
          </w:p>
          <w:p w14:paraId="1ED94E29" w14:textId="324AD338" w:rsidR="00D130E6" w:rsidRPr="005D325D" w:rsidRDefault="00D130E6"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GIS se povezuje z BIM modeli, torej poenotenim komuniciranjem geometrije in semantičnih podatkov o grajenih objektih in infrastrukturi. BIM prinaša natančnejše in cenejše projektiranje, gradnjo in upravljanje z grajenimi objekti. V BIM bodo nastajali digitalni dvojčki, kjer bomo senzorske odčitke uporabljali za analize in napovedi delovanja, stroškov itd., spremljala se bo zgodovina dogodkov in posegov. Na BIM modele bo lahko vezano samodejno izvrševanje pogodbenih obveznosti vpletenih strank. </w:t>
            </w:r>
          </w:p>
          <w:p w14:paraId="7B95DAB1" w14:textId="77777777" w:rsidR="002A5883" w:rsidRPr="005D325D" w:rsidRDefault="002A5883" w:rsidP="005D325D">
            <w:pPr>
              <w:pStyle w:val="Telobesedila"/>
              <w:spacing w:after="0" w:line="276" w:lineRule="auto"/>
              <w:jc w:val="both"/>
              <w:rPr>
                <w:rFonts w:ascii="Arial" w:hAnsi="Arial" w:cs="Arial"/>
                <w:color w:val="000000"/>
                <w:sz w:val="20"/>
                <w:szCs w:val="20"/>
              </w:rPr>
            </w:pPr>
          </w:p>
          <w:p w14:paraId="119831BF" w14:textId="7A94DCFE" w:rsidR="00D130E6" w:rsidRPr="005D325D" w:rsidRDefault="00D130E6"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Poslovne </w:t>
            </w:r>
            <w:r w:rsidRPr="005D325D">
              <w:rPr>
                <w:rFonts w:ascii="Arial" w:hAnsi="Arial" w:cs="Arial"/>
                <w:sz w:val="20"/>
                <w:szCs w:val="20"/>
              </w:rPr>
              <w:t xml:space="preserve">modele mobilnosti danes najbolj </w:t>
            </w:r>
            <w:r w:rsidRPr="005D325D">
              <w:rPr>
                <w:rFonts w:ascii="Arial" w:hAnsi="Arial" w:cs="Arial"/>
                <w:color w:val="000000"/>
                <w:sz w:val="20"/>
                <w:szCs w:val="20"/>
              </w:rPr>
              <w:t>prepoznanih upravljavcev sodobnih mobilnostnih ekosistemom (Uber, Blabla Car, Lyft, GoOpti) označujemo s terminom</w:t>
            </w:r>
            <w:r w:rsidRPr="005D325D">
              <w:rPr>
                <w:rFonts w:ascii="Arial" w:hAnsi="Arial" w:cs="Arial"/>
                <w:b/>
                <w:bCs/>
                <w:color w:val="000000"/>
                <w:sz w:val="20"/>
                <w:szCs w:val="20"/>
              </w:rPr>
              <w:t xml:space="preserve"> platforma</w:t>
            </w:r>
            <w:r w:rsidRPr="005D325D">
              <w:rPr>
                <w:rFonts w:ascii="Arial" w:hAnsi="Arial" w:cs="Arial"/>
                <w:color w:val="000000"/>
                <w:sz w:val="20"/>
                <w:szCs w:val="20"/>
              </w:rPr>
              <w:t>. Tehnološke trende povezane z razvojem digitalno podprtih platformnih poslovnih modelov lahko tako razdelimo v tri skupine:</w:t>
            </w:r>
          </w:p>
          <w:p w14:paraId="16B91E5E" w14:textId="77777777" w:rsidR="00D130E6" w:rsidRPr="005D325D" w:rsidRDefault="00D130E6" w:rsidP="005D325D">
            <w:pPr>
              <w:pStyle w:val="Telobesedila"/>
              <w:numPr>
                <w:ilvl w:val="0"/>
                <w:numId w:val="13"/>
              </w:numPr>
              <w:spacing w:after="0" w:line="276" w:lineRule="auto"/>
              <w:jc w:val="both"/>
              <w:rPr>
                <w:rFonts w:ascii="Arial" w:hAnsi="Arial" w:cs="Arial"/>
                <w:color w:val="000000"/>
                <w:sz w:val="20"/>
                <w:szCs w:val="20"/>
              </w:rPr>
            </w:pPr>
            <w:r w:rsidRPr="005D325D">
              <w:rPr>
                <w:rFonts w:ascii="Arial" w:hAnsi="Arial" w:cs="Arial"/>
                <w:b/>
                <w:bCs/>
                <w:color w:val="000000"/>
                <w:sz w:val="20"/>
                <w:szCs w:val="20"/>
              </w:rPr>
              <w:t>kognitivnost</w:t>
            </w:r>
            <w:r w:rsidRPr="005D325D">
              <w:rPr>
                <w:rFonts w:ascii="Arial" w:hAnsi="Arial" w:cs="Arial"/>
                <w:color w:val="000000"/>
                <w:sz w:val="20"/>
                <w:szCs w:val="20"/>
              </w:rPr>
              <w:t xml:space="preserve"> (kognitivna inteligenca, umetna inteligenca in strojno učenje, inteligentne stvari in aplikacije, podatkovne znanosti), </w:t>
            </w:r>
          </w:p>
          <w:p w14:paraId="56CEB58B" w14:textId="77777777" w:rsidR="00D130E6" w:rsidRPr="005D325D" w:rsidRDefault="00D130E6" w:rsidP="005D325D">
            <w:pPr>
              <w:pStyle w:val="Telobesedila"/>
              <w:numPr>
                <w:ilvl w:val="0"/>
                <w:numId w:val="13"/>
              </w:numPr>
              <w:spacing w:after="0" w:line="276" w:lineRule="auto"/>
              <w:jc w:val="both"/>
              <w:rPr>
                <w:rFonts w:ascii="Arial" w:hAnsi="Arial" w:cs="Arial"/>
                <w:color w:val="000000"/>
                <w:sz w:val="20"/>
                <w:szCs w:val="20"/>
              </w:rPr>
            </w:pPr>
            <w:r w:rsidRPr="005D325D">
              <w:rPr>
                <w:rFonts w:ascii="Arial" w:hAnsi="Arial" w:cs="Arial"/>
                <w:b/>
                <w:bCs/>
                <w:color w:val="000000"/>
                <w:sz w:val="20"/>
                <w:szCs w:val="20"/>
              </w:rPr>
              <w:t>digitalnost</w:t>
            </w:r>
            <w:r w:rsidRPr="005D325D">
              <w:rPr>
                <w:rFonts w:ascii="Arial" w:hAnsi="Arial" w:cs="Arial"/>
                <w:color w:val="000000"/>
                <w:sz w:val="20"/>
                <w:szCs w:val="20"/>
              </w:rPr>
              <w:t xml:space="preserve"> (pogovorni sistemi, veriženje blokov, digitalne tehnološke platforme in modeli),</w:t>
            </w:r>
          </w:p>
          <w:p w14:paraId="53177494" w14:textId="029C7B4A" w:rsidR="00D130E6" w:rsidRPr="005D325D" w:rsidRDefault="00D130E6" w:rsidP="005D325D">
            <w:pPr>
              <w:pStyle w:val="Telobesedila"/>
              <w:numPr>
                <w:ilvl w:val="0"/>
                <w:numId w:val="13"/>
              </w:numPr>
              <w:spacing w:after="0" w:line="276" w:lineRule="auto"/>
              <w:jc w:val="both"/>
              <w:rPr>
                <w:rFonts w:ascii="Arial" w:hAnsi="Arial" w:cs="Arial"/>
                <w:color w:val="000000"/>
                <w:sz w:val="20"/>
                <w:szCs w:val="20"/>
              </w:rPr>
            </w:pPr>
            <w:r w:rsidRPr="005D325D">
              <w:rPr>
                <w:rFonts w:ascii="Arial" w:hAnsi="Arial" w:cs="Arial"/>
                <w:b/>
                <w:bCs/>
                <w:color w:val="000000"/>
                <w:sz w:val="20"/>
                <w:szCs w:val="20"/>
              </w:rPr>
              <w:t>platforme</w:t>
            </w:r>
            <w:r w:rsidRPr="005D325D">
              <w:rPr>
                <w:rFonts w:ascii="Arial" w:hAnsi="Arial" w:cs="Arial"/>
                <w:color w:val="000000"/>
                <w:sz w:val="20"/>
                <w:szCs w:val="20"/>
              </w:rPr>
              <w:t xml:space="preserve"> (platformni poslovni modeli in omrežja).</w:t>
            </w:r>
          </w:p>
          <w:p w14:paraId="48326C9F" w14:textId="77777777" w:rsidR="002A5883" w:rsidRPr="005D325D" w:rsidRDefault="002A5883" w:rsidP="005D325D">
            <w:pPr>
              <w:pStyle w:val="Telobesedila"/>
              <w:spacing w:after="0" w:line="276" w:lineRule="auto"/>
              <w:jc w:val="both"/>
              <w:rPr>
                <w:rFonts w:ascii="Arial" w:hAnsi="Arial" w:cs="Arial"/>
                <w:color w:val="000000"/>
                <w:sz w:val="20"/>
                <w:szCs w:val="20"/>
              </w:rPr>
            </w:pPr>
          </w:p>
          <w:p w14:paraId="45E03EDC" w14:textId="09882CEE" w:rsidR="00D130E6" w:rsidRPr="005D325D" w:rsidRDefault="00D130E6"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Trendi se dopolnjujejo z razmahom t.i. </w:t>
            </w:r>
            <w:r w:rsidRPr="005D325D">
              <w:rPr>
                <w:rFonts w:ascii="Arial" w:hAnsi="Arial" w:cs="Arial"/>
                <w:b/>
                <w:bCs/>
                <w:color w:val="000000"/>
                <w:sz w:val="20"/>
                <w:szCs w:val="20"/>
              </w:rPr>
              <w:t>sodelovalne ekonomije</w:t>
            </w:r>
            <w:r w:rsidRPr="005D325D">
              <w:rPr>
                <w:rFonts w:ascii="Arial" w:hAnsi="Arial" w:cs="Arial"/>
                <w:color w:val="000000"/>
                <w:sz w:val="20"/>
                <w:szCs w:val="20"/>
              </w:rPr>
              <w:t xml:space="preserve">, ki je podatkovno gnana </w:t>
            </w:r>
            <w:r w:rsidRPr="005D325D">
              <w:rPr>
                <w:rFonts w:ascii="Arial" w:hAnsi="Arial" w:cs="Arial"/>
                <w:iCs/>
                <w:color w:val="000000"/>
                <w:sz w:val="20"/>
                <w:szCs w:val="20"/>
              </w:rPr>
              <w:t>(ang. data driven)</w:t>
            </w:r>
            <w:r w:rsidRPr="005D325D">
              <w:rPr>
                <w:rFonts w:ascii="Arial" w:hAnsi="Arial" w:cs="Arial"/>
                <w:color w:val="000000"/>
                <w:sz w:val="20"/>
                <w:szCs w:val="20"/>
              </w:rPr>
              <w:t xml:space="preserve"> in ki, poleg hitrejšega prenosa informacij ter vzpostavljanja poslovnih interakcij med akterji, temelji tudi na souporabi sredstev. Vse skupaj omogoča hitrejšo rast poslovanja in večjo fleksibilnost ob manjših začetnih investicijah in manjših fiksnih stroških. Koncepti sodelovalne ekonomije spreminjajo tudi druge oblike uporabe vozil – temu pojavu pravimo mobilnost kot storitev, oz. MaaS (Mobility as a Service). </w:t>
            </w:r>
          </w:p>
          <w:p w14:paraId="48304DCC" w14:textId="77777777" w:rsidR="002A5883" w:rsidRPr="005D325D" w:rsidRDefault="002A5883" w:rsidP="005D325D">
            <w:pPr>
              <w:pStyle w:val="Telobesedila"/>
              <w:spacing w:after="0" w:line="276" w:lineRule="auto"/>
              <w:jc w:val="both"/>
              <w:rPr>
                <w:rFonts w:ascii="Arial" w:hAnsi="Arial" w:cs="Arial"/>
                <w:color w:val="000000"/>
                <w:sz w:val="20"/>
                <w:szCs w:val="20"/>
              </w:rPr>
            </w:pPr>
          </w:p>
          <w:p w14:paraId="46D869BE" w14:textId="77777777" w:rsidR="00D130E6" w:rsidRPr="005D325D" w:rsidRDefault="00D130E6" w:rsidP="005D325D">
            <w:pPr>
              <w:pStyle w:val="Telobesedila"/>
              <w:spacing w:after="0" w:line="276" w:lineRule="auto"/>
              <w:jc w:val="both"/>
              <w:rPr>
                <w:rFonts w:ascii="Arial" w:hAnsi="Arial" w:cs="Arial"/>
                <w:color w:val="000000"/>
                <w:sz w:val="20"/>
                <w:szCs w:val="20"/>
              </w:rPr>
            </w:pPr>
            <w:r w:rsidRPr="005D325D">
              <w:rPr>
                <w:rFonts w:ascii="Arial" w:hAnsi="Arial" w:cs="Arial"/>
                <w:color w:val="000000"/>
                <w:sz w:val="20"/>
                <w:szCs w:val="20"/>
              </w:rPr>
              <w:t xml:space="preserve">Digitalizacija postaja srce bodočega razvoja v logistiki, hkrati pa ostaja potreba po tehnološki nadgradnji (avtomatizacija, robotizacija, druge tehnologije Industrije 4.0) v procesih oskrbe proizvodnje, hrambnih procesih in transportnih procesih. Logisti in prevozniki vedno bolj posegajo v proizvodni proces, zahteve po sledenju vedno večjega števila parametrov s pomočjo telematike je nuja, poznavanja procesov in blaga pri naročniku pa postaja imperativ. Ker se meje med proizvodnjo in logistiko brišejo, v logistiki kadra primanjkuje, zato se nadomešča z zaposlenimi iz JV Evrope, kjer pa je znanje, odnos do dela in poznavanje uporabe sodobne tehnologije omejeno. Zato je delo z udeleženci vedno bolj pomembno. Usposabljanje voznikov in drugih zaposlenih v logistiki je ključno. </w:t>
            </w:r>
          </w:p>
        </w:tc>
      </w:tr>
    </w:tbl>
    <w:p w14:paraId="07A102AC" w14:textId="77777777" w:rsidR="005411CB" w:rsidRPr="005D325D" w:rsidRDefault="005411CB" w:rsidP="005D325D">
      <w:pPr>
        <w:pStyle w:val="Telobesedila"/>
        <w:spacing w:after="0" w:line="276" w:lineRule="auto"/>
        <w:jc w:val="both"/>
        <w:rPr>
          <w:rFonts w:ascii="Arial" w:hAnsi="Arial" w:cs="Arial"/>
          <w:b/>
          <w:bCs/>
          <w:color w:val="000000"/>
          <w:sz w:val="20"/>
          <w:szCs w:val="20"/>
        </w:rPr>
      </w:pPr>
    </w:p>
    <w:p w14:paraId="6DD12296" w14:textId="60098809" w:rsidR="00236594" w:rsidRPr="005D325D" w:rsidRDefault="00167154" w:rsidP="005D325D">
      <w:pPr>
        <w:pStyle w:val="Naslov1"/>
        <w:numPr>
          <w:ilvl w:val="0"/>
          <w:numId w:val="6"/>
        </w:numPr>
        <w:spacing w:line="276" w:lineRule="auto"/>
        <w:rPr>
          <w:rFonts w:ascii="Arial" w:hAnsi="Arial" w:cs="Arial"/>
        </w:rPr>
      </w:pPr>
      <w:r w:rsidRPr="005D325D">
        <w:rPr>
          <w:rFonts w:ascii="Arial" w:hAnsi="Arial" w:cs="Arial"/>
        </w:rPr>
        <w:br w:type="page"/>
      </w:r>
      <w:bookmarkStart w:id="100" w:name="_Toc122098574"/>
      <w:r w:rsidR="00C207AA" w:rsidRPr="005D325D">
        <w:rPr>
          <w:rFonts w:ascii="Arial" w:hAnsi="Arial" w:cs="Arial"/>
        </w:rPr>
        <w:t>MATERIALI KOT KONČNI PODUKTI</w:t>
      </w:r>
      <w:bookmarkEnd w:id="100"/>
    </w:p>
    <w:p w14:paraId="65F585FE" w14:textId="77777777" w:rsidR="00AD612D" w:rsidRPr="005D325D" w:rsidRDefault="00AD612D"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Strateško razvojno-inovacijsko partnerstvo Materiali kot končni produkti (SRIP MATPRO) je bilo oblikovano leta 2017 na pobudo Strateškega sveta za metalurgijo. Vključuje področja metalurgije - kovinskih materialov in multikomponentnih - nekovinskih materialov. Pridobivanje in proizvodnja materialov, njihova uporaba in izdelava končnih izdelkov so neposredno povezani z evropskim zelenim dogovorom, ki zahteva uveljavljanje trajnostnih načel, kot so ponovna uporaba, recikliranje in zmanjšan ogljični odtis. To za slovensko metalurško, kovinsko-predelovalno in kemijsko industrijo pomeni občutna vlaganja v razvoj tako novih tehnologij kot materialov. Potreben bo tudi aktiven dialog z državo, da ne bi prišlo do uničenja za slovensko gospodarstvo pomembnih industrijskih panog, ki ne bi zmogle v celoti izpolniti predvidenih zahtev.</w:t>
      </w:r>
    </w:p>
    <w:p w14:paraId="17224109" w14:textId="77777777" w:rsidR="00AD612D" w:rsidRPr="005D325D" w:rsidRDefault="00AD612D" w:rsidP="005D325D">
      <w:pPr>
        <w:spacing w:line="276" w:lineRule="auto"/>
        <w:jc w:val="both"/>
        <w:rPr>
          <w:rFonts w:ascii="Arial" w:hAnsi="Arial" w:cs="Arial"/>
          <w:color w:val="000000"/>
          <w:sz w:val="20"/>
          <w:szCs w:val="20"/>
          <w:lang w:val="sl-SI"/>
        </w:rPr>
      </w:pPr>
    </w:p>
    <w:p w14:paraId="1825AEFE" w14:textId="6BD0D0EE" w:rsidR="00AD612D" w:rsidRPr="005D325D" w:rsidRDefault="001702EF"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 xml:space="preserve">SRIP MATPRO sestavljajo Gospodarska zbornica Slovenije (GZS) kot prijavitelj, ki povezuje 53 podjetij iz različnih dejavnosti, med katerimi prevladujejo dejavnosti kovinske in nekovinske industrije ter kemijske industrije, 1 združenje, 2 inštituta, 3 fakultete, 3 inštitucije, 2 razvojna centra, 1 zavod ter 1 samostojni podjetnik. Skupaj šteje SRIP MATPRO 66 članov. </w:t>
      </w:r>
      <w:r w:rsidR="00AD612D" w:rsidRPr="005D325D">
        <w:rPr>
          <w:rFonts w:ascii="Arial" w:hAnsi="Arial" w:cs="Arial"/>
          <w:color w:val="000000"/>
          <w:sz w:val="20"/>
          <w:szCs w:val="20"/>
          <w:lang w:val="sl-SI"/>
        </w:rPr>
        <w:t>Raznolikost SRIP-u MATPRO zagotavlja kvaliteten nabor kompetenc in ustrezno kapaciteto za nadaljnji razvoj SRIP-a.</w:t>
      </w:r>
    </w:p>
    <w:p w14:paraId="78B70D01" w14:textId="77777777" w:rsidR="00AD612D" w:rsidRPr="005D325D" w:rsidRDefault="00AD612D" w:rsidP="005D325D">
      <w:pPr>
        <w:spacing w:line="276" w:lineRule="auto"/>
        <w:jc w:val="both"/>
        <w:rPr>
          <w:rFonts w:ascii="Arial" w:hAnsi="Arial" w:cs="Arial"/>
          <w:color w:val="000000"/>
          <w:sz w:val="20"/>
          <w:szCs w:val="20"/>
          <w:lang w:val="sl-SI"/>
        </w:rPr>
      </w:pPr>
    </w:p>
    <w:p w14:paraId="217ACB30" w14:textId="77777777" w:rsidR="00AD612D" w:rsidRPr="005D325D" w:rsidRDefault="00AD612D"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Glavni cilj delovanja SRIP-a MATPRO je vzpostavitev verig vrednosti s poudarkom na proizvodnji materialov, namenjenih proizvodnji kompleksnih izdelkov z visoko dodano vrednostjo in velikim potencialom za umestitev v globalne vrednostne verige. Aktivnosti SRIP-a, ki so prednostno povezane s potrebami partnerjev in dvigom konkurenčnosti slovenskega gospodarstva preko mreženja in vzpostavljanja verig vrednosti, so v tretji fazi osredotočene na: (i) pregled in revizijo fokusnih področij, (ii) spremljanje svetovnih smernic razvoja in direktiv, (iii) spremljanje, predstavitev in pomoč pri prijavah na razpise, (iv) vzpostavitev pilotnih centrov, (v) pridobivanje primerne raziskovalne opreme, (vi) povezovanje partnerjev v verige vrednosti, (vii) okrepitev horizontalnega sodelovanja, sodelovanja z drugimi SRIP-i in vključevanje ključnih omogočitvenih tehnologij, (viii) strategijo dialoga z državo, (ix) organizacijo izobraževalnih delavnic, seminarjev in konferenc, (x) neformalna izobraževanja, posodobitev formalnih vsebin ter napovedovanje kompetenc in potreb po njih.</w:t>
      </w:r>
    </w:p>
    <w:p w14:paraId="7ED1B298" w14:textId="77777777" w:rsidR="00AD612D" w:rsidRPr="005D325D" w:rsidRDefault="00AD612D" w:rsidP="005D325D">
      <w:pPr>
        <w:spacing w:line="276" w:lineRule="auto"/>
        <w:jc w:val="both"/>
        <w:rPr>
          <w:rFonts w:ascii="Arial" w:hAnsi="Arial" w:cs="Arial"/>
          <w:color w:val="000000"/>
          <w:sz w:val="20"/>
          <w:szCs w:val="20"/>
          <w:lang w:val="sl-SI"/>
        </w:rPr>
      </w:pPr>
    </w:p>
    <w:p w14:paraId="4DBD8055" w14:textId="77777777" w:rsidR="00AD612D" w:rsidRPr="005D325D" w:rsidRDefault="00AD612D" w:rsidP="005D325D">
      <w:pPr>
        <w:spacing w:line="276" w:lineRule="auto"/>
        <w:jc w:val="both"/>
        <w:rPr>
          <w:rFonts w:ascii="Arial" w:hAnsi="Arial" w:cs="Arial"/>
          <w:b/>
          <w:color w:val="000000"/>
          <w:sz w:val="20"/>
          <w:szCs w:val="20"/>
          <w:lang w:val="sl-SI"/>
        </w:rPr>
      </w:pPr>
      <w:r w:rsidRPr="005D325D">
        <w:rPr>
          <w:rFonts w:ascii="Arial" w:hAnsi="Arial" w:cs="Arial"/>
          <w:b/>
          <w:color w:val="000000"/>
          <w:sz w:val="20"/>
          <w:szCs w:val="20"/>
          <w:lang w:val="sl-SI"/>
        </w:rPr>
        <w:t>Fokusna področja:</w:t>
      </w:r>
    </w:p>
    <w:p w14:paraId="30A566A8" w14:textId="217A031C" w:rsidR="00AD612D" w:rsidRPr="005D325D" w:rsidRDefault="00AD612D" w:rsidP="005D325D">
      <w:pPr>
        <w:pStyle w:val="Slog2"/>
        <w:rPr>
          <w:rFonts w:ascii="Arial" w:hAnsi="Arial" w:cs="Arial"/>
        </w:rPr>
      </w:pPr>
      <w:r w:rsidRPr="005D325D">
        <w:rPr>
          <w:rFonts w:ascii="Arial" w:hAnsi="Arial" w:cs="Arial"/>
          <w:i/>
        </w:rPr>
        <w:t>področje jekel in posebnih zlitin</w:t>
      </w:r>
      <w:r w:rsidRPr="005D325D">
        <w:rPr>
          <w:rFonts w:ascii="Arial" w:hAnsi="Arial" w:cs="Arial"/>
        </w:rPr>
        <w:t xml:space="preserve">, ki zajema koncept ultra-čistih jekel in zlitin, visokotrdnostna jekla za lahke konstrukcije in njihovo preoblikovanje in napredne kovinske materiale za zahtevne aplikacije, </w:t>
      </w:r>
    </w:p>
    <w:p w14:paraId="545FFEFE" w14:textId="1AD4F042" w:rsidR="00AD612D" w:rsidRPr="005D325D" w:rsidRDefault="00AD612D" w:rsidP="005D325D">
      <w:pPr>
        <w:pStyle w:val="Slog2"/>
        <w:rPr>
          <w:rFonts w:ascii="Arial" w:hAnsi="Arial" w:cs="Arial"/>
        </w:rPr>
      </w:pPr>
      <w:r w:rsidRPr="005D325D">
        <w:rPr>
          <w:rFonts w:ascii="Arial" w:hAnsi="Arial" w:cs="Arial"/>
          <w:i/>
        </w:rPr>
        <w:t>področje aluminija</w:t>
      </w:r>
      <w:r w:rsidRPr="005D325D">
        <w:rPr>
          <w:rFonts w:ascii="Arial" w:hAnsi="Arial" w:cs="Arial"/>
        </w:rPr>
        <w:t xml:space="preserve">, ki zajema nove visokotrdnostne in ultra-čiste zlitine Al, alternativne postopke izdelave in maksimalno reciklažo Al in tlačno litje Al zlitin, </w:t>
      </w:r>
    </w:p>
    <w:p w14:paraId="01C62673" w14:textId="4E4B2E19" w:rsidR="00AD612D" w:rsidRPr="005D325D" w:rsidRDefault="00AD612D" w:rsidP="005D325D">
      <w:pPr>
        <w:pStyle w:val="Slog2"/>
        <w:rPr>
          <w:rFonts w:ascii="Arial" w:hAnsi="Arial" w:cs="Arial"/>
        </w:rPr>
      </w:pPr>
      <w:r w:rsidRPr="005D325D">
        <w:rPr>
          <w:rFonts w:ascii="Arial" w:hAnsi="Arial" w:cs="Arial"/>
          <w:i/>
        </w:rPr>
        <w:t>področje tehnologij</w:t>
      </w:r>
      <w:r w:rsidRPr="005D325D">
        <w:rPr>
          <w:rFonts w:ascii="Arial" w:hAnsi="Arial" w:cs="Arial"/>
        </w:rPr>
        <w:t xml:space="preserve">, ki zajema hitro prototipiranje in dodajne tehnologije, reciklažo, napredne tehnologije litja in izdelave ulitkov, sodobne tehnologije predelave polimerov in hibridnih materialov in modeliranje procesov izdelave materialov, </w:t>
      </w:r>
    </w:p>
    <w:p w14:paraId="29BDCAE4" w14:textId="778D49DC" w:rsidR="00AD612D" w:rsidRPr="005D325D" w:rsidRDefault="00AD612D" w:rsidP="005D325D">
      <w:pPr>
        <w:pStyle w:val="Slog2"/>
        <w:rPr>
          <w:rFonts w:ascii="Arial" w:hAnsi="Arial" w:cs="Arial"/>
        </w:rPr>
      </w:pPr>
      <w:r w:rsidRPr="005D325D">
        <w:rPr>
          <w:rFonts w:ascii="Arial" w:hAnsi="Arial" w:cs="Arial"/>
          <w:i/>
        </w:rPr>
        <w:t>področje multikomponentnih pametnih materialov</w:t>
      </w:r>
      <w:r w:rsidRPr="005D325D">
        <w:rPr>
          <w:rFonts w:ascii="Arial" w:hAnsi="Arial" w:cs="Arial"/>
        </w:rPr>
        <w:t xml:space="preserve">, ki zajema večkomponentna pametna vlakna in tekstile ter kompozite in </w:t>
      </w:r>
    </w:p>
    <w:p w14:paraId="711D60BF" w14:textId="05BD7DB3" w:rsidR="00AD612D" w:rsidRPr="005D325D" w:rsidRDefault="00AD612D" w:rsidP="005D325D">
      <w:pPr>
        <w:pStyle w:val="Slog2"/>
        <w:rPr>
          <w:rFonts w:ascii="Arial" w:hAnsi="Arial" w:cs="Arial"/>
        </w:rPr>
      </w:pPr>
      <w:r w:rsidRPr="005D325D">
        <w:rPr>
          <w:rFonts w:ascii="Arial" w:hAnsi="Arial" w:cs="Arial"/>
          <w:i/>
        </w:rPr>
        <w:t>področje funkcionalnih premazov in naprednih veziv za kovine</w:t>
      </w:r>
      <w:r w:rsidRPr="005D325D">
        <w:rPr>
          <w:rFonts w:ascii="Arial" w:hAnsi="Arial" w:cs="Arial"/>
        </w:rPr>
        <w:t xml:space="preserve">, ki zajema funkcionalne premaze ter smole in veziva. </w:t>
      </w:r>
    </w:p>
    <w:p w14:paraId="0F158104" w14:textId="77777777" w:rsidR="00AD612D" w:rsidRPr="005D325D" w:rsidRDefault="00AD612D" w:rsidP="005D325D">
      <w:pPr>
        <w:spacing w:line="276" w:lineRule="auto"/>
        <w:jc w:val="both"/>
        <w:rPr>
          <w:rFonts w:ascii="Arial" w:hAnsi="Arial" w:cs="Arial"/>
          <w:color w:val="000000"/>
          <w:sz w:val="20"/>
          <w:szCs w:val="20"/>
          <w:lang w:val="sl-SI"/>
        </w:rPr>
      </w:pPr>
    </w:p>
    <w:p w14:paraId="47033338" w14:textId="77777777" w:rsidR="00AD612D" w:rsidRPr="005D325D" w:rsidRDefault="00AD612D"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Za zagotovitev primerljivih raziskovalno-razvojnih pogojev slovenskim podjetjem bomo nadaljevali z vzpostavitvijo in zagonom Pilotnega centra SiPCAST, kakor tudi s pripravo predlogov in vzpostavitvijo podobnih pilotnih centrov s področja kompozitnih materialov, jeklarstva, livarstva. Med ključne naloge SRIP-a MATPRO sodijo tudi vzpostavljanje partnerskih povezav in redno komuniciranje z različnimi ciljnimi javnostmi ter kontinuiran dialog z državo. Naštete aktivnosti bodo potekale tako znotraj partnerjev SRIP-a, med partnerji različnih SRIP-ov in ključnih omogočitvenih tehnologij, med SRIP-om, partnerji, javnostjo in državo, kot tudi s povezovanjem partnerjev SRIP-a MATPRO v mednarodne verige vrednosti, iniciative in mreže. Na področju izobraževanja bo SRIP MATRPO nadaljeval z že začetimi aktivnostmi, ki na eni strani zajemajo neformalna izobraževanja in razvoj kompetenc oziroma profesionalnih karier zaposlenih pri partnerjih (program EduCOMP), na drugi strani pa z aktivno vlogo pri oblikovanju formalnega izobraževanja ter s tem povezanim dolgoročnim napovedovanjem potreb po kompetencah in kadrih. Napovedovanje temelji na karierni platformi, ki je osredotočena na fokusna področja SRIP-a in poteka v interakciji med napovedmi o bodočih kompetencah iz obstoječih relevantnih globalnih virov ter prispevkom strokovnjakov z vseh relevantnih področij. Izvajanje izobraževalnega programa EduCOMP na področju človeških virov ter delovanje pilotnih centrov predstavlja temelje storitev v okviru SRIP-a MATPRO za člane, ki so glede na njihove potrebe podprte z organizacijo izobraževalnih delavnic, seminarjev in konferenc. Ker predstavlja uspešno povezovanje v mednarodne verige vrednosti enega ključnih mehanizmov uspeha na trgu, pa bo pomemben del aktivnosti SRIP-a tudi v prihodnje usmerjen v pomoč članom na področju mednarodnega sodelovanja. Tu gre zlasti za nadaljevanje povezovanja in vključevanja partnerjev v Vanguard iniciativo ter skrb za vključitev članov v sodelovanje z Evropsko vesoljsko agencijo (ESA). V luči novega evropskega zelenega dogovora bomo dopolnili in okrepili storitve SRIP-a na področju trajnosti z okoljskega vidika, na zakonodajnem področju pa si bomo v dialogu z državo prizadevali za oblikovanje razumljive in nedvoumne zakonodaje, ki podpira prehod v nizkoogljično družbo in krožno gospodarstvo.</w:t>
      </w:r>
    </w:p>
    <w:p w14:paraId="60D0D118" w14:textId="77777777" w:rsidR="00AD612D" w:rsidRPr="005D325D" w:rsidRDefault="00AD612D" w:rsidP="005D325D">
      <w:pPr>
        <w:spacing w:line="276" w:lineRule="auto"/>
        <w:jc w:val="both"/>
        <w:rPr>
          <w:rFonts w:ascii="Arial" w:hAnsi="Arial" w:cs="Arial"/>
          <w:color w:val="000000"/>
          <w:sz w:val="20"/>
          <w:szCs w:val="20"/>
          <w:lang w:val="sl-SI"/>
        </w:rPr>
      </w:pPr>
    </w:p>
    <w:p w14:paraId="45F2792F" w14:textId="77777777" w:rsidR="00AD612D" w:rsidRPr="005D325D" w:rsidRDefault="00AD612D"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Upoštevaje evropski zeleni dogovor in akcijski načrt za krožno gospodarstvo Za čistejšo in konkurenčnejšo Evropo v SRIP-u MATPRO poudarjamo pomen okoljske sledljivosti in medsebojnega sodelovana deležnikov pri transparentnem trajnostnem, nefinančnem poročanju po vrednostni verigi, kar bo v prihodnosti pomembno tudi za pridobivanje sredstev za financiranje projektov s strani finančnih ustanov, ki v  svojih storitvah že napovedujejo večjo vključitev preverjanja okoljskih vidikov. V skladu s temi usmeritvami lahko pričakujemo razvoj okoljske zakonodaje. Zanjo je značilno, da se že zdaj izredno hitro spreminja tako z vidika oblikovanja predpisov kot tudi njihovega razumevanja. Ker gre praviloma za novo zakonodajo, je naša naloga, da poskušamo vplivati na njeno vsebino, da bo ta razumljiva in razumna, predvsem pa učinkovita in  dejansko izvedljiva v praksi.</w:t>
      </w:r>
    </w:p>
    <w:p w14:paraId="021FD665" w14:textId="77777777" w:rsidR="00AD612D" w:rsidRPr="005D325D" w:rsidRDefault="00AD612D" w:rsidP="005D325D">
      <w:pPr>
        <w:spacing w:line="276" w:lineRule="auto"/>
        <w:jc w:val="both"/>
        <w:rPr>
          <w:rFonts w:ascii="Arial" w:hAnsi="Arial" w:cs="Arial"/>
          <w:color w:val="000000"/>
          <w:sz w:val="20"/>
          <w:szCs w:val="20"/>
          <w:lang w:val="sl-SI"/>
        </w:rPr>
      </w:pPr>
    </w:p>
    <w:p w14:paraId="63967113" w14:textId="12AB3476" w:rsidR="00CF619F" w:rsidRPr="005D325D" w:rsidRDefault="00AD612D" w:rsidP="005D325D">
      <w:pPr>
        <w:spacing w:line="276" w:lineRule="auto"/>
        <w:jc w:val="both"/>
        <w:rPr>
          <w:rFonts w:ascii="Arial" w:hAnsi="Arial" w:cs="Arial"/>
          <w:b/>
          <w:color w:val="000000"/>
          <w:sz w:val="20"/>
          <w:szCs w:val="20"/>
          <w:lang w:val="sl-SI"/>
        </w:rPr>
      </w:pPr>
      <w:r w:rsidRPr="005D325D">
        <w:rPr>
          <w:rFonts w:ascii="Arial" w:hAnsi="Arial" w:cs="Arial"/>
          <w:b/>
          <w:color w:val="000000"/>
          <w:sz w:val="20"/>
          <w:szCs w:val="20"/>
          <w:lang w:val="sl-SI"/>
        </w:rPr>
        <w:t>Glavni dosežki, nastali pod okriljem SRIP-a MATPRO, zajemajo:</w:t>
      </w:r>
    </w:p>
    <w:p w14:paraId="17B37E0D" w14:textId="03C50549" w:rsidR="00271E41" w:rsidRPr="005D325D" w:rsidRDefault="00271E41" w:rsidP="005D325D">
      <w:pPr>
        <w:numPr>
          <w:ilvl w:val="0"/>
          <w:numId w:val="45"/>
        </w:numPr>
        <w:spacing w:line="276" w:lineRule="auto"/>
        <w:ind w:left="360"/>
        <w:jc w:val="both"/>
        <w:rPr>
          <w:rFonts w:ascii="Arial" w:hAnsi="Arial" w:cs="Arial"/>
          <w:color w:val="000000"/>
          <w:sz w:val="20"/>
          <w:szCs w:val="20"/>
          <w:lang w:val="sl-SI"/>
        </w:rPr>
      </w:pPr>
      <w:r w:rsidRPr="005D325D">
        <w:rPr>
          <w:rFonts w:ascii="Arial" w:hAnsi="Arial" w:cs="Arial"/>
          <w:color w:val="000000"/>
          <w:sz w:val="20"/>
          <w:szCs w:val="20"/>
          <w:lang w:val="sl-SI"/>
        </w:rPr>
        <w:t>Razvoj kovinskih in večkomponentnih materialov nove generacije na štirih področjih materialov v okviru projekta MAteRiali in TehnologIje za Nove Aplikacije (MARTINA) kot razvoj novih naprednih večfunkcionalnih materialov in tehnologij izdelave inženirskih komponent s ciljem krepitve slovenske industrije na področju visokotrdnostnih jekel in aluminija ter njihovega preoblikovanja, kakor tudi s prehodom iz standardnih v razvojne dobavitelje v mednarodnih verigah in mrežah vrednosti. Ključne pridobitve: 122 inovacij, 86 procesnih rešitev, 8 novih produktov, 2.926.007 € novih investicij, 3.606.766 € novih investicij v R&amp;D, 46 novih mentorjev, 106 znanstvenih objav. Inovacija Orodno jeklo za delo v vročem z izboljšano toplotno prevodnostjo SITHERM S140R podjetja SIJ Metal Ravne d.o.o. je 12. oktobra 2021 prejela zlato nacionalno priznanje Gospodarske zb</w:t>
      </w:r>
      <w:r w:rsidR="00CF619F" w:rsidRPr="005D325D">
        <w:rPr>
          <w:rFonts w:ascii="Arial" w:hAnsi="Arial" w:cs="Arial"/>
          <w:color w:val="000000"/>
          <w:sz w:val="20"/>
          <w:szCs w:val="20"/>
          <w:lang w:val="sl-SI"/>
        </w:rPr>
        <w:t xml:space="preserve">ornice Slovenije za inovacije. </w:t>
      </w:r>
      <w:r w:rsidRPr="005D325D">
        <w:rPr>
          <w:rFonts w:ascii="Arial" w:hAnsi="Arial" w:cs="Arial"/>
          <w:color w:val="000000"/>
          <w:sz w:val="20"/>
          <w:szCs w:val="20"/>
          <w:lang w:val="sl-SI"/>
        </w:rPr>
        <w:t>Ta projek</w:t>
      </w:r>
      <w:r w:rsidR="00CF619F" w:rsidRPr="005D325D">
        <w:rPr>
          <w:rFonts w:ascii="Arial" w:hAnsi="Arial" w:cs="Arial"/>
          <w:color w:val="000000"/>
          <w:sz w:val="20"/>
          <w:szCs w:val="20"/>
          <w:lang w:val="sl-SI"/>
        </w:rPr>
        <w:t>t se že nadaljuje s projektoma:</w:t>
      </w:r>
      <w:r w:rsidRPr="005D325D">
        <w:rPr>
          <w:rFonts w:ascii="Arial" w:hAnsi="Arial" w:cs="Arial"/>
          <w:color w:val="000000"/>
          <w:sz w:val="20"/>
          <w:szCs w:val="20"/>
          <w:lang w:val="sl-SI"/>
        </w:rPr>
        <w:t xml:space="preserve"> </w:t>
      </w:r>
    </w:p>
    <w:p w14:paraId="5BF78632" w14:textId="3F75A716" w:rsidR="00271E41" w:rsidRPr="005D325D" w:rsidRDefault="00271E41" w:rsidP="005D325D">
      <w:pPr>
        <w:numPr>
          <w:ilvl w:val="0"/>
          <w:numId w:val="64"/>
        </w:num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doseganje Čistosti in lastnosti z MikRo Legir</w:t>
      </w:r>
      <w:r w:rsidR="00CF619F" w:rsidRPr="005D325D">
        <w:rPr>
          <w:rFonts w:ascii="Arial" w:hAnsi="Arial" w:cs="Arial"/>
          <w:color w:val="000000"/>
          <w:sz w:val="20"/>
          <w:szCs w:val="20"/>
          <w:lang w:val="sl-SI"/>
        </w:rPr>
        <w:t xml:space="preserve">anjem Jekel (ČMRLJ) kot novega </w:t>
      </w:r>
      <w:r w:rsidRPr="005D325D">
        <w:rPr>
          <w:rFonts w:ascii="Arial" w:hAnsi="Arial" w:cs="Arial"/>
          <w:color w:val="000000"/>
          <w:sz w:val="20"/>
          <w:szCs w:val="20"/>
          <w:lang w:val="sl-SI"/>
        </w:rPr>
        <w:t>ind</w:t>
      </w:r>
      <w:r w:rsidR="00CF619F" w:rsidRPr="005D325D">
        <w:rPr>
          <w:rFonts w:ascii="Arial" w:hAnsi="Arial" w:cs="Arial"/>
          <w:color w:val="000000"/>
          <w:sz w:val="20"/>
          <w:szCs w:val="20"/>
          <w:lang w:val="sl-SI"/>
        </w:rPr>
        <w:t>ustrijskega  procesa, v katerem</w:t>
      </w:r>
      <w:r w:rsidRPr="005D325D">
        <w:rPr>
          <w:rFonts w:ascii="Arial" w:hAnsi="Arial" w:cs="Arial"/>
          <w:color w:val="000000"/>
          <w:sz w:val="20"/>
          <w:szCs w:val="20"/>
          <w:lang w:val="sl-SI"/>
        </w:rPr>
        <w:t xml:space="preserve"> industrijski partnerji projekta razvijajo nova jekla </w:t>
      </w:r>
      <w:r w:rsidR="00CF619F" w:rsidRPr="005D325D">
        <w:rPr>
          <w:rFonts w:ascii="Arial" w:hAnsi="Arial" w:cs="Arial"/>
          <w:color w:val="000000"/>
          <w:sz w:val="20"/>
          <w:szCs w:val="20"/>
          <w:lang w:val="sl-SI"/>
        </w:rPr>
        <w:t xml:space="preserve">z visokimi </w:t>
      </w:r>
      <w:r w:rsidRPr="005D325D">
        <w:rPr>
          <w:rFonts w:ascii="Arial" w:hAnsi="Arial" w:cs="Arial"/>
          <w:color w:val="000000"/>
          <w:sz w:val="20"/>
          <w:szCs w:val="20"/>
          <w:lang w:val="sl-SI"/>
        </w:rPr>
        <w:t xml:space="preserve">standardi čistosti ob tržni naravnanosti glede na potrebe kupcev, in </w:t>
      </w:r>
    </w:p>
    <w:p w14:paraId="41E42553" w14:textId="4414A3E1" w:rsidR="00271E41" w:rsidRPr="005D325D" w:rsidRDefault="00271E41" w:rsidP="005D325D">
      <w:pPr>
        <w:numPr>
          <w:ilvl w:val="0"/>
          <w:numId w:val="64"/>
        </w:num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Modeliranje termomehAnskega pRocesiranja aluminijevih zliTIn za vrhuNske izdelke (MARTIN) s ciljem modeliranja termomehanskega procesiranja aluminijevih zlitin za vrhunske izdelke. Pri tem se RR delo osredotoča na razvoj novih mikrostrukturnih modelov, njihove povezave v simulacijski sistem, eksperimentalno labo</w:t>
      </w:r>
      <w:r w:rsidR="00CF619F" w:rsidRPr="005D325D">
        <w:rPr>
          <w:rFonts w:ascii="Arial" w:hAnsi="Arial" w:cs="Arial"/>
          <w:color w:val="000000"/>
          <w:sz w:val="20"/>
          <w:szCs w:val="20"/>
          <w:lang w:val="sl-SI"/>
        </w:rPr>
        <w:t>ratorijsko potrditev modelov in</w:t>
      </w:r>
      <w:r w:rsidRPr="005D325D">
        <w:rPr>
          <w:rFonts w:ascii="Arial" w:hAnsi="Arial" w:cs="Arial"/>
          <w:color w:val="000000"/>
          <w:sz w:val="20"/>
          <w:szCs w:val="20"/>
          <w:lang w:val="sl-SI"/>
        </w:rPr>
        <w:t xml:space="preserve"> njihovo vgraditev ter validacijo v proizvodnji Al polizdelkov.</w:t>
      </w:r>
    </w:p>
    <w:p w14:paraId="6878AFFA" w14:textId="035169F3" w:rsidR="00271E41" w:rsidRPr="005D325D" w:rsidRDefault="00CF619F" w:rsidP="005D325D">
      <w:pPr>
        <w:numPr>
          <w:ilvl w:val="0"/>
          <w:numId w:val="45"/>
        </w:num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 xml:space="preserve">Razvoj </w:t>
      </w:r>
      <w:r w:rsidR="00271E41" w:rsidRPr="005D325D">
        <w:rPr>
          <w:rFonts w:ascii="Arial" w:hAnsi="Arial" w:cs="Arial"/>
          <w:color w:val="000000"/>
          <w:sz w:val="20"/>
          <w:szCs w:val="20"/>
          <w:lang w:val="sl-SI"/>
        </w:rPr>
        <w:t xml:space="preserve">pametne, celovite in hitre izdelave livarskih jeder in jedrovnikov (3 D-S-CORE), s katerim se postavlja celotno virtualno in eksperimentalno verigo za izdelavo jeder in jedrovnikov z načrtovanimi lastnostmi. Proces obsega sistematično in celovito obravnavo jedra in/ali jedrne segmente kot parcialnega produkta z vsemi njegovimi lastnostmi (izračun strujanja peščene mešanice, utrjevanja, mehanske lastnosti), dizajniranja jedrovnika po na novo v projektu razviti tehnologiji 3D tiska negativa jedra. </w:t>
      </w:r>
    </w:p>
    <w:p w14:paraId="7903E6F4" w14:textId="09EEB54A" w:rsidR="00271E41" w:rsidRPr="005D325D" w:rsidRDefault="00271E41" w:rsidP="005D325D">
      <w:pPr>
        <w:numPr>
          <w:ilvl w:val="0"/>
          <w:numId w:val="45"/>
        </w:num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Razvoj INOvativnega procesa izboljšanja mehanskih lastnosti 3D tiskanih kovinskih elementov in PROtotipov (INO3DPRO) – projekt hitre izdelave prototipov kot orodij za skrajševanje časa od ideje do trženja izdelka ob hkratnem zmanjševanju stroškov razvoja s ciljem hitre izdelave končnih izdelkov na osnovi modela CAD, brez uporabe klasične obdelave z odvzemanjem materiala.</w:t>
      </w:r>
    </w:p>
    <w:p w14:paraId="25C01661" w14:textId="77777777" w:rsidR="00271E41" w:rsidRPr="005D325D" w:rsidRDefault="00271E41" w:rsidP="005D325D">
      <w:pPr>
        <w:numPr>
          <w:ilvl w:val="0"/>
          <w:numId w:val="45"/>
        </w:num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Zasnova projekta Slovenski pilotni center za napredne strjevalne tehnologije lahkih kovin (SiPCAST) kot raziskovalnega centra za razvoj naprednih aluminijevih zlitin, lahkih kovin in tehnologij, ki bo vseboval industrijski laboratorij s pilotnimi napravami, z namenom pospeševanja industrijskega razvoja in razvoja kompetenc ter strateških razvojnih partnerstev doma in v tujini.</w:t>
      </w:r>
    </w:p>
    <w:p w14:paraId="552744E7" w14:textId="77777777" w:rsidR="00271E41" w:rsidRPr="005D325D" w:rsidRDefault="00271E41" w:rsidP="005D325D">
      <w:pPr>
        <w:numPr>
          <w:ilvl w:val="0"/>
          <w:numId w:val="45"/>
        </w:num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 xml:space="preserve">Zasnova projekta Slovenski pilotni center za kompozitne materiale (SiPCOMAT) kot skupnega raziskovalnega centra za razvoj kompozitnih materialov na pilotni ravni, ki bo omogočil polindustrijski razvoj in razvoj kompetenc za konkurenčni napredek panoge proizvodnje in uporabe kompozitnih materialov ter strateško povezovanje preko partnerstev. </w:t>
      </w:r>
    </w:p>
    <w:p w14:paraId="5E8B3E90" w14:textId="1BDA208F" w:rsidR="00271E41" w:rsidRPr="005D325D" w:rsidRDefault="00CF619F" w:rsidP="005D325D">
      <w:pPr>
        <w:numPr>
          <w:ilvl w:val="0"/>
          <w:numId w:val="45"/>
        </w:num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 xml:space="preserve">Oblikovanje modularnega </w:t>
      </w:r>
      <w:r w:rsidR="00271E41" w:rsidRPr="005D325D">
        <w:rPr>
          <w:rFonts w:ascii="Arial" w:hAnsi="Arial" w:cs="Arial"/>
          <w:color w:val="000000"/>
          <w:sz w:val="20"/>
          <w:szCs w:val="20"/>
          <w:lang w:val="sl-SI"/>
        </w:rPr>
        <w:t>izobraževalnega  programa  za področje kompozitov EduCOMP na podlagi dolgoročnih napovedi potreb po kompetencah.</w:t>
      </w:r>
    </w:p>
    <w:p w14:paraId="1EEC02B1" w14:textId="77777777" w:rsidR="00271E41" w:rsidRPr="005D325D" w:rsidRDefault="00271E41" w:rsidP="005D325D">
      <w:pPr>
        <w:numPr>
          <w:ilvl w:val="0"/>
          <w:numId w:val="45"/>
        </w:num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Oblikovanje Karierne platforme za napovedovanje potreb po kompetencah v okviru pilotnega projekta razvoja človeških virov.</w:t>
      </w:r>
    </w:p>
    <w:p w14:paraId="5F2FF4C0" w14:textId="77777777" w:rsidR="00271E41" w:rsidRPr="005D325D" w:rsidRDefault="00271E41" w:rsidP="005D325D">
      <w:pPr>
        <w:numPr>
          <w:ilvl w:val="0"/>
          <w:numId w:val="45"/>
        </w:num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Vzpostavitev kompetenčnega centra KOC MAT 2.0 za razvoj kompetenc na prednostnih področjih (učinkovit razvoj materialov, digitalizacija procesov, uvajanje avtomatizacije in robotizacije in izboljšanje kakovosti procesov in izdelkov).</w:t>
      </w:r>
    </w:p>
    <w:p w14:paraId="4DCD4948" w14:textId="77777777" w:rsidR="00271E41" w:rsidRPr="005D325D" w:rsidRDefault="00271E41" w:rsidP="005D325D">
      <w:pPr>
        <w:numPr>
          <w:ilvl w:val="0"/>
          <w:numId w:val="45"/>
        </w:num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 xml:space="preserve">Izdelava Priročnika o družbeni trajnosti TRAJNOST = PREDNOST. </w:t>
      </w:r>
    </w:p>
    <w:p w14:paraId="57813FB3" w14:textId="77777777" w:rsidR="00271E41" w:rsidRPr="005D325D" w:rsidRDefault="00271E41" w:rsidP="005D325D">
      <w:pPr>
        <w:numPr>
          <w:ilvl w:val="0"/>
          <w:numId w:val="45"/>
        </w:num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 xml:space="preserve">Brošura </w:t>
      </w:r>
      <w:r w:rsidRPr="005D325D">
        <w:rPr>
          <w:rFonts w:ascii="Arial" w:hAnsi="Arial" w:cs="Arial"/>
          <w:i/>
          <w:color w:val="000000"/>
          <w:sz w:val="20"/>
          <w:szCs w:val="20"/>
          <w:lang w:val="sl-SI"/>
        </w:rPr>
        <w:t>SRIP MATPRO na poti k trajnosti</w:t>
      </w:r>
      <w:r w:rsidRPr="005D325D">
        <w:rPr>
          <w:rFonts w:ascii="Arial" w:hAnsi="Arial" w:cs="Arial"/>
          <w:color w:val="000000"/>
          <w:sz w:val="20"/>
          <w:szCs w:val="20"/>
          <w:lang w:val="sl-SI"/>
        </w:rPr>
        <w:t>, v kateri je poleg prikaza ključnih aktivnosti in proizvodov članov vključen tudi trajnostni vidik poslovanja podjetij.</w:t>
      </w:r>
    </w:p>
    <w:p w14:paraId="1A1949F7" w14:textId="77777777" w:rsidR="00271E41" w:rsidRPr="005D325D" w:rsidRDefault="00271E41" w:rsidP="005D325D">
      <w:pPr>
        <w:spacing w:line="276" w:lineRule="auto"/>
        <w:jc w:val="both"/>
        <w:rPr>
          <w:rFonts w:ascii="Arial" w:hAnsi="Arial" w:cs="Arial"/>
          <w:color w:val="000000"/>
          <w:sz w:val="20"/>
          <w:szCs w:val="20"/>
          <w:lang w:val="sl-SI"/>
        </w:rPr>
      </w:pPr>
    </w:p>
    <w:p w14:paraId="71DEB1C9" w14:textId="65C5873A" w:rsidR="00AD612D" w:rsidRPr="005D325D" w:rsidRDefault="00AD612D"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Vizija SRIP-a MATPRO je biti ključen akter v konkurenčnem in inovacijskem napredku slovenske industrije na področju materialov. To bo doseženo s sprotnim spremljanjem svetovnih razvojnih trendov in inovativnih tehnologij na področju pridobivanja, izdelave in predelave materialov, z analizo kompetenc in kapacitet slovenske industrije in raziskovalnih inštitucij ter z identifikacijo fokusnih področij z visokim prebojnim potencialom. S svojo povezovalno vlogo in podporno strukturo želimo postati stična točka, ki bo prepoznana in potrjena s strani članstva. Naši cilji so konkretni in neposredno povezani z interesi industrije. Prizadevamo si povečati dodano vrednost v sektorju, ohranjati visoko kvalitetne zaposlitve in podpirati dolgoročno inovativnost. Naša vloga je še nadalje povezovati člane za skupne projekte. Dolgoročni cilj SRIP-a je, da bo slovenska industrija materialov prepoznana kot ena najbolj inovativnih in uspešnih ter zaželen in idealen kandidat za najbolj prodorne mednarodne verige vrednosti.</w:t>
      </w:r>
    </w:p>
    <w:p w14:paraId="6A120876" w14:textId="77777777" w:rsidR="00213B11" w:rsidRPr="005D325D" w:rsidRDefault="00213B11" w:rsidP="005D325D">
      <w:pPr>
        <w:spacing w:line="276" w:lineRule="auto"/>
        <w:jc w:val="both"/>
        <w:rPr>
          <w:rFonts w:ascii="Arial" w:hAnsi="Arial" w:cs="Arial"/>
          <w:color w:val="000000"/>
          <w:sz w:val="20"/>
          <w:szCs w:val="20"/>
          <w:lang w:val="sl-SI"/>
        </w:rPr>
      </w:pPr>
    </w:p>
    <w:p w14:paraId="07576016" w14:textId="77777777" w:rsidR="00AD612D" w:rsidRPr="005D325D" w:rsidRDefault="00AD612D" w:rsidP="005D325D">
      <w:pPr>
        <w:spacing w:line="276" w:lineRule="auto"/>
        <w:jc w:val="both"/>
        <w:rPr>
          <w:rFonts w:ascii="Arial" w:hAnsi="Arial" w:cs="Arial"/>
          <w:b/>
          <w:color w:val="000000"/>
          <w:sz w:val="20"/>
          <w:szCs w:val="20"/>
          <w:lang w:val="sl-SI"/>
        </w:rPr>
      </w:pPr>
      <w:r w:rsidRPr="005D325D">
        <w:rPr>
          <w:rFonts w:ascii="Arial" w:hAnsi="Arial" w:cs="Arial"/>
          <w:b/>
          <w:color w:val="000000"/>
          <w:sz w:val="20"/>
          <w:szCs w:val="20"/>
          <w:lang w:val="sl-SI"/>
        </w:rPr>
        <w:t>Sodelovanje in sobivanje z ostalimi SRIP-i</w:t>
      </w:r>
    </w:p>
    <w:p w14:paraId="3E0DED68" w14:textId="77777777" w:rsidR="00AD612D" w:rsidRPr="005D325D" w:rsidRDefault="00AD612D" w:rsidP="005D325D">
      <w:pPr>
        <w:spacing w:line="276" w:lineRule="auto"/>
        <w:jc w:val="both"/>
        <w:rPr>
          <w:rFonts w:ascii="Arial" w:hAnsi="Arial" w:cs="Arial"/>
          <w:color w:val="000000"/>
          <w:sz w:val="20"/>
          <w:szCs w:val="20"/>
          <w:lang w:val="sl-SI"/>
        </w:rPr>
      </w:pPr>
    </w:p>
    <w:p w14:paraId="37597836" w14:textId="77777777" w:rsidR="00AD612D" w:rsidRPr="005D325D" w:rsidRDefault="00AD612D"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 xml:space="preserve">Tako kot je osnovno vodilo delovanja v okviru SRIP-a MATPRO povezovanje, nas enako vodilo vodi tudi v odnosu do ostalih SRIP-ov. Tu govorimo o sodelovanju, kjer gre za dopolnjevanja in sobivanje z dopuščenim podvajanjem, ki je fukcionalno usmerjeno v določena fokusna področja. Dogajanje v SRIP-u MATPRO se nujno vrti okoli kovinskih, multikomponentnih in funkcionalnih premazov in veziv ter tehnologij, ki materiale spremenijo v končne produkte. </w:t>
      </w:r>
    </w:p>
    <w:p w14:paraId="7E6589C1" w14:textId="77777777" w:rsidR="00AD612D" w:rsidRPr="005D325D" w:rsidRDefault="00AD612D" w:rsidP="005D325D">
      <w:pPr>
        <w:spacing w:line="276" w:lineRule="auto"/>
        <w:jc w:val="both"/>
        <w:rPr>
          <w:rFonts w:ascii="Arial" w:hAnsi="Arial" w:cs="Arial"/>
          <w:color w:val="000000"/>
          <w:sz w:val="20"/>
          <w:szCs w:val="20"/>
          <w:lang w:val="sl-SI"/>
        </w:rPr>
      </w:pPr>
    </w:p>
    <w:p w14:paraId="18629EA9" w14:textId="77777777" w:rsidR="00AD612D" w:rsidRPr="005D325D" w:rsidRDefault="00AD612D"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 xml:space="preserve">Pri zasledovanju naših ciljev je neizogibno in nujno sodelovati z drugimi SRIP-i. Okvirno lahko naštejemo nekatere skupne točke. </w:t>
      </w:r>
    </w:p>
    <w:p w14:paraId="1A6D8274" w14:textId="77777777" w:rsidR="00AD612D" w:rsidRPr="005D325D" w:rsidRDefault="00AD612D" w:rsidP="005D325D">
      <w:pPr>
        <w:spacing w:line="276" w:lineRule="auto"/>
        <w:jc w:val="both"/>
        <w:rPr>
          <w:rFonts w:ascii="Arial" w:hAnsi="Arial" w:cs="Arial"/>
          <w:color w:val="000000"/>
          <w:sz w:val="20"/>
          <w:szCs w:val="20"/>
          <w:lang w:val="sl-SI"/>
        </w:rPr>
      </w:pPr>
    </w:p>
    <w:p w14:paraId="7632536F" w14:textId="77777777" w:rsidR="00AD612D" w:rsidRPr="005D325D" w:rsidRDefault="00AD612D"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 xml:space="preserve">SRIP PMiS </w:t>
      </w:r>
    </w:p>
    <w:p w14:paraId="03B7CB7B" w14:textId="77777777" w:rsidR="00AD612D" w:rsidRPr="005D325D" w:rsidRDefault="00AD612D"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Delovanja podjetij, vključenih v SRIP MATPRO, si ne moremo predstavljati brez področij, ki jih ponuja horizontalna mreža IKT (digitalizacija, GIS-T, HPC in big data, internet storitev, internet stvari in vgrajeni sistemi, kibernetska varnost). To so področja, ki jih podjetja v SRIP-u MATPRO potrebujejo, jih pa ne razvijajo sama. Vendar pa podjetja pripravljene aplikacije dokaj samostojno prilagajajo svojim potrebam, zaradi česar je potreben nekoliko bolj individualen pristop pri razvoju.</w:t>
      </w:r>
    </w:p>
    <w:p w14:paraId="3D05CE6E" w14:textId="77777777" w:rsidR="00AD612D" w:rsidRPr="005D325D" w:rsidRDefault="00AD612D" w:rsidP="005D325D">
      <w:pPr>
        <w:spacing w:line="276" w:lineRule="auto"/>
        <w:jc w:val="both"/>
        <w:rPr>
          <w:rFonts w:ascii="Arial" w:hAnsi="Arial" w:cs="Arial"/>
          <w:color w:val="000000"/>
          <w:sz w:val="20"/>
          <w:szCs w:val="20"/>
          <w:lang w:val="sl-SI"/>
        </w:rPr>
      </w:pPr>
    </w:p>
    <w:p w14:paraId="22CD13E6" w14:textId="77777777" w:rsidR="00AD612D" w:rsidRPr="005D325D" w:rsidRDefault="00AD612D"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 xml:space="preserve">Pri SRIP-u Pametna mesta gre v fokusnem področju »Pametna kurativa« pri predlagani tč (4) – »Celovita personalizirana izdelava medicinskih implantatov s 3D tiskom [...]« za področje 3D tiska, ki je prav naša domena, torej domena SRIP-a MATPRO, zato se nam vključitev 3D tiska v SRIP Pametna mesta zdi po nepotrebnem redundantna in nesmiselna. </w:t>
      </w:r>
    </w:p>
    <w:p w14:paraId="30813267" w14:textId="77777777" w:rsidR="00AD612D" w:rsidRPr="005D325D" w:rsidRDefault="00AD612D" w:rsidP="005D325D">
      <w:pPr>
        <w:spacing w:line="276" w:lineRule="auto"/>
        <w:jc w:val="both"/>
        <w:rPr>
          <w:rFonts w:ascii="Arial" w:hAnsi="Arial" w:cs="Arial"/>
          <w:color w:val="000000"/>
          <w:sz w:val="20"/>
          <w:szCs w:val="20"/>
          <w:lang w:val="sl-SI"/>
        </w:rPr>
      </w:pPr>
    </w:p>
    <w:p w14:paraId="677756B5" w14:textId="0FCD0167" w:rsidR="00AD612D" w:rsidRPr="005D325D" w:rsidRDefault="007B23D2"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 xml:space="preserve">SRIP PSiDL </w:t>
      </w:r>
    </w:p>
    <w:p w14:paraId="68464DEB" w14:textId="77777777" w:rsidR="00AD612D" w:rsidRPr="005D325D" w:rsidRDefault="00AD612D"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 xml:space="preserve">Med SRIP-oma ni prekrivanj, se pa dopolnjujeta na področjih multi-funkcijskih elementov in sistemov za ovoj stavb, konstrukcijskih elementov, specialnih zaščitnih, zaključnih materialov in elementov, kjer gre v SRIP-u MATPRO za razvoj materialov in v SRIP-u PSiDL za njihovo uporabo in ustrezno vkomponiranje. </w:t>
      </w:r>
    </w:p>
    <w:p w14:paraId="6C282D59" w14:textId="65A495DD" w:rsidR="00AD612D" w:rsidRPr="005D325D" w:rsidRDefault="00AD612D" w:rsidP="005D325D">
      <w:pPr>
        <w:spacing w:line="276" w:lineRule="auto"/>
        <w:jc w:val="both"/>
        <w:rPr>
          <w:rFonts w:ascii="Arial" w:hAnsi="Arial" w:cs="Arial"/>
          <w:color w:val="000000"/>
          <w:sz w:val="20"/>
          <w:szCs w:val="20"/>
          <w:lang w:val="sl-SI"/>
        </w:rPr>
      </w:pPr>
    </w:p>
    <w:p w14:paraId="5C60AEA2" w14:textId="77777777" w:rsidR="00AD612D" w:rsidRPr="005D325D" w:rsidRDefault="00AD612D"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SRIP ACS+</w:t>
      </w:r>
    </w:p>
    <w:p w14:paraId="04186E12" w14:textId="77777777" w:rsidR="00AD612D" w:rsidRPr="005D325D" w:rsidRDefault="00AD612D"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Med SRIP-oma ni prekrivanj, se pa dopolnjujeta na področju komponent in sistemov, kjer gre v SRIP-u MATPRO za razvoj novih lahkih materialov, kompozitov in komponent in v SRIP-u ACS+ za njihovo preoblikovanje, spajanje in ustrezno uporabo v mobilnih sistemih.</w:t>
      </w:r>
    </w:p>
    <w:p w14:paraId="38436DA0" w14:textId="3F73A444" w:rsidR="00AD612D" w:rsidRPr="005D325D" w:rsidRDefault="00AD612D" w:rsidP="005D325D">
      <w:pPr>
        <w:spacing w:line="276" w:lineRule="auto"/>
        <w:jc w:val="both"/>
        <w:rPr>
          <w:rFonts w:ascii="Arial" w:hAnsi="Arial" w:cs="Arial"/>
          <w:color w:val="000000"/>
          <w:sz w:val="20"/>
          <w:szCs w:val="20"/>
          <w:lang w:val="sl-SI"/>
        </w:rPr>
      </w:pPr>
    </w:p>
    <w:p w14:paraId="0DD158BD" w14:textId="77777777" w:rsidR="00AD612D" w:rsidRPr="005D325D" w:rsidRDefault="00AD612D"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SRIP KROŽNO GOSPODARSTVO</w:t>
      </w:r>
    </w:p>
    <w:p w14:paraId="3345F452" w14:textId="65DA9323" w:rsidR="00AD612D" w:rsidRPr="005D325D" w:rsidRDefault="00AD612D"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S SRIP-om prihaja do prekrivanj na področju funkcionalnih materialov. Razvoj materialov in njihova reciklaža v luči snovne uporabe vračanja materiala v proces njegove proizvodnje (kot je to pri jeklu in aluminiju) je sestavni del proizvodnje kovinskih materialov in kot tak neločljiv del SRIP-a MATPRO. Navedba materialov v programu SRIP-a KROŽNO GOSPODARSTVO je izjemno široka in kot taka vezana tudi na njihovo proizvodnjo. Tu je glavno področje prekrivanja in poseganj</w:t>
      </w:r>
      <w:r w:rsidR="007B23D2" w:rsidRPr="005D325D">
        <w:rPr>
          <w:rFonts w:ascii="Arial" w:hAnsi="Arial" w:cs="Arial"/>
          <w:color w:val="000000"/>
          <w:sz w:val="20"/>
          <w:szCs w:val="20"/>
          <w:lang w:val="sl-SI"/>
        </w:rPr>
        <w:t xml:space="preserve">a v osnovno funkcijo delovanja </w:t>
      </w:r>
      <w:r w:rsidRPr="005D325D">
        <w:rPr>
          <w:rFonts w:ascii="Arial" w:hAnsi="Arial" w:cs="Arial"/>
          <w:color w:val="000000"/>
          <w:sz w:val="20"/>
          <w:szCs w:val="20"/>
          <w:lang w:val="sl-SI"/>
        </w:rPr>
        <w:t>SRIP-a MATPRO. Po našem mnenju bi moral biti primarni cilj SRIP-a KROŽNO GOSPODARSTVO obvladovanje spremljajočih procesov in tehnologij trajnostnega razvoja in krožnega gospodarstva, kar vključuje:</w:t>
      </w:r>
    </w:p>
    <w:p w14:paraId="1DBAC755" w14:textId="77777777" w:rsidR="00AD612D" w:rsidRPr="005D325D" w:rsidRDefault="00AD612D" w:rsidP="005D325D">
      <w:pPr>
        <w:spacing w:line="276" w:lineRule="auto"/>
        <w:jc w:val="both"/>
        <w:rPr>
          <w:rFonts w:ascii="Arial" w:hAnsi="Arial" w:cs="Arial"/>
          <w:color w:val="000000"/>
          <w:sz w:val="20"/>
          <w:szCs w:val="20"/>
          <w:lang w:val="sl-SI"/>
        </w:rPr>
      </w:pPr>
    </w:p>
    <w:p w14:paraId="217DBDAE" w14:textId="61FF13BC" w:rsidR="00AD612D" w:rsidRPr="005D325D" w:rsidRDefault="00AD612D" w:rsidP="005D325D">
      <w:pPr>
        <w:pStyle w:val="Slog2"/>
        <w:rPr>
          <w:rFonts w:ascii="Arial" w:hAnsi="Arial" w:cs="Arial"/>
        </w:rPr>
      </w:pPr>
      <w:r w:rsidRPr="005D325D">
        <w:rPr>
          <w:rFonts w:ascii="Arial" w:hAnsi="Arial" w:cs="Arial"/>
        </w:rPr>
        <w:t>logistiko in tok materiala, energije, odpadkov,</w:t>
      </w:r>
    </w:p>
    <w:p w14:paraId="6FE27FB8" w14:textId="3BB85E23" w:rsidR="00AD612D" w:rsidRPr="005D325D" w:rsidRDefault="00AD612D" w:rsidP="005D325D">
      <w:pPr>
        <w:pStyle w:val="Slog2"/>
        <w:rPr>
          <w:rFonts w:ascii="Arial" w:hAnsi="Arial" w:cs="Arial"/>
        </w:rPr>
      </w:pPr>
      <w:r w:rsidRPr="005D325D">
        <w:rPr>
          <w:rFonts w:ascii="Arial" w:hAnsi="Arial" w:cs="Arial"/>
        </w:rPr>
        <w:t>zbiranje, sortiranje, razgradnjo in transport sekundarnih surovin,</w:t>
      </w:r>
    </w:p>
    <w:p w14:paraId="5F4AA8EF" w14:textId="0ED6A589" w:rsidR="00AD612D" w:rsidRPr="005D325D" w:rsidRDefault="00AD612D" w:rsidP="005D325D">
      <w:pPr>
        <w:pStyle w:val="Slog2"/>
        <w:rPr>
          <w:rFonts w:ascii="Arial" w:hAnsi="Arial" w:cs="Arial"/>
        </w:rPr>
      </w:pPr>
      <w:r w:rsidRPr="005D325D">
        <w:rPr>
          <w:rFonts w:ascii="Arial" w:hAnsi="Arial" w:cs="Arial"/>
        </w:rPr>
        <w:t>zakonodajo,</w:t>
      </w:r>
    </w:p>
    <w:p w14:paraId="4E3FB2AA" w14:textId="5F8DE4EA" w:rsidR="00AD612D" w:rsidRPr="005D325D" w:rsidRDefault="00AD612D" w:rsidP="005D325D">
      <w:pPr>
        <w:pStyle w:val="Slog2"/>
        <w:rPr>
          <w:rFonts w:ascii="Arial" w:hAnsi="Arial" w:cs="Arial"/>
        </w:rPr>
      </w:pPr>
      <w:r w:rsidRPr="005D325D">
        <w:rPr>
          <w:rFonts w:ascii="Arial" w:hAnsi="Arial" w:cs="Arial"/>
        </w:rPr>
        <w:t>shranjevanje in »reciklažo« energije,</w:t>
      </w:r>
    </w:p>
    <w:p w14:paraId="7CB5F56D" w14:textId="5C034A4C" w:rsidR="00AD612D" w:rsidRPr="005D325D" w:rsidRDefault="00AD612D" w:rsidP="005D325D">
      <w:pPr>
        <w:pStyle w:val="Slog2"/>
        <w:rPr>
          <w:rFonts w:ascii="Arial" w:hAnsi="Arial" w:cs="Arial"/>
        </w:rPr>
      </w:pPr>
      <w:r w:rsidRPr="005D325D">
        <w:rPr>
          <w:rFonts w:ascii="Arial" w:hAnsi="Arial" w:cs="Arial"/>
        </w:rPr>
        <w:t>okoljsko problematiko, trajnost.</w:t>
      </w:r>
    </w:p>
    <w:p w14:paraId="6B955659" w14:textId="77777777" w:rsidR="00AD612D" w:rsidRPr="005D325D" w:rsidRDefault="00AD612D" w:rsidP="005D325D">
      <w:pPr>
        <w:spacing w:line="276" w:lineRule="auto"/>
        <w:jc w:val="both"/>
        <w:rPr>
          <w:rFonts w:ascii="Arial" w:hAnsi="Arial" w:cs="Arial"/>
          <w:color w:val="000000"/>
          <w:sz w:val="20"/>
          <w:szCs w:val="20"/>
          <w:lang w:val="sl-SI"/>
        </w:rPr>
      </w:pPr>
    </w:p>
    <w:p w14:paraId="5B1E88FE" w14:textId="77777777" w:rsidR="00AD612D" w:rsidRPr="005D325D" w:rsidRDefault="00AD612D"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 xml:space="preserve">Sodelovanje je smiselno in nujno potrebno na stičiščih obeh področij, kot je npr. sortiranje in razgradnja materialov (kar je pomembno za uspešno snovno predelavo). </w:t>
      </w:r>
    </w:p>
    <w:p w14:paraId="61B175AE" w14:textId="77777777" w:rsidR="007B23D2" w:rsidRPr="005D325D" w:rsidRDefault="007B23D2" w:rsidP="005D325D">
      <w:pPr>
        <w:spacing w:line="276" w:lineRule="auto"/>
        <w:jc w:val="both"/>
        <w:rPr>
          <w:rFonts w:ascii="Arial" w:hAnsi="Arial" w:cs="Arial"/>
          <w:color w:val="000000"/>
          <w:sz w:val="20"/>
          <w:szCs w:val="20"/>
          <w:lang w:val="sl-SI"/>
        </w:rPr>
      </w:pPr>
    </w:p>
    <w:p w14:paraId="3D7A716F" w14:textId="2A5A3509" w:rsidR="00AD612D" w:rsidRPr="005D325D" w:rsidRDefault="00AD612D"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SRIP ToP</w:t>
      </w:r>
    </w:p>
    <w:p w14:paraId="1D5E7E27" w14:textId="41FCBE03" w:rsidR="00AD612D" w:rsidRPr="005D325D" w:rsidRDefault="00AD612D"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 xml:space="preserve">Glavni fokus SRIP-a Tovarne prihodnosti so napredni sistemi in vodenje proizvodnje in tovarn, kamor spadajo robotski sistemi, fotonske tehnologije, laserski sistemi, plazemski sistemi, napredni senzorji in inteligentni sistemi vodenja. Nikakor pa ne vidimo pomena v vključenosti naprednih materialov, katerih razvoj bi po vsebini in fokusu bolj sodil v SRIP MATPRO, saj je njegov glavni namen prav razvoj materialov. Tudi če jemljemo v obzir končno aplikacijo, to področje ni neposredno vezano zgolj na tovarne prihodnosti, </w:t>
      </w:r>
      <w:r w:rsidR="007B23D2" w:rsidRPr="005D325D">
        <w:rPr>
          <w:rFonts w:ascii="Arial" w:hAnsi="Arial" w:cs="Arial"/>
          <w:color w:val="000000"/>
          <w:sz w:val="20"/>
          <w:szCs w:val="20"/>
          <w:lang w:val="sl-SI"/>
        </w:rPr>
        <w:t xml:space="preserve">temveč igra pomembno vlogo pri </w:t>
      </w:r>
      <w:r w:rsidRPr="005D325D">
        <w:rPr>
          <w:rFonts w:ascii="Arial" w:hAnsi="Arial" w:cs="Arial"/>
          <w:color w:val="000000"/>
          <w:sz w:val="20"/>
          <w:szCs w:val="20"/>
          <w:lang w:val="sl-SI"/>
        </w:rPr>
        <w:t>pametnih tovarnah, pa tudi mobilnosti, pametnih mestih in pametnem domu. Magnetni materiali z minimalno količino redkih zemelj so izredno pomembni v smislu senzorike, daljinskega upravljanja in elektromobilnosti, funkcionalni premazi za vsesplošno uporabo komponent v različne namene (doseganje posebnih lastnosti površine, zmanjšanje obrabe, prilagajanje obremenitvi, samoceljenje, izgled,...) in okolju prijazni materiali za zaščitne elemente v elektrotehniki in elektroniki za praktično vse aplikacije, kjer se pojavlja prenos signalov, električnega toka, upravljanje,... V vseh primerih pa gre za njihovo ustrezno uporabo, medtem ko bi moral biti razvoj vezan na razvoj samih materialov, kar je glavni fokus SRIP-a MATPRO.</w:t>
      </w:r>
    </w:p>
    <w:p w14:paraId="4D1A54F1" w14:textId="19F60F05" w:rsidR="00AD612D" w:rsidRPr="005D325D" w:rsidRDefault="00AD612D" w:rsidP="005D325D">
      <w:pPr>
        <w:spacing w:line="276" w:lineRule="auto"/>
        <w:jc w:val="both"/>
        <w:rPr>
          <w:rFonts w:ascii="Arial" w:hAnsi="Arial" w:cs="Arial"/>
          <w:color w:val="000000"/>
          <w:sz w:val="20"/>
          <w:szCs w:val="20"/>
          <w:lang w:val="sl-SI"/>
        </w:rPr>
      </w:pPr>
    </w:p>
    <w:p w14:paraId="2768BA2F" w14:textId="5803943F" w:rsidR="00AD612D" w:rsidRPr="005D325D" w:rsidRDefault="00AD612D"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Na koncu želimo izpostavili še, da SRIP-i niso in ne smejo biti vezani na p</w:t>
      </w:r>
      <w:r w:rsidR="007B23D2" w:rsidRPr="005D325D">
        <w:rPr>
          <w:rFonts w:ascii="Arial" w:hAnsi="Arial" w:cs="Arial"/>
          <w:color w:val="000000"/>
          <w:sz w:val="20"/>
          <w:szCs w:val="20"/>
          <w:lang w:val="sl-SI"/>
        </w:rPr>
        <w:t>osamezno inštitucijo oziroma na</w:t>
      </w:r>
      <w:r w:rsidRPr="005D325D">
        <w:rPr>
          <w:rFonts w:ascii="Arial" w:hAnsi="Arial" w:cs="Arial"/>
          <w:color w:val="000000"/>
          <w:sz w:val="20"/>
          <w:szCs w:val="20"/>
          <w:lang w:val="sl-SI"/>
        </w:rPr>
        <w:t xml:space="preserve"> kompetence, kapacitete in izkušnje, ki jih imajo skupine v posamezni inštituciji. SRIP-i, kot pove že samo ime, so strateška razvojno-inovacijska partnerstva, v katerih morajo, glede na glavni fokus in cilj posameznega SRIP-a, (so)delovati vse kompetentne skupine s področja, ne glede na njihovo matično ustanovo, in tako skupaj prispevati k identifikaciji perspektivnih področij, tehnologij in izdelkov, k razvoju področja, industrijskih partnerjev in slovenskega gospodarstva!</w:t>
      </w:r>
    </w:p>
    <w:p w14:paraId="13061348" w14:textId="77777777" w:rsidR="0079175C" w:rsidRPr="005D325D" w:rsidRDefault="0079175C" w:rsidP="005D325D">
      <w:pPr>
        <w:suppressAutoHyphens/>
        <w:spacing w:line="276" w:lineRule="auto"/>
        <w:jc w:val="both"/>
        <w:rPr>
          <w:rFonts w:ascii="Arial" w:eastAsia="SimSun" w:hAnsi="Arial" w:cs="Arial"/>
          <w:color w:val="000000"/>
          <w:sz w:val="20"/>
          <w:szCs w:val="20"/>
          <w:lang w:val="sl-SI" w:eastAsia="ar-SA"/>
        </w:rPr>
      </w:pPr>
    </w:p>
    <w:p w14:paraId="6B1E7EA1" w14:textId="3FD4C260" w:rsidR="0079175C" w:rsidRPr="005D325D" w:rsidRDefault="0079175C" w:rsidP="005D325D">
      <w:pPr>
        <w:pStyle w:val="Naslov2"/>
        <w:numPr>
          <w:ilvl w:val="1"/>
          <w:numId w:val="6"/>
        </w:numPr>
        <w:spacing w:line="276" w:lineRule="auto"/>
        <w:rPr>
          <w:rFonts w:ascii="Arial" w:hAnsi="Arial" w:cs="Arial"/>
          <w:lang w:eastAsia="sl-SI"/>
        </w:rPr>
      </w:pPr>
      <w:bookmarkStart w:id="101" w:name="_Toc48555927"/>
      <w:bookmarkStart w:id="102" w:name="_Toc122098575"/>
      <w:r w:rsidRPr="005D325D">
        <w:rPr>
          <w:rFonts w:ascii="Arial" w:hAnsi="Arial" w:cs="Arial"/>
          <w:lang w:eastAsia="sl-SI"/>
        </w:rPr>
        <w:t>Jekla in posebne zlitine</w:t>
      </w:r>
      <w:bookmarkEnd w:id="101"/>
      <w:bookmarkEnd w:id="102"/>
    </w:p>
    <w:p w14:paraId="0BECDFA7" w14:textId="5B692E6A" w:rsidR="0079175C" w:rsidRPr="005D325D" w:rsidRDefault="0079175C" w:rsidP="005D325D">
      <w:pPr>
        <w:suppressAutoHyphens/>
        <w:spacing w:line="276" w:lineRule="auto"/>
        <w:jc w:val="both"/>
        <w:rPr>
          <w:rFonts w:ascii="Arial" w:eastAsia="SimSun" w:hAnsi="Arial" w:cs="Arial"/>
          <w:color w:val="000000"/>
          <w:sz w:val="20"/>
          <w:szCs w:val="20"/>
          <w:lang w:val="sl-SI"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AD612D" w:rsidRPr="005D325D" w14:paraId="28EBEB73" w14:textId="77777777" w:rsidTr="00CE19CB">
        <w:trPr>
          <w:trHeight w:val="236"/>
        </w:trPr>
        <w:tc>
          <w:tcPr>
            <w:tcW w:w="5000" w:type="pct"/>
            <w:tcBorders>
              <w:bottom w:val="nil"/>
            </w:tcBorders>
            <w:shd w:val="clear" w:color="auto" w:fill="F2F2F2"/>
          </w:tcPr>
          <w:p w14:paraId="1FA8C720" w14:textId="77777777" w:rsidR="00AD612D" w:rsidRPr="005D325D" w:rsidRDefault="00AD612D" w:rsidP="005D325D">
            <w:pPr>
              <w:spacing w:line="276" w:lineRule="auto"/>
              <w:jc w:val="both"/>
              <w:rPr>
                <w:rFonts w:ascii="Arial" w:hAnsi="Arial" w:cs="Arial"/>
                <w:b/>
                <w:bCs/>
                <w:color w:val="000000"/>
                <w:sz w:val="20"/>
                <w:szCs w:val="20"/>
                <w:lang w:val="sl-SI"/>
              </w:rPr>
            </w:pPr>
            <w:r w:rsidRPr="005D325D">
              <w:rPr>
                <w:rFonts w:ascii="Arial" w:hAnsi="Arial" w:cs="Arial"/>
                <w:b/>
                <w:bCs/>
                <w:color w:val="000000"/>
                <w:sz w:val="20"/>
                <w:szCs w:val="20"/>
                <w:lang w:val="sl-SI"/>
              </w:rPr>
              <w:t>Opis fokusnega področja/tehnologije</w:t>
            </w:r>
          </w:p>
        </w:tc>
      </w:tr>
      <w:tr w:rsidR="00AD612D" w:rsidRPr="00643C8C" w14:paraId="29DDE580" w14:textId="77777777" w:rsidTr="00CE19CB">
        <w:tc>
          <w:tcPr>
            <w:tcW w:w="5000" w:type="pct"/>
            <w:tcBorders>
              <w:bottom w:val="single" w:sz="4" w:space="0" w:color="auto"/>
            </w:tcBorders>
            <w:shd w:val="clear" w:color="auto" w:fill="auto"/>
          </w:tcPr>
          <w:p w14:paraId="7DB45691" w14:textId="77777777" w:rsidR="00AD612D" w:rsidRPr="005D325D" w:rsidRDefault="00AD612D"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 xml:space="preserve">Za doseganje visokih standardov kakovosti, zanesljivosti in varnosti je pomembna čistost jekla in zlitin oziroma kontrola nekovinskih vključkov, napak in nepravilnosti v mikrostrukturi. Zahteve avtomobilske industrije po zniževanju porabe in zmanjšanju vpliva na okolje na drugi strani diktirajo uporabo naprednih visokotrdnostnih jekel in lahkih kovinskih materialov, ki, poleg ekstremnih mehanskih lastnosti, zagotavljajo tudi 100-odstotno reciklabilnost. Razvoj novih naprednih kovinskih materialov za najzahtevnejše aplikacije in delovne pogoje bo omogočil tudi občutno izboljšanje procesov pridobivanja in shranjevanja energije, zaščite okolja in kakovosti življenja. </w:t>
            </w:r>
          </w:p>
          <w:p w14:paraId="0A69F6EF" w14:textId="77777777" w:rsidR="00AD612D" w:rsidRPr="005D325D" w:rsidRDefault="00AD612D" w:rsidP="005D325D">
            <w:pPr>
              <w:spacing w:line="276" w:lineRule="auto"/>
              <w:jc w:val="both"/>
              <w:rPr>
                <w:rFonts w:ascii="Arial" w:hAnsi="Arial" w:cs="Arial"/>
                <w:color w:val="000000"/>
                <w:sz w:val="20"/>
                <w:szCs w:val="20"/>
                <w:lang w:val="sl-SI"/>
              </w:rPr>
            </w:pPr>
          </w:p>
          <w:p w14:paraId="1E32E4DA" w14:textId="77777777" w:rsidR="00AD612D" w:rsidRPr="005D325D" w:rsidRDefault="00AD612D" w:rsidP="005D325D">
            <w:pPr>
              <w:spacing w:line="276" w:lineRule="auto"/>
              <w:jc w:val="both"/>
              <w:rPr>
                <w:rFonts w:ascii="Arial" w:hAnsi="Arial" w:cs="Arial"/>
                <w:color w:val="000000"/>
                <w:sz w:val="20"/>
                <w:szCs w:val="20"/>
                <w:u w:val="single"/>
                <w:lang w:val="sl-SI"/>
              </w:rPr>
            </w:pPr>
            <w:r w:rsidRPr="005D325D">
              <w:rPr>
                <w:rFonts w:ascii="Arial" w:hAnsi="Arial" w:cs="Arial"/>
                <w:color w:val="000000"/>
                <w:sz w:val="20"/>
                <w:szCs w:val="20"/>
                <w:u w:val="single"/>
                <w:lang w:val="sl-SI"/>
              </w:rPr>
              <w:t>Produktne smeri zajemajo:</w:t>
            </w:r>
          </w:p>
          <w:p w14:paraId="21823140" w14:textId="77777777" w:rsidR="00AD612D" w:rsidRPr="005D325D" w:rsidRDefault="00AD612D"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 koncept ultra-čistih jekel in zlitin,</w:t>
            </w:r>
          </w:p>
          <w:p w14:paraId="1AA8249E" w14:textId="77777777" w:rsidR="00AD612D" w:rsidRPr="005D325D" w:rsidRDefault="00AD612D"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 visokotrdnostna jekla za lahke konstrukcije in njihovo preoblikovanje,</w:t>
            </w:r>
          </w:p>
          <w:p w14:paraId="3F917600" w14:textId="77777777" w:rsidR="00AD612D" w:rsidRPr="005D325D" w:rsidRDefault="00AD612D"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 napredne kovinske materiale za zahtevne aplikacije.</w:t>
            </w:r>
          </w:p>
          <w:p w14:paraId="4A68A51B" w14:textId="77777777" w:rsidR="00AD612D" w:rsidRPr="005D325D" w:rsidRDefault="00AD612D" w:rsidP="005D325D">
            <w:pPr>
              <w:spacing w:line="276" w:lineRule="auto"/>
              <w:jc w:val="both"/>
              <w:rPr>
                <w:rFonts w:ascii="Arial" w:hAnsi="Arial" w:cs="Arial"/>
                <w:color w:val="000000"/>
                <w:sz w:val="20"/>
                <w:szCs w:val="20"/>
                <w:lang w:val="sl-SI"/>
              </w:rPr>
            </w:pPr>
          </w:p>
          <w:p w14:paraId="2B92E51C" w14:textId="77777777" w:rsidR="00AD612D" w:rsidRPr="005D325D" w:rsidRDefault="00AD612D"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Vključki znižujejo trdnostne, predvsem pa dinamične lastnosti materiala, kar pomeni manjšo zanesljivost. Izdelava ultra-čistih jekel vključuje RR iniciative na celotnem področju tehnologij izdelave jekla, od razvoja in razumevanja sekundarne metalurgije (AOD, VOD, VIM, VAR, EPŽ), povezane s termodinamskimi izračuni, razumevanjem in modeliranjem procesov gibanja vključkov v talini, in-situ opazovanja nekovinskih vključkov v talini (nastajanje, izločanje, raztapljanje in interakcije med vključki), vpliva žlindre, novih metod karakterizacije in analize vključkov, do ponovne metalurgije, vakuumskih postopkov obdelave jeklene taline (VD, VAD, VOD) in specialnih metalurških postopkov.</w:t>
            </w:r>
          </w:p>
          <w:p w14:paraId="3D6C3704" w14:textId="77777777" w:rsidR="00AD612D" w:rsidRPr="005D325D" w:rsidRDefault="00AD612D" w:rsidP="005D325D">
            <w:pPr>
              <w:spacing w:line="276" w:lineRule="auto"/>
              <w:jc w:val="both"/>
              <w:rPr>
                <w:rFonts w:ascii="Arial" w:hAnsi="Arial" w:cs="Arial"/>
                <w:color w:val="000000"/>
                <w:sz w:val="20"/>
                <w:szCs w:val="20"/>
                <w:lang w:val="sl-SI"/>
              </w:rPr>
            </w:pPr>
          </w:p>
          <w:p w14:paraId="7B87781B" w14:textId="77777777" w:rsidR="00AD612D" w:rsidRPr="005D325D" w:rsidRDefault="00AD612D"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Jekla in visokotrdnostna jekla omogočajo konstruiranje izdelkov in naprav z minimalno težo in združujejo visoko trdnost in elastične lastnosti. Poleg samega razvoja predstavljajo velik izziv preoblikovanje, obdelava in spajanja teh materialov. Potencial in kompetence so na področju kompleksnih termo-mehanskih predelav, razvoja visokotrdnostnih martenzitnih jekel in njihove toplotne obdelave, tretje generacije visokotrdnostnih jekel, nano-strukturiranih in nano-bainitnih jekel, jekel z nizko gostoto, novih večplastnih jekel, izdelave ustreznih orodnih jekel, zaščite površine orodij, priprave in zaščite visokotrdnostnega jekla, preoblikovanja, izdelave in funkcionalizacije površine izdelkov.</w:t>
            </w:r>
          </w:p>
          <w:p w14:paraId="171793FB" w14:textId="77777777" w:rsidR="00AD612D" w:rsidRPr="005D325D" w:rsidRDefault="00AD612D" w:rsidP="005D325D">
            <w:pPr>
              <w:spacing w:line="276" w:lineRule="auto"/>
              <w:jc w:val="both"/>
              <w:rPr>
                <w:rFonts w:ascii="Arial" w:hAnsi="Arial" w:cs="Arial"/>
                <w:color w:val="000000"/>
                <w:sz w:val="20"/>
                <w:szCs w:val="20"/>
                <w:lang w:val="sl-SI"/>
              </w:rPr>
            </w:pPr>
          </w:p>
          <w:p w14:paraId="7E94B482" w14:textId="77777777" w:rsidR="00AD612D" w:rsidRPr="005D325D" w:rsidRDefault="00AD612D"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EU je v težnji po reindustrializaciji prepoznala metalurgijo kot eno izmed ključnih strateških področij, ki v Evropi danes predstavlja enega izmed najmočnejših tehnoloških sektorjev z velikim razvojnim potencialom. Ravno tako je metalurgija eden izmed močnejših tehnoloških sektorjev v Sloveniji z izrednim razvojnim in tržnim potencialom. Predstavlja potencial, ki bo z usmerjenimi in sistematičnimi vlaganji v raziskave in razvoj omogočil razvoj novih produktov in s tem veliko konkurenčno prednost slovenskega gospodarstva. Prav posebno poglavje je uporaba redkih zemelj kot mikro legirnih elementov, ki izrazito spreminjajo lastnosti osnovnega kovinskega materiala.</w:t>
            </w:r>
          </w:p>
        </w:tc>
      </w:tr>
      <w:tr w:rsidR="00AD612D" w:rsidRPr="00643C8C" w14:paraId="4056B163" w14:textId="77777777" w:rsidTr="00CE19CB">
        <w:tc>
          <w:tcPr>
            <w:tcW w:w="5000" w:type="pct"/>
            <w:tcBorders>
              <w:bottom w:val="nil"/>
            </w:tcBorders>
            <w:shd w:val="clear" w:color="auto" w:fill="F2F2F2"/>
          </w:tcPr>
          <w:p w14:paraId="40BA2628" w14:textId="77777777" w:rsidR="00AD612D" w:rsidRPr="005D325D" w:rsidRDefault="00AD612D" w:rsidP="005D325D">
            <w:pPr>
              <w:spacing w:line="276" w:lineRule="auto"/>
              <w:jc w:val="both"/>
              <w:rPr>
                <w:rFonts w:ascii="Arial" w:hAnsi="Arial" w:cs="Arial"/>
                <w:b/>
                <w:bCs/>
                <w:color w:val="000000"/>
                <w:sz w:val="20"/>
                <w:szCs w:val="20"/>
                <w:lang w:val="sl-SI"/>
              </w:rPr>
            </w:pPr>
            <w:r w:rsidRPr="005D325D">
              <w:rPr>
                <w:rFonts w:ascii="Arial" w:hAnsi="Arial" w:cs="Arial"/>
                <w:b/>
                <w:bCs/>
                <w:color w:val="000000"/>
                <w:sz w:val="20"/>
                <w:szCs w:val="20"/>
                <w:lang w:val="sl-SI"/>
              </w:rPr>
              <w:t>Perspektivnost fokusnega področja/tehnologije in produktnih smeri</w:t>
            </w:r>
          </w:p>
        </w:tc>
      </w:tr>
      <w:tr w:rsidR="00AD612D" w:rsidRPr="00643C8C" w14:paraId="5C07EDE4" w14:textId="77777777" w:rsidTr="00CE19CB">
        <w:tc>
          <w:tcPr>
            <w:tcW w:w="5000" w:type="pct"/>
            <w:shd w:val="clear" w:color="auto" w:fill="auto"/>
          </w:tcPr>
          <w:p w14:paraId="58DFE92C" w14:textId="77777777" w:rsidR="00AD612D" w:rsidRPr="005D325D" w:rsidRDefault="00AD612D"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Kljub razvoju novih naprednih materialov jekla in železne zlitine še vedno ostajajo najbolj intenzivno proizveden in uporabljen material. Porast proizvodnje se je v zadnjih petih letih povečal za 20 %, v prihodnje pa se pričakuje še intenzivnejši trend. Kljub temu, da se v Evropi proizvede zgolj 10 % vseh jekel in železnih zlitin, pa je praktično celotna proizvodnja osredotočena na specialne, visokokvalitetne vrste jekel in zlitin, katerih tržni delež je v letu 2019 predstavljal 25 bilijonov evrov, v naslednjih petih letih pa naj bi se celo podvojil. Tudi slovenski proizvajalci jekel se osredotočajo na segment specialnih zlitin in direktnega razvoja za končnega uporabnika, kjer v naslednjih letih predvidevajo vlaganja v višini preko 200 milijonov evrov, vključno z visoko stopnjo digitalizacije in avtomatizacije.</w:t>
            </w:r>
          </w:p>
          <w:p w14:paraId="21011E65" w14:textId="77777777" w:rsidR="00AD612D" w:rsidRPr="005D325D" w:rsidRDefault="00AD612D" w:rsidP="005D325D">
            <w:pPr>
              <w:spacing w:line="276" w:lineRule="auto"/>
              <w:jc w:val="both"/>
              <w:rPr>
                <w:rFonts w:ascii="Arial" w:hAnsi="Arial" w:cs="Arial"/>
                <w:color w:val="000000"/>
                <w:sz w:val="20"/>
                <w:szCs w:val="20"/>
                <w:lang w:val="sl-SI"/>
              </w:rPr>
            </w:pPr>
          </w:p>
          <w:p w14:paraId="42F7C143" w14:textId="6B021FD2" w:rsidR="00AD612D" w:rsidRPr="005D325D" w:rsidRDefault="00AD612D" w:rsidP="005D325D">
            <w:pPr>
              <w:spacing w:line="276" w:lineRule="auto"/>
              <w:jc w:val="both"/>
              <w:rPr>
                <w:rFonts w:ascii="Arial" w:hAnsi="Arial" w:cs="Arial"/>
                <w:color w:val="000000"/>
                <w:sz w:val="20"/>
                <w:szCs w:val="20"/>
                <w:u w:val="single"/>
                <w:lang w:val="sl-SI"/>
              </w:rPr>
            </w:pPr>
            <w:r w:rsidRPr="005D325D">
              <w:rPr>
                <w:rFonts w:ascii="Arial" w:hAnsi="Arial" w:cs="Arial"/>
                <w:color w:val="000000"/>
                <w:sz w:val="20"/>
                <w:szCs w:val="20"/>
                <w:u w:val="single"/>
                <w:lang w:val="sl-SI"/>
              </w:rPr>
              <w:t>Perspektivnost produktne smeri: Koncept ultra-čistih jekel in zlitin</w:t>
            </w:r>
          </w:p>
          <w:p w14:paraId="35BE0680" w14:textId="77777777" w:rsidR="00AD612D" w:rsidRPr="005D325D" w:rsidRDefault="00AD612D"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Izdelava ultra-čistih jekel in zlitin omogoča minimalistične konstrukcijske pristope in izdelavo lažjih konstrukcij. Slovenija ima potencial, predvsem pa potrebo po vzpostavitvi vrednostne verige na področju čistosti jekla in zlitin. Prav področje kontrole nekovinskih vključkov je skupno vsem trem slovenskim jeklarnam (Štore Steel, SIJ Acroni, SIJ Metal Ravne), ki predstavljajo glavne nosilce vrednostne verige, kjer se s poglabljanjem znanja (IMT, UL-NTF) odpirajo možnosti vstopa na zahtevnejše trge. Za ustrezno študijo procesov, verifikacijo modelov in pa prenos izsledkov eksperimentalnih laboratorijskih raziskav v redno proizvodnjo je poleg temeljnega znanja nujna tudi vzpostavitev pilotne proizvodnje jekla, ki bi zajemala celotno linijo agregatov, ki se uporabljajo pri izdelavi jekla manjšega obsega (do 2t). To bi omogočilo doseganje ustrezne konkurenčne prednosti in utrditve pozicije slovenskih jeklarn na področju razvoja specialnih visokokvalitetnih jekel.</w:t>
            </w:r>
          </w:p>
          <w:p w14:paraId="560C2A33" w14:textId="77777777" w:rsidR="00AD612D" w:rsidRPr="005D325D" w:rsidRDefault="00AD612D" w:rsidP="005D325D">
            <w:pPr>
              <w:spacing w:line="276" w:lineRule="auto"/>
              <w:jc w:val="both"/>
              <w:rPr>
                <w:rFonts w:ascii="Arial" w:hAnsi="Arial" w:cs="Arial"/>
                <w:color w:val="000000"/>
                <w:sz w:val="20"/>
                <w:szCs w:val="20"/>
                <w:lang w:val="sl-SI"/>
              </w:rPr>
            </w:pPr>
          </w:p>
          <w:p w14:paraId="2BBBCE3B" w14:textId="77777777" w:rsidR="00AD612D" w:rsidRPr="005D325D" w:rsidRDefault="00AD612D" w:rsidP="005D325D">
            <w:pPr>
              <w:spacing w:line="276" w:lineRule="auto"/>
              <w:jc w:val="both"/>
              <w:rPr>
                <w:rFonts w:ascii="Arial" w:hAnsi="Arial" w:cs="Arial"/>
                <w:color w:val="000000"/>
                <w:sz w:val="20"/>
                <w:szCs w:val="20"/>
                <w:u w:val="single"/>
                <w:lang w:val="sl-SI"/>
              </w:rPr>
            </w:pPr>
            <w:r w:rsidRPr="005D325D">
              <w:rPr>
                <w:rFonts w:ascii="Arial" w:hAnsi="Arial" w:cs="Arial"/>
                <w:color w:val="000000"/>
                <w:sz w:val="20"/>
                <w:szCs w:val="20"/>
                <w:u w:val="single"/>
                <w:lang w:val="sl-SI"/>
              </w:rPr>
              <w:t>Perspektivnost produktne smeri: Visokotrdnostna jekla za lahke konstrukcije in njihovo preoblikovanje</w:t>
            </w:r>
          </w:p>
          <w:p w14:paraId="5EE36FE5" w14:textId="77777777" w:rsidR="00AD612D" w:rsidRPr="005D325D" w:rsidRDefault="00AD612D"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Zahteve avtomobilske industrije po zniževanju porabe, CO</w:t>
            </w:r>
            <w:r w:rsidRPr="005D325D">
              <w:rPr>
                <w:rFonts w:ascii="Arial" w:hAnsi="Arial" w:cs="Arial"/>
                <w:color w:val="000000"/>
                <w:sz w:val="20"/>
                <w:szCs w:val="20"/>
                <w:vertAlign w:val="subscript"/>
                <w:lang w:val="sl-SI"/>
              </w:rPr>
              <w:t>2</w:t>
            </w:r>
            <w:r w:rsidRPr="005D325D">
              <w:rPr>
                <w:rFonts w:ascii="Arial" w:hAnsi="Arial" w:cs="Arial"/>
                <w:color w:val="000000"/>
                <w:sz w:val="20"/>
                <w:szCs w:val="20"/>
                <w:lang w:val="sl-SI"/>
              </w:rPr>
              <w:t xml:space="preserve"> odtisa in vpliva na okolje narekujejo uporabo vedno lažjih, boljših in čim bolj reciklabilnih materialov. Kljub razvoju naprednih kompozitnih materialov jeklo še vedno ostaja najbolj zastopan material pri proizvodnji avtomobilov (&gt;50%), ki je tudi 100-odstotno reciklabilno. Pri tem se prehaja na t. i. visokotrdnostna jekla, ki morajo zaradi varnosti posedovati tudi ustrezno elastičnost/žilavost. Prav te lastnosti pa pomenijo velike težave pri preoblikovanju, obdelavi in spajanju teh materialov. Svetovne raziskave se tako usmerjajo na področja kompleksnih termo-mehanskih predelav, razvoja visokotrdnostnih martenzitnih jekel in njihove toplotne obdelave, v tretjo generacijo visokotrdnostnih jekel (L-IP-lightweight steels with induced plasticity, TWIP-twinning induced plasticity) in nano-strukturirana oz. nano-bainitna jekla z visokim razmerjem trdnosti in raztezka. Drugi del raziskav je osredotočen na jekla z nizko gostoto ali visoko entropijska jekla, ki imajo poleg nizke gostote relativno visoko natezno trdnost in elastičnost, kjer pa je ključnega pomena pravilna toplotna in termo-mehanska obdelava. Sledijo nano-strukturirana in nano-bainitna jekla, dosežena s precipitacijo in direktnim legiranjem, kjer so potrebne raziskave možnosti direktnega uvajanja (zmanjšanje količine) ter uporaba alternativnih elementov in metod izdelave. Redke zemlje npr. se uporabljajo kot legirni elementi posebnih jekel z namenom doseganja visokih mehanskih lastnosti tudi pri visokih temperaturah. Kot zadnjo skupino jekel, namenjenih konceptu lahkih konstrukcij, predvsem na področju transporta, pa predstavljajo nova večplastna jekla (multilayer steels), ki s kombiniranjem cenovno ugodnih tehnologij omogočajo združevanje visoke trdnosti in duktilnosti. </w:t>
            </w:r>
          </w:p>
          <w:p w14:paraId="56488273" w14:textId="77777777" w:rsidR="00AD612D" w:rsidRPr="005D325D" w:rsidRDefault="00AD612D" w:rsidP="005D325D">
            <w:pPr>
              <w:spacing w:line="276" w:lineRule="auto"/>
              <w:jc w:val="both"/>
              <w:rPr>
                <w:rFonts w:ascii="Arial" w:hAnsi="Arial" w:cs="Arial"/>
                <w:color w:val="000000"/>
                <w:sz w:val="20"/>
                <w:szCs w:val="20"/>
                <w:lang w:val="sl-SI"/>
              </w:rPr>
            </w:pPr>
          </w:p>
          <w:p w14:paraId="36C162F3" w14:textId="77777777" w:rsidR="00AD612D" w:rsidRPr="005D325D" w:rsidRDefault="00AD612D"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V Sloveniji obstaja potencial vzpostavitve izredno močne in mednarodno vpete vrednostne verige oz. mreže podjetij, raziskovalnih inštitutov in inštitucij znanja (IJS, IMT, KI, UL-NTF) z ustreznimi kapacitetami, predvsem pa kompetencami na vseh področjih, od izdelave visokotrdnostnih jekel (SIJ Acroni, Štore Steel), izdelave ustreznih orodnih jekel (SIJ Metal Ravne), izdelave orodij (TECOS, MARSI, Gorenje orodjarna,...), zaščite površine orodij, priprave in zaščite visokotrdnostnega jekla, preoblikovanja in izdelave izdelkov, do eventuelne funkcionalizacije njihove površine z na novo razvitimi površinskimi zaščitami (Domel, Hidria Rotomatika, Kolektor, Unior, TPV,...). Povezovanje in razvoj skupnih RR iniciativ na področju visokotrdnostnih jekel bo omogočil razvoj kompleksnih visokozahtevnih izdelkov s prihajajočimi visokotrdnostnimi zahtevami avtomobilske, letalske, vesoljske in vojaške industrije.</w:t>
            </w:r>
          </w:p>
          <w:p w14:paraId="33FDD0B5" w14:textId="77777777" w:rsidR="00AD612D" w:rsidRPr="005D325D" w:rsidRDefault="00AD612D" w:rsidP="005D325D">
            <w:pPr>
              <w:spacing w:line="276" w:lineRule="auto"/>
              <w:jc w:val="both"/>
              <w:rPr>
                <w:rFonts w:ascii="Arial" w:hAnsi="Arial" w:cs="Arial"/>
                <w:color w:val="000000"/>
                <w:sz w:val="20"/>
                <w:szCs w:val="20"/>
                <w:lang w:val="sl-SI"/>
              </w:rPr>
            </w:pPr>
          </w:p>
          <w:p w14:paraId="2B3C6DB9" w14:textId="77777777" w:rsidR="00AD612D" w:rsidRPr="005D325D" w:rsidRDefault="00AD612D" w:rsidP="005D325D">
            <w:pPr>
              <w:spacing w:line="276" w:lineRule="auto"/>
              <w:jc w:val="both"/>
              <w:rPr>
                <w:rFonts w:ascii="Arial" w:hAnsi="Arial" w:cs="Arial"/>
                <w:color w:val="000000"/>
                <w:sz w:val="20"/>
                <w:szCs w:val="20"/>
                <w:u w:val="single"/>
                <w:lang w:val="sl-SI"/>
              </w:rPr>
            </w:pPr>
            <w:r w:rsidRPr="005D325D">
              <w:rPr>
                <w:rFonts w:ascii="Arial" w:hAnsi="Arial" w:cs="Arial"/>
                <w:color w:val="000000"/>
                <w:sz w:val="20"/>
                <w:szCs w:val="20"/>
                <w:u w:val="single"/>
                <w:lang w:val="sl-SI"/>
              </w:rPr>
              <w:t>Perspektivnost produktne smeri: Napredni kovinski materiali za zahtevne aplikacije</w:t>
            </w:r>
          </w:p>
          <w:p w14:paraId="484A0E00" w14:textId="77777777" w:rsidR="00AD612D" w:rsidRPr="005D325D" w:rsidRDefault="00AD612D"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Slovenija ima velik potencial na področju naprednih kovinskih materialov, predvsem na strani tehnološko razvitih nosilnih podjetij z lastnim razvojem, ki vključuje izdelavo novih kvalitet jekla, npr. maraging jekel, nikljevih superzlitin, specialnih jekel (SIJ Acroni, SIJ Metal Ravne), magnetov (Magneti, Kolektor,...) in biokompatibilnih kovinskih materialov (Zlatarna Celje,...), podprtih s simulacijami in optimizacijo celotne procesne poti izdelave ob upoštevanju recikliranja in trajnostne proizvodnje. S koordiniranimi RR iniciativami in povezovanjem raziskovalnih kapacitet inštitucij (IMT, UL-NTF,...) in podjetij, od katerih je večina svetovno prepoznanih, bo omogočeno plasiranje novih izdelkov s povečano dodano vrednostjo, pretežno namenjenih izvozu.</w:t>
            </w:r>
          </w:p>
        </w:tc>
      </w:tr>
    </w:tbl>
    <w:p w14:paraId="2DB32CE8" w14:textId="77777777" w:rsidR="0079175C" w:rsidRPr="005D325D" w:rsidRDefault="0079175C" w:rsidP="005D325D">
      <w:pPr>
        <w:suppressAutoHyphens/>
        <w:spacing w:line="276" w:lineRule="auto"/>
        <w:jc w:val="both"/>
        <w:rPr>
          <w:rFonts w:ascii="Arial" w:eastAsia="SimSun" w:hAnsi="Arial" w:cs="Arial"/>
          <w:color w:val="000000"/>
          <w:sz w:val="20"/>
          <w:szCs w:val="20"/>
          <w:lang w:val="sl-SI" w:eastAsia="ar-SA"/>
        </w:rPr>
      </w:pPr>
    </w:p>
    <w:p w14:paraId="4DCE8524" w14:textId="77777777" w:rsidR="0079175C" w:rsidRPr="005D325D" w:rsidRDefault="0079175C" w:rsidP="005D325D">
      <w:pPr>
        <w:pStyle w:val="Naslov2"/>
        <w:numPr>
          <w:ilvl w:val="1"/>
          <w:numId w:val="6"/>
        </w:numPr>
        <w:spacing w:line="276" w:lineRule="auto"/>
        <w:rPr>
          <w:rFonts w:ascii="Arial" w:hAnsi="Arial" w:cs="Arial"/>
          <w:lang w:eastAsia="sl-SI"/>
        </w:rPr>
      </w:pPr>
      <w:bookmarkStart w:id="103" w:name="_Toc48555928"/>
      <w:bookmarkStart w:id="104" w:name="_Toc122098576"/>
      <w:r w:rsidRPr="005D325D">
        <w:rPr>
          <w:rFonts w:ascii="Arial" w:hAnsi="Arial" w:cs="Arial"/>
          <w:lang w:eastAsia="sl-SI"/>
        </w:rPr>
        <w:t>Aluminij</w:t>
      </w:r>
      <w:bookmarkEnd w:id="103"/>
      <w:bookmarkEnd w:id="104"/>
    </w:p>
    <w:p w14:paraId="06D68D26" w14:textId="2C1A0225" w:rsidR="0079175C" w:rsidRPr="005D325D" w:rsidRDefault="0079175C" w:rsidP="005D325D">
      <w:pPr>
        <w:suppressAutoHyphens/>
        <w:spacing w:line="276" w:lineRule="auto"/>
        <w:jc w:val="both"/>
        <w:rPr>
          <w:rFonts w:ascii="Arial" w:eastAsia="SimSun" w:hAnsi="Arial" w:cs="Arial"/>
          <w:color w:val="000000"/>
          <w:sz w:val="20"/>
          <w:szCs w:val="20"/>
          <w:lang w:val="sl-SI"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0F00FA" w:rsidRPr="005D325D" w14:paraId="1F899344" w14:textId="77777777" w:rsidTr="00CE19CB">
        <w:trPr>
          <w:trHeight w:val="236"/>
        </w:trPr>
        <w:tc>
          <w:tcPr>
            <w:tcW w:w="5000" w:type="pct"/>
            <w:tcBorders>
              <w:bottom w:val="nil"/>
            </w:tcBorders>
            <w:shd w:val="clear" w:color="auto" w:fill="F2F2F2"/>
          </w:tcPr>
          <w:p w14:paraId="2174F938" w14:textId="77777777" w:rsidR="000F00FA" w:rsidRPr="005D325D" w:rsidRDefault="000F00FA" w:rsidP="005D325D">
            <w:pPr>
              <w:spacing w:line="276" w:lineRule="auto"/>
              <w:jc w:val="both"/>
              <w:rPr>
                <w:rFonts w:ascii="Arial" w:hAnsi="Arial" w:cs="Arial"/>
                <w:b/>
                <w:bCs/>
                <w:color w:val="000000"/>
                <w:sz w:val="20"/>
                <w:szCs w:val="20"/>
                <w:lang w:val="sl-SI"/>
              </w:rPr>
            </w:pPr>
            <w:r w:rsidRPr="005D325D">
              <w:rPr>
                <w:rFonts w:ascii="Arial" w:hAnsi="Arial" w:cs="Arial"/>
                <w:b/>
                <w:bCs/>
                <w:color w:val="000000"/>
                <w:sz w:val="20"/>
                <w:szCs w:val="20"/>
                <w:lang w:val="sl-SI"/>
              </w:rPr>
              <w:t>Opis fokusnega področja/tehnologije</w:t>
            </w:r>
          </w:p>
        </w:tc>
      </w:tr>
      <w:tr w:rsidR="000F00FA" w:rsidRPr="00643C8C" w14:paraId="3107E44E" w14:textId="77777777" w:rsidTr="00CE19CB">
        <w:tc>
          <w:tcPr>
            <w:tcW w:w="5000" w:type="pct"/>
            <w:tcBorders>
              <w:bottom w:val="single" w:sz="4" w:space="0" w:color="auto"/>
            </w:tcBorders>
            <w:shd w:val="clear" w:color="auto" w:fill="auto"/>
          </w:tcPr>
          <w:p w14:paraId="7BE36656" w14:textId="77777777" w:rsidR="000F00FA" w:rsidRPr="005D325D" w:rsidRDefault="000F00FA"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 xml:space="preserve">Poleg avtomobilske in letalske industrije imajo aluminijeve zlitine ogromen potencial tudi v širokem spektru ostalih področij, kot so medicina, farmacija, vojaška industrija, interierji itd. Pri tem se zahteva razvoj novih visokotrdnostnih in korozijsko odpornih zlitin aluminija, ki naj bi združevale 100-odstotno reciklabilnost, nizko težo, visoko nosilnost in maksimalno absorpcijo energije. </w:t>
            </w:r>
          </w:p>
          <w:p w14:paraId="5DD9F680" w14:textId="77777777" w:rsidR="000F00FA" w:rsidRPr="005D325D" w:rsidRDefault="000F00FA" w:rsidP="005D325D">
            <w:pPr>
              <w:spacing w:line="276" w:lineRule="auto"/>
              <w:jc w:val="both"/>
              <w:rPr>
                <w:rFonts w:ascii="Arial" w:hAnsi="Arial" w:cs="Arial"/>
                <w:color w:val="000000"/>
                <w:sz w:val="20"/>
                <w:szCs w:val="20"/>
                <w:lang w:val="sl-SI"/>
              </w:rPr>
            </w:pPr>
          </w:p>
          <w:p w14:paraId="0DD27B79" w14:textId="77777777" w:rsidR="000F00FA" w:rsidRPr="005D325D" w:rsidRDefault="000F00FA" w:rsidP="005D325D">
            <w:pPr>
              <w:spacing w:line="276" w:lineRule="auto"/>
              <w:jc w:val="both"/>
              <w:rPr>
                <w:rFonts w:ascii="Arial" w:hAnsi="Arial" w:cs="Arial"/>
                <w:color w:val="000000"/>
                <w:sz w:val="20"/>
                <w:szCs w:val="20"/>
                <w:u w:val="single"/>
                <w:lang w:val="sl-SI"/>
              </w:rPr>
            </w:pPr>
            <w:r w:rsidRPr="005D325D">
              <w:rPr>
                <w:rFonts w:ascii="Arial" w:hAnsi="Arial" w:cs="Arial"/>
                <w:color w:val="000000"/>
                <w:sz w:val="20"/>
                <w:szCs w:val="20"/>
                <w:u w:val="single"/>
                <w:lang w:val="sl-SI"/>
              </w:rPr>
              <w:t>Produktne smeri zajemajo:</w:t>
            </w:r>
          </w:p>
          <w:p w14:paraId="5ED784CE" w14:textId="77777777" w:rsidR="000F00FA" w:rsidRPr="005D325D" w:rsidRDefault="000F00FA"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 nove visokotrdnostne in ultra-čiste zlitine Al,</w:t>
            </w:r>
          </w:p>
          <w:p w14:paraId="0D0EC75A" w14:textId="77777777" w:rsidR="000F00FA" w:rsidRPr="005D325D" w:rsidRDefault="000F00FA"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 alternativne postopke izdelave in maksimalno reciklažo Al,</w:t>
            </w:r>
          </w:p>
          <w:p w14:paraId="0B028C7C" w14:textId="77777777" w:rsidR="000F00FA" w:rsidRPr="005D325D" w:rsidRDefault="000F00FA"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 tlačno litje Al zlitin.</w:t>
            </w:r>
          </w:p>
          <w:p w14:paraId="7BD41AC7" w14:textId="77777777" w:rsidR="000F00FA" w:rsidRPr="005D325D" w:rsidRDefault="000F00FA" w:rsidP="005D325D">
            <w:pPr>
              <w:spacing w:line="276" w:lineRule="auto"/>
              <w:jc w:val="both"/>
              <w:rPr>
                <w:rFonts w:ascii="Arial" w:hAnsi="Arial" w:cs="Arial"/>
                <w:color w:val="000000"/>
                <w:sz w:val="20"/>
                <w:szCs w:val="20"/>
                <w:lang w:val="sl-SI"/>
              </w:rPr>
            </w:pPr>
          </w:p>
          <w:p w14:paraId="13144B2B" w14:textId="77777777" w:rsidR="000F00FA" w:rsidRPr="005D325D" w:rsidRDefault="000F00FA"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Lastnosti standardnih aluminijevih zlitin, tudi visokokvalitetnih, ne izpolnjujejo več strogih zahtev visokotehnoloških aplikacij, pri katerih se zahteva natezna trdnost tudi več kot 600 MPa. Zato so RR iniciative usmerjene v razvoj novih visokotrdnostnih in ultra-čistih Al zlitin z boljšimi mehanskimi lastnostmi in korozijsko odpornostjo, ki vključujejo uvedbo novih postopkov legiranja, rafinacij taline, obdelave z udrobnjevalnimi in modifikacijskimi sredstvi ter ustrezen potek strjevanja in termo-mehanske predelave. Pomemben segment predstavljajo Al pene za elemente za prevzem energije, kakor tudi postopki spajanja novorazvitih zlitin Al.</w:t>
            </w:r>
          </w:p>
          <w:p w14:paraId="0C94624D" w14:textId="77777777" w:rsidR="000F00FA" w:rsidRPr="005D325D" w:rsidRDefault="000F00FA" w:rsidP="005D325D">
            <w:pPr>
              <w:spacing w:line="276" w:lineRule="auto"/>
              <w:jc w:val="both"/>
              <w:rPr>
                <w:rFonts w:ascii="Arial" w:hAnsi="Arial" w:cs="Arial"/>
                <w:color w:val="000000"/>
                <w:sz w:val="20"/>
                <w:szCs w:val="20"/>
                <w:lang w:val="sl-SI"/>
              </w:rPr>
            </w:pPr>
          </w:p>
          <w:p w14:paraId="338BE7DC" w14:textId="77777777" w:rsidR="000F00FA" w:rsidRPr="005D325D" w:rsidRDefault="000F00FA"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Al zlitine so razvrščene v kvalitetne skupine s posebnimi lastnostmi in z zelo ozko opredeljeno kemijsko sestavo, kar omejuje njihovo izdelavo zgolj z uporabo sekundarnih surovin. Za doseganje višje stopnje recikliranja se razvoj osredotoča na nove - recikliranju prijazne zlitine, ki temeljijo na osnovnem razumevanju kompleksnega vpliva večjega števila elementov v sledovih na lastnosti Al zlitin, zamenjavo obstoječih standardov, temelječih na čistosti primarnega aluminija, s standardi čistosti odpadkov, vpeljavo ustreznih postopkov sortiranja odpadkov in uvajanjem novih tehnologij čiščenja taline. Na drugi strani je za izdelavo zlitin z največjimi kakovostnimi zahtevami za letalsko in vesoljsko industrijo še vedno potrebna uporaba določenega deleža primarnega aluminija, zaradi česar je potreben tudi napredek s stališča cenejše proizvodnje primarnega aluminija in zmanjšanja izpustov toplogrednih plinov.</w:t>
            </w:r>
          </w:p>
          <w:p w14:paraId="194AAC21" w14:textId="77777777" w:rsidR="000F00FA" w:rsidRPr="005D325D" w:rsidRDefault="000F00FA" w:rsidP="005D325D">
            <w:pPr>
              <w:spacing w:line="276" w:lineRule="auto"/>
              <w:jc w:val="both"/>
              <w:rPr>
                <w:rFonts w:ascii="Arial" w:hAnsi="Arial" w:cs="Arial"/>
                <w:color w:val="000000"/>
                <w:sz w:val="20"/>
                <w:szCs w:val="20"/>
                <w:lang w:val="sl-SI"/>
              </w:rPr>
            </w:pPr>
          </w:p>
          <w:p w14:paraId="60BA3338" w14:textId="77777777" w:rsidR="000F00FA" w:rsidRPr="005D325D" w:rsidRDefault="000F00FA"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Tlačno litje je postopek litja lahkih neželeznih zlitin, katerega karakteristike so kratek cikel litja ter posledično velika produktivnost. Namenjen je zlasti bolj ali manj velikoserijski proizvodnji ulitkov kompliciranih oblik. Razvoj tlačnega litja poteka v smeri implementacije posebnih postopkov litja za dosego ekstremnih lastnosti. Ti posebni postopki (Squeeze casting, Thixo casting in Rheo casting ter Local squeezing...) so še posebej primerni za izdelavo kompleksnih ulitkov. Napakam, ki se pojavljajo med visokotlačnim litjem, se lahko izognemo z litjem v kašastem stanju, s čimer vplivamo na tekočnost taline in spremenimo dendritno strukturo v globularno, kar privede do povišanja mehanskih lastnosti.</w:t>
            </w:r>
          </w:p>
          <w:p w14:paraId="624BE540" w14:textId="77777777" w:rsidR="000F00FA" w:rsidRPr="005D325D" w:rsidRDefault="000F00FA" w:rsidP="005D325D">
            <w:pPr>
              <w:spacing w:line="276" w:lineRule="auto"/>
              <w:jc w:val="both"/>
              <w:rPr>
                <w:rFonts w:ascii="Arial" w:hAnsi="Arial" w:cs="Arial"/>
                <w:color w:val="000000"/>
                <w:sz w:val="20"/>
                <w:szCs w:val="20"/>
                <w:lang w:val="sl-SI"/>
              </w:rPr>
            </w:pPr>
          </w:p>
          <w:p w14:paraId="5AB01AFB" w14:textId="7D37BA30" w:rsidR="000F00FA" w:rsidRPr="005D325D" w:rsidRDefault="000F00FA"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Prav posebno poglavje je uporaba redkih zemelj kot mikro legirnih elementov, ki izrazito spreminjajo</w:t>
            </w:r>
            <w:r w:rsidR="00986A5E" w:rsidRPr="005D325D">
              <w:rPr>
                <w:rFonts w:ascii="Arial" w:hAnsi="Arial" w:cs="Arial"/>
                <w:color w:val="000000"/>
                <w:sz w:val="20"/>
                <w:szCs w:val="20"/>
                <w:lang w:val="sl-SI"/>
              </w:rPr>
              <w:t xml:space="preserve"> lastnosti osnovnega materiala.</w:t>
            </w:r>
          </w:p>
        </w:tc>
      </w:tr>
      <w:tr w:rsidR="000F00FA" w:rsidRPr="00643C8C" w14:paraId="0239E17A" w14:textId="77777777" w:rsidTr="00CE19CB">
        <w:tc>
          <w:tcPr>
            <w:tcW w:w="5000" w:type="pct"/>
            <w:tcBorders>
              <w:bottom w:val="nil"/>
            </w:tcBorders>
            <w:shd w:val="clear" w:color="auto" w:fill="F2F2F2"/>
          </w:tcPr>
          <w:p w14:paraId="16CE4500" w14:textId="77777777" w:rsidR="000F00FA" w:rsidRPr="005D325D" w:rsidRDefault="000F00FA" w:rsidP="005D325D">
            <w:pPr>
              <w:spacing w:line="276" w:lineRule="auto"/>
              <w:jc w:val="both"/>
              <w:rPr>
                <w:rFonts w:ascii="Arial" w:hAnsi="Arial" w:cs="Arial"/>
                <w:b/>
                <w:bCs/>
                <w:color w:val="000000"/>
                <w:sz w:val="20"/>
                <w:szCs w:val="20"/>
                <w:lang w:val="sl-SI"/>
              </w:rPr>
            </w:pPr>
            <w:r w:rsidRPr="005D325D">
              <w:rPr>
                <w:rFonts w:ascii="Arial" w:hAnsi="Arial" w:cs="Arial"/>
                <w:b/>
                <w:bCs/>
                <w:color w:val="000000"/>
                <w:sz w:val="20"/>
                <w:szCs w:val="20"/>
                <w:lang w:val="sl-SI"/>
              </w:rPr>
              <w:t>Perspektivnost fokusnega področja/tehnologije in produktnih smeri</w:t>
            </w:r>
          </w:p>
        </w:tc>
      </w:tr>
      <w:tr w:rsidR="000F00FA" w:rsidRPr="00643C8C" w14:paraId="77731E2F" w14:textId="77777777" w:rsidTr="00CE19CB">
        <w:tc>
          <w:tcPr>
            <w:tcW w:w="5000" w:type="pct"/>
            <w:shd w:val="clear" w:color="auto" w:fill="auto"/>
          </w:tcPr>
          <w:p w14:paraId="018BBBF2" w14:textId="77777777" w:rsidR="000F00FA" w:rsidRPr="005D325D" w:rsidRDefault="000F00FA"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 xml:space="preserve">Trajnostni akcijski načrt evropskega združenja aluminijske industrije European Aluminium do leta 2025 odseva našo skupno vizijo, ki bo omogočila Evropi prehod v trajnostno in krožno gospodarstvo. Porabe Al v EU se bo do leta 2050 povečala na  18 Mt, torej za 40 %. Kot je prikazano na sliki 1, bo največja rast porabe v transportu. Podobno kot v EU se tudi v Sloveniji predvideva velika rast proizvodnje in porabe aluminija. Proizvodnja aluminijevih proizvodov in polproizvodov v Sloveniji je v letu 2019 znašala 443.656 t in je za več kot 23 % večja v primerjavi z letom 2014 (360.244 t). </w:t>
            </w:r>
          </w:p>
          <w:p w14:paraId="68B5F65A" w14:textId="77777777" w:rsidR="000F00FA" w:rsidRPr="005D325D" w:rsidRDefault="000F00FA" w:rsidP="005D325D">
            <w:pPr>
              <w:spacing w:line="276" w:lineRule="auto"/>
              <w:rPr>
                <w:rFonts w:ascii="Arial" w:hAnsi="Arial" w:cs="Arial"/>
                <w:color w:val="000000"/>
                <w:sz w:val="22"/>
                <w:szCs w:val="22"/>
                <w:lang w:val="sl-SI"/>
              </w:rPr>
            </w:pPr>
          </w:p>
          <w:p w14:paraId="27B8B774" w14:textId="77777777" w:rsidR="000F00FA" w:rsidRPr="005D325D" w:rsidRDefault="000F00FA" w:rsidP="005D325D">
            <w:pPr>
              <w:spacing w:line="276" w:lineRule="auto"/>
              <w:jc w:val="both"/>
              <w:rPr>
                <w:rFonts w:ascii="Arial" w:hAnsi="Arial" w:cs="Arial"/>
                <w:color w:val="000000"/>
                <w:sz w:val="20"/>
                <w:szCs w:val="20"/>
                <w:lang w:val="sl-SI"/>
              </w:rPr>
            </w:pPr>
            <w:r w:rsidRPr="005D325D">
              <w:rPr>
                <w:rFonts w:ascii="Arial" w:hAnsi="Arial" w:cs="Arial"/>
                <w:noProof/>
                <w:color w:val="000000"/>
                <w:sz w:val="20"/>
                <w:szCs w:val="20"/>
                <w:lang w:val="sl-SI" w:eastAsia="sl-SI"/>
              </w:rPr>
              <w:drawing>
                <wp:inline distT="0" distB="0" distL="0" distR="0" wp14:anchorId="1659E105" wp14:editId="111A3EAE">
                  <wp:extent cx="3600000" cy="2253600"/>
                  <wp:effectExtent l="12700" t="12700" r="6985" b="7620"/>
                  <wp:docPr id="1" name="Picture 3">
                    <a:extLst xmlns:a="http://schemas.openxmlformats.org/drawingml/2006/main">
                      <a:ext uri="{FF2B5EF4-FFF2-40B4-BE49-F238E27FC236}">
                        <a16:creationId xmlns:a16="http://schemas.microsoft.com/office/drawing/2014/main" id="{2223D3EA-5A14-3647-8044-0ADA39D714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223D3EA-5A14-3647-8044-0ADA39D71469}"/>
                              </a:ext>
                            </a:extLst>
                          </pic:cNvPr>
                          <pic:cNvPicPr>
                            <a:picLocks noChangeAspect="1"/>
                          </pic:cNvPicPr>
                        </pic:nvPicPr>
                        <pic:blipFill>
                          <a:blip r:embed="rId45"/>
                          <a:stretch>
                            <a:fillRect/>
                          </a:stretch>
                        </pic:blipFill>
                        <pic:spPr>
                          <a:xfrm>
                            <a:off x="0" y="0"/>
                            <a:ext cx="3600000" cy="2253600"/>
                          </a:xfrm>
                          <a:prstGeom prst="rect">
                            <a:avLst/>
                          </a:prstGeom>
                          <a:solidFill>
                            <a:sysClr val="window" lastClr="FFFFFF"/>
                          </a:solidFill>
                          <a:ln>
                            <a:solidFill>
                              <a:srgbClr val="00B0F0"/>
                            </a:solidFill>
                          </a:ln>
                        </pic:spPr>
                      </pic:pic>
                    </a:graphicData>
                  </a:graphic>
                </wp:inline>
              </w:drawing>
            </w:r>
          </w:p>
          <w:p w14:paraId="74629EED" w14:textId="77777777" w:rsidR="000F00FA" w:rsidRPr="005D325D" w:rsidRDefault="000F00FA" w:rsidP="005D325D">
            <w:pPr>
              <w:spacing w:line="276" w:lineRule="auto"/>
              <w:jc w:val="both"/>
              <w:rPr>
                <w:rFonts w:ascii="Arial" w:hAnsi="Arial" w:cs="Arial"/>
                <w:i/>
                <w:iCs/>
                <w:color w:val="000000"/>
                <w:sz w:val="20"/>
                <w:szCs w:val="20"/>
                <w:lang w:val="sl-SI"/>
              </w:rPr>
            </w:pPr>
            <w:r w:rsidRPr="005D325D">
              <w:rPr>
                <w:rFonts w:ascii="Arial" w:hAnsi="Arial" w:cs="Arial"/>
                <w:color w:val="000000"/>
                <w:sz w:val="20"/>
                <w:szCs w:val="20"/>
                <w:lang w:val="sl-SI"/>
              </w:rPr>
              <w:t xml:space="preserve">Slika 1: Povečanje porabe aluminija po namenu uporabe v obdobju do leta 2050 </w:t>
            </w:r>
            <w:r w:rsidRPr="005D325D">
              <w:rPr>
                <w:rFonts w:ascii="Arial" w:hAnsi="Arial" w:cs="Arial"/>
                <w:i/>
                <w:iCs/>
                <w:color w:val="000000"/>
                <w:sz w:val="20"/>
                <w:szCs w:val="20"/>
                <w:lang w:val="sl-SI"/>
              </w:rPr>
              <w:t>(Vir: https://www.european-aluminium.eu)</w:t>
            </w:r>
          </w:p>
          <w:p w14:paraId="0677D65F" w14:textId="77777777" w:rsidR="000F00FA" w:rsidRPr="005D325D" w:rsidRDefault="000F00FA" w:rsidP="005D325D">
            <w:pPr>
              <w:spacing w:line="276" w:lineRule="auto"/>
              <w:jc w:val="both"/>
              <w:rPr>
                <w:rFonts w:ascii="Arial" w:hAnsi="Arial" w:cs="Arial"/>
                <w:color w:val="000000"/>
                <w:sz w:val="20"/>
                <w:szCs w:val="20"/>
                <w:lang w:val="sl-SI"/>
              </w:rPr>
            </w:pPr>
          </w:p>
          <w:p w14:paraId="3E67C01F" w14:textId="77777777" w:rsidR="000F00FA" w:rsidRPr="005D325D" w:rsidRDefault="000F00FA" w:rsidP="005D325D">
            <w:pPr>
              <w:spacing w:line="276" w:lineRule="auto"/>
              <w:jc w:val="both"/>
              <w:rPr>
                <w:rFonts w:ascii="Arial" w:hAnsi="Arial" w:cs="Arial"/>
                <w:color w:val="000000"/>
                <w:sz w:val="20"/>
                <w:szCs w:val="20"/>
                <w:lang w:val="sl-SI" w:eastAsia="en-GB"/>
              </w:rPr>
            </w:pPr>
            <w:r w:rsidRPr="005D325D">
              <w:rPr>
                <w:rFonts w:ascii="Arial" w:hAnsi="Arial" w:cs="Arial"/>
                <w:color w:val="000000"/>
                <w:sz w:val="20"/>
                <w:szCs w:val="20"/>
                <w:lang w:val="sl-SI"/>
              </w:rPr>
              <w:t>Glede na rast potreb po aluminijastih izdelkih v svetu je nujno potrebno stremeti k temu, da ohranimo proizvodnjo primarnega aluminija v Evropi. Evropski aluminij je proizveden po najboljših razpoložljivih tehnikah (BAT) in je na globalnem nivoju najmanj obremenjujoč za okolje. Samo s krožnim gospodarjenjem in reciklažo potreb po aluminiju ne bomo mogli zagotavljati. Verjamemo, da je pot do ogljične nevtralnosti ravno v uporabi aluminija v vseh industrijskih sektorjih.</w:t>
            </w:r>
          </w:p>
          <w:p w14:paraId="2D423549" w14:textId="77777777" w:rsidR="000F00FA" w:rsidRPr="005D325D" w:rsidRDefault="000F00FA" w:rsidP="005D325D">
            <w:pPr>
              <w:spacing w:line="276" w:lineRule="auto"/>
              <w:jc w:val="both"/>
              <w:rPr>
                <w:rFonts w:ascii="Arial" w:hAnsi="Arial" w:cs="Arial"/>
                <w:color w:val="000000"/>
                <w:sz w:val="20"/>
                <w:szCs w:val="20"/>
                <w:lang w:val="sl-SI"/>
              </w:rPr>
            </w:pPr>
          </w:p>
          <w:p w14:paraId="60030B0F" w14:textId="77777777" w:rsidR="000F00FA" w:rsidRPr="005D325D" w:rsidRDefault="000F00FA"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Skupina Talum spada med 10 % najučinkovitejših proizvajalcev aluminija v svetu. Z lastnim znanjem in razvojem skrbijo za trajnostni razvoj in vztrajno stopajo po poti prestrukturiranja. Njihove srednjeročne razvojno-investicijske aktivnosti so povezane z zagotavljanjem trajnostnega načina proizvodnje primarnega aluminija in povečevanje uporabe recikliranega aluminija v njihovih izdelkih. Krožno gospodarjenje postaja v proizvodni industriji vedno bolj pomembno področje, saj se tako pozitivno vpliva na zniževanje ogljičnega odtisa, skrajševanje dobaviteljskih verig in zagotavljanje delovnih mest za zeleno prihodnost. V Skupini Talum tako v naslednjem srednjeročnem obdobju stremijo k nadgradnji tehnologij za uporabo reciklažnega aluminija v izdelkih za pakirno in gradbeno industrijo ter razvoju izdelkov v transportni industriji, kjer je v ospredju zniževanje teže vgradnih komponent in izdelkov za hlajenje baterij na področju e-mobilnosti. Predvideni investicijski vložek za nadgradnjo obstoječih tehnologij v smeri trajnostne proizvodnje tako primarnega aluminija kot tudi uporabe čim večjega deleža recikliranega aluminija v prihodnjih desetih letih je ocenjena na 100 mio €.</w:t>
            </w:r>
          </w:p>
          <w:p w14:paraId="6FCC1A9C" w14:textId="77777777" w:rsidR="000F00FA" w:rsidRPr="005D325D" w:rsidRDefault="000F00FA" w:rsidP="005D325D">
            <w:pPr>
              <w:spacing w:line="276" w:lineRule="auto"/>
              <w:jc w:val="both"/>
              <w:rPr>
                <w:rFonts w:ascii="Arial" w:hAnsi="Arial" w:cs="Arial"/>
                <w:color w:val="000000"/>
                <w:sz w:val="20"/>
                <w:szCs w:val="20"/>
                <w:lang w:val="sl-SI"/>
              </w:rPr>
            </w:pPr>
          </w:p>
          <w:p w14:paraId="0425BC8D" w14:textId="77777777" w:rsidR="000F00FA" w:rsidRPr="005D325D" w:rsidRDefault="000F00FA" w:rsidP="005D325D">
            <w:pPr>
              <w:spacing w:line="276" w:lineRule="auto"/>
              <w:jc w:val="both"/>
              <w:rPr>
                <w:rFonts w:ascii="Arial" w:hAnsi="Arial" w:cs="Arial"/>
                <w:color w:val="000000"/>
                <w:sz w:val="20"/>
                <w:szCs w:val="20"/>
                <w:lang w:val="it-IT"/>
              </w:rPr>
            </w:pPr>
            <w:r w:rsidRPr="005D325D">
              <w:rPr>
                <w:rFonts w:ascii="Arial" w:hAnsi="Arial" w:cs="Arial"/>
                <w:color w:val="000000"/>
                <w:sz w:val="20"/>
                <w:szCs w:val="20"/>
                <w:lang w:val="sl-SI"/>
              </w:rPr>
              <w:t>Skupina Impol ima še naprej smele cilje za nadaljnjo rast. Velike poudarek bo na večanju deleža končnih izdelkov in na utrditvi položaja enega najboljših proizvajalcev palic za kovanje. Vložki, predvideni v opremo in razvoj, bodo v naslednjem desetletnem obdobju znašali 400 mio €, pri čemer bi želeli vsaj ohraniti intenzivnost, kakršna  je bila v zadnjem 10-letnem obdobju. Intenzivno bodo delali na digitalizaciji poslovnih procesov in proizvodnje ter dali poudarek na zmanjševanju CO</w:t>
            </w:r>
            <w:r w:rsidRPr="005D325D">
              <w:rPr>
                <w:rFonts w:ascii="Arial" w:hAnsi="Arial" w:cs="Arial"/>
                <w:color w:val="000000"/>
                <w:sz w:val="20"/>
                <w:szCs w:val="20"/>
                <w:vertAlign w:val="subscript"/>
                <w:lang w:val="sl-SI"/>
              </w:rPr>
              <w:t>2</w:t>
            </w:r>
            <w:r w:rsidRPr="005D325D">
              <w:rPr>
                <w:rFonts w:ascii="Arial" w:hAnsi="Arial" w:cs="Arial"/>
                <w:color w:val="000000"/>
                <w:sz w:val="20"/>
                <w:szCs w:val="20"/>
                <w:lang w:val="sl-SI"/>
              </w:rPr>
              <w:t xml:space="preserve"> odtisa njihovih aktivnosti. </w:t>
            </w:r>
            <w:r w:rsidRPr="005D325D">
              <w:rPr>
                <w:rFonts w:ascii="Arial" w:hAnsi="Arial" w:cs="Arial"/>
                <w:color w:val="000000"/>
                <w:sz w:val="20"/>
                <w:szCs w:val="20"/>
                <w:lang w:val="it-IT"/>
              </w:rPr>
              <w:t>Te cilje bodo podpirali z lastnim razvojem in strateškimi povezavami. Cilj v letu 2021 je prodati 260.000 t izdelkov.</w:t>
            </w:r>
          </w:p>
          <w:p w14:paraId="36BF13A9" w14:textId="77777777" w:rsidR="000F00FA" w:rsidRPr="005D325D" w:rsidRDefault="000F00FA" w:rsidP="005D325D">
            <w:pPr>
              <w:spacing w:line="276" w:lineRule="auto"/>
              <w:jc w:val="both"/>
              <w:rPr>
                <w:rFonts w:ascii="Arial" w:hAnsi="Arial" w:cs="Arial"/>
                <w:color w:val="000000"/>
                <w:sz w:val="20"/>
                <w:szCs w:val="20"/>
                <w:lang w:val="sl-SI"/>
              </w:rPr>
            </w:pPr>
          </w:p>
          <w:p w14:paraId="5B621B33" w14:textId="77777777" w:rsidR="000F00FA" w:rsidRPr="005D325D" w:rsidRDefault="000F00FA" w:rsidP="005D325D">
            <w:pPr>
              <w:spacing w:line="276" w:lineRule="auto"/>
              <w:jc w:val="both"/>
              <w:rPr>
                <w:rFonts w:ascii="Arial" w:hAnsi="Arial" w:cs="Arial"/>
                <w:color w:val="000000"/>
                <w:sz w:val="20"/>
                <w:szCs w:val="20"/>
                <w:u w:val="single"/>
                <w:lang w:val="sl-SI"/>
              </w:rPr>
            </w:pPr>
            <w:r w:rsidRPr="005D325D">
              <w:rPr>
                <w:rFonts w:ascii="Arial" w:hAnsi="Arial" w:cs="Arial"/>
                <w:color w:val="000000"/>
                <w:sz w:val="20"/>
                <w:szCs w:val="20"/>
                <w:u w:val="single"/>
                <w:lang w:val="sl-SI"/>
              </w:rPr>
              <w:t>Perspektivnost produktne smeri: Nove visokotrdnostne in ultra-čiste zlitine Al</w:t>
            </w:r>
          </w:p>
          <w:p w14:paraId="5DBA6771" w14:textId="77777777" w:rsidR="000F00FA" w:rsidRPr="005D325D" w:rsidRDefault="000F00FA"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 xml:space="preserve">Glavno gonilo razvoja na področju aluminija trenutno predstavljata avtomobilska in letalska industrija, pri čemer pa imajo Al zlitine ogromen potencial tudi v širokem spektru ostalih področij, kot so medicina, farmacija, vojaška industrija, interierji itd. Predvsem v segmentu avtomobilske industrije se stremi k razvoju novih visokotrdnostnih in korozijsko odpornih zlitin aluminija, ki naj bi združevale 100-odstotno reciklabilnost, nizko težo, visoko nosilnost in s tem zmanjšan volumen komponent ter varnost z absorbiranjem energije. Zmanjševanje teže je moč doseči tudi z ustreznim konstruiranjem komponent, ki temeljijo na minimalističnem pristopu, kar pa pomeni bolj kompleksne izdelke in uvajanje posebnih tehnologij litja in preoblikovanja. </w:t>
            </w:r>
          </w:p>
          <w:p w14:paraId="531F33D0" w14:textId="77777777" w:rsidR="000F00FA" w:rsidRPr="005D325D" w:rsidRDefault="000F00FA" w:rsidP="005D325D">
            <w:pPr>
              <w:spacing w:line="276" w:lineRule="auto"/>
              <w:jc w:val="both"/>
              <w:rPr>
                <w:rFonts w:ascii="Arial" w:hAnsi="Arial" w:cs="Arial"/>
                <w:color w:val="000000"/>
                <w:sz w:val="20"/>
                <w:szCs w:val="20"/>
                <w:lang w:val="sl-SI"/>
              </w:rPr>
            </w:pPr>
          </w:p>
          <w:p w14:paraId="6F13A3A0" w14:textId="77777777" w:rsidR="000F00FA" w:rsidRPr="005D325D" w:rsidRDefault="000F00FA" w:rsidP="005D325D">
            <w:pPr>
              <w:spacing w:line="276" w:lineRule="auto"/>
              <w:jc w:val="both"/>
              <w:rPr>
                <w:rFonts w:ascii="Arial" w:hAnsi="Arial" w:cs="Arial"/>
                <w:color w:val="000000"/>
                <w:sz w:val="20"/>
                <w:szCs w:val="20"/>
                <w:u w:val="single"/>
                <w:lang w:val="sl-SI"/>
              </w:rPr>
            </w:pPr>
            <w:r w:rsidRPr="005D325D">
              <w:rPr>
                <w:rFonts w:ascii="Arial" w:hAnsi="Arial" w:cs="Arial"/>
                <w:color w:val="000000"/>
                <w:sz w:val="20"/>
                <w:szCs w:val="20"/>
                <w:u w:val="single"/>
                <w:lang w:val="sl-SI"/>
              </w:rPr>
              <w:t>Perspektivnost produktne smeri: Alternativni postopki izdelave in maksimalna reciklaža Al</w:t>
            </w:r>
          </w:p>
          <w:p w14:paraId="5F7934FF" w14:textId="6BCEDAA6" w:rsidR="000F00FA" w:rsidRPr="005D325D" w:rsidRDefault="000F00FA"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 xml:space="preserve">Osnovna značilnost kovinskih materialov, še posebej aluminija, je popolna reciklabilnost. Trg aluminijevih zlitin je specifičen, zanj so značilni kvalitetni razredi, v katere so razvrščeni materiali s posebnimi lastnostmi in z zelo ozko opredeljenimi legirnimi elementi. Najzahtevnejše aluminijeve zlitine je zaradi tega razloga težko izdelati z uporabo sekundarnih surovin, še posebej, če te niso primerno razvrščene. Večji kot je delež uporabljene sekundarne surovine, cenejši bo končni material. Trgu visokotrdnostnih aluminijevih zlitin konkurirajo napredni materiali, predvsem ultra-visokotrdnostna jekla (v zadnjem času jih predstavljajo kot funkcionalno lažje in cenejše materiale od gnetnih aluminijevih zlitin), ki bodo imeli velik vpliv na prihodnost gnetnih aluminijevih zlitin, še posebej na prihodnost recikliranih materialov. Pomembna je dolgoročna konkurenčnost aluminijevih zlitin, zato mora biti delež reciklirane sekundarne surovine pri izdelavi aluminijevih zlitin čim višji. Potrebno je najti pot za izboljšanje razmerja lastnosti/stroški in sicer z znižanjem proizvodnih stroškov. Izboljšanje stopnje recikliranja gnetnih aluminijevih zlitin standardne sestave (z največjo količino t. i. elementov v sledovih med 500 ppm in 1500 ppm za vsak element posebej) je v glavnem odvisna od sposobnosti globalnih proizvajalcev aluminija, da razvijejo hitro in stroškovno učinkovito tehnologijo za avtomatsko ločevanje starega, odpadnega aluminija (komunalni odpadki) in pretvorbe v enovito zlitino z dobro opredeljeno kemijsko sestavo. Nosilna slovenska podjetja na področju aluminija in aluminijevih zlitin (Impol, Talum,...) skupaj z raziskovalnimi organizacijami (IMT, UL-NTF,...) izkazujejo velik potencial in konkurenčnost na globalnih trgih. </w:t>
            </w:r>
          </w:p>
          <w:p w14:paraId="79A71101" w14:textId="77777777" w:rsidR="00E1483E" w:rsidRPr="005D325D" w:rsidRDefault="00E1483E" w:rsidP="005D325D">
            <w:pPr>
              <w:spacing w:line="276" w:lineRule="auto"/>
              <w:jc w:val="both"/>
              <w:rPr>
                <w:rFonts w:ascii="Arial" w:hAnsi="Arial" w:cs="Arial"/>
                <w:color w:val="000000"/>
                <w:sz w:val="20"/>
                <w:szCs w:val="20"/>
                <w:lang w:val="sl-SI"/>
              </w:rPr>
            </w:pPr>
          </w:p>
          <w:p w14:paraId="47F30EDA" w14:textId="77777777" w:rsidR="000F00FA" w:rsidRPr="005D325D" w:rsidRDefault="000F00FA" w:rsidP="005D325D">
            <w:pPr>
              <w:spacing w:line="276" w:lineRule="auto"/>
              <w:jc w:val="both"/>
              <w:rPr>
                <w:rFonts w:ascii="Arial" w:hAnsi="Arial" w:cs="Arial"/>
                <w:color w:val="000000"/>
                <w:sz w:val="20"/>
                <w:szCs w:val="20"/>
                <w:u w:val="single"/>
                <w:lang w:val="sl-SI"/>
              </w:rPr>
            </w:pPr>
            <w:r w:rsidRPr="005D325D">
              <w:rPr>
                <w:rFonts w:ascii="Arial" w:hAnsi="Arial" w:cs="Arial"/>
                <w:color w:val="000000"/>
                <w:sz w:val="20"/>
                <w:szCs w:val="20"/>
                <w:u w:val="single"/>
                <w:lang w:val="sl-SI"/>
              </w:rPr>
              <w:t>Perspektivnost produktne smeri / tehnologije: Tlačno litje Al zlitin</w:t>
            </w:r>
          </w:p>
          <w:p w14:paraId="528D9078" w14:textId="77777777" w:rsidR="000F00FA" w:rsidRPr="005D325D" w:rsidRDefault="000F00FA"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 xml:space="preserve">Svetovni trendi na področju litja aluminija so usmerjeni v izdelavo visokotrdnostnih, temperaturno stabilnih in korozijsko obstojnih kompleksnih Al zlitin in ulitkov za področja letalske, avtomobilske in vesoljske industrije. Z obsežno mrežo livarn (LTH Castings, Hidria Rotomatika,...) in proizvodnje aluminijevih zlitin (Talum) ima tudi Slovenija občuten potencial prodora na tem področju, ki pa zahteva osvojitev novih tehnologij in skrbno koordinirane skupne RR aktivnosti. Takšna proizvodnja je strateškega pomena za industrijo aluminija, saj pomeni razvoj novih nišnih izdelkov in polizdelkov ter njihov prodor v svetovno industrijo. Do sedaj je bilo malo raziskav na področju hitrega strjevanja in modificiranja teh zlitin. </w:t>
            </w:r>
          </w:p>
          <w:p w14:paraId="1BEC2C2E" w14:textId="77777777" w:rsidR="000F00FA" w:rsidRPr="005D325D" w:rsidRDefault="000F00FA" w:rsidP="005D325D">
            <w:pPr>
              <w:spacing w:line="276" w:lineRule="auto"/>
              <w:jc w:val="both"/>
              <w:rPr>
                <w:rFonts w:ascii="Arial" w:hAnsi="Arial" w:cs="Arial"/>
                <w:color w:val="000000"/>
                <w:sz w:val="20"/>
                <w:szCs w:val="20"/>
                <w:lang w:val="sl-SI"/>
              </w:rPr>
            </w:pPr>
          </w:p>
          <w:p w14:paraId="4E67995B" w14:textId="77777777" w:rsidR="000F00FA" w:rsidRPr="005D325D" w:rsidRDefault="000F00FA"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Novorazvite livarske aluminijeve zlitine imajo v odvisnosti od kemijske sestave, pogojev strjevanja in ohlajanja ter toplotne obdelave visoke mehanske lastnosti, odlično korozijsko odpornost ter tudi široko paleto drugih lastnosti, kot so izgled, enostavnost izdelave, odlično razmerje med trdnostjo in težo ter dobre varilne sposobnosti. Livarske aluminijeve zlitine, legirane z Zr, redkimi zemljami, Mo in/ali V, v ustreznem razmerju dosežejo že v litem stanju 40 % boljšo natezno trdnost. V Sloveniji imamo znastveno odličnost in velik razvojni potencial na področju lahkih materialov z visokimi mehanskimi lastnostmi (UL-NTF, IMT,...).</w:t>
            </w:r>
          </w:p>
        </w:tc>
      </w:tr>
    </w:tbl>
    <w:p w14:paraId="3032648E" w14:textId="77777777" w:rsidR="0079175C" w:rsidRPr="005D325D" w:rsidRDefault="0079175C" w:rsidP="005D325D">
      <w:pPr>
        <w:suppressAutoHyphens/>
        <w:spacing w:line="276" w:lineRule="auto"/>
        <w:jc w:val="both"/>
        <w:rPr>
          <w:rFonts w:ascii="Arial" w:eastAsia="SimSun" w:hAnsi="Arial" w:cs="Arial"/>
          <w:color w:val="000000"/>
          <w:sz w:val="20"/>
          <w:szCs w:val="20"/>
          <w:lang w:val="sl-SI" w:eastAsia="ar-SA"/>
        </w:rPr>
      </w:pPr>
    </w:p>
    <w:p w14:paraId="184865C5" w14:textId="77777777" w:rsidR="0079175C" w:rsidRPr="005D325D" w:rsidRDefault="0079175C" w:rsidP="005D325D">
      <w:pPr>
        <w:pStyle w:val="Naslov2"/>
        <w:numPr>
          <w:ilvl w:val="1"/>
          <w:numId w:val="6"/>
        </w:numPr>
        <w:spacing w:line="276" w:lineRule="auto"/>
        <w:rPr>
          <w:rFonts w:ascii="Arial" w:hAnsi="Arial" w:cs="Arial"/>
          <w:lang w:eastAsia="sl-SI"/>
        </w:rPr>
      </w:pPr>
      <w:bookmarkStart w:id="105" w:name="_Toc48555929"/>
      <w:bookmarkStart w:id="106" w:name="_Toc122098577"/>
      <w:r w:rsidRPr="005D325D">
        <w:rPr>
          <w:rFonts w:ascii="Arial" w:hAnsi="Arial" w:cs="Arial"/>
          <w:lang w:eastAsia="sl-SI"/>
        </w:rPr>
        <w:t>Tehnologije</w:t>
      </w:r>
      <w:bookmarkEnd w:id="105"/>
      <w:bookmarkEnd w:id="106"/>
    </w:p>
    <w:p w14:paraId="2C74E34D" w14:textId="35068FEF" w:rsidR="0079175C" w:rsidRPr="005D325D" w:rsidRDefault="0079175C" w:rsidP="005D325D">
      <w:pPr>
        <w:suppressAutoHyphens/>
        <w:spacing w:line="276" w:lineRule="auto"/>
        <w:jc w:val="both"/>
        <w:rPr>
          <w:rFonts w:ascii="Arial" w:eastAsia="SimSun" w:hAnsi="Arial" w:cs="Arial"/>
          <w:color w:val="000000"/>
          <w:sz w:val="20"/>
          <w:szCs w:val="20"/>
          <w:lang w:val="sl-SI"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0F00FA" w:rsidRPr="005D325D" w14:paraId="10B1CE21" w14:textId="77777777" w:rsidTr="00CE19CB">
        <w:trPr>
          <w:trHeight w:val="236"/>
        </w:trPr>
        <w:tc>
          <w:tcPr>
            <w:tcW w:w="5000" w:type="pct"/>
            <w:tcBorders>
              <w:bottom w:val="nil"/>
            </w:tcBorders>
            <w:shd w:val="clear" w:color="auto" w:fill="F2F2F2"/>
          </w:tcPr>
          <w:p w14:paraId="4EE70B85" w14:textId="77777777" w:rsidR="000F00FA" w:rsidRPr="005D325D" w:rsidRDefault="000F00FA" w:rsidP="005D325D">
            <w:pPr>
              <w:spacing w:line="276" w:lineRule="auto"/>
              <w:jc w:val="both"/>
              <w:rPr>
                <w:rFonts w:ascii="Arial" w:hAnsi="Arial" w:cs="Arial"/>
                <w:b/>
                <w:bCs/>
                <w:color w:val="000000"/>
                <w:sz w:val="20"/>
                <w:szCs w:val="20"/>
                <w:lang w:val="sl-SI"/>
              </w:rPr>
            </w:pPr>
            <w:r w:rsidRPr="005D325D">
              <w:rPr>
                <w:rFonts w:ascii="Arial" w:hAnsi="Arial" w:cs="Arial"/>
                <w:b/>
                <w:bCs/>
                <w:color w:val="000000"/>
                <w:sz w:val="20"/>
                <w:szCs w:val="20"/>
                <w:lang w:val="sl-SI"/>
              </w:rPr>
              <w:t>Opis fokusnega področja/tehnologije</w:t>
            </w:r>
          </w:p>
        </w:tc>
      </w:tr>
      <w:tr w:rsidR="000F00FA" w:rsidRPr="00643C8C" w14:paraId="4C054794" w14:textId="77777777" w:rsidTr="00CE19CB">
        <w:tc>
          <w:tcPr>
            <w:tcW w:w="5000" w:type="pct"/>
            <w:tcBorders>
              <w:bottom w:val="single" w:sz="4" w:space="0" w:color="auto"/>
            </w:tcBorders>
            <w:shd w:val="clear" w:color="auto" w:fill="auto"/>
          </w:tcPr>
          <w:p w14:paraId="103D6F2E" w14:textId="77777777" w:rsidR="000F00FA" w:rsidRPr="005D325D" w:rsidRDefault="000F00FA"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 xml:space="preserve">Področje klasičnih izdelovalnih tehnologij se razvija v optimizacijo in izboljšavo obdelovalnih postopkov, razvoj novih orodij in izdelovalnih tehnologij, pri čemer postaja reciklaža tako osnovnih kot tudi pomožnih materialov in stranskih produktov vedno pomembnejši segment proizvodnega procesa kovinskih in nekovinskih materialov. Največji napredek in spremembo na področju tehnologij prinašajo dodajne oz. aditivne tehnologije 3D tiska. </w:t>
            </w:r>
          </w:p>
          <w:p w14:paraId="1FDEEB1D" w14:textId="77777777" w:rsidR="000F00FA" w:rsidRPr="005D325D" w:rsidRDefault="000F00FA" w:rsidP="005D325D">
            <w:pPr>
              <w:spacing w:line="276" w:lineRule="auto"/>
              <w:jc w:val="both"/>
              <w:rPr>
                <w:rFonts w:ascii="Arial" w:hAnsi="Arial" w:cs="Arial"/>
                <w:color w:val="000000"/>
                <w:sz w:val="20"/>
                <w:szCs w:val="20"/>
                <w:lang w:val="sl-SI"/>
              </w:rPr>
            </w:pPr>
          </w:p>
          <w:p w14:paraId="45EE823D" w14:textId="77777777" w:rsidR="000F00FA" w:rsidRPr="005D325D" w:rsidRDefault="000F00FA" w:rsidP="005D325D">
            <w:pPr>
              <w:spacing w:line="276" w:lineRule="auto"/>
              <w:jc w:val="both"/>
              <w:rPr>
                <w:rFonts w:ascii="Arial" w:hAnsi="Arial" w:cs="Arial"/>
                <w:color w:val="000000"/>
                <w:sz w:val="20"/>
                <w:szCs w:val="20"/>
                <w:u w:val="single"/>
                <w:lang w:val="sl-SI"/>
              </w:rPr>
            </w:pPr>
            <w:r w:rsidRPr="005D325D">
              <w:rPr>
                <w:rFonts w:ascii="Arial" w:hAnsi="Arial" w:cs="Arial"/>
                <w:color w:val="000000"/>
                <w:sz w:val="20"/>
                <w:szCs w:val="20"/>
                <w:u w:val="single"/>
                <w:lang w:val="sl-SI"/>
              </w:rPr>
              <w:t>Produktne smeri zajemajo:</w:t>
            </w:r>
          </w:p>
          <w:p w14:paraId="6A073BAB" w14:textId="77777777" w:rsidR="000F00FA" w:rsidRPr="005D325D" w:rsidRDefault="000F00FA"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 hitro prototipiranje in dodajne tehnologije,</w:t>
            </w:r>
          </w:p>
          <w:p w14:paraId="32890356" w14:textId="16D51EC7" w:rsidR="000F00FA" w:rsidRPr="005D325D" w:rsidRDefault="000F00FA"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 reciklažo (kovinski materiali, redke zemlje, kompoziti, pomožni materiali, stranski produkti),</w:t>
            </w:r>
          </w:p>
          <w:p w14:paraId="4D51C984" w14:textId="77777777" w:rsidR="000F00FA" w:rsidRPr="005D325D" w:rsidRDefault="000F00FA"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 napredne tehnologije litja in izdelave ulitkov,</w:t>
            </w:r>
          </w:p>
          <w:p w14:paraId="55ACAD89" w14:textId="77777777" w:rsidR="000F00FA" w:rsidRPr="005D325D" w:rsidRDefault="000F00FA"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 sodobne tehnologije predelave polimerov in hibridnih materialov,</w:t>
            </w:r>
          </w:p>
          <w:p w14:paraId="5C8A3FC7" w14:textId="77777777" w:rsidR="000F00FA" w:rsidRPr="005D325D" w:rsidRDefault="000F00FA"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 modeliranje procesov izdelave materialov.</w:t>
            </w:r>
          </w:p>
          <w:p w14:paraId="3EBD9B6C" w14:textId="77777777" w:rsidR="000F00FA" w:rsidRPr="005D325D" w:rsidRDefault="000F00FA" w:rsidP="005D325D">
            <w:pPr>
              <w:spacing w:line="276" w:lineRule="auto"/>
              <w:jc w:val="both"/>
              <w:rPr>
                <w:rFonts w:ascii="Arial" w:hAnsi="Arial" w:cs="Arial"/>
                <w:color w:val="000000"/>
                <w:sz w:val="20"/>
                <w:szCs w:val="20"/>
                <w:lang w:val="sl-SI"/>
              </w:rPr>
            </w:pPr>
          </w:p>
          <w:p w14:paraId="0B0047D1" w14:textId="77777777" w:rsidR="000F00FA" w:rsidRPr="005D325D" w:rsidRDefault="000F00FA"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Hitra izdelava prototipov (angl. Rapid Prototyping) se je v svetu že uveljavila kot pomembno orodje za skrajševanje časa od ideje do trženja izdelka, ob hkratnem zmanjševanju stroškov razvoja in dviganju kakovosti končnih izdelkov. Osnovna ideja hitre izdelave prototipov je kar najhitreje izdelati končni izdelek na osnovi modela CAD, brez uporabe klasične obdelave z odvzemanjem materiala. Prihranek na času in zniževanju vlaganja investicijskih sredstev je v primeru hitrega prototipiranja izdelkov za 50 do 90 % višji v primerjavi s konvencionalnimi sistemi izdelave. Zaradi mehanskih lastnosti gradiv ali dodajnih materialov, iz katerih so izdelani hitri prototipi, so se ti v začetku uporabljali le za predstavitve končnih izdelkov, vizualizacijo konceptov, oblikovne analize in analize ujemanja ter lažje funkcionalne preizkuse. Dandanes ta tehnologija postaja zanimiva tudi pri izdelavi majhnih serij in prototipnih serij izdelkov, saj je na ta način mogoče hitreje in gospodarneje priti do končnega izdelka kot z uporabo klasičnih izdelovalnih postopkov.</w:t>
            </w:r>
          </w:p>
          <w:p w14:paraId="24CFDEA4" w14:textId="77777777" w:rsidR="000F00FA" w:rsidRPr="005D325D" w:rsidRDefault="000F00FA" w:rsidP="005D325D">
            <w:pPr>
              <w:spacing w:line="276" w:lineRule="auto"/>
              <w:jc w:val="both"/>
              <w:rPr>
                <w:rFonts w:ascii="Arial" w:hAnsi="Arial" w:cs="Arial"/>
                <w:color w:val="000000"/>
                <w:sz w:val="20"/>
                <w:szCs w:val="20"/>
                <w:lang w:val="sl-SI"/>
              </w:rPr>
            </w:pPr>
          </w:p>
          <w:p w14:paraId="559CF884" w14:textId="77777777" w:rsidR="000F00FA" w:rsidRPr="005D325D" w:rsidRDefault="000F00FA"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Uspešna reciklaža se začne že pri razvoju materiala, konstruiranju komponent in načrtovanju proizvodnega procesa, ki vključuje tudi reciklažo pomožnih materialov, sekundarnih produktov in odpadnih materialov. Potencial in kompetence izvajanja maksimalne reciklabilnosti obstajajo na področju proizvodnje surovin in pomožnih materialov, proizvodnje jekla in aluminija, livarstva, izdelave kovinskih izdelkov in trajnih magnetov, proizvodnje kompozitov, elastomerov ter pomožnih dejavnosti razgradnje, rokovanja in uporabe sekundarnih produktov. Poseben segment predstavlja transport, skladiščenje in izraba CO</w:t>
            </w:r>
            <w:r w:rsidRPr="005D325D">
              <w:rPr>
                <w:rFonts w:ascii="Arial" w:hAnsi="Arial" w:cs="Arial"/>
                <w:color w:val="000000"/>
                <w:sz w:val="20"/>
                <w:szCs w:val="20"/>
                <w:vertAlign w:val="subscript"/>
                <w:lang w:val="sl-SI"/>
              </w:rPr>
              <w:t>2</w:t>
            </w:r>
            <w:r w:rsidRPr="005D325D">
              <w:rPr>
                <w:rFonts w:ascii="Arial" w:hAnsi="Arial" w:cs="Arial"/>
                <w:color w:val="000000"/>
                <w:sz w:val="20"/>
                <w:szCs w:val="20"/>
                <w:lang w:val="sl-SI"/>
              </w:rPr>
              <w:t>, nastalega pri proizvodnji materialov, kot tudi zmanjšanje porabe energije, izraba generirane odpadne toplote in uporaba biometalurških procesov pri recikliranju legirnih elementov.</w:t>
            </w:r>
          </w:p>
          <w:p w14:paraId="01F6CFFA" w14:textId="77777777" w:rsidR="000F00FA" w:rsidRPr="005D325D" w:rsidRDefault="000F00FA" w:rsidP="005D325D">
            <w:pPr>
              <w:spacing w:line="276" w:lineRule="auto"/>
              <w:jc w:val="both"/>
              <w:rPr>
                <w:rFonts w:ascii="Arial" w:hAnsi="Arial" w:cs="Arial"/>
                <w:color w:val="000000"/>
                <w:sz w:val="20"/>
                <w:szCs w:val="20"/>
                <w:lang w:val="sl-SI"/>
              </w:rPr>
            </w:pPr>
          </w:p>
          <w:p w14:paraId="74954C22" w14:textId="77777777" w:rsidR="000F00FA" w:rsidRPr="005D325D" w:rsidRDefault="000F00FA"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Za vzpostavitev reciklaže magnetov na osnovi redkih zemelj je potrebno najti rešitve za uporabo sekundarnih surovin za izdelavo novih magnetov, ki bodo imeli magnetne lastnosti, primerljive z magneti, izdelanimi iz primarnih surovin ter bodo primerni za visoko zahtevne aplikacije. Za najučinkovitejši postopek se je izkazala neposredna predelava odpadnih magnetov v prah, ki se mu v določenem razmerju nadomesti oksidiran neodim v obliki neodim hidrida (NdHx) in/ali svežega materiala, izdelanega iz primarnih surovin. Z nadomeščanjem neodima, izgubljenega z oksidacijo, lahko recikliranim magnetom izboljšamo magnetne lastnosti. Sekundarne surovine, ki vsebujejo redke zemlje, lahko potencialno uporabimo tako za nove izdelke na področju permanentnih magnetov kot tudi pri proizvodnji drugih kovinskih materialov.</w:t>
            </w:r>
          </w:p>
          <w:p w14:paraId="1E96BBE7" w14:textId="77777777" w:rsidR="000F00FA" w:rsidRPr="005D325D" w:rsidRDefault="000F00FA" w:rsidP="005D325D">
            <w:pPr>
              <w:spacing w:line="276" w:lineRule="auto"/>
              <w:jc w:val="both"/>
              <w:rPr>
                <w:rFonts w:ascii="Arial" w:hAnsi="Arial" w:cs="Arial"/>
                <w:color w:val="000000"/>
                <w:sz w:val="20"/>
                <w:szCs w:val="20"/>
                <w:lang w:val="sl-SI"/>
              </w:rPr>
            </w:pPr>
          </w:p>
          <w:p w14:paraId="17B34797" w14:textId="77777777" w:rsidR="000F00FA" w:rsidRPr="005D325D" w:rsidRDefault="000F00FA"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Na področju polimerov in hibridnih materialov se trendi v tehnikah in tehnologijah litja z razvojem materialov in predvsem povečanjem kompleksnosti in dimenzijske točnosti ulitkov pomembno spreminjajo, kar velja tako za litje v enkratne kot tudi trajne forme. Glavni poudarek je na livnosti, t. j. sposobnosti taline, da zapolni tanko steno, modifikaciji, razvoju in dopolnjevanju tehnologij litja, integraciji toplotnih obdelav s temperaturno nadzorovanim inženirskim procesom litja, razvoju ekološko sprejemljivih peščenih mešanic in uvajanju integrirane simulacijske optimizacije produkta in proizvodnje.</w:t>
            </w:r>
          </w:p>
          <w:p w14:paraId="53CE27F2" w14:textId="77777777" w:rsidR="000F00FA" w:rsidRPr="005D325D" w:rsidRDefault="000F00FA" w:rsidP="005D325D">
            <w:pPr>
              <w:spacing w:line="276" w:lineRule="auto"/>
              <w:jc w:val="both"/>
              <w:rPr>
                <w:rFonts w:ascii="Arial" w:hAnsi="Arial" w:cs="Arial"/>
                <w:color w:val="000000"/>
                <w:sz w:val="20"/>
                <w:szCs w:val="20"/>
                <w:lang w:val="sl-SI"/>
              </w:rPr>
            </w:pPr>
          </w:p>
          <w:p w14:paraId="26DF62AE" w14:textId="77777777" w:rsidR="000F00FA" w:rsidRPr="005D325D" w:rsidRDefault="000F00FA"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V proizvodnji izdelkov se teži k vgradnji lažjih, a po mehanskih lastnostih primerljivim materialom, klasično uporabljenim kovinam in iskanju cenejših in energetsko bolj učinkovitih rešitev izdelovalnih procesov, s katerimi je mogoče izdelovati kompleksne komponente. V segmentu sodobnih tehnologij predelave je izrazit potencial na področju večkomponentnega brizganja polimerov, funkcijske integracije strukturnih komponent v brizgane izdelke, stiskanja poliuretanskih plošč z naprševanjem dolgih vlaken in izdelave hibridnih izdelkov.</w:t>
            </w:r>
          </w:p>
          <w:p w14:paraId="62D97909" w14:textId="77777777" w:rsidR="000F00FA" w:rsidRPr="005D325D" w:rsidRDefault="000F00FA" w:rsidP="005D325D">
            <w:pPr>
              <w:spacing w:line="276" w:lineRule="auto"/>
              <w:jc w:val="both"/>
              <w:rPr>
                <w:rFonts w:ascii="Arial" w:hAnsi="Arial" w:cs="Arial"/>
                <w:color w:val="000000"/>
                <w:sz w:val="20"/>
                <w:szCs w:val="20"/>
                <w:lang w:val="sl-SI"/>
              </w:rPr>
            </w:pPr>
          </w:p>
        </w:tc>
      </w:tr>
      <w:tr w:rsidR="000F00FA" w:rsidRPr="00643C8C" w14:paraId="38E770F0" w14:textId="77777777" w:rsidTr="00CE19CB">
        <w:tc>
          <w:tcPr>
            <w:tcW w:w="5000" w:type="pct"/>
            <w:tcBorders>
              <w:bottom w:val="nil"/>
            </w:tcBorders>
            <w:shd w:val="clear" w:color="auto" w:fill="F2F2F2"/>
          </w:tcPr>
          <w:p w14:paraId="0197D588" w14:textId="21C051BD" w:rsidR="000F00FA" w:rsidRPr="005D325D" w:rsidRDefault="000F00FA" w:rsidP="005D325D">
            <w:pPr>
              <w:spacing w:line="276" w:lineRule="auto"/>
              <w:jc w:val="both"/>
              <w:rPr>
                <w:rFonts w:ascii="Arial" w:hAnsi="Arial" w:cs="Arial"/>
                <w:b/>
                <w:bCs/>
                <w:color w:val="000000"/>
                <w:sz w:val="20"/>
                <w:szCs w:val="20"/>
                <w:lang w:val="sl-SI"/>
              </w:rPr>
            </w:pPr>
            <w:r w:rsidRPr="005D325D">
              <w:rPr>
                <w:rFonts w:ascii="Arial" w:hAnsi="Arial" w:cs="Arial"/>
                <w:b/>
                <w:bCs/>
                <w:color w:val="000000"/>
                <w:sz w:val="20"/>
                <w:szCs w:val="20"/>
                <w:lang w:val="sl-SI"/>
              </w:rPr>
              <w:t>Perspektivnost fokusnega področja/tehnologije</w:t>
            </w:r>
            <w:r w:rsidR="00F43873" w:rsidRPr="005D325D">
              <w:rPr>
                <w:rFonts w:ascii="Arial" w:hAnsi="Arial" w:cs="Arial"/>
                <w:b/>
                <w:bCs/>
                <w:color w:val="000000"/>
                <w:sz w:val="20"/>
                <w:szCs w:val="20"/>
                <w:lang w:val="sl-SI"/>
              </w:rPr>
              <w:t xml:space="preserve"> in produktnih smeri</w:t>
            </w:r>
          </w:p>
        </w:tc>
      </w:tr>
      <w:tr w:rsidR="000F00FA" w:rsidRPr="005D325D" w14:paraId="4C867F90" w14:textId="77777777" w:rsidTr="00CE19CB">
        <w:tc>
          <w:tcPr>
            <w:tcW w:w="5000" w:type="pct"/>
            <w:shd w:val="clear" w:color="auto" w:fill="auto"/>
          </w:tcPr>
          <w:p w14:paraId="21E47950" w14:textId="77777777" w:rsidR="000F00FA" w:rsidRPr="005D325D" w:rsidRDefault="000F00FA" w:rsidP="005D325D">
            <w:pPr>
              <w:spacing w:line="276" w:lineRule="auto"/>
              <w:jc w:val="both"/>
              <w:rPr>
                <w:rFonts w:ascii="Arial" w:hAnsi="Arial" w:cs="Arial"/>
                <w:color w:val="000000"/>
                <w:sz w:val="20"/>
                <w:szCs w:val="20"/>
                <w:u w:val="single"/>
                <w:lang w:val="sl-SI"/>
              </w:rPr>
            </w:pPr>
            <w:r w:rsidRPr="005D325D">
              <w:rPr>
                <w:rFonts w:ascii="Arial" w:hAnsi="Arial" w:cs="Arial"/>
                <w:color w:val="000000"/>
                <w:sz w:val="20"/>
                <w:szCs w:val="20"/>
                <w:u w:val="single"/>
                <w:lang w:val="sl-SI"/>
              </w:rPr>
              <w:t>Perspektivnost produktne smeri: Hitro prototipiranje in dodajne tehnologije</w:t>
            </w:r>
          </w:p>
          <w:p w14:paraId="550EB400" w14:textId="77777777" w:rsidR="000F00FA" w:rsidRPr="005D325D" w:rsidRDefault="000F00FA"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Ena izmed največjih prednosti 3D tiska oz. aditivnih tehnologij je možnost izdelave končnih izdelkov kompleksnih oblik z visokim materialnim izkoristkom, brez potrebe po končni mehanski obdelavi, hkrati pa omogoča izdelavo materialov z zahtevnimi kemijskimi sestavami. Z uporabo 3D tiska naj bi se tako izognili vroči in hladni predelavi, ki predstavlja zahteven korak pri izdelavi produktov. Kvazi-statične lastnosti relativno »novih« materialov, izdelanih z dodajnimi tehnologijami, so že dobro znane in primerljive z obstoječimi, konvencionalno pridobljenimi materiali. Po drugi strani pa so dinamične lastnosti in odpornost na utrujanje teh materialov še precej neraziskane. Poleg razvoja novih tehnologij se razvoj na področju 3D tiska kovinskih materialov vedno bolj osredotoča na razvoj novih materialov in same izdelave prahov, primernih za aditivne tehnologije, ki so podvrženi drugačnim termodinamičnim razmeram pri »uporabi« kot pri klasični izdelavi. Na drugi strani je razvoj na področju aditivnih tehnologij tiska kovin usmerjen na kombiniranje različnih tehnik 3D tiska in klasičnih tehnologij za doseganje maksimalnih in cenovno ugodnih lastnosti, razvoj in implementacije novih materialov, razvoj metod za njihovo preizkušanje, obvladovanje mikrostruktur z direktnim vplivom na spremembo lastnosti, doseganje večjih kvalitet površine in natančnosti tiska, možnosti odprave dodatnih mehanskih in toplotnih obdelav in razvoja izdelkov z gradientno sestavo in gradientno spreminjajočimi se lastnostmi. Drugi del predstavlja raziskava vpliva smeri gradnje, gostote natisnjenega materiala in parametrov vodenja postopka na mehanske lastnosti, poroznost, anizotropnosti materiala, zaostalih napetosti in stanja površine. Z izboljšanjem mehanskih lastnosti se izjemno pomembno področje uporabe dodajnih tehnologij odpira v medicini. 3D tisk omogoča uporabo različnih kombinacij elementov z gradientnim spreminjanjem trdnostnih in strukturnih lastnosti znotraj izdelka, predvsem pa posameznikovi anatomiji prilagojeno izdelavo implantatov. Glavne nosilce verige vrednosti na področju hitrega prototipiranja in dodajnih tehnologij kovinskih materialov predstavljajo podjetja, kjer se te tehnologije že uporabljajo (LTH Castings, MARSI, SIEVA...), podprtih s temeljnimi raziskavami s strani raziskovalnih organizacij (IMT, UL-FS,...).</w:t>
            </w:r>
          </w:p>
          <w:p w14:paraId="301C37D9" w14:textId="77777777" w:rsidR="000F00FA" w:rsidRPr="005D325D" w:rsidRDefault="000F00FA" w:rsidP="005D325D">
            <w:pPr>
              <w:spacing w:line="276" w:lineRule="auto"/>
              <w:jc w:val="both"/>
              <w:rPr>
                <w:rFonts w:ascii="Arial" w:hAnsi="Arial" w:cs="Arial"/>
                <w:color w:val="000000"/>
                <w:sz w:val="20"/>
                <w:szCs w:val="20"/>
                <w:lang w:val="sl-SI"/>
              </w:rPr>
            </w:pPr>
          </w:p>
          <w:p w14:paraId="45973D20" w14:textId="77777777" w:rsidR="000F00FA" w:rsidRPr="005D325D" w:rsidRDefault="000F00FA" w:rsidP="005D325D">
            <w:pPr>
              <w:spacing w:line="276" w:lineRule="auto"/>
              <w:jc w:val="both"/>
              <w:rPr>
                <w:rFonts w:ascii="Arial" w:hAnsi="Arial" w:cs="Arial"/>
                <w:color w:val="000000"/>
                <w:sz w:val="20"/>
                <w:szCs w:val="20"/>
                <w:u w:val="single"/>
                <w:lang w:val="sl-SI"/>
              </w:rPr>
            </w:pPr>
            <w:r w:rsidRPr="005D325D">
              <w:rPr>
                <w:rFonts w:ascii="Arial" w:hAnsi="Arial" w:cs="Arial"/>
                <w:color w:val="000000"/>
                <w:sz w:val="20"/>
                <w:szCs w:val="20"/>
                <w:u w:val="single"/>
                <w:lang w:val="sl-SI"/>
              </w:rPr>
              <w:t>Perspektivnost produktne smeri: Reciklaža (kovinski materiali, redke zemlje, kompoziti, pomožni materiali, stranski produkti)</w:t>
            </w:r>
          </w:p>
          <w:p w14:paraId="5610BE6E" w14:textId="77777777" w:rsidR="000F00FA" w:rsidRPr="005D325D" w:rsidRDefault="000F00FA"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Reciklaža postaja vedno pomembnejši segment proizvodnega procesa kovinskih in nekovinskih materialov. Pri tem so ključni vidiki ekologije, ki zajema preprečevanje oz. zmanjševanje izpusta toplogrednih plinov in s tem transporta, skladiščenja in izrabe CO</w:t>
            </w:r>
            <w:r w:rsidRPr="005D325D">
              <w:rPr>
                <w:rFonts w:ascii="Arial" w:hAnsi="Arial" w:cs="Arial"/>
                <w:color w:val="000000"/>
                <w:sz w:val="20"/>
                <w:szCs w:val="20"/>
                <w:vertAlign w:val="subscript"/>
                <w:lang w:val="sl-SI"/>
              </w:rPr>
              <w:t>2</w:t>
            </w:r>
            <w:r w:rsidRPr="005D325D">
              <w:rPr>
                <w:rFonts w:ascii="Arial" w:hAnsi="Arial" w:cs="Arial"/>
                <w:color w:val="000000"/>
                <w:sz w:val="20"/>
                <w:szCs w:val="20"/>
                <w:lang w:val="sl-SI"/>
              </w:rPr>
              <w:t>, nastalega pri proizvodnji materialov, kot tudi zmanjšanje porabe energije in izrabe generirane odpadne toplote. Drugi vidik je ohranjanje naravnih surovin. V zadnjem času pri določenih strateških materialih prihaja v ospredje vloga recikliranja za povečanje njihove dostopnosti. Ta predstavlja resen izziv pri proizvodnji specialnih zlitin in trajnih magnetov, ki temeljijo na redkih zemljah, kjer ima Kitajska izključni monopol. Nosilca razvoja na tem področju predstavljata podjetji Magneti in Kolektor. V primeru jekla govorimo o 100-odstotni reciklabilnosti, pri čemer izdelava visoko kvalitetnih jekel zahteva uporabo različnih legirnih elementov, vpeljavo koncepta ultra-čistega jekla in uvajanje novih tehnologij odstranjevanja vključkov, s čimer se aktivno ukvarja konzorcij SIJ Group. Pri aluminiju, še posebej visokotrdnostnih zlitinah, je cilj približati se oz. doseči 100-odstotno reciklabilnost in ohranjanje visokotrdnostnih lastnosti sekundarnih surovin (Talum, Impol). Z zahtevami po zmanjševanju teže in izboljšavami v funkcionalnih lastnostih se izjemno povečuje uporaba kompozitov in kombinacij različnih materialov oz. zmesi (Elan, Pipistrel,...), ki pa postaja problematična s stališča uspešne razgradnje in reciklaže. Za uspešno reciklažo je o tem potrebno razmišljati že pri razvoju materiala, konstruiranju komponent in načrtovanju proizvodnega procesa, pri čemer pa ne smemo pozabiti tudi na ekološko ustreznost procesov recikliranja, ki zahteva raziskavo možnosti recikliranja materialov z uporabo bioloških procesov (biometalurški procesi, uporaba mikroorganizmov itd.). Drugi del reciklaže materialov pa zajema reciklažo sekundarnih produktov, ki vključujejo tako pomožne materiale, potrebne pri proizvodnji samega materiala in izdelavi končnega produkta, kakor tudi odpadnih materialov, kot so žlindre ali odrezki kompozitnih izdelkov (Livar, Kovis, Exoterm,...). Vrednostna veriga z vsemi potencialnimi kompetentnimi deležniki, že delujočimi v Sloveniji, povezanimi z raziskovalnimi organizacijami (IMT, UL-NTF, KI,...), tako zajema vse ključne skupine deležnikov v SRIP-u MATPRO: proizvodnjo surovin in pomožnih materialov, proizvodnjo jekla in aluminija, livarne, izdelavo kovinskih izdelkov in trajnih magnetov, proizvodnjo kompozitov, elastomerov ter pomožne dejavnosti razgradnje, rokovanja in uporabe sekundarnih surovin. K temu lahko prištevamo tudi izrabo neizrabljenih virov (Aquafil, Helios), kot so ribiške mreže iz najlona-6, kjer imamo v Sloveniji edinstveno, na trgu dokazano in priznano tehnologijo, ki jo je možno na osnovi pridobljenih izkušenj še nadgraditi s pridobivanjem dodatnih dragocenih materialov.</w:t>
            </w:r>
          </w:p>
          <w:p w14:paraId="5B665894" w14:textId="77777777" w:rsidR="000F00FA" w:rsidRPr="005D325D" w:rsidRDefault="000F00FA" w:rsidP="005D325D">
            <w:pPr>
              <w:spacing w:line="276" w:lineRule="auto"/>
              <w:jc w:val="both"/>
              <w:rPr>
                <w:rFonts w:ascii="Arial" w:hAnsi="Arial" w:cs="Arial"/>
                <w:color w:val="000000"/>
                <w:sz w:val="20"/>
                <w:szCs w:val="20"/>
                <w:lang w:val="sl-SI"/>
              </w:rPr>
            </w:pPr>
          </w:p>
          <w:p w14:paraId="0060FEB6" w14:textId="77777777" w:rsidR="000F00FA" w:rsidRPr="005D325D" w:rsidRDefault="000F00FA" w:rsidP="005D325D">
            <w:pPr>
              <w:spacing w:line="276" w:lineRule="auto"/>
              <w:jc w:val="both"/>
              <w:rPr>
                <w:rFonts w:ascii="Arial" w:hAnsi="Arial" w:cs="Arial"/>
                <w:color w:val="000000"/>
                <w:sz w:val="20"/>
                <w:szCs w:val="20"/>
                <w:u w:val="single"/>
                <w:lang w:val="sl-SI"/>
              </w:rPr>
            </w:pPr>
            <w:r w:rsidRPr="005D325D">
              <w:rPr>
                <w:rFonts w:ascii="Arial" w:hAnsi="Arial" w:cs="Arial"/>
                <w:color w:val="000000"/>
                <w:sz w:val="20"/>
                <w:szCs w:val="20"/>
                <w:u w:val="single"/>
                <w:lang w:val="sl-SI"/>
              </w:rPr>
              <w:t>Perspektivnost produktne smeri: Napredne tehnologije litja in izdelave ulitkov</w:t>
            </w:r>
          </w:p>
          <w:p w14:paraId="24183089" w14:textId="77777777" w:rsidR="000F00FA" w:rsidRPr="005D325D" w:rsidRDefault="000F00FA"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 xml:space="preserve">Iz pregleda svetovnih trendov na področju razvoja materialov je razvidno, da razvoj materialov relativno dobro sledi tehnološkemu napredku, medtem ko tehnologije velikokrat zaostajajo. Ena glavnih omejitev je livnost, t. j. sposobnost taline, da zapolni tanko steno. Razvoj gre v smeri modifikacije obstoječih tehnologij litja, integracije toplotnih obdelav s temperaturno nadzorovanim inženirskim procesom litja, vključevanjem delovanja elektro-magnetnega polja, koncepta hitrega strjevanja ter uporabe novih materialov. Tako se iščejo novi tehnološki pristopi, ki bodo omogočali litje komponent za e-avtomobile, ki morajo poleg nizke teže zagotavljati visoko stopnjo dimenzijske točnosti, tesnjenja in tehnične čistosti. Pričakuje se povečevanje deleža ulitkov, ulitih v testastem stanju s tehnologijami Squeeze Casting, Rheo Casting, Thixo Casting,… Na ta način izdelani produkti imajo do 30 % boljše mehanske lastnosti ob zmanjšani vsebnosti makro defektov in so hkrati v celoti primerni za reciklažo, ki poteka znotraj livarskih obratov. Za doseganje ustreznih prebojev na področju livarskih tehnologij pa je potreben celovit virtualno-eksperimentalni pristop, vključno s procesom izdelave prototipov. </w:t>
            </w:r>
          </w:p>
          <w:p w14:paraId="4F0AB5E3" w14:textId="77777777" w:rsidR="000F00FA" w:rsidRPr="005D325D" w:rsidRDefault="000F00FA" w:rsidP="005D325D">
            <w:pPr>
              <w:spacing w:line="276" w:lineRule="auto"/>
              <w:jc w:val="both"/>
              <w:rPr>
                <w:rFonts w:ascii="Arial" w:hAnsi="Arial" w:cs="Arial"/>
                <w:color w:val="000000"/>
                <w:sz w:val="20"/>
                <w:szCs w:val="20"/>
                <w:lang w:val="sl-SI"/>
              </w:rPr>
            </w:pPr>
          </w:p>
          <w:p w14:paraId="68F09D94" w14:textId="77777777" w:rsidR="000F00FA" w:rsidRPr="005D325D" w:rsidRDefault="000F00FA"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 xml:space="preserve">Ključni cilj pobude na področju livarstva do leta 2022 je razviti in pilotno implementirati KET tehnologije, postopke in izdelke, s katerimi bodo dosedanje tehnično-znanstvene iniciative in projekti nadgrajeni s ciljem doseganja vrhunske kvalitete, dviga ekonomske produktivnosti ter krepitve kompetenc v globalnem merilu. Pobudi se priključujejo raziskovalne organizacije (UL-NTF, IMT, ZAG,...) in vodilne slovenske livarne (Livar, Kovis, Livarna Gorica, Weiler Abrasiv,... ), kot tudi podjetja za proizvodnjo pomožnih materialov (Exoterm, Termit,...). Napredne tehnologije bodo omogočile testiranje oz. zagotavljale učinkovite pilotne proizvodne procese, ki bodo sposobni samodejnega spremljanja in analiziranja, spreminjanja, prilagajanja ter učenja. Koncept mrežne implementacije KET tehnologij v okoljih, kjer se udejanja koncept Industrije 4.0, naj bi omogočil izdelavo inovativnih, naročilu prilagojenih produktov z največjo možno kvaliteto (0 ppm izmeta pri proizvajalcu in 0 ppm incidentov pri kupcu) ter rekonfiguracijo proizvodnih sistemov na način, da se lahko zmogljivost in funkcionalnost hitro odzivata na parametre tehnologij litja ter se prilagajata zahtevam trga – t. i. integrirana simulacija produkta in proizvodnje. Za stabilno proizvodnjo je potrebno izdelati sistem spremljanja in nadzora kvalitete ter sledljivosti ulitkov. Vzpostavljen bo model neposredne povezave naprednih tehnologij litja s poslovnimi modeli, s katerimi se bodo stkale določene poslovne verige med partnerji (vključno s SME) ter kupci.  </w:t>
            </w:r>
          </w:p>
          <w:p w14:paraId="71DA27FB" w14:textId="77777777" w:rsidR="000F00FA" w:rsidRPr="005D325D" w:rsidRDefault="000F00FA" w:rsidP="005D325D">
            <w:pPr>
              <w:spacing w:line="276" w:lineRule="auto"/>
              <w:jc w:val="both"/>
              <w:rPr>
                <w:rFonts w:ascii="Arial" w:hAnsi="Arial" w:cs="Arial"/>
                <w:color w:val="000000"/>
                <w:sz w:val="20"/>
                <w:szCs w:val="20"/>
                <w:lang w:val="sl-SI"/>
              </w:rPr>
            </w:pPr>
          </w:p>
          <w:p w14:paraId="593CB3A1" w14:textId="77777777" w:rsidR="000F00FA" w:rsidRPr="005D325D" w:rsidRDefault="000F00FA" w:rsidP="005D325D">
            <w:pPr>
              <w:spacing w:line="276" w:lineRule="auto"/>
              <w:jc w:val="both"/>
              <w:rPr>
                <w:rFonts w:ascii="Arial" w:hAnsi="Arial" w:cs="Arial"/>
                <w:color w:val="000000"/>
                <w:sz w:val="20"/>
                <w:szCs w:val="20"/>
                <w:u w:val="single"/>
                <w:lang w:val="sl-SI"/>
              </w:rPr>
            </w:pPr>
            <w:r w:rsidRPr="005D325D">
              <w:rPr>
                <w:rFonts w:ascii="Arial" w:hAnsi="Arial" w:cs="Arial"/>
                <w:color w:val="000000"/>
                <w:sz w:val="20"/>
                <w:szCs w:val="20"/>
                <w:u w:val="single"/>
                <w:lang w:val="sl-SI"/>
              </w:rPr>
              <w:t>Perspektivnost produktne smeri: Sodobne tehnologije predelave polimerov in hibridnih materialov</w:t>
            </w:r>
          </w:p>
          <w:p w14:paraId="08C4139D" w14:textId="77777777" w:rsidR="000F00FA" w:rsidRPr="005D325D" w:rsidRDefault="000F00FA"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Brizganje polimerov: možnost izdelave zelo kompleksnih komponent v velikih serijah; brizga se lahko vse zgoraj naštete materiale, problem je, da predelovalci kovin večinoma ne poznajo specifike konstruiranja plastičnih izdelkov in da je potrebno ogromno znanja, da se pravilno konstruira izdelek in predvidi ustrezna nosilnost. Brez uporabe sodobnih CAE je nemogoče obvladovati zasnovo.</w:t>
            </w:r>
          </w:p>
          <w:p w14:paraId="653125A1" w14:textId="77777777" w:rsidR="000F00FA" w:rsidRPr="005D325D" w:rsidRDefault="000F00FA" w:rsidP="005D325D">
            <w:pPr>
              <w:spacing w:line="276" w:lineRule="auto"/>
              <w:jc w:val="both"/>
              <w:rPr>
                <w:rFonts w:ascii="Arial" w:hAnsi="Arial" w:cs="Arial"/>
                <w:color w:val="000000"/>
                <w:sz w:val="20"/>
                <w:szCs w:val="20"/>
                <w:lang w:val="sl-SI"/>
              </w:rPr>
            </w:pPr>
          </w:p>
          <w:p w14:paraId="297D8927" w14:textId="77777777" w:rsidR="000F00FA" w:rsidRPr="005D325D" w:rsidRDefault="000F00FA"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 xml:space="preserve">Večkomponentno (xK) brizganje polimerov: tehnologija vključuje zabrizganje jedra oz. kritičnih delov iz visokotrdnostnega materiala ter nato dobrizgavanje delov, ki niso mehansko ali temperaturno zelo obremenjeni; možnost izdelave kompleksnih komponent po relativno nizki ceni, če je serija dovolj velika. Brizga se lahko vse zgoraj naštete materiale, problematika spajanja ter simuliranja nastalih spojev. </w:t>
            </w:r>
          </w:p>
          <w:p w14:paraId="500353B7" w14:textId="77777777" w:rsidR="000F00FA" w:rsidRPr="005D325D" w:rsidRDefault="000F00FA" w:rsidP="005D325D">
            <w:pPr>
              <w:spacing w:line="276" w:lineRule="auto"/>
              <w:jc w:val="both"/>
              <w:rPr>
                <w:rFonts w:ascii="Arial" w:hAnsi="Arial" w:cs="Arial"/>
                <w:color w:val="000000"/>
                <w:sz w:val="20"/>
                <w:szCs w:val="20"/>
                <w:lang w:val="sl-SI"/>
              </w:rPr>
            </w:pPr>
          </w:p>
          <w:p w14:paraId="2AAF7650" w14:textId="77777777" w:rsidR="000F00FA" w:rsidRPr="005D325D" w:rsidRDefault="000F00FA"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Funkcijska integracija strukturnih komponent v brizgane izdelke: plošča iz pletenih neskončnih karbonskih vlaken se predsegreje ter nato termoformira v orodju, na koncu se dobrizga termoplastični polimer. Izdelek odlikuje visoka trdnost, ni končne obdelave. Potrebno je dobro poznavanje spajalnih lastnosti in zahtevno simuliranje mehanskih lastnosti.</w:t>
            </w:r>
          </w:p>
          <w:p w14:paraId="285AA4F2" w14:textId="77777777" w:rsidR="000F00FA" w:rsidRPr="005D325D" w:rsidRDefault="000F00FA" w:rsidP="005D325D">
            <w:pPr>
              <w:spacing w:line="276" w:lineRule="auto"/>
              <w:jc w:val="both"/>
              <w:rPr>
                <w:rFonts w:ascii="Arial" w:hAnsi="Arial" w:cs="Arial"/>
                <w:color w:val="000000"/>
                <w:sz w:val="20"/>
                <w:szCs w:val="20"/>
                <w:lang w:val="sl-SI"/>
              </w:rPr>
            </w:pPr>
          </w:p>
          <w:p w14:paraId="38768F23" w14:textId="77777777" w:rsidR="000F00FA" w:rsidRPr="005D325D" w:rsidRDefault="000F00FA"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Stiskanje poliuretanskih plošč z naprševanjem dolgih vlaken: steklena vlakna se nasekajo in napršijo na orodje, prevlečeno s tankim filmom ali barvo. Doda se PU mešanica, sledi stiskanje in utrjevanje plošč. Namesto vlaken se lahko uporabi tudi predpripravljena strukturna sendvič plošča (honeycomb).</w:t>
            </w:r>
          </w:p>
          <w:p w14:paraId="375E0689" w14:textId="77777777" w:rsidR="000F00FA" w:rsidRPr="005D325D" w:rsidRDefault="000F00FA" w:rsidP="005D325D">
            <w:pPr>
              <w:spacing w:line="276" w:lineRule="auto"/>
              <w:jc w:val="both"/>
              <w:rPr>
                <w:rFonts w:ascii="Arial" w:hAnsi="Arial" w:cs="Arial"/>
                <w:color w:val="000000"/>
                <w:sz w:val="20"/>
                <w:szCs w:val="20"/>
                <w:lang w:val="sl-SI"/>
              </w:rPr>
            </w:pPr>
          </w:p>
          <w:p w14:paraId="2D2D80ED" w14:textId="77777777" w:rsidR="000F00FA" w:rsidRPr="005D325D" w:rsidRDefault="000F00FA"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 xml:space="preserve">Hibridni izdelki: kombinacije tehnologij štancanja in brizganja izkazujejo svoje prednosti pri izdelkih, kjer se na osnovni kovinski izdelek neta, lota in zabrizgava termoplastične materiale. Vse te operacije potekajo v taktu na osnovnem traku, ki poteka skozi vse naprave. (Visoka strukturna trdnost, prihranek na času in stroških. Visoka cena investicije.) </w:t>
            </w:r>
          </w:p>
          <w:p w14:paraId="45B7BEB1" w14:textId="77777777" w:rsidR="000F00FA" w:rsidRPr="005D325D" w:rsidRDefault="000F00FA" w:rsidP="005D325D">
            <w:pPr>
              <w:spacing w:line="276" w:lineRule="auto"/>
              <w:jc w:val="both"/>
              <w:rPr>
                <w:rFonts w:ascii="Arial" w:hAnsi="Arial" w:cs="Arial"/>
                <w:color w:val="000000"/>
                <w:sz w:val="20"/>
                <w:szCs w:val="20"/>
                <w:lang w:val="sl-SI"/>
              </w:rPr>
            </w:pPr>
          </w:p>
          <w:p w14:paraId="351B67CA" w14:textId="77777777" w:rsidR="000F00FA" w:rsidRPr="005D325D" w:rsidRDefault="000F00FA"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Načrtovanje mikrostrukture, ki nato definira končne lastnosti materiala, se na področju izdelave inženirskih materialov izvaja na vseh štirih glavnih prostorskih skalah, t. j. na elektronskem, atomističnem, mezoskopskem ter na makroskopskem oz. kontinuumskem nivoju. Uveljavlja se predvsem ICME pristop (Integrated Computational Materials Enginering) reševanja problematike sklopitve modelov preko različnih skal, kjer hierarhično povežemo materialne modele na različnih skalah preko relevantnih parametrov, ki si jih ti modeli medsebojno izmenjujejo in tako simuliramo razvoj mikrostrukture med termomehanskim procesiranjem materialov. Ta pristop se v svetu intenzivno uveljavlja pri razvoju materialov in končnih produktov oz. komponent, pri čemer se vse bolj seli iz raziskovalnih laboratorijev v industrijsko prakso (C3M, IMT, UL-NTF,... in industrijski partnerji).</w:t>
            </w:r>
          </w:p>
          <w:p w14:paraId="776981E7" w14:textId="77777777" w:rsidR="000F00FA" w:rsidRPr="005D325D" w:rsidRDefault="000F00FA" w:rsidP="005D325D">
            <w:pPr>
              <w:spacing w:line="276" w:lineRule="auto"/>
              <w:jc w:val="both"/>
              <w:rPr>
                <w:rFonts w:ascii="Arial" w:hAnsi="Arial" w:cs="Arial"/>
                <w:color w:val="000000"/>
                <w:sz w:val="20"/>
                <w:szCs w:val="20"/>
                <w:lang w:val="sl-SI"/>
              </w:rPr>
            </w:pPr>
          </w:p>
          <w:p w14:paraId="25A96CBC" w14:textId="77777777" w:rsidR="000F00FA" w:rsidRPr="005D325D" w:rsidRDefault="000F00FA" w:rsidP="005D325D">
            <w:pPr>
              <w:spacing w:line="276" w:lineRule="auto"/>
              <w:jc w:val="both"/>
              <w:rPr>
                <w:rFonts w:ascii="Arial" w:hAnsi="Arial" w:cs="Arial"/>
                <w:color w:val="000000"/>
                <w:sz w:val="20"/>
                <w:szCs w:val="20"/>
                <w:u w:val="single"/>
                <w:lang w:val="sl-SI"/>
              </w:rPr>
            </w:pPr>
            <w:r w:rsidRPr="005D325D">
              <w:rPr>
                <w:rFonts w:ascii="Arial" w:hAnsi="Arial" w:cs="Arial"/>
                <w:color w:val="000000"/>
                <w:sz w:val="20"/>
                <w:szCs w:val="20"/>
                <w:u w:val="single"/>
                <w:lang w:val="sl-SI"/>
              </w:rPr>
              <w:t>Perspektivnost fokusnega področja: Modeliranje procesov izdelave materialov</w:t>
            </w:r>
          </w:p>
          <w:p w14:paraId="6FBD3ED6" w14:textId="77777777" w:rsidR="000F00FA" w:rsidRPr="005D325D" w:rsidRDefault="000F00FA"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Glavni izzivi in smernice na področju modeliranja in simulacij inženirskih materialov so:</w:t>
            </w:r>
          </w:p>
          <w:p w14:paraId="4A209014" w14:textId="77777777" w:rsidR="000F00FA" w:rsidRPr="005D325D" w:rsidRDefault="000F00FA" w:rsidP="005D325D">
            <w:pPr>
              <w:numPr>
                <w:ilvl w:val="0"/>
                <w:numId w:val="10"/>
              </w:num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simulacije po celotni procesni verigi, od načrtovanja, izdelave in uporabe inženirskih materialov,</w:t>
            </w:r>
          </w:p>
          <w:p w14:paraId="5E441E50" w14:textId="77777777" w:rsidR="000F00FA" w:rsidRPr="005D325D" w:rsidRDefault="000F00FA" w:rsidP="005D325D">
            <w:pPr>
              <w:numPr>
                <w:ilvl w:val="0"/>
                <w:numId w:val="10"/>
              </w:num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modeliranje kot samostojni prispevek pri aplikativnih raziskavah na enakovrednem nivoju eksperimentov (računski eksperimenti) in povezava modeliranja z eksperimentalnimi rezultati,</w:t>
            </w:r>
          </w:p>
          <w:p w14:paraId="764BD51A" w14:textId="77777777" w:rsidR="000F00FA" w:rsidRPr="005D325D" w:rsidRDefault="000F00FA" w:rsidP="005D325D">
            <w:pPr>
              <w:numPr>
                <w:ilvl w:val="0"/>
                <w:numId w:val="10"/>
              </w:num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možnosti vplivanja in prenosa potreb pri razvoju izdelkov na sam proces izdelave materialov, t. j. možnost obratnega inženiringa (reverse engineering),</w:t>
            </w:r>
          </w:p>
          <w:p w14:paraId="563B31D1" w14:textId="77777777" w:rsidR="000F00FA" w:rsidRPr="005D325D" w:rsidRDefault="000F00FA" w:rsidP="005D325D">
            <w:pPr>
              <w:numPr>
                <w:ilvl w:val="0"/>
                <w:numId w:val="10"/>
              </w:num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razvoj in integracija modelov, ki so dovolj robustni in hitri, da jih je mogoče uporabiti v realnem času (on-line) pri krmiljenju tehnologij izdelave materialov,</w:t>
            </w:r>
          </w:p>
          <w:p w14:paraId="37F30401" w14:textId="77777777" w:rsidR="000F00FA" w:rsidRPr="005D325D" w:rsidRDefault="000F00FA" w:rsidP="005D325D">
            <w:pPr>
              <w:numPr>
                <w:ilvl w:val="0"/>
                <w:numId w:val="10"/>
              </w:num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razvoj modelov in simulacijskih orodij za virtualno testiranje,</w:t>
            </w:r>
          </w:p>
          <w:p w14:paraId="00ED757B" w14:textId="77777777" w:rsidR="000F00FA" w:rsidRPr="005D325D" w:rsidRDefault="000F00FA" w:rsidP="005D325D">
            <w:pPr>
              <w:numPr>
                <w:ilvl w:val="0"/>
                <w:numId w:val="10"/>
              </w:num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razvoj metod za validacijo posameznih modelov in celotnih simulacijskih orodij,</w:t>
            </w:r>
          </w:p>
          <w:p w14:paraId="688835D8" w14:textId="01C2BD3D" w:rsidR="000F00FA" w:rsidRPr="005D325D" w:rsidRDefault="000F00FA" w:rsidP="005D325D">
            <w:pPr>
              <w:numPr>
                <w:ilvl w:val="0"/>
                <w:numId w:val="10"/>
              </w:num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razvoj »plug and play« orodij in platform za njihovo direktno integracijo po principu ICME.</w:t>
            </w:r>
          </w:p>
        </w:tc>
      </w:tr>
    </w:tbl>
    <w:p w14:paraId="54C6FCF4" w14:textId="77777777" w:rsidR="0079175C" w:rsidRPr="005D325D" w:rsidRDefault="0079175C" w:rsidP="005D325D">
      <w:pPr>
        <w:suppressAutoHyphens/>
        <w:spacing w:line="276" w:lineRule="auto"/>
        <w:jc w:val="both"/>
        <w:rPr>
          <w:rFonts w:ascii="Arial" w:eastAsia="SimSun" w:hAnsi="Arial" w:cs="Arial"/>
          <w:color w:val="000000"/>
          <w:sz w:val="20"/>
          <w:szCs w:val="20"/>
          <w:lang w:val="sl-SI" w:eastAsia="ar-SA"/>
        </w:rPr>
      </w:pPr>
    </w:p>
    <w:p w14:paraId="70E2F667" w14:textId="77777777" w:rsidR="0079175C" w:rsidRPr="005D325D" w:rsidRDefault="0079175C" w:rsidP="005D325D">
      <w:pPr>
        <w:pStyle w:val="Naslov2"/>
        <w:numPr>
          <w:ilvl w:val="1"/>
          <w:numId w:val="6"/>
        </w:numPr>
        <w:spacing w:line="276" w:lineRule="auto"/>
        <w:rPr>
          <w:rFonts w:ascii="Arial" w:hAnsi="Arial" w:cs="Arial"/>
          <w:lang w:eastAsia="sl-SI"/>
        </w:rPr>
      </w:pPr>
      <w:bookmarkStart w:id="107" w:name="_Toc48555930"/>
      <w:bookmarkStart w:id="108" w:name="_Toc122098578"/>
      <w:r w:rsidRPr="005D325D">
        <w:rPr>
          <w:rFonts w:ascii="Arial" w:hAnsi="Arial" w:cs="Arial"/>
          <w:lang w:eastAsia="sl-SI"/>
        </w:rPr>
        <w:t>Multikomponentni pametni materiali</w:t>
      </w:r>
      <w:bookmarkEnd w:id="107"/>
      <w:bookmarkEnd w:id="108"/>
    </w:p>
    <w:p w14:paraId="4E13BE7C" w14:textId="1F37D6C8" w:rsidR="0079175C" w:rsidRPr="005D325D" w:rsidRDefault="0079175C" w:rsidP="005D325D">
      <w:pPr>
        <w:suppressAutoHyphens/>
        <w:spacing w:line="276" w:lineRule="auto"/>
        <w:jc w:val="both"/>
        <w:rPr>
          <w:rFonts w:ascii="Arial" w:eastAsia="SimSun" w:hAnsi="Arial" w:cs="Arial"/>
          <w:color w:val="000000"/>
          <w:sz w:val="20"/>
          <w:szCs w:val="20"/>
          <w:lang w:val="sl-SI"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F245C9" w:rsidRPr="005D325D" w14:paraId="13D941A1" w14:textId="77777777" w:rsidTr="00CE19CB">
        <w:trPr>
          <w:trHeight w:val="236"/>
        </w:trPr>
        <w:tc>
          <w:tcPr>
            <w:tcW w:w="5000" w:type="pct"/>
            <w:tcBorders>
              <w:bottom w:val="nil"/>
            </w:tcBorders>
            <w:shd w:val="clear" w:color="auto" w:fill="F2F2F2"/>
          </w:tcPr>
          <w:p w14:paraId="3864F35E" w14:textId="77777777" w:rsidR="00F245C9" w:rsidRPr="005D325D" w:rsidRDefault="00F245C9" w:rsidP="005D325D">
            <w:pPr>
              <w:spacing w:line="276" w:lineRule="auto"/>
              <w:jc w:val="both"/>
              <w:rPr>
                <w:rFonts w:ascii="Arial" w:hAnsi="Arial" w:cs="Arial"/>
                <w:b/>
                <w:bCs/>
                <w:color w:val="000000"/>
                <w:sz w:val="20"/>
                <w:szCs w:val="20"/>
                <w:lang w:val="sl-SI"/>
              </w:rPr>
            </w:pPr>
            <w:r w:rsidRPr="005D325D">
              <w:rPr>
                <w:rFonts w:ascii="Arial" w:hAnsi="Arial" w:cs="Arial"/>
                <w:b/>
                <w:bCs/>
                <w:color w:val="000000"/>
                <w:sz w:val="20"/>
                <w:szCs w:val="20"/>
                <w:lang w:val="sl-SI"/>
              </w:rPr>
              <w:t>Opis fokusnega področja/tehnologije</w:t>
            </w:r>
          </w:p>
        </w:tc>
      </w:tr>
      <w:tr w:rsidR="00F245C9" w:rsidRPr="00643C8C" w14:paraId="68937A8C" w14:textId="77777777" w:rsidTr="00CE19CB">
        <w:tc>
          <w:tcPr>
            <w:tcW w:w="5000" w:type="pct"/>
            <w:tcBorders>
              <w:bottom w:val="single" w:sz="4" w:space="0" w:color="auto"/>
            </w:tcBorders>
            <w:shd w:val="clear" w:color="auto" w:fill="auto"/>
          </w:tcPr>
          <w:p w14:paraId="10B78739" w14:textId="77777777" w:rsidR="00F245C9" w:rsidRPr="005D325D" w:rsidRDefault="00F245C9"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Pametna integracija različnih komponent v enoten material presega dosedanje okvire lastnosti in odpira pot do popolnoma novih materialov z do sedaj nedostopnimi lastnostmi. Večkomponentna struktura novih materialov ima zelo širok velikostni razpon, ki sega od molekularnih mešanic (blendi) preko nanostrukturiranih zmesi do makro (ojačenih) kompozitov in navsezadnje sklopov spojenih delov iz različnih materialov (npr. stukturne komponente vozil ali letal). Vsem pa je skupno, da povezava različnih materialov presega lastnosti osnovnih komponent. Pri tem je ključno razumevanje strukturnih podrobnosti, ki jih je v vse večji meri mogoče modelirati, ter proizvodnje, ki omogoča optimalno povezavo med komponentami.</w:t>
            </w:r>
          </w:p>
          <w:p w14:paraId="6BCB3EFD" w14:textId="77777777" w:rsidR="00F245C9" w:rsidRPr="005D325D" w:rsidRDefault="00F245C9" w:rsidP="005D325D">
            <w:pPr>
              <w:spacing w:line="276" w:lineRule="auto"/>
              <w:jc w:val="both"/>
              <w:rPr>
                <w:rFonts w:ascii="Arial" w:hAnsi="Arial" w:cs="Arial"/>
                <w:color w:val="000000"/>
                <w:sz w:val="20"/>
                <w:szCs w:val="20"/>
                <w:lang w:val="sl-SI"/>
              </w:rPr>
            </w:pPr>
          </w:p>
          <w:p w14:paraId="6F3C7355" w14:textId="77777777" w:rsidR="00F245C9" w:rsidRPr="005D325D" w:rsidRDefault="00F245C9"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Ker je mogoče skoraj neomejeno število kombinacij, je področje izjemno aktivno tako na znanstveno-raziskovalnem področju kot tudi na področju industrijskih inovacij. Trend inovacij se je tako prenesel iz razvoja novih osnovnih materialov v pripravo variacij, kjer lahko tudi majhne spremembe v sestavi in pripravi vodijo do pomembnih tržnih prednosti. Spremembe lahko vplivajo na tradicionalne lastnosti, kot so mehanske lastnosti, obstojnost, izgled, razvoj pa poteka v smeri aktivnih materialov, ki reagirajo na spremembe v okolju in bodo v prihodnje vključevale aktivno ali pasivno senzoriko, primerno za sisteme, povezane s sodobno informacijsko tehnologijo.</w:t>
            </w:r>
          </w:p>
          <w:p w14:paraId="7D2174CB" w14:textId="77777777" w:rsidR="00F245C9" w:rsidRPr="005D325D" w:rsidRDefault="00F245C9" w:rsidP="005D325D">
            <w:pPr>
              <w:spacing w:line="276" w:lineRule="auto"/>
              <w:jc w:val="both"/>
              <w:rPr>
                <w:rFonts w:ascii="Arial" w:hAnsi="Arial" w:cs="Arial"/>
                <w:color w:val="000000"/>
                <w:sz w:val="20"/>
                <w:szCs w:val="20"/>
                <w:lang w:val="sl-SI"/>
              </w:rPr>
            </w:pPr>
          </w:p>
          <w:p w14:paraId="078A85C3" w14:textId="77777777" w:rsidR="00F245C9" w:rsidRPr="005D325D" w:rsidRDefault="00F245C9"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Ključni izzivi večkomponentnih materialov ležijo na treh področjih:</w:t>
            </w:r>
          </w:p>
          <w:p w14:paraId="683A409C" w14:textId="77777777" w:rsidR="00F245C9" w:rsidRPr="005D325D" w:rsidRDefault="00F245C9" w:rsidP="005D325D">
            <w:pPr>
              <w:spacing w:line="276" w:lineRule="auto"/>
              <w:ind w:left="647" w:hanging="142"/>
              <w:jc w:val="both"/>
              <w:rPr>
                <w:rFonts w:ascii="Arial" w:hAnsi="Arial" w:cs="Arial"/>
                <w:color w:val="000000"/>
                <w:sz w:val="20"/>
                <w:szCs w:val="20"/>
                <w:lang w:val="sl-SI"/>
              </w:rPr>
            </w:pPr>
            <w:r w:rsidRPr="005D325D">
              <w:rPr>
                <w:rFonts w:ascii="Arial" w:hAnsi="Arial" w:cs="Arial"/>
                <w:color w:val="000000"/>
                <w:sz w:val="20"/>
                <w:szCs w:val="20"/>
                <w:lang w:val="sl-SI"/>
              </w:rPr>
              <w:t>-</w:t>
            </w:r>
            <w:r w:rsidRPr="005D325D">
              <w:rPr>
                <w:rFonts w:ascii="Arial" w:hAnsi="Arial" w:cs="Arial"/>
                <w:color w:val="000000"/>
                <w:sz w:val="20"/>
                <w:szCs w:val="20"/>
                <w:lang w:val="sl-SI"/>
              </w:rPr>
              <w:tab/>
              <w:t>identifikacija optimalnih kombinacij materialov,</w:t>
            </w:r>
          </w:p>
          <w:p w14:paraId="1DCD9869" w14:textId="77777777" w:rsidR="00F245C9" w:rsidRPr="005D325D" w:rsidRDefault="00F245C9" w:rsidP="005D325D">
            <w:pPr>
              <w:spacing w:line="276" w:lineRule="auto"/>
              <w:ind w:left="647" w:hanging="142"/>
              <w:jc w:val="both"/>
              <w:rPr>
                <w:rFonts w:ascii="Arial" w:hAnsi="Arial" w:cs="Arial"/>
                <w:color w:val="000000"/>
                <w:sz w:val="20"/>
                <w:szCs w:val="20"/>
                <w:lang w:val="sl-SI"/>
              </w:rPr>
            </w:pPr>
            <w:r w:rsidRPr="005D325D">
              <w:rPr>
                <w:rFonts w:ascii="Arial" w:hAnsi="Arial" w:cs="Arial"/>
                <w:color w:val="000000"/>
                <w:sz w:val="20"/>
                <w:szCs w:val="20"/>
                <w:lang w:val="sl-SI"/>
              </w:rPr>
              <w:t>-</w:t>
            </w:r>
            <w:r w:rsidRPr="005D325D">
              <w:rPr>
                <w:rFonts w:ascii="Arial" w:hAnsi="Arial" w:cs="Arial"/>
                <w:color w:val="000000"/>
                <w:sz w:val="20"/>
                <w:szCs w:val="20"/>
                <w:lang w:val="sl-SI"/>
              </w:rPr>
              <w:tab/>
              <w:t>proizvodnja materialov in strutktur, ki izkoriščajo prednosti kombinacij in dosegajo predvideno    strukturiranost,</w:t>
            </w:r>
          </w:p>
          <w:p w14:paraId="735CB1A8" w14:textId="77777777" w:rsidR="00F245C9" w:rsidRPr="005D325D" w:rsidRDefault="00F245C9" w:rsidP="005D325D">
            <w:pPr>
              <w:spacing w:line="276" w:lineRule="auto"/>
              <w:ind w:left="647" w:hanging="142"/>
              <w:jc w:val="both"/>
              <w:rPr>
                <w:rFonts w:ascii="Arial" w:hAnsi="Arial" w:cs="Arial"/>
                <w:color w:val="000000"/>
                <w:sz w:val="20"/>
                <w:szCs w:val="20"/>
                <w:lang w:val="sl-SI"/>
              </w:rPr>
            </w:pPr>
            <w:r w:rsidRPr="005D325D">
              <w:rPr>
                <w:rFonts w:ascii="Arial" w:hAnsi="Arial" w:cs="Arial"/>
                <w:color w:val="000000"/>
                <w:sz w:val="20"/>
                <w:szCs w:val="20"/>
                <w:lang w:val="sl-SI"/>
              </w:rPr>
              <w:t>-</w:t>
            </w:r>
            <w:r w:rsidRPr="005D325D">
              <w:rPr>
                <w:rFonts w:ascii="Arial" w:hAnsi="Arial" w:cs="Arial"/>
                <w:color w:val="000000"/>
                <w:sz w:val="20"/>
                <w:szCs w:val="20"/>
                <w:lang w:val="sl-SI"/>
              </w:rPr>
              <w:tab/>
              <w:t>recikliranje izdelkov iz večkomponentnih materialov.</w:t>
            </w:r>
          </w:p>
          <w:p w14:paraId="46187F1B" w14:textId="77777777" w:rsidR="00F245C9" w:rsidRPr="005D325D" w:rsidRDefault="00F245C9" w:rsidP="005D325D">
            <w:pPr>
              <w:spacing w:line="276" w:lineRule="auto"/>
              <w:jc w:val="both"/>
              <w:rPr>
                <w:rFonts w:ascii="Arial" w:hAnsi="Arial" w:cs="Arial"/>
                <w:color w:val="000000"/>
                <w:sz w:val="20"/>
                <w:szCs w:val="20"/>
                <w:lang w:val="sl-SI"/>
              </w:rPr>
            </w:pPr>
          </w:p>
          <w:p w14:paraId="34D0F910" w14:textId="77777777" w:rsidR="00F245C9" w:rsidRPr="005D325D" w:rsidRDefault="00F245C9"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Prvo področje je večinoma domena osnovnih raziskav in ima zelo malo omejitev ter ji je težko napovedovati prihodnost. Največji izziv je doseganje ekstremnih lastnosti z nizkocenovnimi materiali, ki pa imajo optimalno morfologijo. Še vedno je izziv pripraviti material, kot je les, ki povezuje enostavne in okoljsko neoporečne komponente, ki so povezane v idealen kompozit. Proizvodnja večkomponentnih materialov temelji na pravilnih, strogo kontroliranih pogojih priprave (predvsem v mikrostrukturiranih materialih) in v pravilnem »zlaganju« makro komponent. Primer je proizvodnja ojačanih kompozitov, ki ob nizki ceni ali teži izkazujejo odlične lastnosti, vendar je njihova serijska in avtomatizirana proizvodnja še vedno nerešen izziv. Vse ključne kompozitne izdelke se zato večinoma izdeluje ročno, kar predstavlja izjemno oviro pri širjenju njihove uporabe. Kljub temu so kompozitni izdelki za mnoge vrhunske uporabe nenadomestljivi (npr. vetrne tehnologije, športni izdelki in plovila itd.). Napredek v avtomatizaciji proizvodnje zato predstavlja izjemen potencial.</w:t>
            </w:r>
          </w:p>
          <w:p w14:paraId="4FEFB4E0" w14:textId="77777777" w:rsidR="00F245C9" w:rsidRPr="005D325D" w:rsidRDefault="00F245C9" w:rsidP="005D325D">
            <w:pPr>
              <w:spacing w:line="276" w:lineRule="auto"/>
              <w:jc w:val="both"/>
              <w:rPr>
                <w:rFonts w:ascii="Arial" w:hAnsi="Arial" w:cs="Arial"/>
                <w:color w:val="000000"/>
                <w:sz w:val="20"/>
                <w:szCs w:val="20"/>
                <w:lang w:val="sl-SI"/>
              </w:rPr>
            </w:pPr>
          </w:p>
          <w:p w14:paraId="39FADBF4" w14:textId="77777777" w:rsidR="00F245C9" w:rsidRPr="005D325D" w:rsidRDefault="00F245C9"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Recikliranje večkomponentnih materialov je težava, s katero se industrija že sooča, v prihodnje pa bo izziv zaradi večjega števila kombinacij ter širjenja uporabe (količinsko in po naboru) vedno večji. Rešitev je mogoča v načrtovanju novih materialov, ki jih je lažje ločevati in reciklirati (po postopkih mehanskega ali še posebej kemijskega recikliranja) oz. razvoju novih tehnologij recikliranja. Prva pot je dolgoročno najbolj obetavna, druga pa ponuja največje kratkoročne učinke. Pomembno je, da razvoj postopkov za izrabo odpadkov teče vzporedno z razvojem avtomatiziranja proizvodnje, ki bo pripeljala do bistveno povečanih količin večkomponentnih odpadkov.</w:t>
            </w:r>
          </w:p>
          <w:p w14:paraId="70A5A07A" w14:textId="50B1A6C8" w:rsidR="00F245C9" w:rsidRPr="005D325D" w:rsidRDefault="00F245C9" w:rsidP="005D325D">
            <w:pPr>
              <w:spacing w:line="276" w:lineRule="auto"/>
              <w:jc w:val="both"/>
              <w:rPr>
                <w:rFonts w:ascii="Arial" w:hAnsi="Arial" w:cs="Arial"/>
                <w:color w:val="000000"/>
                <w:sz w:val="20"/>
                <w:szCs w:val="20"/>
                <w:lang w:val="sl-SI"/>
              </w:rPr>
            </w:pPr>
          </w:p>
          <w:p w14:paraId="1D0A5CD6" w14:textId="77777777" w:rsidR="00F245C9" w:rsidRPr="005D325D" w:rsidRDefault="00F245C9"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 xml:space="preserve">Prevedbe navedenih razvojnih konceptov na specifične produktne smeri se med seboj bistveno razlikujejo, predvsem v izvedbenih podrobnostih. Proizvodnja večkompnentnega vlakna se znatno razlikuje od proizvodnje vrhunskega kompozitnega plovila. V kontekstu slovenske industrije smo v postopku industrijskega pregleda identificirali najbolj obetavna </w:t>
            </w:r>
            <w:r w:rsidRPr="005D325D">
              <w:rPr>
                <w:rFonts w:ascii="Arial" w:hAnsi="Arial" w:cs="Arial"/>
                <w:color w:val="000000"/>
                <w:sz w:val="20"/>
                <w:szCs w:val="20"/>
                <w:u w:val="single"/>
                <w:lang w:val="sl-SI"/>
              </w:rPr>
              <w:t>produktna področja</w:t>
            </w:r>
            <w:r w:rsidRPr="005D325D">
              <w:rPr>
                <w:rFonts w:ascii="Arial" w:hAnsi="Arial" w:cs="Arial"/>
                <w:color w:val="000000"/>
                <w:sz w:val="20"/>
                <w:szCs w:val="20"/>
                <w:lang w:val="sl-SI"/>
              </w:rPr>
              <w:t>:</w:t>
            </w:r>
          </w:p>
          <w:p w14:paraId="3198429A" w14:textId="77777777" w:rsidR="00F245C9" w:rsidRPr="005D325D" w:rsidRDefault="00F245C9" w:rsidP="005D325D">
            <w:pPr>
              <w:spacing w:line="276" w:lineRule="auto"/>
              <w:jc w:val="both"/>
              <w:rPr>
                <w:rFonts w:ascii="Arial" w:hAnsi="Arial" w:cs="Arial"/>
                <w:color w:val="000000"/>
                <w:sz w:val="20"/>
                <w:szCs w:val="20"/>
                <w:lang w:val="sl-SI"/>
              </w:rPr>
            </w:pPr>
          </w:p>
          <w:p w14:paraId="393FE503" w14:textId="77777777" w:rsidR="00F245C9" w:rsidRPr="005D325D" w:rsidRDefault="00F245C9"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u w:val="single"/>
                <w:lang w:val="sl-SI"/>
              </w:rPr>
              <w:t>Moderna večkomponentna vlakna in tekstili</w:t>
            </w:r>
            <w:r w:rsidRPr="005D325D">
              <w:rPr>
                <w:rFonts w:ascii="Arial" w:hAnsi="Arial" w:cs="Arial"/>
                <w:color w:val="000000"/>
                <w:sz w:val="20"/>
                <w:szCs w:val="20"/>
                <w:lang w:val="sl-SI"/>
              </w:rPr>
              <w:t xml:space="preserve"> bodo poleg tradicionalnih lastnosti vključevali nove funkcije, kot so komponente, ki se odzivajo na okolje in senzorji, ki pasivno ali aktivno prispevajo k varnosti (antibakterijsko delovanje, razelektritev), podajajo informacijo (UV senzorji) ali omogočajo udobje (pasivno ali aktivno ohranjanje optimalne temperature). Hkrati bodo povečane ali ohranjene osnovne funkcije materiala, kot so trdnost, obstojnost itd. Sočasno bo potekal prehod na obnovljive ali reciklirane surovine za večjo trajnost.</w:t>
            </w:r>
          </w:p>
          <w:p w14:paraId="487398AE" w14:textId="77777777" w:rsidR="00F43873" w:rsidRPr="005D325D" w:rsidRDefault="00F43873" w:rsidP="005D325D">
            <w:pPr>
              <w:spacing w:line="276" w:lineRule="auto"/>
              <w:jc w:val="both"/>
              <w:rPr>
                <w:rFonts w:ascii="Arial" w:hAnsi="Arial" w:cs="Arial"/>
                <w:color w:val="000000"/>
                <w:sz w:val="20"/>
                <w:szCs w:val="20"/>
                <w:u w:val="single"/>
                <w:lang w:val="sl-SI"/>
              </w:rPr>
            </w:pPr>
          </w:p>
          <w:p w14:paraId="63418079" w14:textId="3A78D441" w:rsidR="00F245C9" w:rsidRPr="005D325D" w:rsidRDefault="00F245C9"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u w:val="single"/>
                <w:lang w:val="sl-SI"/>
              </w:rPr>
              <w:t>Kompoziti</w:t>
            </w:r>
            <w:r w:rsidRPr="005D325D">
              <w:rPr>
                <w:rFonts w:ascii="Arial" w:hAnsi="Arial" w:cs="Arial"/>
                <w:color w:val="000000"/>
                <w:sz w:val="20"/>
                <w:szCs w:val="20"/>
                <w:lang w:val="sl-SI"/>
              </w:rPr>
              <w:t xml:space="preserve"> in njihova uporaba se širi tako po obsegu kot tudi v najbolj zahtevne ključne komponente v hitro rastočih, visokotehnoloških sektorjih (npr. letalstvo, avtomobilizem, energija, prosti čas/šport, gradnja), npr. naprave za izkoriščanje vetrne energije, letalstvo itd.. Zelo velik tržni potencial se odpira z osvajanjem in preseganjem state-of-the-art sestave, proizvodnje, obdelave in ponovne uporabe. Ključni nerešeni izzivi kompozitov so avtomatizacija in krajšanje proizvodnje, nove surovine (termoplastične smole), kombinacija z aditivnimi tehnologijami. Vzdrževanje in recikliranje kompozitov je zaenkrat še neizkoriščen in nerešen potencial.</w:t>
            </w:r>
          </w:p>
          <w:p w14:paraId="62EAA0BC" w14:textId="77777777" w:rsidR="00F245C9" w:rsidRPr="005D325D" w:rsidRDefault="00F245C9" w:rsidP="005D325D">
            <w:pPr>
              <w:spacing w:line="276" w:lineRule="auto"/>
              <w:jc w:val="both"/>
              <w:rPr>
                <w:rFonts w:ascii="Arial" w:hAnsi="Arial" w:cs="Arial"/>
                <w:color w:val="000000"/>
                <w:sz w:val="20"/>
                <w:szCs w:val="20"/>
                <w:lang w:val="sl-SI"/>
              </w:rPr>
            </w:pPr>
          </w:p>
          <w:p w14:paraId="54234824" w14:textId="03E7ED82" w:rsidR="00F245C9" w:rsidRPr="005D325D" w:rsidRDefault="00F245C9"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Steber Multikomponentni materiali ima identificirana fokusna področja, ki se po pristopu razlikujejo od tistih, pripravljenih za steber kovinski materiali. Takšen opis je bil pripravljen namenoma, razlog za drugačen pristop pa je popolnoma drugačna strukturiranost področja in sektorja. Prvič, multikomponentni materiali obsegajo izjemno širok nabor materialov, ki se močno razlikujejo po sestavi in uporabah (npr. premazi, kompoziti in vlakna). Po drugi strani sektor nima izrazito dominantnih, velikih podjetij, temveč vključuje veliko število srednjih in majhnih podjetij. Obe razliki vnašata raznolikost v pristopih podjetij, zato namenoma nismo ozko definirali razvojnih izzivov, temveč smo to storili na način, ki dopušča različne načine podjetniškega odkrivanja. Smatramo, da z navedenimi fokusnimi področji izpostavljamo področja z velikim potencialom in hkrati dopuščamo različne ustvarja</w:t>
            </w:r>
            <w:r w:rsidR="00F43873" w:rsidRPr="005D325D">
              <w:rPr>
                <w:rFonts w:ascii="Arial" w:hAnsi="Arial" w:cs="Arial"/>
                <w:color w:val="000000"/>
                <w:sz w:val="20"/>
                <w:szCs w:val="20"/>
                <w:lang w:val="sl-SI"/>
              </w:rPr>
              <w:t>lne pristope k iskanju rešitev.</w:t>
            </w:r>
          </w:p>
        </w:tc>
      </w:tr>
      <w:tr w:rsidR="00F245C9" w:rsidRPr="00643C8C" w14:paraId="00F139BE" w14:textId="77777777" w:rsidTr="00CE19CB">
        <w:tc>
          <w:tcPr>
            <w:tcW w:w="5000" w:type="pct"/>
            <w:tcBorders>
              <w:bottom w:val="nil"/>
            </w:tcBorders>
            <w:shd w:val="clear" w:color="auto" w:fill="F2F2F2"/>
          </w:tcPr>
          <w:p w14:paraId="7CD13528" w14:textId="62200682" w:rsidR="00F245C9" w:rsidRPr="005D325D" w:rsidRDefault="00F245C9" w:rsidP="005D325D">
            <w:pPr>
              <w:spacing w:line="276" w:lineRule="auto"/>
              <w:jc w:val="both"/>
              <w:rPr>
                <w:rFonts w:ascii="Arial" w:hAnsi="Arial" w:cs="Arial"/>
                <w:b/>
                <w:bCs/>
                <w:color w:val="000000"/>
                <w:sz w:val="20"/>
                <w:szCs w:val="20"/>
                <w:lang w:val="sl-SI"/>
              </w:rPr>
            </w:pPr>
            <w:r w:rsidRPr="005D325D">
              <w:rPr>
                <w:rFonts w:ascii="Arial" w:hAnsi="Arial" w:cs="Arial"/>
                <w:b/>
                <w:bCs/>
                <w:color w:val="000000"/>
                <w:sz w:val="20"/>
                <w:szCs w:val="20"/>
                <w:lang w:val="sl-SI"/>
              </w:rPr>
              <w:t>Perspektivnost fokusnega področja/tehnologije</w:t>
            </w:r>
            <w:r w:rsidR="00F43873" w:rsidRPr="005D325D">
              <w:rPr>
                <w:rFonts w:ascii="Arial" w:hAnsi="Arial" w:cs="Arial"/>
                <w:b/>
                <w:bCs/>
                <w:color w:val="000000"/>
                <w:sz w:val="20"/>
                <w:szCs w:val="20"/>
                <w:lang w:val="sl-SI"/>
              </w:rPr>
              <w:t xml:space="preserve"> in produktnih smeri</w:t>
            </w:r>
          </w:p>
        </w:tc>
      </w:tr>
      <w:tr w:rsidR="00F245C9" w:rsidRPr="005D325D" w14:paraId="766AEC72" w14:textId="77777777" w:rsidTr="00CE19CB">
        <w:tc>
          <w:tcPr>
            <w:tcW w:w="5000" w:type="pct"/>
            <w:shd w:val="clear" w:color="auto" w:fill="auto"/>
          </w:tcPr>
          <w:p w14:paraId="4140EB64" w14:textId="77777777" w:rsidR="00F245C9" w:rsidRPr="005D325D" w:rsidRDefault="00F245C9" w:rsidP="005D325D">
            <w:pPr>
              <w:spacing w:line="276" w:lineRule="auto"/>
              <w:jc w:val="both"/>
              <w:rPr>
                <w:rFonts w:ascii="Arial" w:hAnsi="Arial" w:cs="Arial"/>
                <w:color w:val="000000"/>
                <w:sz w:val="20"/>
                <w:szCs w:val="20"/>
                <w:u w:val="single"/>
                <w:lang w:val="sl-SI"/>
              </w:rPr>
            </w:pPr>
            <w:r w:rsidRPr="005D325D">
              <w:rPr>
                <w:rFonts w:ascii="Arial" w:hAnsi="Arial" w:cs="Arial"/>
                <w:color w:val="000000"/>
                <w:sz w:val="20"/>
                <w:szCs w:val="20"/>
                <w:u w:val="single"/>
                <w:lang w:val="sl-SI"/>
              </w:rPr>
              <w:t>Perspektivnost produktne smeri: Večkomponentna pametna vlakna in tekstili</w:t>
            </w:r>
          </w:p>
          <w:p w14:paraId="72932C19" w14:textId="77777777" w:rsidR="00F245C9" w:rsidRPr="005D325D" w:rsidRDefault="00F245C9"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Slovenski proizvajalci vlaken in tekstilov so prešli fazo prestrukturiranja in so pomembni in konkurenčni na mednarodnem trgu specializiranih in zahtevnih izdelkov višjega cenovnega razreda. Pretežno so osredotočeni na tehniške tekstile, kjer sta poglavitni kvaliteta in funkcionalnost. Za nadaljnjo rast konkurenčnosti bo potrebna razvojna aktivnost za razvoj nove generacije večkomponentnih (pametnih) vlaken in tekstilov. Nosilci razvoja so podjetja, kot je Aquafil-SLO, ki postaja vodilni akter na področju recikliranja inženirskih polimerov, svoj proizvodni razvoj pa usmerja v večkomponentna, funkcionalna vlakna. Podobno pot vodijo druga podjetja v slovenski tekstilni industriji: Predilnica Litija, Tekstina, Beti. Sektor, ki je pretežno usmerjen v področje industrijskih tekstilov, skupaj predstavlja močno jedro razvoja, v katerega se bo povezovalo še več industrijskih deležnikov. Tekstilna industrija je med desetimi največjimi panogami v Sloveniji in bo v obdobju 2021-2030 predvidoma dosegala 2,0-odstotno rast. (vir: Slovenska Industrijska Strategija 2021-2030). Vodilni predstavniki bodo seveda izkazovali višjo rast. Proizvodnja tehničnih tekstilov, ki v Sloveniji prevladuje, je najbolj dinamični del sektorja in bistveno prispeva k rasti evropske tekstilne industrije (EURATEX Facts and Figures 2020).</w:t>
            </w:r>
          </w:p>
          <w:p w14:paraId="130FBF69" w14:textId="77777777" w:rsidR="00F245C9" w:rsidRPr="005D325D" w:rsidRDefault="00F245C9" w:rsidP="005D325D">
            <w:pPr>
              <w:spacing w:line="276" w:lineRule="auto"/>
              <w:jc w:val="both"/>
              <w:rPr>
                <w:rFonts w:ascii="Arial" w:hAnsi="Arial" w:cs="Arial"/>
                <w:color w:val="000000"/>
                <w:sz w:val="20"/>
                <w:szCs w:val="20"/>
                <w:lang w:val="sl-SI"/>
              </w:rPr>
            </w:pPr>
          </w:p>
          <w:p w14:paraId="5E2ECA3A" w14:textId="77777777" w:rsidR="00F245C9" w:rsidRPr="005D325D" w:rsidRDefault="00F245C9" w:rsidP="005D325D">
            <w:pPr>
              <w:spacing w:line="276" w:lineRule="auto"/>
              <w:jc w:val="both"/>
              <w:rPr>
                <w:rFonts w:ascii="Arial" w:hAnsi="Arial" w:cs="Arial"/>
                <w:color w:val="000000"/>
                <w:sz w:val="20"/>
                <w:szCs w:val="20"/>
                <w:u w:val="single"/>
                <w:lang w:val="sl-SI"/>
              </w:rPr>
            </w:pPr>
            <w:r w:rsidRPr="005D325D">
              <w:rPr>
                <w:rFonts w:ascii="Arial" w:hAnsi="Arial" w:cs="Arial"/>
                <w:color w:val="000000"/>
                <w:sz w:val="20"/>
                <w:szCs w:val="20"/>
                <w:u w:val="single"/>
                <w:lang w:val="sl-SI"/>
              </w:rPr>
              <w:t>Perspektivnost produktne smeri: Kompoziti</w:t>
            </w:r>
          </w:p>
          <w:p w14:paraId="4410FDEB" w14:textId="77777777" w:rsidR="00F245C9" w:rsidRPr="005D325D" w:rsidRDefault="00F245C9"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Slovenski proizvajalci kompozitnih izdelkov predstavljajo pomembne proizvajalce v različnih zahtevnih sektorjih (npr. vetrne tehnologije, plovila, letalstvo itd.) z visoko dodano vrednostjo. Marsikatera uporabljajo kompozitne komponente v kompleksnih izdelkih z lastnimi znamkami, ki dosegajo visoko dodano vrednost. Sektor je zelo šibko podprt s strani raziskav in izobraževanja, kar je potrebno za ohranjanje in povečevanje mednarodnega konkurenčnega položaja. Sektor izkazuje izjemno pripravljenost na medsebojno sodelovanje.</w:t>
            </w:r>
          </w:p>
          <w:p w14:paraId="5AE9FAF5" w14:textId="77777777" w:rsidR="00F245C9" w:rsidRPr="005D325D" w:rsidRDefault="00F245C9" w:rsidP="005D325D">
            <w:pPr>
              <w:spacing w:line="276" w:lineRule="auto"/>
              <w:jc w:val="both"/>
              <w:rPr>
                <w:rFonts w:ascii="Arial" w:hAnsi="Arial" w:cs="Arial"/>
                <w:color w:val="000000"/>
                <w:sz w:val="20"/>
                <w:szCs w:val="20"/>
                <w:lang w:val="sl-SI"/>
              </w:rPr>
            </w:pPr>
          </w:p>
          <w:p w14:paraId="5D4D79FF" w14:textId="77777777" w:rsidR="00F245C9" w:rsidRPr="005D325D" w:rsidRDefault="00F245C9"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Izjemno aktiven in razširjen sektor vključuje pomembne proizvajalce, kot so Elan, Veplas, Kolpa, Akrapovič, Pipistrel, Albatros Fly ter veliko število manjših inovativnih proizvajalcev z bolj nišnimi izdelki (npr. Rotobox s proizvodnjo kompozitnih platišč). Prednost sektorja je omejen obseg osnovnih tehnologij, ki povezuje več proizvajalcev, ter delo na zelo različnih produktnih smereh, v katerih podjetja med seboj niso neposredni tekmeci. To stanje omogoča povezovanje v razvojnem delu, rezultate pa lahko podjetja priredijo za lastne potrebe.</w:t>
            </w:r>
          </w:p>
          <w:p w14:paraId="004E022F" w14:textId="77777777" w:rsidR="00F245C9" w:rsidRPr="005D325D" w:rsidRDefault="00F245C9" w:rsidP="005D325D">
            <w:pPr>
              <w:spacing w:line="276" w:lineRule="auto"/>
              <w:jc w:val="both"/>
              <w:rPr>
                <w:rFonts w:ascii="Arial" w:hAnsi="Arial" w:cs="Arial"/>
                <w:color w:val="000000"/>
                <w:sz w:val="20"/>
                <w:szCs w:val="20"/>
                <w:lang w:val="sl-SI"/>
              </w:rPr>
            </w:pPr>
          </w:p>
          <w:p w14:paraId="310DB87A" w14:textId="49EF36E7" w:rsidR="00F245C9" w:rsidRPr="005D325D" w:rsidRDefault="00F245C9"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Industrija kompozitov bo v obdobju 2020-2027 predvidoma rasla s 7,6-odstotno stopnjo in 2027 dosegla svetovno vrednost 160, 5 milijard USD. Trg močno polnjenih trdih kompozitov (primer Kerrock proizvajalca Kolpa) bo leta 2024 dosegel 40,2 milijarde USD in od 2019 do 2024 bo narasel na CAGR 3,3 %. Največja rast je pričakovana na področju z aramidi ojačenih kompozitov, ki imajo uporabo večinoma v obrambni, letalski in vesoljski industriji (Fibre reinforced composites, C.I Pruncu et al. Nova Science Publishers 2021).</w:t>
            </w:r>
          </w:p>
        </w:tc>
      </w:tr>
    </w:tbl>
    <w:p w14:paraId="0DED14FC" w14:textId="111F4225" w:rsidR="0079175C" w:rsidRPr="005D325D" w:rsidRDefault="0079175C" w:rsidP="005D325D">
      <w:pPr>
        <w:suppressAutoHyphens/>
        <w:spacing w:line="276" w:lineRule="auto"/>
        <w:jc w:val="both"/>
        <w:rPr>
          <w:rFonts w:ascii="Arial" w:eastAsia="SimSun" w:hAnsi="Arial" w:cs="Arial"/>
          <w:color w:val="000000"/>
          <w:sz w:val="20"/>
          <w:szCs w:val="20"/>
          <w:lang w:val="sl-SI" w:eastAsia="ar-SA"/>
        </w:rPr>
      </w:pPr>
    </w:p>
    <w:p w14:paraId="7228222C" w14:textId="73F06801" w:rsidR="00F27D45" w:rsidRPr="005D325D" w:rsidRDefault="003364D3" w:rsidP="005D325D">
      <w:pPr>
        <w:pStyle w:val="Naslov2"/>
        <w:numPr>
          <w:ilvl w:val="1"/>
          <w:numId w:val="6"/>
        </w:numPr>
        <w:spacing w:line="276" w:lineRule="auto"/>
        <w:rPr>
          <w:rFonts w:ascii="Arial" w:hAnsi="Arial" w:cs="Arial"/>
          <w:lang w:eastAsia="sl-SI"/>
        </w:rPr>
      </w:pPr>
      <w:bookmarkStart w:id="109" w:name="_Toc122098579"/>
      <w:r w:rsidRPr="005D325D">
        <w:rPr>
          <w:rFonts w:ascii="Arial" w:hAnsi="Arial" w:cs="Arial"/>
          <w:lang w:eastAsia="sl-SI"/>
        </w:rPr>
        <w:t>Funkcionalni premazi in napredna veziva za kovine</w:t>
      </w:r>
      <w:bookmarkEnd w:id="109"/>
    </w:p>
    <w:p w14:paraId="61E6CAE1" w14:textId="7209DDED" w:rsidR="00F27D45" w:rsidRPr="005D325D" w:rsidRDefault="00F27D45" w:rsidP="005D325D">
      <w:pPr>
        <w:suppressAutoHyphens/>
        <w:spacing w:line="276" w:lineRule="auto"/>
        <w:jc w:val="both"/>
        <w:rPr>
          <w:rFonts w:ascii="Arial" w:eastAsia="SimSun" w:hAnsi="Arial" w:cs="Arial"/>
          <w:color w:val="000000"/>
          <w:sz w:val="20"/>
          <w:szCs w:val="20"/>
          <w:lang w:val="sl-SI"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AB5F93" w:rsidRPr="005D325D" w14:paraId="658E706F" w14:textId="77777777" w:rsidTr="00CE19CB">
        <w:trPr>
          <w:trHeight w:val="236"/>
        </w:trPr>
        <w:tc>
          <w:tcPr>
            <w:tcW w:w="5000" w:type="pct"/>
            <w:tcBorders>
              <w:bottom w:val="nil"/>
            </w:tcBorders>
            <w:shd w:val="clear" w:color="auto" w:fill="F2F2F2"/>
          </w:tcPr>
          <w:p w14:paraId="340CAE7B" w14:textId="77777777" w:rsidR="00AB5F93" w:rsidRPr="005D325D" w:rsidRDefault="00AB5F93" w:rsidP="005D325D">
            <w:pPr>
              <w:spacing w:line="276" w:lineRule="auto"/>
              <w:jc w:val="both"/>
              <w:rPr>
                <w:rFonts w:ascii="Arial" w:hAnsi="Arial" w:cs="Arial"/>
                <w:b/>
                <w:bCs/>
                <w:color w:val="000000"/>
                <w:sz w:val="20"/>
                <w:szCs w:val="20"/>
                <w:lang w:val="sl-SI"/>
              </w:rPr>
            </w:pPr>
            <w:r w:rsidRPr="005D325D">
              <w:rPr>
                <w:rFonts w:ascii="Arial" w:hAnsi="Arial" w:cs="Arial"/>
                <w:b/>
                <w:bCs/>
                <w:color w:val="000000"/>
                <w:sz w:val="20"/>
                <w:szCs w:val="20"/>
                <w:lang w:val="sl-SI"/>
              </w:rPr>
              <w:t>Opis fokusnega področja/tehnologije</w:t>
            </w:r>
          </w:p>
        </w:tc>
      </w:tr>
      <w:tr w:rsidR="00AB5F93" w:rsidRPr="00643C8C" w14:paraId="34A982BB" w14:textId="77777777" w:rsidTr="00CE19CB">
        <w:tc>
          <w:tcPr>
            <w:tcW w:w="5000" w:type="pct"/>
            <w:tcBorders>
              <w:bottom w:val="single" w:sz="4" w:space="0" w:color="auto"/>
            </w:tcBorders>
            <w:shd w:val="clear" w:color="auto" w:fill="auto"/>
          </w:tcPr>
          <w:p w14:paraId="247C44AB" w14:textId="77777777" w:rsidR="00AB5F93" w:rsidRPr="005D325D" w:rsidRDefault="00AB5F93" w:rsidP="005D325D">
            <w:pPr>
              <w:spacing w:line="276" w:lineRule="auto"/>
              <w:jc w:val="both"/>
              <w:rPr>
                <w:rFonts w:ascii="Arial" w:hAnsi="Arial" w:cs="Arial"/>
                <w:color w:val="000000"/>
                <w:sz w:val="20"/>
                <w:szCs w:val="20"/>
                <w:u w:val="single"/>
                <w:lang w:val="sl-SI"/>
              </w:rPr>
            </w:pPr>
            <w:r w:rsidRPr="005D325D">
              <w:rPr>
                <w:rFonts w:ascii="Arial" w:hAnsi="Arial" w:cs="Arial"/>
                <w:color w:val="000000"/>
                <w:sz w:val="20"/>
                <w:szCs w:val="20"/>
                <w:lang w:val="sl-SI"/>
              </w:rPr>
              <w:t>Fokusno področje sestavljata</w:t>
            </w:r>
            <w:r w:rsidRPr="005D325D">
              <w:rPr>
                <w:rFonts w:ascii="Arial" w:hAnsi="Arial" w:cs="Arial"/>
                <w:color w:val="000000"/>
                <w:sz w:val="20"/>
                <w:szCs w:val="20"/>
                <w:u w:val="single"/>
                <w:lang w:val="sl-SI"/>
              </w:rPr>
              <w:t xml:space="preserve"> produktni smeri:</w:t>
            </w:r>
          </w:p>
          <w:p w14:paraId="4E630EA4" w14:textId="46375447" w:rsidR="00AB5F93" w:rsidRPr="005D325D" w:rsidRDefault="00AB5F93" w:rsidP="005D325D">
            <w:pPr>
              <w:spacing w:line="276" w:lineRule="auto"/>
              <w:ind w:left="647" w:hanging="142"/>
              <w:jc w:val="both"/>
              <w:rPr>
                <w:rFonts w:ascii="Arial" w:hAnsi="Arial" w:cs="Arial"/>
                <w:color w:val="000000"/>
                <w:sz w:val="20"/>
                <w:szCs w:val="20"/>
                <w:lang w:val="sl-SI"/>
              </w:rPr>
            </w:pPr>
            <w:r w:rsidRPr="005D325D">
              <w:rPr>
                <w:rFonts w:ascii="Arial" w:hAnsi="Arial" w:cs="Arial"/>
                <w:color w:val="000000"/>
                <w:sz w:val="20"/>
                <w:szCs w:val="20"/>
                <w:lang w:val="sl-SI"/>
              </w:rPr>
              <w:t>- funkcionalni premazi</w:t>
            </w:r>
            <w:r w:rsidR="007845D3" w:rsidRPr="005D325D">
              <w:rPr>
                <w:rFonts w:ascii="Arial" w:hAnsi="Arial" w:cs="Arial"/>
                <w:color w:val="000000"/>
                <w:sz w:val="20"/>
                <w:szCs w:val="20"/>
                <w:lang w:val="sl-SI"/>
              </w:rPr>
              <w:t xml:space="preserve"> - </w:t>
            </w:r>
            <w:r w:rsidRPr="005D325D">
              <w:rPr>
                <w:rFonts w:ascii="Arial" w:hAnsi="Arial" w:cs="Arial"/>
                <w:color w:val="000000"/>
                <w:sz w:val="20"/>
                <w:szCs w:val="20"/>
                <w:lang w:val="sl-SI"/>
              </w:rPr>
              <w:t>povezujejo osnovno funkcijo učinkovite zaščite substrata z energijsko in časovno učinkovitim nanosom in vedno nižjimi emisijami,</w:t>
            </w:r>
          </w:p>
          <w:p w14:paraId="49357E19" w14:textId="20B12112" w:rsidR="00AB5F93" w:rsidRPr="005D325D" w:rsidRDefault="00AB5F93" w:rsidP="005D325D">
            <w:pPr>
              <w:spacing w:line="276" w:lineRule="auto"/>
              <w:ind w:left="647" w:hanging="142"/>
              <w:jc w:val="both"/>
              <w:rPr>
                <w:rFonts w:ascii="Arial" w:hAnsi="Arial" w:cs="Arial"/>
                <w:color w:val="000000"/>
                <w:sz w:val="20"/>
                <w:szCs w:val="20"/>
                <w:lang w:val="sl-SI"/>
              </w:rPr>
            </w:pPr>
            <w:r w:rsidRPr="005D325D">
              <w:rPr>
                <w:rFonts w:ascii="Arial" w:hAnsi="Arial" w:cs="Arial"/>
                <w:color w:val="000000"/>
                <w:sz w:val="20"/>
                <w:szCs w:val="20"/>
                <w:lang w:val="sl-SI"/>
              </w:rPr>
              <w:t>- smole in veziva</w:t>
            </w:r>
            <w:r w:rsidR="007845D3" w:rsidRPr="005D325D">
              <w:rPr>
                <w:rFonts w:ascii="Arial" w:hAnsi="Arial" w:cs="Arial"/>
                <w:color w:val="000000"/>
                <w:sz w:val="20"/>
                <w:szCs w:val="20"/>
                <w:lang w:val="sl-SI"/>
              </w:rPr>
              <w:t xml:space="preserve"> - </w:t>
            </w:r>
            <w:r w:rsidRPr="005D325D">
              <w:rPr>
                <w:rFonts w:ascii="Arial" w:hAnsi="Arial" w:cs="Arial"/>
                <w:color w:val="000000"/>
                <w:sz w:val="20"/>
                <w:szCs w:val="20"/>
                <w:lang w:val="sl-SI"/>
              </w:rPr>
              <w:t>so ključne osnovne komponente v vrednostnih verigah različnih sektorjev.</w:t>
            </w:r>
          </w:p>
          <w:p w14:paraId="24335ABA" w14:textId="77777777" w:rsidR="00AB5F93" w:rsidRPr="005D325D" w:rsidRDefault="00AB5F93" w:rsidP="005D325D">
            <w:pPr>
              <w:spacing w:line="276" w:lineRule="auto"/>
              <w:jc w:val="both"/>
              <w:rPr>
                <w:rFonts w:ascii="Arial" w:hAnsi="Arial" w:cs="Arial"/>
                <w:color w:val="000000"/>
                <w:sz w:val="20"/>
                <w:szCs w:val="20"/>
                <w:lang w:val="sl-SI"/>
              </w:rPr>
            </w:pPr>
          </w:p>
          <w:p w14:paraId="612C5CA6" w14:textId="77777777" w:rsidR="00AB5F93" w:rsidRPr="005D325D" w:rsidRDefault="00AB5F93"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Objekti in komponente le-teh imajo stik z okoljem in svojimi uporabniki preko svojih površin, ki so praviloma prevlečene s premazi. Tanka plast premaza, debeline od nekaj mikronov do manj kot milimetra, podeljuje objektu izgled, ga ščiti pred zunanjimi vplivi, v primeru naprednih materialov pa mu daje še dodatno funkcionalnost. V tem primeru govorimo o funkcionalnih premazih. Razvoj funkcionalnih premazov je za premazno industrijo najučinkovitejši način odpiranja novih trgov in način dviga dodane vrednosti. Druga smer razvoja premazne industrije je trajnostna, to je razvoj premazov na osnovi surovin iz obnovljivih virov ter premazov z zmanjšano vsebnostjo hlapnih organskih snovi (topil).</w:t>
            </w:r>
          </w:p>
          <w:p w14:paraId="7DEB264A" w14:textId="77777777" w:rsidR="00AB5F93" w:rsidRPr="005D325D" w:rsidRDefault="00AB5F93" w:rsidP="005D325D">
            <w:pPr>
              <w:spacing w:line="276" w:lineRule="auto"/>
              <w:jc w:val="both"/>
              <w:rPr>
                <w:rFonts w:ascii="Arial" w:hAnsi="Arial" w:cs="Arial"/>
                <w:color w:val="000000"/>
                <w:sz w:val="20"/>
                <w:szCs w:val="20"/>
                <w:lang w:val="sl-SI"/>
              </w:rPr>
            </w:pPr>
          </w:p>
          <w:p w14:paraId="59C6A4B4" w14:textId="28C19AE9" w:rsidR="00AB5F93" w:rsidRPr="005D325D" w:rsidRDefault="00AB5F93"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Smole in veziva, vključno z lepili, predstavljajo slovensko polimerno proizvodnjo, ki je specifično usmerjena na posebne materiale, z veliko raznolikostjo produktnih naborov, tehnološko zahtevno proizvodnjo in manjšimi proizvodnimi kapacitetami, kot so značilne za proizvodnjo glavnih skupin (termoplastičnih) polimerov. Hkrati ti reaktivni materiali predstavljajo izjemno pomembno skupino komponent v proizvodnji zahtevnih večkomponentnih proizvodov. Smole in veziva so pomembni za izdelke, v katerih se jih uporablja, kot npr. kompoziti ali homogeni materiali, katere modificirajo ali povezujejo (npr. izolacijski materiali) ter lepilni in spojni materiali, ki v vedno večih uporabah spajajo različne materiale. Multiplikativni učinek smol in veziv je tako zelo visok. Proizvajalci smol in veziv so močno vključeni v vrednostne verige, ki sežejo v različne sektorje. Podobno vlogo imajo lepila, ki opravljajo vlogo spajanja. Razvoj teče v smeri izboljšanih formulacij, ki vodijo do izboljšanih lastnosti in skladnosti s povečevanjem avtomatizacije v proizvodnji. Kot v kemijski industriji na splošno, je tudi na tem področju poudarek na sonaravnosti, v smislu uporabe obnovljivih virov, zmanjšanju uporabe topil ter zmanjšanju negativni</w:t>
            </w:r>
            <w:r w:rsidR="00F43873" w:rsidRPr="005D325D">
              <w:rPr>
                <w:rFonts w:ascii="Arial" w:hAnsi="Arial" w:cs="Arial"/>
                <w:color w:val="000000"/>
                <w:sz w:val="20"/>
                <w:szCs w:val="20"/>
                <w:lang w:val="sl-SI"/>
              </w:rPr>
              <w:t>h okoljskih bremen pri uporabi.</w:t>
            </w:r>
          </w:p>
        </w:tc>
      </w:tr>
      <w:tr w:rsidR="00AB5F93" w:rsidRPr="00643C8C" w14:paraId="0303F713" w14:textId="77777777" w:rsidTr="00CE19CB">
        <w:tc>
          <w:tcPr>
            <w:tcW w:w="5000" w:type="pct"/>
            <w:tcBorders>
              <w:bottom w:val="nil"/>
            </w:tcBorders>
            <w:shd w:val="clear" w:color="auto" w:fill="F2F2F2"/>
          </w:tcPr>
          <w:p w14:paraId="660904A4" w14:textId="33487624" w:rsidR="00AB5F93" w:rsidRPr="005D325D" w:rsidRDefault="00AB5F93" w:rsidP="005D325D">
            <w:pPr>
              <w:spacing w:line="276" w:lineRule="auto"/>
              <w:jc w:val="both"/>
              <w:rPr>
                <w:rFonts w:ascii="Arial" w:hAnsi="Arial" w:cs="Arial"/>
                <w:b/>
                <w:bCs/>
                <w:color w:val="000000"/>
                <w:sz w:val="20"/>
                <w:szCs w:val="20"/>
                <w:lang w:val="sl-SI"/>
              </w:rPr>
            </w:pPr>
            <w:r w:rsidRPr="005D325D">
              <w:rPr>
                <w:rFonts w:ascii="Arial" w:hAnsi="Arial" w:cs="Arial"/>
                <w:b/>
                <w:bCs/>
                <w:color w:val="000000"/>
                <w:sz w:val="20"/>
                <w:szCs w:val="20"/>
                <w:lang w:val="sl-SI"/>
              </w:rPr>
              <w:t>Perspektivnost fokusnega področja/tehnologije</w:t>
            </w:r>
            <w:r w:rsidR="00F43873" w:rsidRPr="005D325D">
              <w:rPr>
                <w:rFonts w:ascii="Arial" w:hAnsi="Arial" w:cs="Arial"/>
                <w:b/>
                <w:bCs/>
                <w:color w:val="000000"/>
                <w:sz w:val="20"/>
                <w:szCs w:val="20"/>
                <w:lang w:val="sl-SI"/>
              </w:rPr>
              <w:t xml:space="preserve"> in produktnih smeri</w:t>
            </w:r>
          </w:p>
        </w:tc>
      </w:tr>
      <w:tr w:rsidR="00AB5F93" w:rsidRPr="00643C8C" w14:paraId="7D7C46F5" w14:textId="77777777" w:rsidTr="00CE19CB">
        <w:tc>
          <w:tcPr>
            <w:tcW w:w="5000" w:type="pct"/>
            <w:shd w:val="clear" w:color="auto" w:fill="auto"/>
          </w:tcPr>
          <w:p w14:paraId="4A2A522B" w14:textId="77777777" w:rsidR="00AB5F93" w:rsidRPr="005D325D" w:rsidRDefault="00AB5F93"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Obe podpodročji, proizvodnja premazov ter smol veziv in lepil, predstavljata skupino podjetij, ki imajo znatno raznolikost, so razvojno aktivna, uspešno nastopajo na konkurenčnih mednarodnih trgih in dosegajo kritično maso, potrebno za tvorjenje pomembnega jedra slovenskega industrijskega razvoja.</w:t>
            </w:r>
          </w:p>
          <w:p w14:paraId="549F134A" w14:textId="77777777" w:rsidR="00AB5F93" w:rsidRPr="005D325D" w:rsidRDefault="00AB5F93" w:rsidP="005D325D">
            <w:pPr>
              <w:spacing w:line="276" w:lineRule="auto"/>
              <w:jc w:val="both"/>
              <w:rPr>
                <w:rFonts w:ascii="Arial" w:hAnsi="Arial" w:cs="Arial"/>
                <w:color w:val="000000"/>
                <w:sz w:val="20"/>
                <w:szCs w:val="20"/>
                <w:lang w:val="sl-SI"/>
              </w:rPr>
            </w:pPr>
          </w:p>
          <w:p w14:paraId="75B3DC4A" w14:textId="77777777" w:rsidR="00AB5F93" w:rsidRPr="005D325D" w:rsidRDefault="00AB5F93" w:rsidP="005D325D">
            <w:pPr>
              <w:spacing w:line="276" w:lineRule="auto"/>
              <w:jc w:val="both"/>
              <w:rPr>
                <w:rFonts w:ascii="Arial" w:hAnsi="Arial" w:cs="Arial"/>
                <w:color w:val="000000"/>
                <w:sz w:val="20"/>
                <w:szCs w:val="20"/>
                <w:u w:val="single"/>
                <w:lang w:val="sl-SI"/>
              </w:rPr>
            </w:pPr>
            <w:r w:rsidRPr="005D325D">
              <w:rPr>
                <w:rFonts w:ascii="Arial" w:hAnsi="Arial" w:cs="Arial"/>
                <w:color w:val="000000"/>
                <w:sz w:val="20"/>
                <w:szCs w:val="20"/>
                <w:u w:val="single"/>
                <w:lang w:val="sl-SI"/>
              </w:rPr>
              <w:t>Perspektivnost produktne smeri: Funkcionalni premazi</w:t>
            </w:r>
          </w:p>
          <w:p w14:paraId="1016FDFE" w14:textId="77777777" w:rsidR="00AB5F93" w:rsidRPr="005D325D" w:rsidRDefault="00AB5F93"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 xml:space="preserve">Slovenska premazna industrija ima približno 1200 zaposlenih in 300 mio EUR letne prodaje. Sektor sodi v področje kemijske industrije, ki je ena največjih panog in ima za obdobje 2021-2030 predvideno rast 3,5 % (Slovenska industrijska strategija 2021-2030). Za sektor je pričakovana visoka konjunktura zaradi okrevanja industrijske proizvodnje in visokih rasti v grdbeništvu. Skupina Helios, ki zdaj sodi med deset največjih proizvajalcev premazov v Evropi in je del globalne skupine, predstavlja približno 2/3 sektorja. Slovenski proizvajalci so aktivni v ključnih sektorjih: premazi za komercialni transport, coil coating in industrijski premazi. Priložnost za Slovenijo na področju premazov je v treh ključnih tehnologijah: </w:t>
            </w:r>
          </w:p>
          <w:p w14:paraId="5D1ABD88" w14:textId="77777777" w:rsidR="00AB5F93" w:rsidRPr="005D325D" w:rsidRDefault="00AB5F93" w:rsidP="005D325D">
            <w:pPr>
              <w:spacing w:line="276" w:lineRule="auto"/>
              <w:ind w:left="364" w:hanging="142"/>
              <w:jc w:val="both"/>
              <w:rPr>
                <w:rFonts w:ascii="Arial" w:hAnsi="Arial" w:cs="Arial"/>
                <w:color w:val="000000"/>
                <w:sz w:val="20"/>
                <w:szCs w:val="20"/>
                <w:lang w:val="sl-SI"/>
              </w:rPr>
            </w:pPr>
            <w:r w:rsidRPr="005D325D">
              <w:rPr>
                <w:rFonts w:ascii="Arial" w:hAnsi="Arial" w:cs="Arial"/>
                <w:color w:val="000000"/>
                <w:sz w:val="20"/>
                <w:szCs w:val="20"/>
                <w:lang w:val="sl-SI"/>
              </w:rPr>
              <w:t xml:space="preserve">1) vodno-razredčljivi premazi, ki so po svoji zasnovi prijazni zdravju in okolju, vsebujejo bistveno manj hlapnih organskih snovi (topil) kot tradicionalni premazi, pri čemer je potreben tako razvoj premazov kot tudi veziv zanje, </w:t>
            </w:r>
          </w:p>
          <w:p w14:paraId="65E5F673" w14:textId="77777777" w:rsidR="00AB5F93" w:rsidRPr="005D325D" w:rsidRDefault="00AB5F93" w:rsidP="005D325D">
            <w:pPr>
              <w:spacing w:line="276" w:lineRule="auto"/>
              <w:ind w:left="364" w:hanging="142"/>
              <w:jc w:val="both"/>
              <w:rPr>
                <w:rFonts w:ascii="Arial" w:hAnsi="Arial" w:cs="Arial"/>
                <w:color w:val="000000"/>
                <w:sz w:val="20"/>
                <w:szCs w:val="20"/>
                <w:lang w:val="sl-SI"/>
              </w:rPr>
            </w:pPr>
            <w:r w:rsidRPr="005D325D">
              <w:rPr>
                <w:rFonts w:ascii="Arial" w:hAnsi="Arial" w:cs="Arial"/>
                <w:color w:val="000000"/>
                <w:sz w:val="20"/>
                <w:szCs w:val="20"/>
                <w:lang w:val="sl-SI"/>
              </w:rPr>
              <w:t xml:space="preserve">2) topilni premazi z visoko in zelo visoko vsebnostjo suhe snovi, </w:t>
            </w:r>
          </w:p>
          <w:p w14:paraId="422C9722" w14:textId="77777777" w:rsidR="00AB5F93" w:rsidRPr="005D325D" w:rsidRDefault="00AB5F93" w:rsidP="005D325D">
            <w:pPr>
              <w:spacing w:line="276" w:lineRule="auto"/>
              <w:ind w:left="364" w:hanging="142"/>
              <w:jc w:val="both"/>
              <w:rPr>
                <w:rFonts w:ascii="Arial" w:hAnsi="Arial" w:cs="Arial"/>
                <w:color w:val="000000"/>
                <w:sz w:val="20"/>
                <w:szCs w:val="20"/>
                <w:lang w:val="sl-SI"/>
              </w:rPr>
            </w:pPr>
            <w:r w:rsidRPr="005D325D">
              <w:rPr>
                <w:rFonts w:ascii="Arial" w:hAnsi="Arial" w:cs="Arial"/>
                <w:color w:val="000000"/>
                <w:sz w:val="20"/>
                <w:szCs w:val="20"/>
                <w:lang w:val="sl-SI"/>
              </w:rPr>
              <w:t>3) premazi na osnovi surovin iz obnovljivih virov.</w:t>
            </w:r>
          </w:p>
          <w:p w14:paraId="43AEC8C5" w14:textId="77777777" w:rsidR="00AB5F93" w:rsidRPr="005D325D" w:rsidRDefault="00AB5F93" w:rsidP="005D325D">
            <w:pPr>
              <w:spacing w:line="276" w:lineRule="auto"/>
              <w:jc w:val="both"/>
              <w:rPr>
                <w:rFonts w:ascii="Arial" w:hAnsi="Arial" w:cs="Arial"/>
                <w:color w:val="000000"/>
                <w:sz w:val="20"/>
                <w:szCs w:val="20"/>
                <w:lang w:val="sl-SI"/>
              </w:rPr>
            </w:pPr>
          </w:p>
          <w:p w14:paraId="23590A1B" w14:textId="77777777" w:rsidR="00AB5F93" w:rsidRPr="005D325D" w:rsidRDefault="00AB5F93"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Največji akter na tem področju je podjetje Helios, ki predstavlja pomemben proizvodni in razvojni del ene največjih skupin za proizvodnjo premazov. Proizvodnja je zelo specifična in posega v uporabo na nekaterih izjemno zahtevnih in globalno konkurenčnih področjih, kot je na primer avtomobilska industrija. Prisotnih je več proizvajalcev, kot so npr. JUB, Chemcolor ali Cinkarna Celje (praškasti antikorozivni premazi). Helios »postopoma uvaja surovine iz obnovljivih virov, energijo pa v celoti proizvaja iz obnovljivih virov ali v lastnih sončnih elektrarnah ter izboljšuje proizvodne procese za zmanjšanje količine odpadkov in njihovo ponovno uporabo«.</w:t>
            </w:r>
          </w:p>
          <w:p w14:paraId="29E56DCD" w14:textId="77777777" w:rsidR="00AB5F93" w:rsidRPr="005D325D" w:rsidRDefault="00AB5F93" w:rsidP="005D325D">
            <w:pPr>
              <w:spacing w:line="276" w:lineRule="auto"/>
              <w:jc w:val="both"/>
              <w:rPr>
                <w:rFonts w:ascii="Arial" w:hAnsi="Arial" w:cs="Arial"/>
                <w:color w:val="000000"/>
                <w:sz w:val="20"/>
                <w:szCs w:val="20"/>
                <w:lang w:val="sl-SI"/>
              </w:rPr>
            </w:pPr>
          </w:p>
          <w:p w14:paraId="61B20998" w14:textId="77777777" w:rsidR="00AB5F93" w:rsidRPr="005D325D" w:rsidRDefault="00AB5F93" w:rsidP="005D325D">
            <w:pPr>
              <w:spacing w:line="276" w:lineRule="auto"/>
              <w:jc w:val="both"/>
              <w:rPr>
                <w:rFonts w:ascii="Arial" w:hAnsi="Arial" w:cs="Arial"/>
                <w:color w:val="000000"/>
                <w:sz w:val="20"/>
                <w:szCs w:val="20"/>
                <w:u w:val="single"/>
                <w:lang w:val="sl-SI"/>
              </w:rPr>
            </w:pPr>
            <w:r w:rsidRPr="005D325D">
              <w:rPr>
                <w:rFonts w:ascii="Arial" w:hAnsi="Arial" w:cs="Arial"/>
                <w:color w:val="000000"/>
                <w:sz w:val="20"/>
                <w:szCs w:val="20"/>
                <w:u w:val="single"/>
                <w:lang w:val="sl-SI"/>
              </w:rPr>
              <w:t>Perspektivnost produktne smeri: Smole in veziva</w:t>
            </w:r>
          </w:p>
          <w:p w14:paraId="174998EC" w14:textId="5678CEEA" w:rsidR="00AB5F93" w:rsidRPr="005D325D" w:rsidRDefault="00AB5F93" w:rsidP="005D325D">
            <w:pPr>
              <w:spacing w:line="276" w:lineRule="auto"/>
              <w:jc w:val="both"/>
              <w:rPr>
                <w:rFonts w:ascii="Arial" w:hAnsi="Arial" w:cs="Arial"/>
                <w:color w:val="000000"/>
                <w:sz w:val="20"/>
                <w:szCs w:val="20"/>
                <w:lang w:val="sl-SI"/>
              </w:rPr>
            </w:pPr>
            <w:r w:rsidRPr="005D325D">
              <w:rPr>
                <w:rFonts w:ascii="Arial" w:hAnsi="Arial" w:cs="Arial"/>
                <w:color w:val="000000"/>
                <w:sz w:val="20"/>
                <w:szCs w:val="20"/>
                <w:lang w:val="sl-SI"/>
              </w:rPr>
              <w:t>Slovenska kemijska industrija vključuje več uspešnih podjetij v proizvodnji in uporabi smol in veziv. Med te sodijo poliestrske smole, melaminske smole, fenol formaldehidne smole ter elastomeri, silikoni, lepila, kiti in tesnilni materiali. Aktualni izzivi v razvoju smol in veziv so zmanjševanje vsebnosti hlapnih organskih spojin, uvedba bioosnovanih surovin, ter formulacije za doseganje posebnih lastnosti. Delno so izzivi posledica novih ali nastajajočih zakonskih zahtev. Ključna podjetja v sektorju so Helios, Melamin, Siliko, Gomline, Fenolit, Mitol ter drugi. Evropska proizvodnja, pa tudi trg lepil in kitov je izjemno aktiven in je ocenjen na 17 milijard EUR in bo do 2024 predvidoma narasel na 20,4 milijard EUR s CAGR vrednostjo 4,0 % (4,1 % 2014-2020). Evropska proizvodnja na tem področju obsega 35 % svetovne proizvodnje (vir: FEICA - Fédération Européenne des Industries de Colles et Adhésifs).</w:t>
            </w:r>
          </w:p>
        </w:tc>
      </w:tr>
    </w:tbl>
    <w:p w14:paraId="6452F07D" w14:textId="22B6A196" w:rsidR="00472650" w:rsidRPr="00E1483E" w:rsidRDefault="00472650" w:rsidP="00220214">
      <w:pPr>
        <w:pStyle w:val="Naslov2"/>
        <w:rPr>
          <w:sz w:val="20"/>
          <w:szCs w:val="20"/>
        </w:rPr>
      </w:pPr>
    </w:p>
    <w:sectPr w:rsidR="00472650" w:rsidRPr="00E1483E" w:rsidSect="00A752EB">
      <w:pgSz w:w="11900" w:h="16840"/>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0DE03F" w14:textId="77777777" w:rsidR="005D325D" w:rsidRDefault="005D325D" w:rsidP="006F5894">
      <w:r>
        <w:separator/>
      </w:r>
    </w:p>
  </w:endnote>
  <w:endnote w:type="continuationSeparator" w:id="0">
    <w:p w14:paraId="0E2BE01B" w14:textId="77777777" w:rsidR="005D325D" w:rsidRDefault="005D325D" w:rsidP="006F5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Arial">
    <w:altName w:val="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aleway Medium">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font171">
    <w:altName w:val="Times New Roman"/>
    <w:charset w:val="EE"/>
    <w:family w:val="auto"/>
    <w:pitch w:val="variable"/>
  </w:font>
  <w:font w:name="font418">
    <w:altName w:val="Times New Roman"/>
    <w:charset w:val="EE"/>
    <w:family w:val="auto"/>
    <w:pitch w:val="variable"/>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684834"/>
      <w:docPartObj>
        <w:docPartGallery w:val="Page Numbers (Bottom of Page)"/>
        <w:docPartUnique/>
      </w:docPartObj>
    </w:sdtPr>
    <w:sdtEndPr>
      <w:rPr>
        <w:sz w:val="20"/>
        <w:szCs w:val="20"/>
      </w:rPr>
    </w:sdtEndPr>
    <w:sdtContent>
      <w:p w14:paraId="7224D89D" w14:textId="460A562C" w:rsidR="005D325D" w:rsidRPr="00781C03" w:rsidRDefault="005D325D">
        <w:pPr>
          <w:pStyle w:val="Noga"/>
          <w:jc w:val="right"/>
          <w:rPr>
            <w:sz w:val="20"/>
            <w:szCs w:val="20"/>
          </w:rPr>
        </w:pPr>
        <w:r w:rsidRPr="00781C03">
          <w:rPr>
            <w:sz w:val="20"/>
            <w:szCs w:val="20"/>
          </w:rPr>
          <w:fldChar w:fldCharType="begin"/>
        </w:r>
        <w:r w:rsidRPr="00781C03">
          <w:rPr>
            <w:sz w:val="20"/>
            <w:szCs w:val="20"/>
          </w:rPr>
          <w:instrText>PAGE   \* MERGEFORMAT</w:instrText>
        </w:r>
        <w:r w:rsidRPr="00781C03">
          <w:rPr>
            <w:sz w:val="20"/>
            <w:szCs w:val="20"/>
          </w:rPr>
          <w:fldChar w:fldCharType="separate"/>
        </w:r>
        <w:r w:rsidR="00643C8C" w:rsidRPr="00643C8C">
          <w:rPr>
            <w:noProof/>
            <w:sz w:val="20"/>
            <w:szCs w:val="20"/>
            <w:lang w:val="sl-SI"/>
          </w:rPr>
          <w:t>93</w:t>
        </w:r>
        <w:r w:rsidRPr="00781C03">
          <w:rPr>
            <w:sz w:val="20"/>
            <w:szCs w:val="20"/>
          </w:rPr>
          <w:fldChar w:fldCharType="end"/>
        </w:r>
      </w:p>
    </w:sdtContent>
  </w:sdt>
  <w:p w14:paraId="22987A4C" w14:textId="77777777" w:rsidR="005D325D" w:rsidRDefault="005D325D">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FB42A5" w14:textId="77777777" w:rsidR="005D325D" w:rsidRDefault="005D325D" w:rsidP="006F5894">
      <w:r>
        <w:separator/>
      </w:r>
    </w:p>
  </w:footnote>
  <w:footnote w:type="continuationSeparator" w:id="0">
    <w:p w14:paraId="3E6E6AD9" w14:textId="77777777" w:rsidR="005D325D" w:rsidRDefault="005D325D" w:rsidP="006F5894">
      <w:r>
        <w:continuationSeparator/>
      </w:r>
    </w:p>
  </w:footnote>
  <w:footnote w:id="1">
    <w:p w14:paraId="0A1819F6" w14:textId="77777777" w:rsidR="005D325D" w:rsidRPr="004066D3" w:rsidRDefault="005D325D" w:rsidP="00302E10">
      <w:pPr>
        <w:pStyle w:val="Sprotnaopomba-besedilo"/>
      </w:pPr>
      <w:r>
        <w:rPr>
          <w:rStyle w:val="Sprotnaopomba-sklic"/>
        </w:rPr>
        <w:footnoteRef/>
      </w:r>
      <w:r>
        <w:t xml:space="preserve"> </w:t>
      </w:r>
      <w:r w:rsidRPr="005D325D">
        <w:rPr>
          <w:rFonts w:ascii="Arial" w:hAnsi="Arial" w:cs="Arial"/>
          <w:bCs/>
          <w:sz w:val="18"/>
          <w:szCs w:val="18"/>
        </w:rPr>
        <w:t>Uredba (EU) 2021/1058 o Evropskem skladu za regionalni razvoj in Kohezijskem skladu (UL L 231/30, 30.6.2021).</w:t>
      </w:r>
    </w:p>
  </w:footnote>
  <w:footnote w:id="2">
    <w:p w14:paraId="17A3C325" w14:textId="77777777" w:rsidR="005D325D" w:rsidRDefault="005D325D" w:rsidP="00720CA1">
      <w:pPr>
        <w:pStyle w:val="Sprotnaopomba-besedilo"/>
      </w:pPr>
      <w:r>
        <w:rPr>
          <w:rStyle w:val="Sprotnaopomba-sklic"/>
        </w:rPr>
        <w:footnoteRef/>
      </w:r>
      <w:r>
        <w:t xml:space="preserve"> VIR: </w:t>
      </w:r>
      <w:hyperlink r:id="rId1" w:history="1">
        <w:r w:rsidRPr="00F03353">
          <w:rPr>
            <w:rStyle w:val="Hiperpovezava"/>
          </w:rPr>
          <w:t>https://digital-strategy.ec.europa.eu/en/library/building-data-economy-brochure</w:t>
        </w:r>
      </w:hyperlink>
      <w:r>
        <w:t xml:space="preserve"> </w:t>
      </w:r>
    </w:p>
  </w:footnote>
  <w:footnote w:id="3">
    <w:p w14:paraId="00822C06" w14:textId="77777777" w:rsidR="005D325D" w:rsidRPr="00973D98" w:rsidRDefault="005D325D" w:rsidP="00720CA1">
      <w:pPr>
        <w:pStyle w:val="Sprotnaopomba-besedilo"/>
        <w:rPr>
          <w:rFonts w:ascii="Arial" w:hAnsi="Arial" w:cs="Arial"/>
          <w:sz w:val="18"/>
          <w:szCs w:val="18"/>
        </w:rPr>
      </w:pPr>
      <w:r w:rsidRPr="00973D98">
        <w:rPr>
          <w:rStyle w:val="Sprotnaopomba-sklic"/>
          <w:rFonts w:ascii="Arial" w:hAnsi="Arial" w:cs="Arial"/>
          <w:sz w:val="18"/>
          <w:szCs w:val="18"/>
        </w:rPr>
        <w:footnoteRef/>
      </w:r>
      <w:r w:rsidRPr="00973D98">
        <w:rPr>
          <w:rFonts w:ascii="Arial" w:hAnsi="Arial" w:cs="Arial"/>
          <w:sz w:val="18"/>
          <w:szCs w:val="18"/>
        </w:rPr>
        <w:t xml:space="preserve"> https://www.stat.si/StatWeb/News/Index/10629</w:t>
      </w:r>
    </w:p>
  </w:footnote>
  <w:footnote w:id="4">
    <w:p w14:paraId="6E6744BD" w14:textId="3D3A788B" w:rsidR="005D325D" w:rsidRPr="00E86A91" w:rsidRDefault="005D325D" w:rsidP="00271FFE">
      <w:pPr>
        <w:jc w:val="both"/>
        <w:rPr>
          <w:rFonts w:cs="Calibri"/>
          <w:sz w:val="20"/>
          <w:szCs w:val="20"/>
          <w:lang w:val="sl-SI"/>
        </w:rPr>
      </w:pPr>
      <w:r w:rsidRPr="00527C77">
        <w:rPr>
          <w:rStyle w:val="Sprotnaopomba-sklic"/>
        </w:rPr>
        <w:footnoteRef/>
      </w:r>
      <w:r w:rsidRPr="00527C77">
        <w:rPr>
          <w:lang w:val="sl-SI"/>
        </w:rPr>
        <w:t xml:space="preserve"> </w:t>
      </w:r>
      <w:r w:rsidRPr="00BA3C9A">
        <w:rPr>
          <w:rFonts w:ascii="Arial" w:hAnsi="Arial" w:cs="Arial"/>
          <w:sz w:val="18"/>
          <w:szCs w:val="18"/>
          <w:lang w:val="sl-SI"/>
        </w:rPr>
        <w:t>Gre za ambiciozno vizijo, ki bo usklajena z vizijo razvoja slovenskega turizma opredeljeno v novi Strategiji slovenskega turizma 2022 - 2028</w:t>
      </w:r>
      <w:r w:rsidRPr="00BA3C9A">
        <w:rPr>
          <w:rFonts w:ascii="Arial" w:hAnsi="Arial" w:cs="Arial"/>
          <w:sz w:val="20"/>
          <w:szCs w:val="20"/>
          <w:lang w:val="sl-SI"/>
        </w:rPr>
        <w:t xml:space="preserve"> </w:t>
      </w:r>
    </w:p>
  </w:footnote>
  <w:footnote w:id="5">
    <w:sdt>
      <w:sdtPr>
        <w:rPr>
          <w:rFonts w:cs="Calibri"/>
          <w:sz w:val="18"/>
          <w:szCs w:val="18"/>
        </w:rPr>
        <w:tag w:val="goog_rdk_285"/>
        <w:id w:val="-2024311441"/>
      </w:sdtPr>
      <w:sdtEndPr>
        <w:rPr>
          <w:rFonts w:ascii="Arial" w:hAnsi="Arial" w:cs="Arial"/>
        </w:rPr>
      </w:sdtEndPr>
      <w:sdtContent>
        <w:p w14:paraId="7FA94F76" w14:textId="77777777" w:rsidR="005D325D" w:rsidRPr="00BA3C9A" w:rsidRDefault="005D325D" w:rsidP="00C65888">
          <w:pPr>
            <w:jc w:val="both"/>
            <w:rPr>
              <w:rFonts w:ascii="Arial" w:hAnsi="Arial" w:cs="Arial"/>
              <w:sz w:val="18"/>
              <w:szCs w:val="18"/>
              <w:lang w:val="sl-SI"/>
            </w:rPr>
          </w:pPr>
          <w:r w:rsidRPr="00840EEC">
            <w:rPr>
              <w:rFonts w:cs="Calibri"/>
              <w:sz w:val="18"/>
              <w:szCs w:val="18"/>
            </w:rPr>
            <w:footnoteRef/>
          </w:r>
          <w:sdt>
            <w:sdtPr>
              <w:rPr>
                <w:rFonts w:ascii="Arial" w:hAnsi="Arial" w:cs="Arial"/>
                <w:sz w:val="18"/>
                <w:szCs w:val="18"/>
              </w:rPr>
              <w:tag w:val="goog_rdk_284"/>
              <w:id w:val="-1171253091"/>
            </w:sdtPr>
            <w:sdtEndPr/>
            <w:sdtContent>
              <w:r w:rsidRPr="00BA3C9A">
                <w:rPr>
                  <w:rFonts w:ascii="Arial" w:hAnsi="Arial" w:cs="Arial"/>
                  <w:sz w:val="18"/>
                  <w:szCs w:val="18"/>
                  <w:lang w:val="sl-SI"/>
                </w:rPr>
                <w:t xml:space="preserve"> Stopnja obremenjenosti Slovenije z razvojem turizma kaže da je po kazalniku števila stalnih ležišč na 1000 prebivalcev z vrednostjo 80 na približno enaki ravni kot Švica in približno 50% nižje kot sosednji deželi FJK v Italiji in Avstrijska Koroška in skoraj trikrat nižje kot celotna sosednja Avstrija. Veliko nižje pa je Slovenija po kazalniku stopnje in obremenjenosti prostora s turizmom v številu vseh stalnih ležišč na km2 površine dežele, ki znaša 8, kar je skoraj dva do trikrat nižje kot primerjane države in pokrajine. Po kazalniku števila vseh prenočitev na 1000 prebivalcev je Slovenija s 7.621 na približno enaki ravni kot Švica ali italijanska pokrajina FJK, dvakrat nižje kot Avstrija in skoraj trikrat nižje kot sosednja pokrajina Avstrijska Koroška. Pri kazalniku obremenjenosti prostora s številom vseh prenočitev v letu na km2 površine dežele pa je Slovenija z vrednostjo 778 znatno ali celo dvakrat nižje kot vse primerjane države in pokrajine (Ibid.).</w:t>
              </w:r>
            </w:sdtContent>
          </w:sdt>
        </w:p>
      </w:sdtContent>
    </w:sdt>
  </w:footnote>
  <w:footnote w:id="6">
    <w:sdt>
      <w:sdtPr>
        <w:rPr>
          <w:rFonts w:ascii="Arial" w:hAnsi="Arial" w:cs="Arial"/>
          <w:sz w:val="18"/>
          <w:szCs w:val="18"/>
        </w:rPr>
        <w:tag w:val="goog_rdk_287"/>
        <w:id w:val="310680939"/>
      </w:sdtPr>
      <w:sdtEndPr>
        <w:rPr>
          <w:rFonts w:ascii="Calibri" w:hAnsi="Calibri" w:cs="Calibri"/>
          <w:sz w:val="20"/>
          <w:szCs w:val="20"/>
        </w:rPr>
      </w:sdtEndPr>
      <w:sdtContent>
        <w:p w14:paraId="1D5A6A3D" w14:textId="77777777" w:rsidR="005D325D" w:rsidRPr="00E86A91" w:rsidRDefault="005D325D" w:rsidP="00C65888">
          <w:pPr>
            <w:jc w:val="both"/>
            <w:rPr>
              <w:sz w:val="20"/>
              <w:szCs w:val="20"/>
              <w:lang w:val="sl-SI"/>
            </w:rPr>
          </w:pPr>
          <w:r w:rsidRPr="00BA3C9A">
            <w:rPr>
              <w:rFonts w:ascii="Arial" w:hAnsi="Arial" w:cs="Arial"/>
              <w:sz w:val="18"/>
              <w:szCs w:val="18"/>
            </w:rPr>
            <w:footnoteRef/>
          </w:r>
          <w:sdt>
            <w:sdtPr>
              <w:rPr>
                <w:rFonts w:ascii="Arial" w:hAnsi="Arial" w:cs="Arial"/>
                <w:sz w:val="18"/>
                <w:szCs w:val="18"/>
              </w:rPr>
              <w:tag w:val="goog_rdk_286"/>
              <w:id w:val="-1883931517"/>
            </w:sdtPr>
            <w:sdtEndPr/>
            <w:sdtContent>
              <w:r w:rsidRPr="00BA3C9A">
                <w:rPr>
                  <w:rFonts w:ascii="Arial" w:hAnsi="Arial" w:cs="Arial"/>
                  <w:sz w:val="18"/>
                  <w:szCs w:val="18"/>
                  <w:lang w:val="sl-SI"/>
                </w:rPr>
                <w:t xml:space="preserve"> Poudarjamo, da dejavnost SKD I predstavlja le eno od dejavnosti znotraj panoge turizem, a sledimo praksi slovenskega poročanja v izogib nacenjenosti kazalcev. Turizem, sicer po Eurostatu (Eurostat, 2021b) in UNWTO vključuje: H49.10 Železniški potniški promet, H49.32 Obratovanje taksijev, H49.39 Drug kopenski potniški promet, H50.10 Pomorski potniški promet, H50.30 Potniški promet po celinskih vodah, H51.10 Potniški zračni promet, I55.10 Dejavnost hotelov in podobnih nastanitvenih obratov I55.20 Dejavnost počitniških domov in podobnih nastanitvenih obratov za kratkotrajno bivanje I55.30 Dejavnost avtokampov, taborov I56.10 Dejavnost restavracij in druga strežba jedi, I56.30 Strežba pijač, N77.10 Dajanje motornih vozil v najem in zakup, N77.21 Dajanje športne opreme v najem in zakup, N79.10 Dejavnost potovalnih agencij in organizatorjev potovanj, N79.90 Rezervacije in druge s potovanji povezane dejavnosti. </w:t>
              </w:r>
            </w:sdtContent>
          </w:sdt>
        </w:p>
      </w:sdtContent>
    </w:sdt>
  </w:footnote>
  <w:footnote w:id="7">
    <w:p w14:paraId="30AA701E" w14:textId="77777777" w:rsidR="005D325D" w:rsidRPr="00BA3C9A" w:rsidRDefault="005D325D" w:rsidP="00BA3C9A">
      <w:pPr>
        <w:pStyle w:val="Sprotnaopomba-besedilo"/>
        <w:spacing w:line="240" w:lineRule="auto"/>
        <w:rPr>
          <w:rFonts w:ascii="Arial" w:hAnsi="Arial" w:cs="Arial"/>
          <w:sz w:val="18"/>
          <w:szCs w:val="18"/>
        </w:rPr>
      </w:pPr>
      <w:r w:rsidRPr="00BA3C9A">
        <w:rPr>
          <w:rStyle w:val="Sprotnaopomba-sklic"/>
          <w:rFonts w:ascii="Arial" w:hAnsi="Arial" w:cs="Arial"/>
          <w:sz w:val="18"/>
          <w:szCs w:val="18"/>
        </w:rPr>
        <w:footnoteRef/>
      </w:r>
      <w:r w:rsidRPr="00BA3C9A">
        <w:rPr>
          <w:rFonts w:ascii="Arial" w:hAnsi="Arial" w:cs="Arial"/>
          <w:sz w:val="18"/>
          <w:szCs w:val="18"/>
        </w:rPr>
        <w:t xml:space="preserve"> Podatki kažejo na nizko stopnjo investicij na zaposlenega. Za primer navajamo Hrvaško, ki je v letu 2017 imela dvakrat več investicij na zaposlenih kot Slovenija (17,500 EUR investicij na zaposlenega, kar je značilno več kot 8,300 EUR investicij na zaposlenega v Sloveniji v letu 2017).</w:t>
      </w:r>
    </w:p>
  </w:footnote>
  <w:footnote w:id="8">
    <w:p w14:paraId="159BED18" w14:textId="77777777" w:rsidR="005D325D" w:rsidRPr="00864E01" w:rsidRDefault="005D325D" w:rsidP="00BA3C9A">
      <w:pPr>
        <w:pStyle w:val="Sprotnaopomba-besedilo"/>
        <w:spacing w:line="240" w:lineRule="auto"/>
        <w:rPr>
          <w:rFonts w:cs="Calibri"/>
        </w:rPr>
      </w:pPr>
      <w:r w:rsidRPr="00BA3C9A">
        <w:rPr>
          <w:rStyle w:val="Sprotnaopomba-sklic"/>
          <w:rFonts w:ascii="Arial" w:hAnsi="Arial" w:cs="Arial"/>
          <w:sz w:val="18"/>
          <w:szCs w:val="18"/>
        </w:rPr>
        <w:footnoteRef/>
      </w:r>
      <w:r w:rsidRPr="00BA3C9A">
        <w:rPr>
          <w:rFonts w:ascii="Arial" w:hAnsi="Arial" w:cs="Arial"/>
          <w:sz w:val="18"/>
          <w:szCs w:val="18"/>
        </w:rPr>
        <w:t xml:space="preserve"> Vrednost je </w:t>
      </w:r>
      <w:r w:rsidRPr="00BA3C9A">
        <w:rPr>
          <w:rFonts w:ascii="Arial" w:eastAsia="Calibri" w:hAnsi="Arial" w:cs="Arial"/>
          <w:sz w:val="18"/>
          <w:szCs w:val="18"/>
        </w:rPr>
        <w:t>dokaj nizka. Za primerjavo spet navajamo Hrvaško, kjer so primerljive investicije na zaposlenega znašale 6.400 EUR.</w:t>
      </w:r>
    </w:p>
  </w:footnote>
  <w:footnote w:id="9">
    <w:p w14:paraId="32209278" w14:textId="77777777" w:rsidR="005D325D" w:rsidRPr="00327863" w:rsidRDefault="005D325D" w:rsidP="007E7A81">
      <w:pPr>
        <w:pStyle w:val="Sprotnaopomba-besedilo"/>
      </w:pPr>
      <w:r w:rsidRPr="00327863">
        <w:rPr>
          <w:rStyle w:val="Sprotnaopomba-sklic"/>
        </w:rPr>
        <w:footnoteRef/>
      </w:r>
      <w:r w:rsidRPr="00327863">
        <w:rPr>
          <w:lang w:val="sv-SE"/>
        </w:rPr>
        <w:t xml:space="preserve"> Niso zajeti vsi člani SRIP-a, ker se ocene še zbirajo.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16DE876A"/>
    <w:lvl w:ilvl="0">
      <w:start w:val="1"/>
      <w:numFmt w:val="decimal"/>
      <w:pStyle w:val="Otevilenseznam2"/>
      <w:lvlText w:val="%1."/>
      <w:lvlJc w:val="left"/>
      <w:pPr>
        <w:tabs>
          <w:tab w:val="num" w:pos="643"/>
        </w:tabs>
        <w:ind w:left="643" w:hanging="360"/>
      </w:pPr>
    </w:lvl>
  </w:abstractNum>
  <w:abstractNum w:abstractNumId="1" w15:restartNumberingAfterBreak="0">
    <w:nsid w:val="FFFFFF83"/>
    <w:multiLevelType w:val="singleLevel"/>
    <w:tmpl w:val="41FE0716"/>
    <w:lvl w:ilvl="0">
      <w:start w:val="1"/>
      <w:numFmt w:val="bullet"/>
      <w:pStyle w:val="Oznaenseznam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B2201E94"/>
    <w:lvl w:ilvl="0">
      <w:start w:val="1"/>
      <w:numFmt w:val="decimal"/>
      <w:pStyle w:val="Otevilenseznam"/>
      <w:lvlText w:val="%1."/>
      <w:lvlJc w:val="left"/>
      <w:pPr>
        <w:tabs>
          <w:tab w:val="num" w:pos="360"/>
        </w:tabs>
        <w:ind w:left="360" w:hanging="360"/>
      </w:pPr>
    </w:lvl>
  </w:abstractNum>
  <w:abstractNum w:abstractNumId="3" w15:restartNumberingAfterBreak="0">
    <w:nsid w:val="FFFFFF89"/>
    <w:multiLevelType w:val="singleLevel"/>
    <w:tmpl w:val="5E648CB4"/>
    <w:lvl w:ilvl="0">
      <w:start w:val="1"/>
      <w:numFmt w:val="bullet"/>
      <w:pStyle w:val="Oznaenseznam"/>
      <w:lvlText w:val=""/>
      <w:lvlJc w:val="left"/>
      <w:pPr>
        <w:tabs>
          <w:tab w:val="num" w:pos="360"/>
        </w:tabs>
        <w:ind w:left="360" w:hanging="360"/>
      </w:pPr>
      <w:rPr>
        <w:rFonts w:ascii="Symbol" w:hAnsi="Symbol" w:hint="default"/>
      </w:rPr>
    </w:lvl>
  </w:abstractNum>
  <w:abstractNum w:abstractNumId="4" w15:restartNumberingAfterBreak="0">
    <w:nsid w:val="00000026"/>
    <w:multiLevelType w:val="multilevel"/>
    <w:tmpl w:val="00000026"/>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F44C45"/>
    <w:multiLevelType w:val="hybridMultilevel"/>
    <w:tmpl w:val="5658CAC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019E4B89"/>
    <w:multiLevelType w:val="hybridMultilevel"/>
    <w:tmpl w:val="2B140A94"/>
    <w:lvl w:ilvl="0" w:tplc="6C6E4550">
      <w:start w:val="5"/>
      <w:numFmt w:val="bullet"/>
      <w:lvlText w:val="-"/>
      <w:lvlJc w:val="left"/>
      <w:pPr>
        <w:ind w:left="360" w:hanging="360"/>
      </w:pPr>
      <w:rPr>
        <w:rFonts w:ascii="Calibri" w:eastAsia="Times New Roman" w:hAnsi="Calibri" w:cs="Times New Roman" w:hint="default"/>
        <w:sz w:val="22"/>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01B22DB9"/>
    <w:multiLevelType w:val="hybridMultilevel"/>
    <w:tmpl w:val="1018B38E"/>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01B52F97"/>
    <w:multiLevelType w:val="hybridMultilevel"/>
    <w:tmpl w:val="CB7CE070"/>
    <w:lvl w:ilvl="0" w:tplc="6C6E4550">
      <w:start w:val="5"/>
      <w:numFmt w:val="bullet"/>
      <w:lvlText w:val="-"/>
      <w:lvlJc w:val="left"/>
      <w:pPr>
        <w:ind w:left="499" w:hanging="392"/>
      </w:pPr>
      <w:rPr>
        <w:rFonts w:ascii="Calibri" w:eastAsia="Times New Roman" w:hAnsi="Calibri" w:cs="Times New Roman" w:hint="default"/>
        <w:spacing w:val="-1"/>
        <w:w w:val="99"/>
        <w:sz w:val="22"/>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033066BE"/>
    <w:multiLevelType w:val="hybridMultilevel"/>
    <w:tmpl w:val="B5785728"/>
    <w:lvl w:ilvl="0" w:tplc="F66C3996">
      <w:start w:val="1"/>
      <w:numFmt w:val="decimal"/>
      <w:lvlText w:val="(%1)"/>
      <w:lvlJc w:val="left"/>
      <w:pPr>
        <w:ind w:left="467" w:hanging="360"/>
      </w:pPr>
      <w:rPr>
        <w:rFonts w:ascii="Calibri Light" w:eastAsia="Calibri Light" w:hAnsi="Calibri Light" w:cs="Calibri Light" w:hint="default"/>
        <w:spacing w:val="-2"/>
        <w:w w:val="100"/>
        <w:sz w:val="22"/>
        <w:szCs w:val="22"/>
        <w:lang w:val="sl-SI" w:eastAsia="sl-SI" w:bidi="sl-SI"/>
      </w:rPr>
    </w:lvl>
    <w:lvl w:ilvl="1" w:tplc="A98E592C">
      <w:numFmt w:val="bullet"/>
      <w:lvlText w:val="-"/>
      <w:lvlJc w:val="left"/>
      <w:pPr>
        <w:ind w:left="777" w:hanging="360"/>
      </w:pPr>
      <w:rPr>
        <w:rFonts w:ascii="Calibri" w:eastAsia="Calibri" w:hAnsi="Calibri" w:cs="Calibri" w:hint="default"/>
        <w:w w:val="100"/>
        <w:sz w:val="22"/>
        <w:szCs w:val="22"/>
        <w:lang w:val="sl-SI" w:eastAsia="sl-SI" w:bidi="sl-SI"/>
      </w:rPr>
    </w:lvl>
    <w:lvl w:ilvl="2" w:tplc="4A88BEF8">
      <w:numFmt w:val="bullet"/>
      <w:lvlText w:val="•"/>
      <w:lvlJc w:val="left"/>
      <w:pPr>
        <w:ind w:left="1713" w:hanging="360"/>
      </w:pPr>
      <w:rPr>
        <w:rFonts w:hint="default"/>
        <w:lang w:val="sl-SI" w:eastAsia="sl-SI" w:bidi="sl-SI"/>
      </w:rPr>
    </w:lvl>
    <w:lvl w:ilvl="3" w:tplc="C6147094">
      <w:numFmt w:val="bullet"/>
      <w:lvlText w:val="•"/>
      <w:lvlJc w:val="left"/>
      <w:pPr>
        <w:ind w:left="2646" w:hanging="360"/>
      </w:pPr>
      <w:rPr>
        <w:rFonts w:hint="default"/>
        <w:lang w:val="sl-SI" w:eastAsia="sl-SI" w:bidi="sl-SI"/>
      </w:rPr>
    </w:lvl>
    <w:lvl w:ilvl="4" w:tplc="72A46142">
      <w:numFmt w:val="bullet"/>
      <w:lvlText w:val="•"/>
      <w:lvlJc w:val="left"/>
      <w:pPr>
        <w:ind w:left="3579" w:hanging="360"/>
      </w:pPr>
      <w:rPr>
        <w:rFonts w:hint="default"/>
        <w:lang w:val="sl-SI" w:eastAsia="sl-SI" w:bidi="sl-SI"/>
      </w:rPr>
    </w:lvl>
    <w:lvl w:ilvl="5" w:tplc="938E1824">
      <w:numFmt w:val="bullet"/>
      <w:lvlText w:val="•"/>
      <w:lvlJc w:val="left"/>
      <w:pPr>
        <w:ind w:left="4512" w:hanging="360"/>
      </w:pPr>
      <w:rPr>
        <w:rFonts w:hint="default"/>
        <w:lang w:val="sl-SI" w:eastAsia="sl-SI" w:bidi="sl-SI"/>
      </w:rPr>
    </w:lvl>
    <w:lvl w:ilvl="6" w:tplc="7B805A9C">
      <w:numFmt w:val="bullet"/>
      <w:lvlText w:val="•"/>
      <w:lvlJc w:val="left"/>
      <w:pPr>
        <w:ind w:left="5445" w:hanging="360"/>
      </w:pPr>
      <w:rPr>
        <w:rFonts w:hint="default"/>
        <w:lang w:val="sl-SI" w:eastAsia="sl-SI" w:bidi="sl-SI"/>
      </w:rPr>
    </w:lvl>
    <w:lvl w:ilvl="7" w:tplc="8E18A690">
      <w:numFmt w:val="bullet"/>
      <w:lvlText w:val="•"/>
      <w:lvlJc w:val="left"/>
      <w:pPr>
        <w:ind w:left="6378" w:hanging="360"/>
      </w:pPr>
      <w:rPr>
        <w:rFonts w:hint="default"/>
        <w:lang w:val="sl-SI" w:eastAsia="sl-SI" w:bidi="sl-SI"/>
      </w:rPr>
    </w:lvl>
    <w:lvl w:ilvl="8" w:tplc="5BBA6F50">
      <w:numFmt w:val="bullet"/>
      <w:lvlText w:val="•"/>
      <w:lvlJc w:val="left"/>
      <w:pPr>
        <w:ind w:left="7311" w:hanging="360"/>
      </w:pPr>
      <w:rPr>
        <w:rFonts w:hint="default"/>
        <w:lang w:val="sl-SI" w:eastAsia="sl-SI" w:bidi="sl-SI"/>
      </w:rPr>
    </w:lvl>
  </w:abstractNum>
  <w:abstractNum w:abstractNumId="10" w15:restartNumberingAfterBreak="0">
    <w:nsid w:val="03406AEB"/>
    <w:multiLevelType w:val="hybridMultilevel"/>
    <w:tmpl w:val="2B98D61E"/>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1" w15:restartNumberingAfterBreak="0">
    <w:nsid w:val="03F279D9"/>
    <w:multiLevelType w:val="multilevel"/>
    <w:tmpl w:val="9D683E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411428E"/>
    <w:multiLevelType w:val="hybridMultilevel"/>
    <w:tmpl w:val="F64AFB1A"/>
    <w:lvl w:ilvl="0" w:tplc="6C6E4550">
      <w:start w:val="5"/>
      <w:numFmt w:val="bullet"/>
      <w:lvlText w:val="-"/>
      <w:lvlJc w:val="left"/>
      <w:pPr>
        <w:ind w:left="360" w:hanging="360"/>
      </w:pPr>
      <w:rPr>
        <w:rFonts w:ascii="Calibri" w:eastAsia="Times New Roman" w:hAnsi="Calibri" w:cs="Times New Roman" w:hint="default"/>
        <w:sz w:val="22"/>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05BE744B"/>
    <w:multiLevelType w:val="hybridMultilevel"/>
    <w:tmpl w:val="20F4A326"/>
    <w:lvl w:ilvl="0" w:tplc="04090017">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5D73AB2"/>
    <w:multiLevelType w:val="multilevel"/>
    <w:tmpl w:val="DE200A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5F7773D"/>
    <w:multiLevelType w:val="hybridMultilevel"/>
    <w:tmpl w:val="61C64D48"/>
    <w:lvl w:ilvl="0" w:tplc="1186852E">
      <w:numFmt w:val="bullet"/>
      <w:lvlText w:val="-"/>
      <w:lvlJc w:val="left"/>
      <w:pPr>
        <w:ind w:left="777" w:hanging="360"/>
      </w:pPr>
      <w:rPr>
        <w:rFonts w:ascii="Calibri" w:eastAsia="Calibri" w:hAnsi="Calibri" w:cs="Calibri" w:hint="default"/>
        <w:w w:val="100"/>
        <w:sz w:val="22"/>
        <w:szCs w:val="22"/>
        <w:lang w:val="sl-SI" w:eastAsia="sl-SI" w:bidi="sl-SI"/>
      </w:rPr>
    </w:lvl>
    <w:lvl w:ilvl="1" w:tplc="B8229E6E">
      <w:numFmt w:val="bullet"/>
      <w:lvlText w:val="•"/>
      <w:lvlJc w:val="left"/>
      <w:pPr>
        <w:ind w:left="1619" w:hanging="360"/>
      </w:pPr>
      <w:rPr>
        <w:rFonts w:hint="default"/>
        <w:lang w:val="sl-SI" w:eastAsia="sl-SI" w:bidi="sl-SI"/>
      </w:rPr>
    </w:lvl>
    <w:lvl w:ilvl="2" w:tplc="67E42886">
      <w:numFmt w:val="bullet"/>
      <w:lvlText w:val="•"/>
      <w:lvlJc w:val="left"/>
      <w:pPr>
        <w:ind w:left="2459" w:hanging="360"/>
      </w:pPr>
      <w:rPr>
        <w:rFonts w:hint="default"/>
        <w:lang w:val="sl-SI" w:eastAsia="sl-SI" w:bidi="sl-SI"/>
      </w:rPr>
    </w:lvl>
    <w:lvl w:ilvl="3" w:tplc="F42021B8">
      <w:numFmt w:val="bullet"/>
      <w:lvlText w:val="•"/>
      <w:lvlJc w:val="left"/>
      <w:pPr>
        <w:ind w:left="3299" w:hanging="360"/>
      </w:pPr>
      <w:rPr>
        <w:rFonts w:hint="default"/>
        <w:lang w:val="sl-SI" w:eastAsia="sl-SI" w:bidi="sl-SI"/>
      </w:rPr>
    </w:lvl>
    <w:lvl w:ilvl="4" w:tplc="D17E57DA">
      <w:numFmt w:val="bullet"/>
      <w:lvlText w:val="•"/>
      <w:lvlJc w:val="left"/>
      <w:pPr>
        <w:ind w:left="4138" w:hanging="360"/>
      </w:pPr>
      <w:rPr>
        <w:rFonts w:hint="default"/>
        <w:lang w:val="sl-SI" w:eastAsia="sl-SI" w:bidi="sl-SI"/>
      </w:rPr>
    </w:lvl>
    <w:lvl w:ilvl="5" w:tplc="DA4671BA">
      <w:numFmt w:val="bullet"/>
      <w:lvlText w:val="•"/>
      <w:lvlJc w:val="left"/>
      <w:pPr>
        <w:ind w:left="4978" w:hanging="360"/>
      </w:pPr>
      <w:rPr>
        <w:rFonts w:hint="default"/>
        <w:lang w:val="sl-SI" w:eastAsia="sl-SI" w:bidi="sl-SI"/>
      </w:rPr>
    </w:lvl>
    <w:lvl w:ilvl="6" w:tplc="593E3762">
      <w:numFmt w:val="bullet"/>
      <w:lvlText w:val="•"/>
      <w:lvlJc w:val="left"/>
      <w:pPr>
        <w:ind w:left="5818" w:hanging="360"/>
      </w:pPr>
      <w:rPr>
        <w:rFonts w:hint="default"/>
        <w:lang w:val="sl-SI" w:eastAsia="sl-SI" w:bidi="sl-SI"/>
      </w:rPr>
    </w:lvl>
    <w:lvl w:ilvl="7" w:tplc="FA82E55C">
      <w:numFmt w:val="bullet"/>
      <w:lvlText w:val="•"/>
      <w:lvlJc w:val="left"/>
      <w:pPr>
        <w:ind w:left="6657" w:hanging="360"/>
      </w:pPr>
      <w:rPr>
        <w:rFonts w:hint="default"/>
        <w:lang w:val="sl-SI" w:eastAsia="sl-SI" w:bidi="sl-SI"/>
      </w:rPr>
    </w:lvl>
    <w:lvl w:ilvl="8" w:tplc="8C32E770">
      <w:numFmt w:val="bullet"/>
      <w:lvlText w:val="•"/>
      <w:lvlJc w:val="left"/>
      <w:pPr>
        <w:ind w:left="7497" w:hanging="360"/>
      </w:pPr>
      <w:rPr>
        <w:rFonts w:hint="default"/>
        <w:lang w:val="sl-SI" w:eastAsia="sl-SI" w:bidi="sl-SI"/>
      </w:rPr>
    </w:lvl>
  </w:abstractNum>
  <w:abstractNum w:abstractNumId="16" w15:restartNumberingAfterBreak="0">
    <w:nsid w:val="06645F6D"/>
    <w:multiLevelType w:val="hybridMultilevel"/>
    <w:tmpl w:val="1E3EAB52"/>
    <w:lvl w:ilvl="0" w:tplc="22821DB6">
      <w:start w:val="1"/>
      <w:numFmt w:val="lowerLetter"/>
      <w:lvlText w:val="%1)"/>
      <w:lvlJc w:val="left"/>
      <w:pPr>
        <w:ind w:left="808" w:hanging="360"/>
      </w:pPr>
      <w:rPr>
        <w:rFonts w:hint="default"/>
        <w:u w:val="singl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07C415D6"/>
    <w:multiLevelType w:val="hybridMultilevel"/>
    <w:tmpl w:val="0622C608"/>
    <w:lvl w:ilvl="0" w:tplc="1E503C0C">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08280C10"/>
    <w:multiLevelType w:val="hybridMultilevel"/>
    <w:tmpl w:val="F3BE664E"/>
    <w:lvl w:ilvl="0" w:tplc="18BA18DA">
      <w:start w:val="1"/>
      <w:numFmt w:val="decimal"/>
      <w:lvlText w:val="(%1)"/>
      <w:lvlJc w:val="left"/>
      <w:pPr>
        <w:ind w:left="467" w:hanging="360"/>
      </w:pPr>
      <w:rPr>
        <w:rFonts w:ascii="Calibri Light" w:eastAsia="Calibri Light" w:hAnsi="Calibri Light" w:cs="Calibri Light" w:hint="default"/>
        <w:spacing w:val="-2"/>
        <w:w w:val="100"/>
        <w:sz w:val="22"/>
        <w:szCs w:val="22"/>
        <w:lang w:val="sl-SI" w:eastAsia="sl-SI" w:bidi="sl-SI"/>
      </w:rPr>
    </w:lvl>
    <w:lvl w:ilvl="1" w:tplc="E020DFA8">
      <w:numFmt w:val="bullet"/>
      <w:lvlText w:val="•"/>
      <w:lvlJc w:val="left"/>
      <w:pPr>
        <w:ind w:left="1331" w:hanging="360"/>
      </w:pPr>
      <w:rPr>
        <w:rFonts w:hint="default"/>
        <w:lang w:val="sl-SI" w:eastAsia="sl-SI" w:bidi="sl-SI"/>
      </w:rPr>
    </w:lvl>
    <w:lvl w:ilvl="2" w:tplc="ABAA36DE">
      <w:numFmt w:val="bullet"/>
      <w:lvlText w:val="•"/>
      <w:lvlJc w:val="left"/>
      <w:pPr>
        <w:ind w:left="2203" w:hanging="360"/>
      </w:pPr>
      <w:rPr>
        <w:rFonts w:hint="default"/>
        <w:lang w:val="sl-SI" w:eastAsia="sl-SI" w:bidi="sl-SI"/>
      </w:rPr>
    </w:lvl>
    <w:lvl w:ilvl="3" w:tplc="38988C9E">
      <w:numFmt w:val="bullet"/>
      <w:lvlText w:val="•"/>
      <w:lvlJc w:val="left"/>
      <w:pPr>
        <w:ind w:left="3075" w:hanging="360"/>
      </w:pPr>
      <w:rPr>
        <w:rFonts w:hint="default"/>
        <w:lang w:val="sl-SI" w:eastAsia="sl-SI" w:bidi="sl-SI"/>
      </w:rPr>
    </w:lvl>
    <w:lvl w:ilvl="4" w:tplc="FFB4380A">
      <w:numFmt w:val="bullet"/>
      <w:lvlText w:val="•"/>
      <w:lvlJc w:val="left"/>
      <w:pPr>
        <w:ind w:left="3946" w:hanging="360"/>
      </w:pPr>
      <w:rPr>
        <w:rFonts w:hint="default"/>
        <w:lang w:val="sl-SI" w:eastAsia="sl-SI" w:bidi="sl-SI"/>
      </w:rPr>
    </w:lvl>
    <w:lvl w:ilvl="5" w:tplc="321836D0">
      <w:numFmt w:val="bullet"/>
      <w:lvlText w:val="•"/>
      <w:lvlJc w:val="left"/>
      <w:pPr>
        <w:ind w:left="4818" w:hanging="360"/>
      </w:pPr>
      <w:rPr>
        <w:rFonts w:hint="default"/>
        <w:lang w:val="sl-SI" w:eastAsia="sl-SI" w:bidi="sl-SI"/>
      </w:rPr>
    </w:lvl>
    <w:lvl w:ilvl="6" w:tplc="211EE8A6">
      <w:numFmt w:val="bullet"/>
      <w:lvlText w:val="•"/>
      <w:lvlJc w:val="left"/>
      <w:pPr>
        <w:ind w:left="5690" w:hanging="360"/>
      </w:pPr>
      <w:rPr>
        <w:rFonts w:hint="default"/>
        <w:lang w:val="sl-SI" w:eastAsia="sl-SI" w:bidi="sl-SI"/>
      </w:rPr>
    </w:lvl>
    <w:lvl w:ilvl="7" w:tplc="CB74B31A">
      <w:numFmt w:val="bullet"/>
      <w:lvlText w:val="•"/>
      <w:lvlJc w:val="left"/>
      <w:pPr>
        <w:ind w:left="6561" w:hanging="360"/>
      </w:pPr>
      <w:rPr>
        <w:rFonts w:hint="default"/>
        <w:lang w:val="sl-SI" w:eastAsia="sl-SI" w:bidi="sl-SI"/>
      </w:rPr>
    </w:lvl>
    <w:lvl w:ilvl="8" w:tplc="9D988070">
      <w:numFmt w:val="bullet"/>
      <w:lvlText w:val="•"/>
      <w:lvlJc w:val="left"/>
      <w:pPr>
        <w:ind w:left="7433" w:hanging="360"/>
      </w:pPr>
      <w:rPr>
        <w:rFonts w:hint="default"/>
        <w:lang w:val="sl-SI" w:eastAsia="sl-SI" w:bidi="sl-SI"/>
      </w:rPr>
    </w:lvl>
  </w:abstractNum>
  <w:abstractNum w:abstractNumId="19" w15:restartNumberingAfterBreak="0">
    <w:nsid w:val="082B0D1D"/>
    <w:multiLevelType w:val="hybridMultilevel"/>
    <w:tmpl w:val="D5B88004"/>
    <w:lvl w:ilvl="0" w:tplc="869A54D8">
      <w:start w:val="1"/>
      <w:numFmt w:val="bullet"/>
      <w:pStyle w:val="Slog1"/>
      <w:lvlText w:val=""/>
      <w:lvlJc w:val="left"/>
      <w:pPr>
        <w:ind w:left="360" w:hanging="360"/>
      </w:pPr>
      <w:rPr>
        <w:rFonts w:ascii="Wingdings" w:hAnsi="Wingdings" w:hint="default"/>
        <w:sz w:val="22"/>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092B79C8"/>
    <w:multiLevelType w:val="hybridMultilevel"/>
    <w:tmpl w:val="7FF2F1E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0B7772FE"/>
    <w:multiLevelType w:val="hybridMultilevel"/>
    <w:tmpl w:val="25F80B9C"/>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2" w15:restartNumberingAfterBreak="0">
    <w:nsid w:val="0CD27F03"/>
    <w:multiLevelType w:val="hybridMultilevel"/>
    <w:tmpl w:val="BE1A6CA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0E477DE7"/>
    <w:multiLevelType w:val="hybridMultilevel"/>
    <w:tmpl w:val="39CA78F8"/>
    <w:lvl w:ilvl="0" w:tplc="A838E606">
      <w:start w:val="2"/>
      <w:numFmt w:val="decimal"/>
      <w:lvlText w:val="(%1)"/>
      <w:lvlJc w:val="left"/>
      <w:pPr>
        <w:ind w:left="284" w:hanging="177"/>
      </w:pPr>
      <w:rPr>
        <w:rFonts w:ascii="Calibri Light" w:eastAsia="Calibri Light" w:hAnsi="Calibri Light" w:cs="Calibri Light" w:hint="default"/>
        <w:spacing w:val="-2"/>
        <w:w w:val="100"/>
        <w:sz w:val="22"/>
        <w:szCs w:val="22"/>
        <w:lang w:val="sl-SI" w:eastAsia="sl-SI" w:bidi="sl-SI"/>
      </w:rPr>
    </w:lvl>
    <w:lvl w:ilvl="1" w:tplc="09B24066">
      <w:numFmt w:val="bullet"/>
      <w:lvlText w:val="-"/>
      <w:lvlJc w:val="left"/>
      <w:pPr>
        <w:ind w:left="483" w:hanging="360"/>
      </w:pPr>
      <w:rPr>
        <w:rFonts w:ascii="Calibri" w:eastAsia="Calibri" w:hAnsi="Calibri" w:cs="Calibri" w:hint="default"/>
        <w:w w:val="100"/>
        <w:sz w:val="22"/>
        <w:szCs w:val="22"/>
        <w:lang w:val="sl-SI" w:eastAsia="sl-SI" w:bidi="sl-SI"/>
      </w:rPr>
    </w:lvl>
    <w:lvl w:ilvl="2" w:tplc="1D5A7998">
      <w:numFmt w:val="bullet"/>
      <w:lvlText w:val="•"/>
      <w:lvlJc w:val="left"/>
      <w:pPr>
        <w:ind w:left="1419" w:hanging="360"/>
      </w:pPr>
      <w:rPr>
        <w:rFonts w:hint="default"/>
        <w:lang w:val="sl-SI" w:eastAsia="sl-SI" w:bidi="sl-SI"/>
      </w:rPr>
    </w:lvl>
    <w:lvl w:ilvl="3" w:tplc="5D806398">
      <w:numFmt w:val="bullet"/>
      <w:lvlText w:val="•"/>
      <w:lvlJc w:val="left"/>
      <w:pPr>
        <w:ind w:left="2352" w:hanging="360"/>
      </w:pPr>
      <w:rPr>
        <w:rFonts w:hint="default"/>
        <w:lang w:val="sl-SI" w:eastAsia="sl-SI" w:bidi="sl-SI"/>
      </w:rPr>
    </w:lvl>
    <w:lvl w:ilvl="4" w:tplc="2B70E264">
      <w:numFmt w:val="bullet"/>
      <w:lvlText w:val="•"/>
      <w:lvlJc w:val="left"/>
      <w:pPr>
        <w:ind w:left="3285" w:hanging="360"/>
      </w:pPr>
      <w:rPr>
        <w:rFonts w:hint="default"/>
        <w:lang w:val="sl-SI" w:eastAsia="sl-SI" w:bidi="sl-SI"/>
      </w:rPr>
    </w:lvl>
    <w:lvl w:ilvl="5" w:tplc="A662938C">
      <w:numFmt w:val="bullet"/>
      <w:lvlText w:val="•"/>
      <w:lvlJc w:val="left"/>
      <w:pPr>
        <w:ind w:left="4218" w:hanging="360"/>
      </w:pPr>
      <w:rPr>
        <w:rFonts w:hint="default"/>
        <w:lang w:val="sl-SI" w:eastAsia="sl-SI" w:bidi="sl-SI"/>
      </w:rPr>
    </w:lvl>
    <w:lvl w:ilvl="6" w:tplc="EC1C9438">
      <w:numFmt w:val="bullet"/>
      <w:lvlText w:val="•"/>
      <w:lvlJc w:val="left"/>
      <w:pPr>
        <w:ind w:left="5151" w:hanging="360"/>
      </w:pPr>
      <w:rPr>
        <w:rFonts w:hint="default"/>
        <w:lang w:val="sl-SI" w:eastAsia="sl-SI" w:bidi="sl-SI"/>
      </w:rPr>
    </w:lvl>
    <w:lvl w:ilvl="7" w:tplc="C02C0AF6">
      <w:numFmt w:val="bullet"/>
      <w:lvlText w:val="•"/>
      <w:lvlJc w:val="left"/>
      <w:pPr>
        <w:ind w:left="6084" w:hanging="360"/>
      </w:pPr>
      <w:rPr>
        <w:rFonts w:hint="default"/>
        <w:lang w:val="sl-SI" w:eastAsia="sl-SI" w:bidi="sl-SI"/>
      </w:rPr>
    </w:lvl>
    <w:lvl w:ilvl="8" w:tplc="F502D07C">
      <w:numFmt w:val="bullet"/>
      <w:lvlText w:val="•"/>
      <w:lvlJc w:val="left"/>
      <w:pPr>
        <w:ind w:left="7017" w:hanging="360"/>
      </w:pPr>
      <w:rPr>
        <w:rFonts w:hint="default"/>
        <w:lang w:val="sl-SI" w:eastAsia="sl-SI" w:bidi="sl-SI"/>
      </w:rPr>
    </w:lvl>
  </w:abstractNum>
  <w:abstractNum w:abstractNumId="24" w15:restartNumberingAfterBreak="0">
    <w:nsid w:val="13177D45"/>
    <w:multiLevelType w:val="multilevel"/>
    <w:tmpl w:val="4AF8973C"/>
    <w:lvl w:ilvl="0">
      <w:start w:val="5"/>
      <w:numFmt w:val="bullet"/>
      <w:lvlText w:val="-"/>
      <w:lvlJc w:val="left"/>
      <w:pPr>
        <w:tabs>
          <w:tab w:val="num" w:pos="720"/>
        </w:tabs>
        <w:ind w:left="720" w:hanging="720"/>
      </w:pPr>
      <w:rPr>
        <w:rFonts w:ascii="Calibri" w:eastAsia="Times New Roman" w:hAnsi="Calibri" w:cs="Times New Roman" w:hint="default"/>
        <w:sz w:val="22"/>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13BF34B2"/>
    <w:multiLevelType w:val="hybridMultilevel"/>
    <w:tmpl w:val="A0F8BDB0"/>
    <w:lvl w:ilvl="0" w:tplc="6C6E4550">
      <w:start w:val="5"/>
      <w:numFmt w:val="bullet"/>
      <w:lvlText w:val="-"/>
      <w:lvlJc w:val="left"/>
      <w:pPr>
        <w:ind w:left="360" w:hanging="360"/>
      </w:pPr>
      <w:rPr>
        <w:rFonts w:ascii="Calibri" w:eastAsia="Times New Roman" w:hAnsi="Calibri" w:cs="Times New Roman" w:hint="default"/>
        <w:sz w:val="22"/>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15:restartNumberingAfterBreak="0">
    <w:nsid w:val="14A9512D"/>
    <w:multiLevelType w:val="hybridMultilevel"/>
    <w:tmpl w:val="FB9429A8"/>
    <w:lvl w:ilvl="0" w:tplc="6D1EB538">
      <w:start w:val="1"/>
      <w:numFmt w:val="decimal"/>
      <w:lvlText w:val="(%1)"/>
      <w:lvlJc w:val="left"/>
      <w:pPr>
        <w:ind w:left="467" w:hanging="360"/>
      </w:pPr>
      <w:rPr>
        <w:rFonts w:ascii="Calibri Light" w:eastAsia="Calibri Light" w:hAnsi="Calibri Light" w:cs="Calibri Light" w:hint="default"/>
        <w:spacing w:val="-2"/>
        <w:w w:val="100"/>
        <w:sz w:val="22"/>
        <w:szCs w:val="22"/>
        <w:lang w:val="sl-SI" w:eastAsia="sl-SI" w:bidi="sl-SI"/>
      </w:rPr>
    </w:lvl>
    <w:lvl w:ilvl="1" w:tplc="A2B6B8C2">
      <w:numFmt w:val="bullet"/>
      <w:lvlText w:val="-"/>
      <w:lvlJc w:val="left"/>
      <w:pPr>
        <w:ind w:left="777" w:hanging="360"/>
      </w:pPr>
      <w:rPr>
        <w:rFonts w:ascii="Calibri" w:eastAsia="Calibri" w:hAnsi="Calibri" w:cs="Calibri" w:hint="default"/>
        <w:w w:val="100"/>
        <w:sz w:val="22"/>
        <w:szCs w:val="22"/>
        <w:lang w:val="sl-SI" w:eastAsia="sl-SI" w:bidi="sl-SI"/>
      </w:rPr>
    </w:lvl>
    <w:lvl w:ilvl="2" w:tplc="764224B0">
      <w:numFmt w:val="bullet"/>
      <w:lvlText w:val="•"/>
      <w:lvlJc w:val="left"/>
      <w:pPr>
        <w:ind w:left="1713" w:hanging="360"/>
      </w:pPr>
      <w:rPr>
        <w:rFonts w:hint="default"/>
        <w:lang w:val="sl-SI" w:eastAsia="sl-SI" w:bidi="sl-SI"/>
      </w:rPr>
    </w:lvl>
    <w:lvl w:ilvl="3" w:tplc="D97E7222">
      <w:numFmt w:val="bullet"/>
      <w:lvlText w:val="•"/>
      <w:lvlJc w:val="left"/>
      <w:pPr>
        <w:ind w:left="2646" w:hanging="360"/>
      </w:pPr>
      <w:rPr>
        <w:rFonts w:hint="default"/>
        <w:lang w:val="sl-SI" w:eastAsia="sl-SI" w:bidi="sl-SI"/>
      </w:rPr>
    </w:lvl>
    <w:lvl w:ilvl="4" w:tplc="EBD03610">
      <w:numFmt w:val="bullet"/>
      <w:lvlText w:val="•"/>
      <w:lvlJc w:val="left"/>
      <w:pPr>
        <w:ind w:left="3579" w:hanging="360"/>
      </w:pPr>
      <w:rPr>
        <w:rFonts w:hint="default"/>
        <w:lang w:val="sl-SI" w:eastAsia="sl-SI" w:bidi="sl-SI"/>
      </w:rPr>
    </w:lvl>
    <w:lvl w:ilvl="5" w:tplc="75A6D99C">
      <w:numFmt w:val="bullet"/>
      <w:lvlText w:val="•"/>
      <w:lvlJc w:val="left"/>
      <w:pPr>
        <w:ind w:left="4512" w:hanging="360"/>
      </w:pPr>
      <w:rPr>
        <w:rFonts w:hint="default"/>
        <w:lang w:val="sl-SI" w:eastAsia="sl-SI" w:bidi="sl-SI"/>
      </w:rPr>
    </w:lvl>
    <w:lvl w:ilvl="6" w:tplc="C504B876">
      <w:numFmt w:val="bullet"/>
      <w:lvlText w:val="•"/>
      <w:lvlJc w:val="left"/>
      <w:pPr>
        <w:ind w:left="5445" w:hanging="360"/>
      </w:pPr>
      <w:rPr>
        <w:rFonts w:hint="default"/>
        <w:lang w:val="sl-SI" w:eastAsia="sl-SI" w:bidi="sl-SI"/>
      </w:rPr>
    </w:lvl>
    <w:lvl w:ilvl="7" w:tplc="23DACA16">
      <w:numFmt w:val="bullet"/>
      <w:lvlText w:val="•"/>
      <w:lvlJc w:val="left"/>
      <w:pPr>
        <w:ind w:left="6378" w:hanging="360"/>
      </w:pPr>
      <w:rPr>
        <w:rFonts w:hint="default"/>
        <w:lang w:val="sl-SI" w:eastAsia="sl-SI" w:bidi="sl-SI"/>
      </w:rPr>
    </w:lvl>
    <w:lvl w:ilvl="8" w:tplc="693A4D5C">
      <w:numFmt w:val="bullet"/>
      <w:lvlText w:val="•"/>
      <w:lvlJc w:val="left"/>
      <w:pPr>
        <w:ind w:left="7311" w:hanging="360"/>
      </w:pPr>
      <w:rPr>
        <w:rFonts w:hint="default"/>
        <w:lang w:val="sl-SI" w:eastAsia="sl-SI" w:bidi="sl-SI"/>
      </w:rPr>
    </w:lvl>
  </w:abstractNum>
  <w:abstractNum w:abstractNumId="27" w15:restartNumberingAfterBreak="0">
    <w:nsid w:val="160D2183"/>
    <w:multiLevelType w:val="hybridMultilevel"/>
    <w:tmpl w:val="C34E0262"/>
    <w:lvl w:ilvl="0" w:tplc="CB2E5E3A">
      <w:start w:val="1"/>
      <w:numFmt w:val="decimal"/>
      <w:lvlText w:val="(%1)"/>
      <w:lvlJc w:val="left"/>
      <w:pPr>
        <w:ind w:left="448" w:hanging="392"/>
      </w:pPr>
      <w:rPr>
        <w:rFonts w:ascii="Calibri" w:eastAsia="Calibri" w:hAnsi="Calibri" w:cs="Calibri" w:hint="default"/>
        <w:spacing w:val="-1"/>
        <w:w w:val="99"/>
        <w:sz w:val="20"/>
        <w:szCs w:val="20"/>
        <w:lang w:val="sl-SI" w:eastAsia="sl-SI" w:bidi="sl-SI"/>
      </w:rPr>
    </w:lvl>
    <w:lvl w:ilvl="1" w:tplc="6130D454">
      <w:numFmt w:val="bullet"/>
      <w:lvlText w:val="•"/>
      <w:lvlJc w:val="left"/>
      <w:pPr>
        <w:ind w:left="1313" w:hanging="392"/>
      </w:pPr>
      <w:rPr>
        <w:rFonts w:hint="default"/>
        <w:lang w:val="sl-SI" w:eastAsia="sl-SI" w:bidi="sl-SI"/>
      </w:rPr>
    </w:lvl>
    <w:lvl w:ilvl="2" w:tplc="3EA2574E">
      <w:numFmt w:val="bullet"/>
      <w:lvlText w:val="•"/>
      <w:lvlJc w:val="left"/>
      <w:pPr>
        <w:ind w:left="2187" w:hanging="392"/>
      </w:pPr>
      <w:rPr>
        <w:rFonts w:hint="default"/>
        <w:lang w:val="sl-SI" w:eastAsia="sl-SI" w:bidi="sl-SI"/>
      </w:rPr>
    </w:lvl>
    <w:lvl w:ilvl="3" w:tplc="E14497B2">
      <w:numFmt w:val="bullet"/>
      <w:lvlText w:val="•"/>
      <w:lvlJc w:val="left"/>
      <w:pPr>
        <w:ind w:left="3061" w:hanging="392"/>
      </w:pPr>
      <w:rPr>
        <w:rFonts w:hint="default"/>
        <w:lang w:val="sl-SI" w:eastAsia="sl-SI" w:bidi="sl-SI"/>
      </w:rPr>
    </w:lvl>
    <w:lvl w:ilvl="4" w:tplc="F3407D76">
      <w:numFmt w:val="bullet"/>
      <w:lvlText w:val="•"/>
      <w:lvlJc w:val="left"/>
      <w:pPr>
        <w:ind w:left="3934" w:hanging="392"/>
      </w:pPr>
      <w:rPr>
        <w:rFonts w:hint="default"/>
        <w:lang w:val="sl-SI" w:eastAsia="sl-SI" w:bidi="sl-SI"/>
      </w:rPr>
    </w:lvl>
    <w:lvl w:ilvl="5" w:tplc="7ACC756C">
      <w:numFmt w:val="bullet"/>
      <w:lvlText w:val="•"/>
      <w:lvlJc w:val="left"/>
      <w:pPr>
        <w:ind w:left="4808" w:hanging="392"/>
      </w:pPr>
      <w:rPr>
        <w:rFonts w:hint="default"/>
        <w:lang w:val="sl-SI" w:eastAsia="sl-SI" w:bidi="sl-SI"/>
      </w:rPr>
    </w:lvl>
    <w:lvl w:ilvl="6" w:tplc="23B2DBE8">
      <w:numFmt w:val="bullet"/>
      <w:lvlText w:val="•"/>
      <w:lvlJc w:val="left"/>
      <w:pPr>
        <w:ind w:left="5682" w:hanging="392"/>
      </w:pPr>
      <w:rPr>
        <w:rFonts w:hint="default"/>
        <w:lang w:val="sl-SI" w:eastAsia="sl-SI" w:bidi="sl-SI"/>
      </w:rPr>
    </w:lvl>
    <w:lvl w:ilvl="7" w:tplc="CF045A64">
      <w:numFmt w:val="bullet"/>
      <w:lvlText w:val="•"/>
      <w:lvlJc w:val="left"/>
      <w:pPr>
        <w:ind w:left="6555" w:hanging="392"/>
      </w:pPr>
      <w:rPr>
        <w:rFonts w:hint="default"/>
        <w:lang w:val="sl-SI" w:eastAsia="sl-SI" w:bidi="sl-SI"/>
      </w:rPr>
    </w:lvl>
    <w:lvl w:ilvl="8" w:tplc="4B4C2052">
      <w:numFmt w:val="bullet"/>
      <w:lvlText w:val="•"/>
      <w:lvlJc w:val="left"/>
      <w:pPr>
        <w:ind w:left="7429" w:hanging="392"/>
      </w:pPr>
      <w:rPr>
        <w:rFonts w:hint="default"/>
        <w:lang w:val="sl-SI" w:eastAsia="sl-SI" w:bidi="sl-SI"/>
      </w:rPr>
    </w:lvl>
  </w:abstractNum>
  <w:abstractNum w:abstractNumId="28" w15:restartNumberingAfterBreak="0">
    <w:nsid w:val="16BA1E7E"/>
    <w:multiLevelType w:val="multilevel"/>
    <w:tmpl w:val="1212AB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173A4078"/>
    <w:multiLevelType w:val="hybridMultilevel"/>
    <w:tmpl w:val="08CCDBFC"/>
    <w:lvl w:ilvl="0" w:tplc="6C6E4550">
      <w:start w:val="5"/>
      <w:numFmt w:val="bullet"/>
      <w:lvlText w:val="-"/>
      <w:lvlJc w:val="left"/>
      <w:pPr>
        <w:ind w:left="720" w:hanging="360"/>
      </w:pPr>
      <w:rPr>
        <w:rFonts w:ascii="Calibri" w:eastAsia="Times New Roman" w:hAnsi="Calibri" w:cs="Times New Roman"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188A2377"/>
    <w:multiLevelType w:val="hybridMultilevel"/>
    <w:tmpl w:val="63F62ACE"/>
    <w:lvl w:ilvl="0" w:tplc="04240001">
      <w:start w:val="1"/>
      <w:numFmt w:val="bullet"/>
      <w:lvlText w:val=""/>
      <w:lvlJc w:val="left"/>
      <w:pPr>
        <w:ind w:left="718" w:hanging="360"/>
      </w:pPr>
      <w:rPr>
        <w:rFonts w:ascii="Symbol" w:hAnsi="Symbol" w:hint="default"/>
      </w:rPr>
    </w:lvl>
    <w:lvl w:ilvl="1" w:tplc="04240003">
      <w:start w:val="1"/>
      <w:numFmt w:val="bullet"/>
      <w:lvlText w:val="o"/>
      <w:lvlJc w:val="left"/>
      <w:pPr>
        <w:ind w:left="1438" w:hanging="360"/>
      </w:pPr>
      <w:rPr>
        <w:rFonts w:ascii="Courier New" w:hAnsi="Courier New" w:cs="Courier New" w:hint="default"/>
      </w:rPr>
    </w:lvl>
    <w:lvl w:ilvl="2" w:tplc="04240005" w:tentative="1">
      <w:start w:val="1"/>
      <w:numFmt w:val="bullet"/>
      <w:lvlText w:val=""/>
      <w:lvlJc w:val="left"/>
      <w:pPr>
        <w:ind w:left="2158" w:hanging="360"/>
      </w:pPr>
      <w:rPr>
        <w:rFonts w:ascii="Wingdings" w:hAnsi="Wingdings" w:hint="default"/>
      </w:rPr>
    </w:lvl>
    <w:lvl w:ilvl="3" w:tplc="04240001" w:tentative="1">
      <w:start w:val="1"/>
      <w:numFmt w:val="bullet"/>
      <w:lvlText w:val=""/>
      <w:lvlJc w:val="left"/>
      <w:pPr>
        <w:ind w:left="2878" w:hanging="360"/>
      </w:pPr>
      <w:rPr>
        <w:rFonts w:ascii="Symbol" w:hAnsi="Symbol" w:hint="default"/>
      </w:rPr>
    </w:lvl>
    <w:lvl w:ilvl="4" w:tplc="04240003" w:tentative="1">
      <w:start w:val="1"/>
      <w:numFmt w:val="bullet"/>
      <w:lvlText w:val="o"/>
      <w:lvlJc w:val="left"/>
      <w:pPr>
        <w:ind w:left="3598" w:hanging="360"/>
      </w:pPr>
      <w:rPr>
        <w:rFonts w:ascii="Courier New" w:hAnsi="Courier New" w:cs="Courier New" w:hint="default"/>
      </w:rPr>
    </w:lvl>
    <w:lvl w:ilvl="5" w:tplc="04240005" w:tentative="1">
      <w:start w:val="1"/>
      <w:numFmt w:val="bullet"/>
      <w:lvlText w:val=""/>
      <w:lvlJc w:val="left"/>
      <w:pPr>
        <w:ind w:left="4318" w:hanging="360"/>
      </w:pPr>
      <w:rPr>
        <w:rFonts w:ascii="Wingdings" w:hAnsi="Wingdings" w:hint="default"/>
      </w:rPr>
    </w:lvl>
    <w:lvl w:ilvl="6" w:tplc="04240001" w:tentative="1">
      <w:start w:val="1"/>
      <w:numFmt w:val="bullet"/>
      <w:lvlText w:val=""/>
      <w:lvlJc w:val="left"/>
      <w:pPr>
        <w:ind w:left="5038" w:hanging="360"/>
      </w:pPr>
      <w:rPr>
        <w:rFonts w:ascii="Symbol" w:hAnsi="Symbol" w:hint="default"/>
      </w:rPr>
    </w:lvl>
    <w:lvl w:ilvl="7" w:tplc="04240003" w:tentative="1">
      <w:start w:val="1"/>
      <w:numFmt w:val="bullet"/>
      <w:lvlText w:val="o"/>
      <w:lvlJc w:val="left"/>
      <w:pPr>
        <w:ind w:left="5758" w:hanging="360"/>
      </w:pPr>
      <w:rPr>
        <w:rFonts w:ascii="Courier New" w:hAnsi="Courier New" w:cs="Courier New" w:hint="default"/>
      </w:rPr>
    </w:lvl>
    <w:lvl w:ilvl="8" w:tplc="04240005" w:tentative="1">
      <w:start w:val="1"/>
      <w:numFmt w:val="bullet"/>
      <w:lvlText w:val=""/>
      <w:lvlJc w:val="left"/>
      <w:pPr>
        <w:ind w:left="6478" w:hanging="360"/>
      </w:pPr>
      <w:rPr>
        <w:rFonts w:ascii="Wingdings" w:hAnsi="Wingdings" w:hint="default"/>
      </w:rPr>
    </w:lvl>
  </w:abstractNum>
  <w:abstractNum w:abstractNumId="31" w15:restartNumberingAfterBreak="0">
    <w:nsid w:val="19767A5B"/>
    <w:multiLevelType w:val="multilevel"/>
    <w:tmpl w:val="834440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1A154D40"/>
    <w:multiLevelType w:val="hybridMultilevel"/>
    <w:tmpl w:val="BFD4B660"/>
    <w:lvl w:ilvl="0" w:tplc="6C6E4550">
      <w:start w:val="5"/>
      <w:numFmt w:val="bullet"/>
      <w:lvlText w:val="-"/>
      <w:lvlJc w:val="left"/>
      <w:pPr>
        <w:ind w:left="720" w:hanging="360"/>
      </w:pPr>
      <w:rPr>
        <w:rFonts w:ascii="Calibri" w:eastAsia="Times New Roman" w:hAnsi="Calibri" w:cs="Times New Roman"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1B856FEF"/>
    <w:multiLevelType w:val="hybridMultilevel"/>
    <w:tmpl w:val="F5AE95E4"/>
    <w:lvl w:ilvl="0" w:tplc="6C6E4550">
      <w:start w:val="5"/>
      <w:numFmt w:val="bullet"/>
      <w:lvlText w:val="-"/>
      <w:lvlJc w:val="left"/>
      <w:pPr>
        <w:ind w:left="720" w:hanging="360"/>
      </w:pPr>
      <w:rPr>
        <w:rFonts w:ascii="Calibri" w:eastAsia="Times New Roman" w:hAnsi="Calibri" w:cs="Times New Roman"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1FEB244B"/>
    <w:multiLevelType w:val="multilevel"/>
    <w:tmpl w:val="13AE3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30120A7"/>
    <w:multiLevelType w:val="hybridMultilevel"/>
    <w:tmpl w:val="A866F890"/>
    <w:lvl w:ilvl="0" w:tplc="03DEA0F0">
      <w:start w:val="1"/>
      <w:numFmt w:val="decimal"/>
      <w:lvlText w:val="(%1)"/>
      <w:lvlJc w:val="left"/>
      <w:pPr>
        <w:ind w:left="416" w:hanging="360"/>
      </w:pPr>
      <w:rPr>
        <w:rFonts w:hint="default"/>
      </w:rPr>
    </w:lvl>
    <w:lvl w:ilvl="1" w:tplc="04240019">
      <w:start w:val="1"/>
      <w:numFmt w:val="lowerLetter"/>
      <w:lvlText w:val="%2."/>
      <w:lvlJc w:val="left"/>
      <w:pPr>
        <w:ind w:left="1136" w:hanging="360"/>
      </w:pPr>
    </w:lvl>
    <w:lvl w:ilvl="2" w:tplc="0424001B">
      <w:start w:val="1"/>
      <w:numFmt w:val="lowerRoman"/>
      <w:lvlText w:val="%3."/>
      <w:lvlJc w:val="right"/>
      <w:pPr>
        <w:ind w:left="1856" w:hanging="180"/>
      </w:pPr>
    </w:lvl>
    <w:lvl w:ilvl="3" w:tplc="0424000F" w:tentative="1">
      <w:start w:val="1"/>
      <w:numFmt w:val="decimal"/>
      <w:lvlText w:val="%4."/>
      <w:lvlJc w:val="left"/>
      <w:pPr>
        <w:ind w:left="2576" w:hanging="360"/>
      </w:pPr>
    </w:lvl>
    <w:lvl w:ilvl="4" w:tplc="04240019" w:tentative="1">
      <w:start w:val="1"/>
      <w:numFmt w:val="lowerLetter"/>
      <w:lvlText w:val="%5."/>
      <w:lvlJc w:val="left"/>
      <w:pPr>
        <w:ind w:left="3296" w:hanging="360"/>
      </w:pPr>
    </w:lvl>
    <w:lvl w:ilvl="5" w:tplc="0424001B" w:tentative="1">
      <w:start w:val="1"/>
      <w:numFmt w:val="lowerRoman"/>
      <w:lvlText w:val="%6."/>
      <w:lvlJc w:val="right"/>
      <w:pPr>
        <w:ind w:left="4016" w:hanging="180"/>
      </w:pPr>
    </w:lvl>
    <w:lvl w:ilvl="6" w:tplc="0424000F" w:tentative="1">
      <w:start w:val="1"/>
      <w:numFmt w:val="decimal"/>
      <w:lvlText w:val="%7."/>
      <w:lvlJc w:val="left"/>
      <w:pPr>
        <w:ind w:left="4736" w:hanging="360"/>
      </w:pPr>
    </w:lvl>
    <w:lvl w:ilvl="7" w:tplc="04240019" w:tentative="1">
      <w:start w:val="1"/>
      <w:numFmt w:val="lowerLetter"/>
      <w:lvlText w:val="%8."/>
      <w:lvlJc w:val="left"/>
      <w:pPr>
        <w:ind w:left="5456" w:hanging="360"/>
      </w:pPr>
    </w:lvl>
    <w:lvl w:ilvl="8" w:tplc="0424001B" w:tentative="1">
      <w:start w:val="1"/>
      <w:numFmt w:val="lowerRoman"/>
      <w:lvlText w:val="%9."/>
      <w:lvlJc w:val="right"/>
      <w:pPr>
        <w:ind w:left="6176" w:hanging="180"/>
      </w:pPr>
    </w:lvl>
  </w:abstractNum>
  <w:abstractNum w:abstractNumId="36" w15:restartNumberingAfterBreak="0">
    <w:nsid w:val="25E32EA2"/>
    <w:multiLevelType w:val="hybridMultilevel"/>
    <w:tmpl w:val="508A3D4E"/>
    <w:lvl w:ilvl="0" w:tplc="697AD1B0">
      <w:numFmt w:val="bullet"/>
      <w:lvlText w:val="-"/>
      <w:lvlJc w:val="left"/>
      <w:pPr>
        <w:ind w:left="777" w:hanging="360"/>
      </w:pPr>
      <w:rPr>
        <w:rFonts w:ascii="Calibri" w:eastAsia="Calibri" w:hAnsi="Calibri" w:cs="Calibri" w:hint="default"/>
        <w:w w:val="100"/>
        <w:sz w:val="22"/>
        <w:szCs w:val="22"/>
        <w:lang w:val="sl-SI" w:eastAsia="sl-SI" w:bidi="sl-SI"/>
      </w:rPr>
    </w:lvl>
    <w:lvl w:ilvl="1" w:tplc="EAAE9332">
      <w:numFmt w:val="bullet"/>
      <w:lvlText w:val="•"/>
      <w:lvlJc w:val="left"/>
      <w:pPr>
        <w:ind w:left="1619" w:hanging="360"/>
      </w:pPr>
      <w:rPr>
        <w:rFonts w:hint="default"/>
        <w:lang w:val="sl-SI" w:eastAsia="sl-SI" w:bidi="sl-SI"/>
      </w:rPr>
    </w:lvl>
    <w:lvl w:ilvl="2" w:tplc="9378D43C">
      <w:numFmt w:val="bullet"/>
      <w:lvlText w:val="•"/>
      <w:lvlJc w:val="left"/>
      <w:pPr>
        <w:ind w:left="2459" w:hanging="360"/>
      </w:pPr>
      <w:rPr>
        <w:rFonts w:hint="default"/>
        <w:lang w:val="sl-SI" w:eastAsia="sl-SI" w:bidi="sl-SI"/>
      </w:rPr>
    </w:lvl>
    <w:lvl w:ilvl="3" w:tplc="A030EDAE">
      <w:numFmt w:val="bullet"/>
      <w:lvlText w:val="•"/>
      <w:lvlJc w:val="left"/>
      <w:pPr>
        <w:ind w:left="3299" w:hanging="360"/>
      </w:pPr>
      <w:rPr>
        <w:rFonts w:hint="default"/>
        <w:lang w:val="sl-SI" w:eastAsia="sl-SI" w:bidi="sl-SI"/>
      </w:rPr>
    </w:lvl>
    <w:lvl w:ilvl="4" w:tplc="AF4EBA1C">
      <w:numFmt w:val="bullet"/>
      <w:lvlText w:val="•"/>
      <w:lvlJc w:val="left"/>
      <w:pPr>
        <w:ind w:left="4138" w:hanging="360"/>
      </w:pPr>
      <w:rPr>
        <w:rFonts w:hint="default"/>
        <w:lang w:val="sl-SI" w:eastAsia="sl-SI" w:bidi="sl-SI"/>
      </w:rPr>
    </w:lvl>
    <w:lvl w:ilvl="5" w:tplc="583442AE">
      <w:numFmt w:val="bullet"/>
      <w:lvlText w:val="•"/>
      <w:lvlJc w:val="left"/>
      <w:pPr>
        <w:ind w:left="4978" w:hanging="360"/>
      </w:pPr>
      <w:rPr>
        <w:rFonts w:hint="default"/>
        <w:lang w:val="sl-SI" w:eastAsia="sl-SI" w:bidi="sl-SI"/>
      </w:rPr>
    </w:lvl>
    <w:lvl w:ilvl="6" w:tplc="9E7C7BDE">
      <w:numFmt w:val="bullet"/>
      <w:lvlText w:val="•"/>
      <w:lvlJc w:val="left"/>
      <w:pPr>
        <w:ind w:left="5818" w:hanging="360"/>
      </w:pPr>
      <w:rPr>
        <w:rFonts w:hint="default"/>
        <w:lang w:val="sl-SI" w:eastAsia="sl-SI" w:bidi="sl-SI"/>
      </w:rPr>
    </w:lvl>
    <w:lvl w:ilvl="7" w:tplc="852A166C">
      <w:numFmt w:val="bullet"/>
      <w:lvlText w:val="•"/>
      <w:lvlJc w:val="left"/>
      <w:pPr>
        <w:ind w:left="6657" w:hanging="360"/>
      </w:pPr>
      <w:rPr>
        <w:rFonts w:hint="default"/>
        <w:lang w:val="sl-SI" w:eastAsia="sl-SI" w:bidi="sl-SI"/>
      </w:rPr>
    </w:lvl>
    <w:lvl w:ilvl="8" w:tplc="90407BCE">
      <w:numFmt w:val="bullet"/>
      <w:lvlText w:val="•"/>
      <w:lvlJc w:val="left"/>
      <w:pPr>
        <w:ind w:left="7497" w:hanging="360"/>
      </w:pPr>
      <w:rPr>
        <w:rFonts w:hint="default"/>
        <w:lang w:val="sl-SI" w:eastAsia="sl-SI" w:bidi="sl-SI"/>
      </w:rPr>
    </w:lvl>
  </w:abstractNum>
  <w:abstractNum w:abstractNumId="37" w15:restartNumberingAfterBreak="0">
    <w:nsid w:val="27A519D6"/>
    <w:multiLevelType w:val="hybridMultilevel"/>
    <w:tmpl w:val="D6342782"/>
    <w:lvl w:ilvl="0" w:tplc="1B9CAE9C">
      <w:start w:val="1"/>
      <w:numFmt w:val="decimal"/>
      <w:lvlText w:val="(%1)"/>
      <w:lvlJc w:val="left"/>
      <w:pPr>
        <w:ind w:left="448" w:hanging="392"/>
      </w:pPr>
      <w:rPr>
        <w:rFonts w:ascii="Arial" w:eastAsia="Calibri" w:hAnsi="Arial" w:cs="Arial" w:hint="default"/>
        <w:spacing w:val="-1"/>
        <w:w w:val="99"/>
        <w:sz w:val="20"/>
        <w:szCs w:val="20"/>
        <w:lang w:val="sl-SI" w:eastAsia="sl-SI" w:bidi="sl-SI"/>
      </w:rPr>
    </w:lvl>
    <w:lvl w:ilvl="1" w:tplc="D7B6F016">
      <w:numFmt w:val="bullet"/>
      <w:lvlText w:val="-"/>
      <w:lvlJc w:val="left"/>
      <w:pPr>
        <w:ind w:left="777" w:hanging="360"/>
      </w:pPr>
      <w:rPr>
        <w:rFonts w:ascii="Calibri" w:eastAsia="Calibri" w:hAnsi="Calibri" w:cs="Calibri" w:hint="default"/>
        <w:w w:val="100"/>
        <w:sz w:val="22"/>
        <w:szCs w:val="22"/>
        <w:lang w:val="sl-SI" w:eastAsia="sl-SI" w:bidi="sl-SI"/>
      </w:rPr>
    </w:lvl>
    <w:lvl w:ilvl="2" w:tplc="225ED766">
      <w:numFmt w:val="bullet"/>
      <w:lvlText w:val="•"/>
      <w:lvlJc w:val="left"/>
      <w:pPr>
        <w:ind w:left="1713" w:hanging="360"/>
      </w:pPr>
      <w:rPr>
        <w:rFonts w:hint="default"/>
        <w:lang w:val="sl-SI" w:eastAsia="sl-SI" w:bidi="sl-SI"/>
      </w:rPr>
    </w:lvl>
    <w:lvl w:ilvl="3" w:tplc="0B9A751A">
      <w:numFmt w:val="bullet"/>
      <w:lvlText w:val="•"/>
      <w:lvlJc w:val="left"/>
      <w:pPr>
        <w:ind w:left="2646" w:hanging="360"/>
      </w:pPr>
      <w:rPr>
        <w:rFonts w:hint="default"/>
        <w:lang w:val="sl-SI" w:eastAsia="sl-SI" w:bidi="sl-SI"/>
      </w:rPr>
    </w:lvl>
    <w:lvl w:ilvl="4" w:tplc="DB5ACCD4">
      <w:numFmt w:val="bullet"/>
      <w:lvlText w:val="•"/>
      <w:lvlJc w:val="left"/>
      <w:pPr>
        <w:ind w:left="3579" w:hanging="360"/>
      </w:pPr>
      <w:rPr>
        <w:rFonts w:hint="default"/>
        <w:lang w:val="sl-SI" w:eastAsia="sl-SI" w:bidi="sl-SI"/>
      </w:rPr>
    </w:lvl>
    <w:lvl w:ilvl="5" w:tplc="7D72EDF0">
      <w:numFmt w:val="bullet"/>
      <w:lvlText w:val="•"/>
      <w:lvlJc w:val="left"/>
      <w:pPr>
        <w:ind w:left="4512" w:hanging="360"/>
      </w:pPr>
      <w:rPr>
        <w:rFonts w:hint="default"/>
        <w:lang w:val="sl-SI" w:eastAsia="sl-SI" w:bidi="sl-SI"/>
      </w:rPr>
    </w:lvl>
    <w:lvl w:ilvl="6" w:tplc="91CE1FCC">
      <w:numFmt w:val="bullet"/>
      <w:lvlText w:val="•"/>
      <w:lvlJc w:val="left"/>
      <w:pPr>
        <w:ind w:left="5445" w:hanging="360"/>
      </w:pPr>
      <w:rPr>
        <w:rFonts w:hint="default"/>
        <w:lang w:val="sl-SI" w:eastAsia="sl-SI" w:bidi="sl-SI"/>
      </w:rPr>
    </w:lvl>
    <w:lvl w:ilvl="7" w:tplc="33F22E2E">
      <w:numFmt w:val="bullet"/>
      <w:lvlText w:val="•"/>
      <w:lvlJc w:val="left"/>
      <w:pPr>
        <w:ind w:left="6378" w:hanging="360"/>
      </w:pPr>
      <w:rPr>
        <w:rFonts w:hint="default"/>
        <w:lang w:val="sl-SI" w:eastAsia="sl-SI" w:bidi="sl-SI"/>
      </w:rPr>
    </w:lvl>
    <w:lvl w:ilvl="8" w:tplc="147E9DF4">
      <w:numFmt w:val="bullet"/>
      <w:lvlText w:val="•"/>
      <w:lvlJc w:val="left"/>
      <w:pPr>
        <w:ind w:left="7311" w:hanging="360"/>
      </w:pPr>
      <w:rPr>
        <w:rFonts w:hint="default"/>
        <w:lang w:val="sl-SI" w:eastAsia="sl-SI" w:bidi="sl-SI"/>
      </w:rPr>
    </w:lvl>
  </w:abstractNum>
  <w:abstractNum w:abstractNumId="38" w15:restartNumberingAfterBreak="0">
    <w:nsid w:val="283B111E"/>
    <w:multiLevelType w:val="hybridMultilevel"/>
    <w:tmpl w:val="CF50BA8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9" w15:restartNumberingAfterBreak="0">
    <w:nsid w:val="2A3037AD"/>
    <w:multiLevelType w:val="hybridMultilevel"/>
    <w:tmpl w:val="9DC2AC94"/>
    <w:lvl w:ilvl="0" w:tplc="2A14AB24">
      <w:numFmt w:val="bullet"/>
      <w:pStyle w:val="Slog2"/>
      <w:lvlText w:val="-"/>
      <w:lvlJc w:val="left"/>
      <w:pPr>
        <w:ind w:left="360" w:hanging="360"/>
      </w:pPr>
      <w:rPr>
        <w:rFonts w:ascii="Calibri" w:eastAsia="Calibri" w:hAnsi="Calibri" w:cs="Calibri" w:hint="default"/>
        <w:sz w:val="22"/>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0" w15:restartNumberingAfterBreak="0">
    <w:nsid w:val="2C2E25E7"/>
    <w:multiLevelType w:val="multilevel"/>
    <w:tmpl w:val="74AC87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2C6B30D1"/>
    <w:multiLevelType w:val="hybridMultilevel"/>
    <w:tmpl w:val="23944A64"/>
    <w:lvl w:ilvl="0" w:tplc="6C6E4550">
      <w:start w:val="5"/>
      <w:numFmt w:val="bullet"/>
      <w:lvlText w:val="-"/>
      <w:lvlJc w:val="left"/>
      <w:pPr>
        <w:ind w:left="360" w:hanging="360"/>
      </w:pPr>
      <w:rPr>
        <w:rFonts w:ascii="Calibri" w:eastAsia="Times New Roman" w:hAnsi="Calibri" w:cs="Times New Roman" w:hint="default"/>
        <w:sz w:val="22"/>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2" w15:restartNumberingAfterBreak="0">
    <w:nsid w:val="2D973C3F"/>
    <w:multiLevelType w:val="multilevel"/>
    <w:tmpl w:val="DD26AB4E"/>
    <w:lvl w:ilvl="0">
      <w:start w:val="5"/>
      <w:numFmt w:val="bullet"/>
      <w:lvlText w:val="-"/>
      <w:lvlJc w:val="left"/>
      <w:pPr>
        <w:ind w:left="720" w:hanging="360"/>
      </w:pPr>
      <w:rPr>
        <w:rFonts w:ascii="Calibri" w:eastAsia="Times New Roman" w:hAnsi="Calibri" w:cs="Times New Roman"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2E274EFB"/>
    <w:multiLevelType w:val="hybridMultilevel"/>
    <w:tmpl w:val="81FE670E"/>
    <w:lvl w:ilvl="0" w:tplc="6C6E4550">
      <w:start w:val="5"/>
      <w:numFmt w:val="bullet"/>
      <w:lvlText w:val="-"/>
      <w:lvlJc w:val="left"/>
      <w:pPr>
        <w:ind w:left="720" w:hanging="360"/>
      </w:pPr>
      <w:rPr>
        <w:rFonts w:ascii="Calibri" w:eastAsia="Times New Roman" w:hAnsi="Calibri" w:cs="Times New Roman"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2F045B46"/>
    <w:multiLevelType w:val="hybridMultilevel"/>
    <w:tmpl w:val="B0822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0B310B5"/>
    <w:multiLevelType w:val="hybridMultilevel"/>
    <w:tmpl w:val="31D8A2F4"/>
    <w:lvl w:ilvl="0" w:tplc="D51C21E2">
      <w:start w:val="5"/>
      <w:numFmt w:val="bullet"/>
      <w:lvlText w:val="-"/>
      <w:lvlJc w:val="left"/>
      <w:pPr>
        <w:ind w:left="926" w:hanging="283"/>
      </w:pPr>
      <w:rPr>
        <w:rFonts w:ascii="Calibri" w:eastAsia="Times New Roman" w:hAnsi="Calibri" w:hint="default"/>
      </w:rPr>
    </w:lvl>
    <w:lvl w:ilvl="1" w:tplc="04240003" w:tentative="1">
      <w:start w:val="1"/>
      <w:numFmt w:val="bullet"/>
      <w:lvlText w:val="o"/>
      <w:lvlJc w:val="left"/>
      <w:pPr>
        <w:ind w:left="1952" w:hanging="360"/>
      </w:pPr>
      <w:rPr>
        <w:rFonts w:ascii="Courier New" w:hAnsi="Courier New" w:cs="Courier New" w:hint="default"/>
      </w:rPr>
    </w:lvl>
    <w:lvl w:ilvl="2" w:tplc="04240005" w:tentative="1">
      <w:start w:val="1"/>
      <w:numFmt w:val="bullet"/>
      <w:lvlText w:val=""/>
      <w:lvlJc w:val="left"/>
      <w:pPr>
        <w:ind w:left="2672" w:hanging="360"/>
      </w:pPr>
      <w:rPr>
        <w:rFonts w:ascii="Wingdings" w:hAnsi="Wingdings" w:hint="default"/>
      </w:rPr>
    </w:lvl>
    <w:lvl w:ilvl="3" w:tplc="04240001" w:tentative="1">
      <w:start w:val="1"/>
      <w:numFmt w:val="bullet"/>
      <w:lvlText w:val=""/>
      <w:lvlJc w:val="left"/>
      <w:pPr>
        <w:ind w:left="3392" w:hanging="360"/>
      </w:pPr>
      <w:rPr>
        <w:rFonts w:ascii="Symbol" w:hAnsi="Symbol" w:hint="default"/>
      </w:rPr>
    </w:lvl>
    <w:lvl w:ilvl="4" w:tplc="04240003" w:tentative="1">
      <w:start w:val="1"/>
      <w:numFmt w:val="bullet"/>
      <w:lvlText w:val="o"/>
      <w:lvlJc w:val="left"/>
      <w:pPr>
        <w:ind w:left="4112" w:hanging="360"/>
      </w:pPr>
      <w:rPr>
        <w:rFonts w:ascii="Courier New" w:hAnsi="Courier New" w:cs="Courier New" w:hint="default"/>
      </w:rPr>
    </w:lvl>
    <w:lvl w:ilvl="5" w:tplc="04240005" w:tentative="1">
      <w:start w:val="1"/>
      <w:numFmt w:val="bullet"/>
      <w:lvlText w:val=""/>
      <w:lvlJc w:val="left"/>
      <w:pPr>
        <w:ind w:left="4832" w:hanging="360"/>
      </w:pPr>
      <w:rPr>
        <w:rFonts w:ascii="Wingdings" w:hAnsi="Wingdings" w:hint="default"/>
      </w:rPr>
    </w:lvl>
    <w:lvl w:ilvl="6" w:tplc="04240001" w:tentative="1">
      <w:start w:val="1"/>
      <w:numFmt w:val="bullet"/>
      <w:lvlText w:val=""/>
      <w:lvlJc w:val="left"/>
      <w:pPr>
        <w:ind w:left="5552" w:hanging="360"/>
      </w:pPr>
      <w:rPr>
        <w:rFonts w:ascii="Symbol" w:hAnsi="Symbol" w:hint="default"/>
      </w:rPr>
    </w:lvl>
    <w:lvl w:ilvl="7" w:tplc="04240003" w:tentative="1">
      <w:start w:val="1"/>
      <w:numFmt w:val="bullet"/>
      <w:lvlText w:val="o"/>
      <w:lvlJc w:val="left"/>
      <w:pPr>
        <w:ind w:left="6272" w:hanging="360"/>
      </w:pPr>
      <w:rPr>
        <w:rFonts w:ascii="Courier New" w:hAnsi="Courier New" w:cs="Courier New" w:hint="default"/>
      </w:rPr>
    </w:lvl>
    <w:lvl w:ilvl="8" w:tplc="04240005" w:tentative="1">
      <w:start w:val="1"/>
      <w:numFmt w:val="bullet"/>
      <w:lvlText w:val=""/>
      <w:lvlJc w:val="left"/>
      <w:pPr>
        <w:ind w:left="6992" w:hanging="360"/>
      </w:pPr>
      <w:rPr>
        <w:rFonts w:ascii="Wingdings" w:hAnsi="Wingdings" w:hint="default"/>
      </w:rPr>
    </w:lvl>
  </w:abstractNum>
  <w:abstractNum w:abstractNumId="46" w15:restartNumberingAfterBreak="0">
    <w:nsid w:val="32C20415"/>
    <w:multiLevelType w:val="hybridMultilevel"/>
    <w:tmpl w:val="4D3C650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7" w15:restartNumberingAfterBreak="0">
    <w:nsid w:val="33B26DAE"/>
    <w:multiLevelType w:val="hybridMultilevel"/>
    <w:tmpl w:val="88269578"/>
    <w:lvl w:ilvl="0" w:tplc="8752C0AE">
      <w:numFmt w:val="bullet"/>
      <w:lvlText w:val="-"/>
      <w:lvlJc w:val="left"/>
      <w:pPr>
        <w:ind w:left="720" w:hanging="360"/>
      </w:pPr>
      <w:rPr>
        <w:rFonts w:ascii="Calibri" w:eastAsia="SimSu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3470585A"/>
    <w:multiLevelType w:val="multilevel"/>
    <w:tmpl w:val="7D3AA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349172B7"/>
    <w:multiLevelType w:val="hybridMultilevel"/>
    <w:tmpl w:val="04AD8E4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35FF42AB"/>
    <w:multiLevelType w:val="hybridMultilevel"/>
    <w:tmpl w:val="C3EE05A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1" w15:restartNumberingAfterBreak="0">
    <w:nsid w:val="3611568E"/>
    <w:multiLevelType w:val="hybridMultilevel"/>
    <w:tmpl w:val="4EB633C4"/>
    <w:lvl w:ilvl="0" w:tplc="03DEA0F0">
      <w:start w:val="1"/>
      <w:numFmt w:val="decimal"/>
      <w:lvlText w:val="(%1)"/>
      <w:lvlJc w:val="left"/>
      <w:pPr>
        <w:ind w:left="416" w:hanging="360"/>
      </w:pPr>
      <w:rPr>
        <w:rFonts w:hint="default"/>
      </w:rPr>
    </w:lvl>
    <w:lvl w:ilvl="1" w:tplc="6C6E4550">
      <w:start w:val="5"/>
      <w:numFmt w:val="bullet"/>
      <w:lvlText w:val="-"/>
      <w:lvlJc w:val="left"/>
      <w:pPr>
        <w:ind w:left="1136" w:hanging="360"/>
      </w:pPr>
      <w:rPr>
        <w:rFonts w:ascii="Calibri" w:eastAsia="Times New Roman" w:hAnsi="Calibri" w:cs="Times New Roman" w:hint="default"/>
        <w:sz w:val="22"/>
      </w:rPr>
    </w:lvl>
    <w:lvl w:ilvl="2" w:tplc="0424001B">
      <w:start w:val="1"/>
      <w:numFmt w:val="lowerRoman"/>
      <w:lvlText w:val="%3."/>
      <w:lvlJc w:val="right"/>
      <w:pPr>
        <w:ind w:left="1856" w:hanging="180"/>
      </w:pPr>
    </w:lvl>
    <w:lvl w:ilvl="3" w:tplc="5D5AAB84">
      <w:start w:val="8"/>
      <w:numFmt w:val="decimal"/>
      <w:lvlText w:val="%4"/>
      <w:lvlJc w:val="left"/>
      <w:pPr>
        <w:ind w:left="2576" w:hanging="360"/>
      </w:pPr>
      <w:rPr>
        <w:rFonts w:hint="default"/>
      </w:rPr>
    </w:lvl>
    <w:lvl w:ilvl="4" w:tplc="04240019" w:tentative="1">
      <w:start w:val="1"/>
      <w:numFmt w:val="lowerLetter"/>
      <w:lvlText w:val="%5."/>
      <w:lvlJc w:val="left"/>
      <w:pPr>
        <w:ind w:left="3296" w:hanging="360"/>
      </w:pPr>
    </w:lvl>
    <w:lvl w:ilvl="5" w:tplc="0424001B" w:tentative="1">
      <w:start w:val="1"/>
      <w:numFmt w:val="lowerRoman"/>
      <w:lvlText w:val="%6."/>
      <w:lvlJc w:val="right"/>
      <w:pPr>
        <w:ind w:left="4016" w:hanging="180"/>
      </w:pPr>
    </w:lvl>
    <w:lvl w:ilvl="6" w:tplc="0424000F" w:tentative="1">
      <w:start w:val="1"/>
      <w:numFmt w:val="decimal"/>
      <w:lvlText w:val="%7."/>
      <w:lvlJc w:val="left"/>
      <w:pPr>
        <w:ind w:left="4736" w:hanging="360"/>
      </w:pPr>
    </w:lvl>
    <w:lvl w:ilvl="7" w:tplc="04240019" w:tentative="1">
      <w:start w:val="1"/>
      <w:numFmt w:val="lowerLetter"/>
      <w:lvlText w:val="%8."/>
      <w:lvlJc w:val="left"/>
      <w:pPr>
        <w:ind w:left="5456" w:hanging="360"/>
      </w:pPr>
    </w:lvl>
    <w:lvl w:ilvl="8" w:tplc="0424001B" w:tentative="1">
      <w:start w:val="1"/>
      <w:numFmt w:val="lowerRoman"/>
      <w:lvlText w:val="%9."/>
      <w:lvlJc w:val="right"/>
      <w:pPr>
        <w:ind w:left="6176" w:hanging="180"/>
      </w:pPr>
    </w:lvl>
  </w:abstractNum>
  <w:abstractNum w:abstractNumId="52" w15:restartNumberingAfterBreak="0">
    <w:nsid w:val="37F60C8B"/>
    <w:multiLevelType w:val="hybridMultilevel"/>
    <w:tmpl w:val="BA5295B8"/>
    <w:lvl w:ilvl="0" w:tplc="6C6E4550">
      <w:start w:val="5"/>
      <w:numFmt w:val="bullet"/>
      <w:lvlText w:val="-"/>
      <w:lvlJc w:val="left"/>
      <w:pPr>
        <w:ind w:left="360" w:hanging="360"/>
      </w:pPr>
      <w:rPr>
        <w:rFonts w:ascii="Calibri" w:eastAsia="Times New Roman" w:hAnsi="Calibri" w:cs="Times New Roman" w:hint="default"/>
        <w:sz w:val="22"/>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3" w15:restartNumberingAfterBreak="0">
    <w:nsid w:val="38054805"/>
    <w:multiLevelType w:val="hybridMultilevel"/>
    <w:tmpl w:val="77268FFC"/>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54" w15:restartNumberingAfterBreak="0">
    <w:nsid w:val="389C6B58"/>
    <w:multiLevelType w:val="hybridMultilevel"/>
    <w:tmpl w:val="0AA814AE"/>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38C17249"/>
    <w:multiLevelType w:val="multilevel"/>
    <w:tmpl w:val="76F8A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3C210F39"/>
    <w:multiLevelType w:val="multilevel"/>
    <w:tmpl w:val="44EC5C90"/>
    <w:lvl w:ilvl="0">
      <w:start w:val="5"/>
      <w:numFmt w:val="bullet"/>
      <w:lvlText w:val="-"/>
      <w:lvlJc w:val="left"/>
      <w:pPr>
        <w:tabs>
          <w:tab w:val="num" w:pos="720"/>
        </w:tabs>
        <w:ind w:left="720" w:hanging="720"/>
      </w:pPr>
      <w:rPr>
        <w:rFonts w:ascii="Calibri" w:eastAsia="Times New Roman" w:hAnsi="Calibri" w:cs="Times New Roman" w:hint="default"/>
        <w:sz w:val="22"/>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7" w15:restartNumberingAfterBreak="0">
    <w:nsid w:val="3C570987"/>
    <w:multiLevelType w:val="multilevel"/>
    <w:tmpl w:val="892CC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40287136"/>
    <w:multiLevelType w:val="hybridMultilevel"/>
    <w:tmpl w:val="7540BBF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9" w15:restartNumberingAfterBreak="0">
    <w:nsid w:val="40AA6B6D"/>
    <w:multiLevelType w:val="hybridMultilevel"/>
    <w:tmpl w:val="3E6AD760"/>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60" w15:restartNumberingAfterBreak="0">
    <w:nsid w:val="40BB7D3E"/>
    <w:multiLevelType w:val="multilevel"/>
    <w:tmpl w:val="111CA118"/>
    <w:lvl w:ilvl="0">
      <w:start w:val="5"/>
      <w:numFmt w:val="bullet"/>
      <w:lvlText w:val="-"/>
      <w:lvlJc w:val="left"/>
      <w:pPr>
        <w:tabs>
          <w:tab w:val="num" w:pos="720"/>
        </w:tabs>
        <w:ind w:left="720" w:hanging="720"/>
      </w:pPr>
      <w:rPr>
        <w:rFonts w:ascii="Calibri" w:eastAsia="Times New Roman" w:hAnsi="Calibri" w:cs="Times New Roman" w:hint="default"/>
        <w:sz w:val="22"/>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1" w15:restartNumberingAfterBreak="0">
    <w:nsid w:val="442F06D3"/>
    <w:multiLevelType w:val="multilevel"/>
    <w:tmpl w:val="126E8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44693CF6"/>
    <w:multiLevelType w:val="hybridMultilevel"/>
    <w:tmpl w:val="E8688974"/>
    <w:lvl w:ilvl="0" w:tplc="9630251A">
      <w:start w:val="1"/>
      <w:numFmt w:val="decimal"/>
      <w:lvlText w:val="(%1)"/>
      <w:lvlJc w:val="left"/>
      <w:pPr>
        <w:ind w:left="467" w:hanging="360"/>
      </w:pPr>
      <w:rPr>
        <w:rFonts w:ascii="Calibri Light" w:eastAsia="Calibri Light" w:hAnsi="Calibri Light" w:cs="Calibri Light" w:hint="default"/>
        <w:spacing w:val="-2"/>
        <w:w w:val="100"/>
        <w:sz w:val="22"/>
        <w:szCs w:val="22"/>
        <w:lang w:val="sl-SI" w:eastAsia="sl-SI" w:bidi="sl-SI"/>
      </w:rPr>
    </w:lvl>
    <w:lvl w:ilvl="1" w:tplc="D1D20D0C">
      <w:numFmt w:val="bullet"/>
      <w:lvlText w:val="•"/>
      <w:lvlJc w:val="left"/>
      <w:pPr>
        <w:ind w:left="1331" w:hanging="360"/>
      </w:pPr>
      <w:rPr>
        <w:rFonts w:hint="default"/>
        <w:lang w:val="sl-SI" w:eastAsia="sl-SI" w:bidi="sl-SI"/>
      </w:rPr>
    </w:lvl>
    <w:lvl w:ilvl="2" w:tplc="00F0386A">
      <w:numFmt w:val="bullet"/>
      <w:lvlText w:val="•"/>
      <w:lvlJc w:val="left"/>
      <w:pPr>
        <w:ind w:left="2203" w:hanging="360"/>
      </w:pPr>
      <w:rPr>
        <w:rFonts w:hint="default"/>
        <w:lang w:val="sl-SI" w:eastAsia="sl-SI" w:bidi="sl-SI"/>
      </w:rPr>
    </w:lvl>
    <w:lvl w:ilvl="3" w:tplc="C3EE2E2C">
      <w:numFmt w:val="bullet"/>
      <w:lvlText w:val="•"/>
      <w:lvlJc w:val="left"/>
      <w:pPr>
        <w:ind w:left="3075" w:hanging="360"/>
      </w:pPr>
      <w:rPr>
        <w:rFonts w:hint="default"/>
        <w:lang w:val="sl-SI" w:eastAsia="sl-SI" w:bidi="sl-SI"/>
      </w:rPr>
    </w:lvl>
    <w:lvl w:ilvl="4" w:tplc="D0C24CC2">
      <w:numFmt w:val="bullet"/>
      <w:lvlText w:val="•"/>
      <w:lvlJc w:val="left"/>
      <w:pPr>
        <w:ind w:left="3946" w:hanging="360"/>
      </w:pPr>
      <w:rPr>
        <w:rFonts w:hint="default"/>
        <w:lang w:val="sl-SI" w:eastAsia="sl-SI" w:bidi="sl-SI"/>
      </w:rPr>
    </w:lvl>
    <w:lvl w:ilvl="5" w:tplc="411E78B8">
      <w:numFmt w:val="bullet"/>
      <w:lvlText w:val="•"/>
      <w:lvlJc w:val="left"/>
      <w:pPr>
        <w:ind w:left="4818" w:hanging="360"/>
      </w:pPr>
      <w:rPr>
        <w:rFonts w:hint="default"/>
        <w:lang w:val="sl-SI" w:eastAsia="sl-SI" w:bidi="sl-SI"/>
      </w:rPr>
    </w:lvl>
    <w:lvl w:ilvl="6" w:tplc="BD2CEA90">
      <w:numFmt w:val="bullet"/>
      <w:lvlText w:val="•"/>
      <w:lvlJc w:val="left"/>
      <w:pPr>
        <w:ind w:left="5690" w:hanging="360"/>
      </w:pPr>
      <w:rPr>
        <w:rFonts w:hint="default"/>
        <w:lang w:val="sl-SI" w:eastAsia="sl-SI" w:bidi="sl-SI"/>
      </w:rPr>
    </w:lvl>
    <w:lvl w:ilvl="7" w:tplc="2D7E8374">
      <w:numFmt w:val="bullet"/>
      <w:lvlText w:val="•"/>
      <w:lvlJc w:val="left"/>
      <w:pPr>
        <w:ind w:left="6561" w:hanging="360"/>
      </w:pPr>
      <w:rPr>
        <w:rFonts w:hint="default"/>
        <w:lang w:val="sl-SI" w:eastAsia="sl-SI" w:bidi="sl-SI"/>
      </w:rPr>
    </w:lvl>
    <w:lvl w:ilvl="8" w:tplc="96F6FA02">
      <w:numFmt w:val="bullet"/>
      <w:lvlText w:val="•"/>
      <w:lvlJc w:val="left"/>
      <w:pPr>
        <w:ind w:left="7433" w:hanging="360"/>
      </w:pPr>
      <w:rPr>
        <w:rFonts w:hint="default"/>
        <w:lang w:val="sl-SI" w:eastAsia="sl-SI" w:bidi="sl-SI"/>
      </w:rPr>
    </w:lvl>
  </w:abstractNum>
  <w:abstractNum w:abstractNumId="63" w15:restartNumberingAfterBreak="0">
    <w:nsid w:val="44E3749B"/>
    <w:multiLevelType w:val="multilevel"/>
    <w:tmpl w:val="97EA8A5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47EE4A1F"/>
    <w:multiLevelType w:val="hybridMultilevel"/>
    <w:tmpl w:val="9344227E"/>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15:restartNumberingAfterBreak="0">
    <w:nsid w:val="48302B24"/>
    <w:multiLevelType w:val="multilevel"/>
    <w:tmpl w:val="801E74BE"/>
    <w:lvl w:ilvl="0">
      <w:start w:val="5"/>
      <w:numFmt w:val="bullet"/>
      <w:lvlText w:val="-"/>
      <w:lvlJc w:val="left"/>
      <w:pPr>
        <w:ind w:left="360" w:hanging="360"/>
      </w:pPr>
      <w:rPr>
        <w:rFonts w:ascii="Calibri" w:eastAsia="Times New Roman" w:hAnsi="Calibri" w:cs="Times New Roman"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48F92966"/>
    <w:multiLevelType w:val="multilevel"/>
    <w:tmpl w:val="43DA671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67" w15:restartNumberingAfterBreak="0">
    <w:nsid w:val="4A090605"/>
    <w:multiLevelType w:val="multilevel"/>
    <w:tmpl w:val="3CAAA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4A5273F8"/>
    <w:multiLevelType w:val="hybridMultilevel"/>
    <w:tmpl w:val="256AAB2E"/>
    <w:lvl w:ilvl="0" w:tplc="B3EAA23C">
      <w:start w:val="1"/>
      <w:numFmt w:val="decimal"/>
      <w:lvlText w:val="(%1)"/>
      <w:lvlJc w:val="left"/>
      <w:pPr>
        <w:ind w:left="714" w:hanging="266"/>
      </w:pPr>
      <w:rPr>
        <w:rFonts w:ascii="Calibri" w:eastAsia="Calibri" w:hAnsi="Calibri" w:cs="Calibri" w:hint="default"/>
        <w:spacing w:val="-1"/>
        <w:w w:val="99"/>
        <w:sz w:val="20"/>
        <w:szCs w:val="20"/>
        <w:lang w:val="sl-SI" w:eastAsia="sl-SI" w:bidi="sl-SI"/>
      </w:rPr>
    </w:lvl>
    <w:lvl w:ilvl="1" w:tplc="8222C07E">
      <w:numFmt w:val="bullet"/>
      <w:lvlText w:val="•"/>
      <w:lvlJc w:val="left"/>
      <w:pPr>
        <w:ind w:left="1565" w:hanging="266"/>
      </w:pPr>
      <w:rPr>
        <w:rFonts w:hint="default"/>
        <w:lang w:val="sl-SI" w:eastAsia="sl-SI" w:bidi="sl-SI"/>
      </w:rPr>
    </w:lvl>
    <w:lvl w:ilvl="2" w:tplc="1A88339E">
      <w:numFmt w:val="bullet"/>
      <w:lvlText w:val="•"/>
      <w:lvlJc w:val="left"/>
      <w:pPr>
        <w:ind w:left="2411" w:hanging="266"/>
      </w:pPr>
      <w:rPr>
        <w:rFonts w:hint="default"/>
        <w:lang w:val="sl-SI" w:eastAsia="sl-SI" w:bidi="sl-SI"/>
      </w:rPr>
    </w:lvl>
    <w:lvl w:ilvl="3" w:tplc="BEC40310">
      <w:numFmt w:val="bullet"/>
      <w:lvlText w:val="•"/>
      <w:lvlJc w:val="left"/>
      <w:pPr>
        <w:ind w:left="3257" w:hanging="266"/>
      </w:pPr>
      <w:rPr>
        <w:rFonts w:hint="default"/>
        <w:lang w:val="sl-SI" w:eastAsia="sl-SI" w:bidi="sl-SI"/>
      </w:rPr>
    </w:lvl>
    <w:lvl w:ilvl="4" w:tplc="B826108E">
      <w:numFmt w:val="bullet"/>
      <w:lvlText w:val="•"/>
      <w:lvlJc w:val="left"/>
      <w:pPr>
        <w:ind w:left="4102" w:hanging="266"/>
      </w:pPr>
      <w:rPr>
        <w:rFonts w:hint="default"/>
        <w:lang w:val="sl-SI" w:eastAsia="sl-SI" w:bidi="sl-SI"/>
      </w:rPr>
    </w:lvl>
    <w:lvl w:ilvl="5" w:tplc="74901B2C">
      <w:numFmt w:val="bullet"/>
      <w:lvlText w:val="•"/>
      <w:lvlJc w:val="left"/>
      <w:pPr>
        <w:ind w:left="4948" w:hanging="266"/>
      </w:pPr>
      <w:rPr>
        <w:rFonts w:hint="default"/>
        <w:lang w:val="sl-SI" w:eastAsia="sl-SI" w:bidi="sl-SI"/>
      </w:rPr>
    </w:lvl>
    <w:lvl w:ilvl="6" w:tplc="DAB4CAF0">
      <w:numFmt w:val="bullet"/>
      <w:lvlText w:val="•"/>
      <w:lvlJc w:val="left"/>
      <w:pPr>
        <w:ind w:left="5794" w:hanging="266"/>
      </w:pPr>
      <w:rPr>
        <w:rFonts w:hint="default"/>
        <w:lang w:val="sl-SI" w:eastAsia="sl-SI" w:bidi="sl-SI"/>
      </w:rPr>
    </w:lvl>
    <w:lvl w:ilvl="7" w:tplc="CDDC1FA0">
      <w:numFmt w:val="bullet"/>
      <w:lvlText w:val="•"/>
      <w:lvlJc w:val="left"/>
      <w:pPr>
        <w:ind w:left="6639" w:hanging="266"/>
      </w:pPr>
      <w:rPr>
        <w:rFonts w:hint="default"/>
        <w:lang w:val="sl-SI" w:eastAsia="sl-SI" w:bidi="sl-SI"/>
      </w:rPr>
    </w:lvl>
    <w:lvl w:ilvl="8" w:tplc="922AF316">
      <w:numFmt w:val="bullet"/>
      <w:lvlText w:val="•"/>
      <w:lvlJc w:val="left"/>
      <w:pPr>
        <w:ind w:left="7485" w:hanging="266"/>
      </w:pPr>
      <w:rPr>
        <w:rFonts w:hint="default"/>
        <w:lang w:val="sl-SI" w:eastAsia="sl-SI" w:bidi="sl-SI"/>
      </w:rPr>
    </w:lvl>
  </w:abstractNum>
  <w:abstractNum w:abstractNumId="69" w15:restartNumberingAfterBreak="0">
    <w:nsid w:val="4AC76BA9"/>
    <w:multiLevelType w:val="hybridMultilevel"/>
    <w:tmpl w:val="F132CBD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0" w15:restartNumberingAfterBreak="0">
    <w:nsid w:val="4D3E1A74"/>
    <w:multiLevelType w:val="hybridMultilevel"/>
    <w:tmpl w:val="25FEE4FE"/>
    <w:lvl w:ilvl="0" w:tplc="9628F51C">
      <w:numFmt w:val="bullet"/>
      <w:lvlText w:val="o"/>
      <w:lvlJc w:val="left"/>
      <w:pPr>
        <w:ind w:left="720" w:hanging="360"/>
      </w:pPr>
      <w:rPr>
        <w:rFonts w:ascii="Courier New" w:eastAsia="Courier New" w:hAnsi="Courier New" w:cs="Courier New" w:hint="default"/>
        <w:w w:val="99"/>
        <w:sz w:val="20"/>
        <w:szCs w:val="20"/>
        <w:lang w:val="sl-SI" w:eastAsia="sl-SI" w:bidi="sl-SI"/>
      </w:rPr>
    </w:lvl>
    <w:lvl w:ilvl="1" w:tplc="EB86F1C8">
      <w:numFmt w:val="bullet"/>
      <w:lvlText w:val="•"/>
      <w:lvlJc w:val="left"/>
      <w:pPr>
        <w:ind w:left="1562" w:hanging="360"/>
      </w:pPr>
      <w:rPr>
        <w:rFonts w:hint="default"/>
        <w:lang w:val="sl-SI" w:eastAsia="sl-SI" w:bidi="sl-SI"/>
      </w:rPr>
    </w:lvl>
    <w:lvl w:ilvl="2" w:tplc="34865E9E">
      <w:numFmt w:val="bullet"/>
      <w:lvlText w:val="•"/>
      <w:lvlJc w:val="left"/>
      <w:pPr>
        <w:ind w:left="2402" w:hanging="360"/>
      </w:pPr>
      <w:rPr>
        <w:rFonts w:hint="default"/>
        <w:lang w:val="sl-SI" w:eastAsia="sl-SI" w:bidi="sl-SI"/>
      </w:rPr>
    </w:lvl>
    <w:lvl w:ilvl="3" w:tplc="5DFE57B4">
      <w:numFmt w:val="bullet"/>
      <w:lvlText w:val="•"/>
      <w:lvlJc w:val="left"/>
      <w:pPr>
        <w:ind w:left="3242" w:hanging="360"/>
      </w:pPr>
      <w:rPr>
        <w:rFonts w:hint="default"/>
        <w:lang w:val="sl-SI" w:eastAsia="sl-SI" w:bidi="sl-SI"/>
      </w:rPr>
    </w:lvl>
    <w:lvl w:ilvl="4" w:tplc="EEA61554">
      <w:numFmt w:val="bullet"/>
      <w:lvlText w:val="•"/>
      <w:lvlJc w:val="left"/>
      <w:pPr>
        <w:ind w:left="4081" w:hanging="360"/>
      </w:pPr>
      <w:rPr>
        <w:rFonts w:hint="default"/>
        <w:lang w:val="sl-SI" w:eastAsia="sl-SI" w:bidi="sl-SI"/>
      </w:rPr>
    </w:lvl>
    <w:lvl w:ilvl="5" w:tplc="9414428E">
      <w:numFmt w:val="bullet"/>
      <w:lvlText w:val="•"/>
      <w:lvlJc w:val="left"/>
      <w:pPr>
        <w:ind w:left="4921" w:hanging="360"/>
      </w:pPr>
      <w:rPr>
        <w:rFonts w:hint="default"/>
        <w:lang w:val="sl-SI" w:eastAsia="sl-SI" w:bidi="sl-SI"/>
      </w:rPr>
    </w:lvl>
    <w:lvl w:ilvl="6" w:tplc="95B831EA">
      <w:numFmt w:val="bullet"/>
      <w:lvlText w:val="•"/>
      <w:lvlJc w:val="left"/>
      <w:pPr>
        <w:ind w:left="5761" w:hanging="360"/>
      </w:pPr>
      <w:rPr>
        <w:rFonts w:hint="default"/>
        <w:lang w:val="sl-SI" w:eastAsia="sl-SI" w:bidi="sl-SI"/>
      </w:rPr>
    </w:lvl>
    <w:lvl w:ilvl="7" w:tplc="3BD6EE7A">
      <w:numFmt w:val="bullet"/>
      <w:lvlText w:val="•"/>
      <w:lvlJc w:val="left"/>
      <w:pPr>
        <w:ind w:left="6600" w:hanging="360"/>
      </w:pPr>
      <w:rPr>
        <w:rFonts w:hint="default"/>
        <w:lang w:val="sl-SI" w:eastAsia="sl-SI" w:bidi="sl-SI"/>
      </w:rPr>
    </w:lvl>
    <w:lvl w:ilvl="8" w:tplc="74EE2D8E">
      <w:numFmt w:val="bullet"/>
      <w:lvlText w:val="•"/>
      <w:lvlJc w:val="left"/>
      <w:pPr>
        <w:ind w:left="7440" w:hanging="360"/>
      </w:pPr>
      <w:rPr>
        <w:rFonts w:hint="default"/>
        <w:lang w:val="sl-SI" w:eastAsia="sl-SI" w:bidi="sl-SI"/>
      </w:rPr>
    </w:lvl>
  </w:abstractNum>
  <w:abstractNum w:abstractNumId="71" w15:restartNumberingAfterBreak="0">
    <w:nsid w:val="4E502B94"/>
    <w:multiLevelType w:val="hybridMultilevel"/>
    <w:tmpl w:val="EA94B0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15:restartNumberingAfterBreak="0">
    <w:nsid w:val="4FD433A0"/>
    <w:multiLevelType w:val="hybridMultilevel"/>
    <w:tmpl w:val="19B23AD0"/>
    <w:lvl w:ilvl="0" w:tplc="61044072">
      <w:start w:val="1"/>
      <w:numFmt w:val="decimal"/>
      <w:lvlText w:val="(%1)"/>
      <w:lvlJc w:val="left"/>
      <w:pPr>
        <w:ind w:left="499" w:hanging="392"/>
      </w:pPr>
      <w:rPr>
        <w:rFonts w:ascii="Calibri" w:eastAsia="Calibri" w:hAnsi="Calibri" w:cs="Calibri" w:hint="default"/>
        <w:spacing w:val="-1"/>
        <w:w w:val="99"/>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3" w15:restartNumberingAfterBreak="0">
    <w:nsid w:val="52C46644"/>
    <w:multiLevelType w:val="hybridMultilevel"/>
    <w:tmpl w:val="046270E4"/>
    <w:lvl w:ilvl="0" w:tplc="A14C8CE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4" w15:restartNumberingAfterBreak="0">
    <w:nsid w:val="538B4EE5"/>
    <w:multiLevelType w:val="hybridMultilevel"/>
    <w:tmpl w:val="CD34ECA4"/>
    <w:lvl w:ilvl="0" w:tplc="D9A077C6">
      <w:start w:val="1"/>
      <w:numFmt w:val="decimal"/>
      <w:lvlText w:val="(%1)"/>
      <w:lvlJc w:val="left"/>
      <w:pPr>
        <w:ind w:left="467" w:hanging="360"/>
      </w:pPr>
      <w:rPr>
        <w:rFonts w:ascii="Calibri Light" w:eastAsia="Calibri Light" w:hAnsi="Calibri Light" w:cs="Calibri Light" w:hint="default"/>
        <w:spacing w:val="-2"/>
        <w:w w:val="100"/>
        <w:sz w:val="22"/>
        <w:szCs w:val="22"/>
        <w:lang w:val="sl-SI" w:eastAsia="sl-SI" w:bidi="sl-SI"/>
      </w:rPr>
    </w:lvl>
    <w:lvl w:ilvl="1" w:tplc="4A668B4A">
      <w:numFmt w:val="bullet"/>
      <w:lvlText w:val="•"/>
      <w:lvlJc w:val="left"/>
      <w:pPr>
        <w:ind w:left="1331" w:hanging="360"/>
      </w:pPr>
      <w:rPr>
        <w:rFonts w:hint="default"/>
        <w:lang w:val="sl-SI" w:eastAsia="sl-SI" w:bidi="sl-SI"/>
      </w:rPr>
    </w:lvl>
    <w:lvl w:ilvl="2" w:tplc="0A246720">
      <w:numFmt w:val="bullet"/>
      <w:lvlText w:val="•"/>
      <w:lvlJc w:val="left"/>
      <w:pPr>
        <w:ind w:left="2203" w:hanging="360"/>
      </w:pPr>
      <w:rPr>
        <w:rFonts w:hint="default"/>
        <w:lang w:val="sl-SI" w:eastAsia="sl-SI" w:bidi="sl-SI"/>
      </w:rPr>
    </w:lvl>
    <w:lvl w:ilvl="3" w:tplc="D8282F38">
      <w:numFmt w:val="bullet"/>
      <w:lvlText w:val="•"/>
      <w:lvlJc w:val="left"/>
      <w:pPr>
        <w:ind w:left="3075" w:hanging="360"/>
      </w:pPr>
      <w:rPr>
        <w:rFonts w:hint="default"/>
        <w:lang w:val="sl-SI" w:eastAsia="sl-SI" w:bidi="sl-SI"/>
      </w:rPr>
    </w:lvl>
    <w:lvl w:ilvl="4" w:tplc="FB327AFA">
      <w:numFmt w:val="bullet"/>
      <w:lvlText w:val="•"/>
      <w:lvlJc w:val="left"/>
      <w:pPr>
        <w:ind w:left="3946" w:hanging="360"/>
      </w:pPr>
      <w:rPr>
        <w:rFonts w:hint="default"/>
        <w:lang w:val="sl-SI" w:eastAsia="sl-SI" w:bidi="sl-SI"/>
      </w:rPr>
    </w:lvl>
    <w:lvl w:ilvl="5" w:tplc="52E48A8C">
      <w:numFmt w:val="bullet"/>
      <w:lvlText w:val="•"/>
      <w:lvlJc w:val="left"/>
      <w:pPr>
        <w:ind w:left="4818" w:hanging="360"/>
      </w:pPr>
      <w:rPr>
        <w:rFonts w:hint="default"/>
        <w:lang w:val="sl-SI" w:eastAsia="sl-SI" w:bidi="sl-SI"/>
      </w:rPr>
    </w:lvl>
    <w:lvl w:ilvl="6" w:tplc="9CEEBBE8">
      <w:numFmt w:val="bullet"/>
      <w:lvlText w:val="•"/>
      <w:lvlJc w:val="left"/>
      <w:pPr>
        <w:ind w:left="5690" w:hanging="360"/>
      </w:pPr>
      <w:rPr>
        <w:rFonts w:hint="default"/>
        <w:lang w:val="sl-SI" w:eastAsia="sl-SI" w:bidi="sl-SI"/>
      </w:rPr>
    </w:lvl>
    <w:lvl w:ilvl="7" w:tplc="3BC8F256">
      <w:numFmt w:val="bullet"/>
      <w:lvlText w:val="•"/>
      <w:lvlJc w:val="left"/>
      <w:pPr>
        <w:ind w:left="6561" w:hanging="360"/>
      </w:pPr>
      <w:rPr>
        <w:rFonts w:hint="default"/>
        <w:lang w:val="sl-SI" w:eastAsia="sl-SI" w:bidi="sl-SI"/>
      </w:rPr>
    </w:lvl>
    <w:lvl w:ilvl="8" w:tplc="80F81C88">
      <w:numFmt w:val="bullet"/>
      <w:lvlText w:val="•"/>
      <w:lvlJc w:val="left"/>
      <w:pPr>
        <w:ind w:left="7433" w:hanging="360"/>
      </w:pPr>
      <w:rPr>
        <w:rFonts w:hint="default"/>
        <w:lang w:val="sl-SI" w:eastAsia="sl-SI" w:bidi="sl-SI"/>
      </w:rPr>
    </w:lvl>
  </w:abstractNum>
  <w:abstractNum w:abstractNumId="75" w15:restartNumberingAfterBreak="0">
    <w:nsid w:val="554634EE"/>
    <w:multiLevelType w:val="multilevel"/>
    <w:tmpl w:val="751A09C0"/>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55735A22"/>
    <w:multiLevelType w:val="hybridMultilevel"/>
    <w:tmpl w:val="013E264C"/>
    <w:lvl w:ilvl="0" w:tplc="6C6E4550">
      <w:start w:val="5"/>
      <w:numFmt w:val="bullet"/>
      <w:lvlText w:val="-"/>
      <w:lvlJc w:val="left"/>
      <w:pPr>
        <w:ind w:left="360" w:hanging="360"/>
      </w:pPr>
      <w:rPr>
        <w:rFonts w:ascii="Calibri" w:eastAsia="Times New Roman" w:hAnsi="Calibri" w:cs="Times New Roman" w:hint="default"/>
        <w:sz w:val="22"/>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7" w15:restartNumberingAfterBreak="0">
    <w:nsid w:val="55BA0DBE"/>
    <w:multiLevelType w:val="multilevel"/>
    <w:tmpl w:val="B4186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579C5196"/>
    <w:multiLevelType w:val="multilevel"/>
    <w:tmpl w:val="777417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9" w15:restartNumberingAfterBreak="0">
    <w:nsid w:val="58D77A09"/>
    <w:multiLevelType w:val="multilevel"/>
    <w:tmpl w:val="176AC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5A703177"/>
    <w:multiLevelType w:val="multilevel"/>
    <w:tmpl w:val="A50896D2"/>
    <w:lvl w:ilvl="0">
      <w:start w:val="5"/>
      <w:numFmt w:val="bullet"/>
      <w:lvlText w:val="-"/>
      <w:lvlJc w:val="left"/>
      <w:pPr>
        <w:tabs>
          <w:tab w:val="num" w:pos="720"/>
        </w:tabs>
        <w:ind w:left="720" w:hanging="720"/>
      </w:pPr>
      <w:rPr>
        <w:rFonts w:ascii="Calibri" w:eastAsia="Times New Roman" w:hAnsi="Calibri" w:cs="Times New Roman" w:hint="default"/>
        <w:sz w:val="22"/>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1" w15:restartNumberingAfterBreak="0">
    <w:nsid w:val="5A9725D7"/>
    <w:multiLevelType w:val="multilevel"/>
    <w:tmpl w:val="B922CF36"/>
    <w:lvl w:ilvl="0">
      <w:start w:val="5"/>
      <w:numFmt w:val="bullet"/>
      <w:lvlText w:val="-"/>
      <w:lvlJc w:val="left"/>
      <w:pPr>
        <w:tabs>
          <w:tab w:val="num" w:pos="720"/>
        </w:tabs>
        <w:ind w:left="720" w:hanging="720"/>
      </w:pPr>
      <w:rPr>
        <w:rFonts w:ascii="Calibri" w:eastAsia="Times New Roman" w:hAnsi="Calibri" w:cs="Times New Roman" w:hint="default"/>
        <w:sz w:val="22"/>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2" w15:restartNumberingAfterBreak="0">
    <w:nsid w:val="5AB4073C"/>
    <w:multiLevelType w:val="hybridMultilevel"/>
    <w:tmpl w:val="53A2C1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3" w15:restartNumberingAfterBreak="0">
    <w:nsid w:val="5C270D69"/>
    <w:multiLevelType w:val="multilevel"/>
    <w:tmpl w:val="2DC8C482"/>
    <w:lvl w:ilvl="0">
      <w:start w:val="5"/>
      <w:numFmt w:val="bullet"/>
      <w:lvlText w:val="-"/>
      <w:lvlJc w:val="left"/>
      <w:pPr>
        <w:tabs>
          <w:tab w:val="num" w:pos="720"/>
        </w:tabs>
        <w:ind w:left="720" w:hanging="720"/>
      </w:pPr>
      <w:rPr>
        <w:rFonts w:ascii="Calibri" w:eastAsia="Times New Roman" w:hAnsi="Calibri" w:cs="Times New Roman" w:hint="default"/>
        <w:sz w:val="22"/>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4" w15:restartNumberingAfterBreak="0">
    <w:nsid w:val="603759CC"/>
    <w:multiLevelType w:val="hybridMultilevel"/>
    <w:tmpl w:val="B76ADD00"/>
    <w:lvl w:ilvl="0" w:tplc="6C6E4550">
      <w:start w:val="5"/>
      <w:numFmt w:val="bullet"/>
      <w:lvlText w:val="-"/>
      <w:lvlJc w:val="left"/>
      <w:pPr>
        <w:ind w:left="360" w:hanging="360"/>
      </w:pPr>
      <w:rPr>
        <w:rFonts w:ascii="Calibri" w:eastAsia="Times New Roman" w:hAnsi="Calibri" w:cs="Times New Roman" w:hint="default"/>
        <w:sz w:val="22"/>
      </w:rPr>
    </w:lvl>
    <w:lvl w:ilvl="1" w:tplc="DFE29704">
      <w:numFmt w:val="bullet"/>
      <w:lvlText w:val="-"/>
      <w:lvlJc w:val="left"/>
      <w:pPr>
        <w:ind w:left="1080" w:hanging="360"/>
      </w:pPr>
      <w:rPr>
        <w:rFonts w:ascii="Times New Roman" w:eastAsia="Calibri" w:hAnsi="Times New Roman" w:cs="Times New Roman"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5" w15:restartNumberingAfterBreak="0">
    <w:nsid w:val="620D559D"/>
    <w:multiLevelType w:val="hybridMultilevel"/>
    <w:tmpl w:val="75A817E8"/>
    <w:lvl w:ilvl="0" w:tplc="6C6E4550">
      <w:start w:val="5"/>
      <w:numFmt w:val="bullet"/>
      <w:lvlText w:val="-"/>
      <w:lvlJc w:val="left"/>
      <w:pPr>
        <w:ind w:left="720" w:hanging="360"/>
      </w:pPr>
      <w:rPr>
        <w:rFonts w:ascii="Calibri" w:eastAsia="Times New Roman" w:hAnsi="Calibri" w:cs="Times New Roman"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6" w15:restartNumberingAfterBreak="0">
    <w:nsid w:val="633D614E"/>
    <w:multiLevelType w:val="hybridMultilevel"/>
    <w:tmpl w:val="8A52CDD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7" w15:restartNumberingAfterBreak="0">
    <w:nsid w:val="6420791A"/>
    <w:multiLevelType w:val="hybridMultilevel"/>
    <w:tmpl w:val="7236F63A"/>
    <w:lvl w:ilvl="0" w:tplc="6C6E4550">
      <w:start w:val="5"/>
      <w:numFmt w:val="bullet"/>
      <w:lvlText w:val="-"/>
      <w:lvlJc w:val="left"/>
      <w:pPr>
        <w:ind w:left="360" w:hanging="360"/>
      </w:pPr>
      <w:rPr>
        <w:rFonts w:ascii="Calibri" w:eastAsia="Times New Roman" w:hAnsi="Calibri" w:cs="Times New Roman" w:hint="default"/>
        <w:sz w:val="22"/>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8" w15:restartNumberingAfterBreak="0">
    <w:nsid w:val="64B122DE"/>
    <w:multiLevelType w:val="multilevel"/>
    <w:tmpl w:val="D31C7208"/>
    <w:lvl w:ilvl="0">
      <w:start w:val="5"/>
      <w:numFmt w:val="bullet"/>
      <w:lvlText w:val="-"/>
      <w:lvlJc w:val="left"/>
      <w:pPr>
        <w:tabs>
          <w:tab w:val="num" w:pos="720"/>
        </w:tabs>
        <w:ind w:left="720" w:hanging="720"/>
      </w:pPr>
      <w:rPr>
        <w:rFonts w:ascii="Calibri" w:eastAsia="Times New Roman" w:hAnsi="Calibri" w:cs="Times New Roman" w:hint="default"/>
        <w:sz w:val="22"/>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9" w15:restartNumberingAfterBreak="0">
    <w:nsid w:val="662279FD"/>
    <w:multiLevelType w:val="hybridMultilevel"/>
    <w:tmpl w:val="8A9E7752"/>
    <w:lvl w:ilvl="0" w:tplc="83DADCD8">
      <w:start w:val="1"/>
      <w:numFmt w:val="lowerLetter"/>
      <w:lvlText w:val="%1)"/>
      <w:lvlJc w:val="left"/>
      <w:pPr>
        <w:ind w:left="720" w:hanging="360"/>
      </w:pPr>
      <w:rPr>
        <w:rFonts w:hint="default"/>
        <w:u w:val="single"/>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0" w15:restartNumberingAfterBreak="0">
    <w:nsid w:val="66AE7B38"/>
    <w:multiLevelType w:val="hybridMultilevel"/>
    <w:tmpl w:val="155232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1" w15:restartNumberingAfterBreak="0">
    <w:nsid w:val="67CC5387"/>
    <w:multiLevelType w:val="multilevel"/>
    <w:tmpl w:val="3468C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69825D5E"/>
    <w:multiLevelType w:val="hybridMultilevel"/>
    <w:tmpl w:val="5B0E87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3" w15:restartNumberingAfterBreak="0">
    <w:nsid w:val="6ECF4B97"/>
    <w:multiLevelType w:val="hybridMultilevel"/>
    <w:tmpl w:val="682255C6"/>
    <w:lvl w:ilvl="0" w:tplc="6C6E4550">
      <w:start w:val="5"/>
      <w:numFmt w:val="bullet"/>
      <w:lvlText w:val="-"/>
      <w:lvlJc w:val="left"/>
      <w:pPr>
        <w:ind w:left="360" w:hanging="360"/>
      </w:pPr>
      <w:rPr>
        <w:rFonts w:ascii="Calibri" w:eastAsia="Times New Roman" w:hAnsi="Calibri" w:cs="Times New Roman" w:hint="default"/>
        <w:sz w:val="22"/>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4" w15:restartNumberingAfterBreak="0">
    <w:nsid w:val="71D24E42"/>
    <w:multiLevelType w:val="hybridMultilevel"/>
    <w:tmpl w:val="EE5A75A6"/>
    <w:lvl w:ilvl="0" w:tplc="FD52E12C">
      <w:start w:val="2"/>
      <w:numFmt w:val="decimal"/>
      <w:lvlText w:val="(%1)"/>
      <w:lvlJc w:val="left"/>
      <w:pPr>
        <w:ind w:left="714" w:hanging="266"/>
      </w:pPr>
      <w:rPr>
        <w:rFonts w:ascii="Calibri" w:eastAsia="Calibri" w:hAnsi="Calibri" w:cs="Calibri" w:hint="default"/>
        <w:spacing w:val="-1"/>
        <w:w w:val="99"/>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5" w15:restartNumberingAfterBreak="0">
    <w:nsid w:val="740B0ADC"/>
    <w:multiLevelType w:val="multilevel"/>
    <w:tmpl w:val="7B421C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757C6983"/>
    <w:multiLevelType w:val="hybridMultilevel"/>
    <w:tmpl w:val="2EAC08BC"/>
    <w:lvl w:ilvl="0" w:tplc="6C6E4550">
      <w:start w:val="5"/>
      <w:numFmt w:val="bullet"/>
      <w:lvlText w:val="-"/>
      <w:lvlJc w:val="left"/>
      <w:pPr>
        <w:ind w:left="360" w:hanging="360"/>
      </w:pPr>
      <w:rPr>
        <w:rFonts w:ascii="Calibri" w:eastAsia="Times New Roman" w:hAnsi="Calibri" w:cs="Times New Roman" w:hint="default"/>
        <w:sz w:val="22"/>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7" w15:restartNumberingAfterBreak="0">
    <w:nsid w:val="78D83CE1"/>
    <w:multiLevelType w:val="hybridMultilevel"/>
    <w:tmpl w:val="EB441B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8" w15:restartNumberingAfterBreak="0">
    <w:nsid w:val="7E30453C"/>
    <w:multiLevelType w:val="multilevel"/>
    <w:tmpl w:val="892CC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7E3C26E4"/>
    <w:multiLevelType w:val="hybridMultilevel"/>
    <w:tmpl w:val="761CB510"/>
    <w:lvl w:ilvl="0" w:tplc="03DEA0F0">
      <w:start w:val="1"/>
      <w:numFmt w:val="decimal"/>
      <w:lvlText w:val="(%1)"/>
      <w:lvlJc w:val="left"/>
      <w:pPr>
        <w:ind w:left="416" w:hanging="360"/>
      </w:pPr>
      <w:rPr>
        <w:rFonts w:hint="default"/>
      </w:rPr>
    </w:lvl>
    <w:lvl w:ilvl="1" w:tplc="6C6E4550">
      <w:start w:val="5"/>
      <w:numFmt w:val="bullet"/>
      <w:lvlText w:val="-"/>
      <w:lvlJc w:val="left"/>
      <w:pPr>
        <w:ind w:left="1136" w:hanging="360"/>
      </w:pPr>
      <w:rPr>
        <w:rFonts w:ascii="Calibri" w:eastAsia="Times New Roman" w:hAnsi="Calibri" w:cs="Times New Roman" w:hint="default"/>
        <w:sz w:val="22"/>
      </w:rPr>
    </w:lvl>
    <w:lvl w:ilvl="2" w:tplc="0424001B">
      <w:start w:val="1"/>
      <w:numFmt w:val="lowerRoman"/>
      <w:lvlText w:val="%3."/>
      <w:lvlJc w:val="right"/>
      <w:pPr>
        <w:ind w:left="1856" w:hanging="180"/>
      </w:pPr>
    </w:lvl>
    <w:lvl w:ilvl="3" w:tplc="0424000F" w:tentative="1">
      <w:start w:val="1"/>
      <w:numFmt w:val="decimal"/>
      <w:lvlText w:val="%4."/>
      <w:lvlJc w:val="left"/>
      <w:pPr>
        <w:ind w:left="2576" w:hanging="360"/>
      </w:pPr>
    </w:lvl>
    <w:lvl w:ilvl="4" w:tplc="04240019" w:tentative="1">
      <w:start w:val="1"/>
      <w:numFmt w:val="lowerLetter"/>
      <w:lvlText w:val="%5."/>
      <w:lvlJc w:val="left"/>
      <w:pPr>
        <w:ind w:left="3296" w:hanging="360"/>
      </w:pPr>
    </w:lvl>
    <w:lvl w:ilvl="5" w:tplc="0424001B" w:tentative="1">
      <w:start w:val="1"/>
      <w:numFmt w:val="lowerRoman"/>
      <w:lvlText w:val="%6."/>
      <w:lvlJc w:val="right"/>
      <w:pPr>
        <w:ind w:left="4016" w:hanging="180"/>
      </w:pPr>
    </w:lvl>
    <w:lvl w:ilvl="6" w:tplc="0424000F" w:tentative="1">
      <w:start w:val="1"/>
      <w:numFmt w:val="decimal"/>
      <w:lvlText w:val="%7."/>
      <w:lvlJc w:val="left"/>
      <w:pPr>
        <w:ind w:left="4736" w:hanging="360"/>
      </w:pPr>
    </w:lvl>
    <w:lvl w:ilvl="7" w:tplc="04240019" w:tentative="1">
      <w:start w:val="1"/>
      <w:numFmt w:val="lowerLetter"/>
      <w:lvlText w:val="%8."/>
      <w:lvlJc w:val="left"/>
      <w:pPr>
        <w:ind w:left="5456" w:hanging="360"/>
      </w:pPr>
    </w:lvl>
    <w:lvl w:ilvl="8" w:tplc="0424001B" w:tentative="1">
      <w:start w:val="1"/>
      <w:numFmt w:val="lowerRoman"/>
      <w:lvlText w:val="%9."/>
      <w:lvlJc w:val="right"/>
      <w:pPr>
        <w:ind w:left="6176" w:hanging="180"/>
      </w:pPr>
    </w:lvl>
  </w:abstractNum>
  <w:num w:numId="1">
    <w:abstractNumId w:val="2"/>
  </w:num>
  <w:num w:numId="2">
    <w:abstractNumId w:val="0"/>
  </w:num>
  <w:num w:numId="3">
    <w:abstractNumId w:val="1"/>
  </w:num>
  <w:num w:numId="4">
    <w:abstractNumId w:val="3"/>
  </w:num>
  <w:num w:numId="5">
    <w:abstractNumId w:val="66"/>
  </w:num>
  <w:num w:numId="6">
    <w:abstractNumId w:val="63"/>
  </w:num>
  <w:num w:numId="7">
    <w:abstractNumId w:val="43"/>
  </w:num>
  <w:num w:numId="8">
    <w:abstractNumId w:val="85"/>
  </w:num>
  <w:num w:numId="9">
    <w:abstractNumId w:val="71"/>
  </w:num>
  <w:num w:numId="10">
    <w:abstractNumId w:val="93"/>
  </w:num>
  <w:num w:numId="11">
    <w:abstractNumId w:val="41"/>
  </w:num>
  <w:num w:numId="12">
    <w:abstractNumId w:val="32"/>
  </w:num>
  <w:num w:numId="13">
    <w:abstractNumId w:val="25"/>
  </w:num>
  <w:num w:numId="14">
    <w:abstractNumId w:val="33"/>
  </w:num>
  <w:num w:numId="15">
    <w:abstractNumId w:val="52"/>
  </w:num>
  <w:num w:numId="16">
    <w:abstractNumId w:val="84"/>
  </w:num>
  <w:num w:numId="17">
    <w:abstractNumId w:val="96"/>
  </w:num>
  <w:num w:numId="18">
    <w:abstractNumId w:val="87"/>
  </w:num>
  <w:num w:numId="19">
    <w:abstractNumId w:val="29"/>
  </w:num>
  <w:num w:numId="20">
    <w:abstractNumId w:val="6"/>
  </w:num>
  <w:num w:numId="21">
    <w:abstractNumId w:val="76"/>
  </w:num>
  <w:num w:numId="22">
    <w:abstractNumId w:val="12"/>
  </w:num>
  <w:num w:numId="23">
    <w:abstractNumId w:val="73"/>
  </w:num>
  <w:num w:numId="24">
    <w:abstractNumId w:val="38"/>
  </w:num>
  <w:num w:numId="25">
    <w:abstractNumId w:val="44"/>
  </w:num>
  <w:num w:numId="26">
    <w:abstractNumId w:val="70"/>
  </w:num>
  <w:num w:numId="27">
    <w:abstractNumId w:val="62"/>
  </w:num>
  <w:num w:numId="28">
    <w:abstractNumId w:val="74"/>
  </w:num>
  <w:num w:numId="29">
    <w:abstractNumId w:val="18"/>
  </w:num>
  <w:num w:numId="30">
    <w:abstractNumId w:val="23"/>
  </w:num>
  <w:num w:numId="31">
    <w:abstractNumId w:val="26"/>
  </w:num>
  <w:num w:numId="32">
    <w:abstractNumId w:val="36"/>
  </w:num>
  <w:num w:numId="33">
    <w:abstractNumId w:val="9"/>
  </w:num>
  <w:num w:numId="34">
    <w:abstractNumId w:val="27"/>
  </w:num>
  <w:num w:numId="35">
    <w:abstractNumId w:val="68"/>
  </w:num>
  <w:num w:numId="36">
    <w:abstractNumId w:val="35"/>
  </w:num>
  <w:num w:numId="37">
    <w:abstractNumId w:val="15"/>
  </w:num>
  <w:num w:numId="38">
    <w:abstractNumId w:val="37"/>
  </w:num>
  <w:num w:numId="39">
    <w:abstractNumId w:val="58"/>
  </w:num>
  <w:num w:numId="40">
    <w:abstractNumId w:val="13"/>
  </w:num>
  <w:num w:numId="41">
    <w:abstractNumId w:val="48"/>
  </w:num>
  <w:num w:numId="42">
    <w:abstractNumId w:val="47"/>
  </w:num>
  <w:num w:numId="43">
    <w:abstractNumId w:val="19"/>
  </w:num>
  <w:num w:numId="44">
    <w:abstractNumId w:val="39"/>
  </w:num>
  <w:num w:numId="45">
    <w:abstractNumId w:val="7"/>
  </w:num>
  <w:num w:numId="4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lvlOverride w:ilvl="0">
      <w:lvl w:ilvl="0" w:tplc="A838E606">
        <w:start w:val="2"/>
        <w:numFmt w:val="decimal"/>
        <w:lvlText w:val="(%1)"/>
        <w:lvlJc w:val="left"/>
        <w:pPr>
          <w:ind w:left="284" w:hanging="177"/>
        </w:pPr>
        <w:rPr>
          <w:rFonts w:ascii="Calibri Light" w:eastAsia="Calibri Light" w:hAnsi="Calibri Light" w:cs="Calibri Light" w:hint="default"/>
          <w:spacing w:val="-2"/>
          <w:w w:val="100"/>
          <w:sz w:val="22"/>
          <w:szCs w:val="22"/>
        </w:rPr>
      </w:lvl>
    </w:lvlOverride>
    <w:lvlOverride w:ilvl="1">
      <w:lvl w:ilvl="1" w:tplc="09B24066" w:tentative="1">
        <w:start w:val="1"/>
        <w:numFmt w:val="lowerLetter"/>
        <w:lvlText w:val="%2."/>
        <w:lvlJc w:val="left"/>
        <w:pPr>
          <w:ind w:left="1440" w:hanging="360"/>
        </w:pPr>
      </w:lvl>
    </w:lvlOverride>
    <w:lvlOverride w:ilvl="2">
      <w:lvl w:ilvl="2" w:tplc="1D5A7998" w:tentative="1">
        <w:start w:val="1"/>
        <w:numFmt w:val="lowerRoman"/>
        <w:lvlText w:val="%3."/>
        <w:lvlJc w:val="right"/>
        <w:pPr>
          <w:ind w:left="2160" w:hanging="180"/>
        </w:pPr>
      </w:lvl>
    </w:lvlOverride>
    <w:lvlOverride w:ilvl="3">
      <w:lvl w:ilvl="3" w:tplc="5D806398" w:tentative="1">
        <w:start w:val="1"/>
        <w:numFmt w:val="decimal"/>
        <w:lvlText w:val="%4."/>
        <w:lvlJc w:val="left"/>
        <w:pPr>
          <w:ind w:left="2880" w:hanging="360"/>
        </w:pPr>
      </w:lvl>
    </w:lvlOverride>
    <w:lvlOverride w:ilvl="4">
      <w:lvl w:ilvl="4" w:tplc="2B70E264" w:tentative="1">
        <w:start w:val="1"/>
        <w:numFmt w:val="lowerLetter"/>
        <w:lvlText w:val="%5."/>
        <w:lvlJc w:val="left"/>
        <w:pPr>
          <w:ind w:left="3600" w:hanging="360"/>
        </w:pPr>
      </w:lvl>
    </w:lvlOverride>
    <w:lvlOverride w:ilvl="5">
      <w:lvl w:ilvl="5" w:tplc="A662938C" w:tentative="1">
        <w:start w:val="1"/>
        <w:numFmt w:val="lowerRoman"/>
        <w:lvlText w:val="%6."/>
        <w:lvlJc w:val="right"/>
        <w:pPr>
          <w:ind w:left="4320" w:hanging="180"/>
        </w:pPr>
      </w:lvl>
    </w:lvlOverride>
    <w:lvlOverride w:ilvl="6">
      <w:lvl w:ilvl="6" w:tplc="EC1C9438" w:tentative="1">
        <w:start w:val="1"/>
        <w:numFmt w:val="decimal"/>
        <w:lvlText w:val="%7."/>
        <w:lvlJc w:val="left"/>
        <w:pPr>
          <w:ind w:left="5040" w:hanging="360"/>
        </w:pPr>
      </w:lvl>
    </w:lvlOverride>
    <w:lvlOverride w:ilvl="7">
      <w:lvl w:ilvl="7" w:tplc="C02C0AF6" w:tentative="1">
        <w:start w:val="1"/>
        <w:numFmt w:val="lowerLetter"/>
        <w:lvlText w:val="%8."/>
        <w:lvlJc w:val="left"/>
        <w:pPr>
          <w:ind w:left="5760" w:hanging="360"/>
        </w:pPr>
      </w:lvl>
    </w:lvlOverride>
    <w:lvlOverride w:ilvl="8">
      <w:lvl w:ilvl="8" w:tplc="F502D07C" w:tentative="1">
        <w:start w:val="1"/>
        <w:numFmt w:val="lowerRoman"/>
        <w:lvlText w:val="%9."/>
        <w:lvlJc w:val="right"/>
        <w:pPr>
          <w:ind w:left="6480" w:hanging="180"/>
        </w:pPr>
      </w:lvl>
    </w:lvlOverride>
  </w:num>
  <w:num w:numId="48">
    <w:abstractNumId w:val="23"/>
    <w:lvlOverride w:ilvl="0">
      <w:lvl w:ilvl="0" w:tplc="A838E606">
        <w:start w:val="2"/>
        <w:numFmt w:val="decimal"/>
        <w:lvlText w:val="(%1)"/>
        <w:lvlJc w:val="left"/>
        <w:pPr>
          <w:ind w:left="454" w:hanging="347"/>
        </w:pPr>
        <w:rPr>
          <w:rFonts w:ascii="Calibri Light" w:eastAsia="Calibri Light" w:hAnsi="Calibri Light" w:cs="Calibri Light" w:hint="default"/>
          <w:spacing w:val="-2"/>
          <w:w w:val="100"/>
          <w:sz w:val="22"/>
          <w:szCs w:val="22"/>
        </w:rPr>
      </w:lvl>
    </w:lvlOverride>
    <w:lvlOverride w:ilvl="1">
      <w:lvl w:ilvl="1" w:tplc="09B24066" w:tentative="1">
        <w:start w:val="1"/>
        <w:numFmt w:val="lowerLetter"/>
        <w:lvlText w:val="%2."/>
        <w:lvlJc w:val="left"/>
        <w:pPr>
          <w:ind w:left="1440" w:hanging="360"/>
        </w:pPr>
      </w:lvl>
    </w:lvlOverride>
    <w:lvlOverride w:ilvl="2">
      <w:lvl w:ilvl="2" w:tplc="1D5A7998" w:tentative="1">
        <w:start w:val="1"/>
        <w:numFmt w:val="lowerRoman"/>
        <w:lvlText w:val="%3."/>
        <w:lvlJc w:val="right"/>
        <w:pPr>
          <w:ind w:left="2160" w:hanging="180"/>
        </w:pPr>
      </w:lvl>
    </w:lvlOverride>
    <w:lvlOverride w:ilvl="3">
      <w:lvl w:ilvl="3" w:tplc="5D806398" w:tentative="1">
        <w:start w:val="1"/>
        <w:numFmt w:val="decimal"/>
        <w:lvlText w:val="%4."/>
        <w:lvlJc w:val="left"/>
        <w:pPr>
          <w:ind w:left="2880" w:hanging="360"/>
        </w:pPr>
      </w:lvl>
    </w:lvlOverride>
    <w:lvlOverride w:ilvl="4">
      <w:lvl w:ilvl="4" w:tplc="2B70E264" w:tentative="1">
        <w:start w:val="1"/>
        <w:numFmt w:val="lowerLetter"/>
        <w:lvlText w:val="%5."/>
        <w:lvlJc w:val="left"/>
        <w:pPr>
          <w:ind w:left="3600" w:hanging="360"/>
        </w:pPr>
      </w:lvl>
    </w:lvlOverride>
    <w:lvlOverride w:ilvl="5">
      <w:lvl w:ilvl="5" w:tplc="A662938C" w:tentative="1">
        <w:start w:val="1"/>
        <w:numFmt w:val="lowerRoman"/>
        <w:lvlText w:val="%6."/>
        <w:lvlJc w:val="right"/>
        <w:pPr>
          <w:ind w:left="4320" w:hanging="180"/>
        </w:pPr>
      </w:lvl>
    </w:lvlOverride>
    <w:lvlOverride w:ilvl="6">
      <w:lvl w:ilvl="6" w:tplc="EC1C9438" w:tentative="1">
        <w:start w:val="1"/>
        <w:numFmt w:val="decimal"/>
        <w:lvlText w:val="%7."/>
        <w:lvlJc w:val="left"/>
        <w:pPr>
          <w:ind w:left="5040" w:hanging="360"/>
        </w:pPr>
      </w:lvl>
    </w:lvlOverride>
    <w:lvlOverride w:ilvl="7">
      <w:lvl w:ilvl="7" w:tplc="C02C0AF6" w:tentative="1">
        <w:start w:val="1"/>
        <w:numFmt w:val="lowerLetter"/>
        <w:lvlText w:val="%8."/>
        <w:lvlJc w:val="left"/>
        <w:pPr>
          <w:ind w:left="5760" w:hanging="360"/>
        </w:pPr>
      </w:lvl>
    </w:lvlOverride>
    <w:lvlOverride w:ilvl="8">
      <w:lvl w:ilvl="8" w:tplc="F502D07C" w:tentative="1">
        <w:start w:val="1"/>
        <w:numFmt w:val="lowerRoman"/>
        <w:lvlText w:val="%9."/>
        <w:lvlJc w:val="right"/>
        <w:pPr>
          <w:ind w:left="6480" w:hanging="180"/>
        </w:pPr>
      </w:lvl>
    </w:lvlOverride>
  </w:num>
  <w:num w:numId="49">
    <w:abstractNumId w:val="72"/>
  </w:num>
  <w:num w:numId="50">
    <w:abstractNumId w:val="94"/>
  </w:num>
  <w:num w:numId="51">
    <w:abstractNumId w:val="16"/>
  </w:num>
  <w:num w:numId="52">
    <w:abstractNumId w:val="89"/>
  </w:num>
  <w:num w:numId="53">
    <w:abstractNumId w:val="17"/>
  </w:num>
  <w:num w:numId="54">
    <w:abstractNumId w:val="80"/>
  </w:num>
  <w:num w:numId="55">
    <w:abstractNumId w:val="24"/>
  </w:num>
  <w:num w:numId="56">
    <w:abstractNumId w:val="88"/>
  </w:num>
  <w:num w:numId="57">
    <w:abstractNumId w:val="99"/>
  </w:num>
  <w:num w:numId="58">
    <w:abstractNumId w:val="51"/>
  </w:num>
  <w:num w:numId="59">
    <w:abstractNumId w:val="42"/>
  </w:num>
  <w:num w:numId="60">
    <w:abstractNumId w:val="56"/>
  </w:num>
  <w:num w:numId="61">
    <w:abstractNumId w:val="81"/>
  </w:num>
  <w:num w:numId="62">
    <w:abstractNumId w:val="83"/>
  </w:num>
  <w:num w:numId="63">
    <w:abstractNumId w:val="60"/>
  </w:num>
  <w:num w:numId="64">
    <w:abstractNumId w:val="45"/>
  </w:num>
  <w:num w:numId="65">
    <w:abstractNumId w:val="50"/>
  </w:num>
  <w:num w:numId="66">
    <w:abstractNumId w:val="69"/>
  </w:num>
  <w:num w:numId="67">
    <w:abstractNumId w:val="64"/>
  </w:num>
  <w:num w:numId="68">
    <w:abstractNumId w:val="54"/>
  </w:num>
  <w:num w:numId="69">
    <w:abstractNumId w:val="5"/>
  </w:num>
  <w:num w:numId="70">
    <w:abstractNumId w:val="20"/>
  </w:num>
  <w:num w:numId="71">
    <w:abstractNumId w:val="86"/>
  </w:num>
  <w:num w:numId="72">
    <w:abstractNumId w:val="22"/>
  </w:num>
  <w:num w:numId="73">
    <w:abstractNumId w:val="65"/>
  </w:num>
  <w:num w:numId="74">
    <w:abstractNumId w:val="75"/>
  </w:num>
  <w:num w:numId="75">
    <w:abstractNumId w:val="61"/>
  </w:num>
  <w:num w:numId="76">
    <w:abstractNumId w:val="77"/>
  </w:num>
  <w:num w:numId="77">
    <w:abstractNumId w:val="11"/>
  </w:num>
  <w:num w:numId="78">
    <w:abstractNumId w:val="31"/>
  </w:num>
  <w:num w:numId="79">
    <w:abstractNumId w:val="95"/>
  </w:num>
  <w:num w:numId="80">
    <w:abstractNumId w:val="67"/>
  </w:num>
  <w:num w:numId="81">
    <w:abstractNumId w:val="14"/>
  </w:num>
  <w:num w:numId="82">
    <w:abstractNumId w:val="34"/>
  </w:num>
  <w:num w:numId="83">
    <w:abstractNumId w:val="40"/>
  </w:num>
  <w:num w:numId="84">
    <w:abstractNumId w:val="30"/>
  </w:num>
  <w:num w:numId="85">
    <w:abstractNumId w:val="79"/>
  </w:num>
  <w:num w:numId="86">
    <w:abstractNumId w:val="55"/>
  </w:num>
  <w:num w:numId="87">
    <w:abstractNumId w:val="98"/>
  </w:num>
  <w:num w:numId="88">
    <w:abstractNumId w:val="28"/>
  </w:num>
  <w:num w:numId="89">
    <w:abstractNumId w:val="91"/>
  </w:num>
  <w:num w:numId="90">
    <w:abstractNumId w:val="82"/>
  </w:num>
  <w:num w:numId="91">
    <w:abstractNumId w:val="97"/>
  </w:num>
  <w:num w:numId="92">
    <w:abstractNumId w:val="21"/>
  </w:num>
  <w:num w:numId="93">
    <w:abstractNumId w:val="90"/>
  </w:num>
  <w:num w:numId="94">
    <w:abstractNumId w:val="92"/>
  </w:num>
  <w:num w:numId="95">
    <w:abstractNumId w:val="10"/>
  </w:num>
  <w:num w:numId="96">
    <w:abstractNumId w:val="46"/>
  </w:num>
  <w:num w:numId="97">
    <w:abstractNumId w:val="57"/>
  </w:num>
  <w:num w:numId="98">
    <w:abstractNumId w:val="53"/>
  </w:num>
  <w:num w:numId="99">
    <w:abstractNumId w:val="8"/>
  </w:num>
  <w:num w:numId="100">
    <w:abstractNumId w:val="49"/>
  </w:num>
  <w:num w:numId="101">
    <w:abstractNumId w:val="59"/>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hideSpellingErrors/>
  <w:hideGrammaticalErrors/>
  <w:attachedTemplate r:id="rId1"/>
  <w:defaultTabStop w:val="720"/>
  <w:hyphenationZone w:val="425"/>
  <w:drawingGridHorizontalSpacing w:val="120"/>
  <w:displayHorizontalDrawingGridEvery w:val="2"/>
  <w:displayVerticalDrawingGridEvery w:val="2"/>
  <w:characterSpacingControl w:val="doNotCompress"/>
  <w:hdrShapeDefaults>
    <o:shapedefaults v:ext="edit" spidmax="1474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BB6"/>
    <w:rsid w:val="00001D84"/>
    <w:rsid w:val="000033E4"/>
    <w:rsid w:val="00003888"/>
    <w:rsid w:val="00003B96"/>
    <w:rsid w:val="00003C7B"/>
    <w:rsid w:val="00004130"/>
    <w:rsid w:val="0000472F"/>
    <w:rsid w:val="00005B96"/>
    <w:rsid w:val="00007A67"/>
    <w:rsid w:val="00007A83"/>
    <w:rsid w:val="000109F5"/>
    <w:rsid w:val="00010DAC"/>
    <w:rsid w:val="000120B2"/>
    <w:rsid w:val="000121DB"/>
    <w:rsid w:val="0001375C"/>
    <w:rsid w:val="000149AA"/>
    <w:rsid w:val="00014C1C"/>
    <w:rsid w:val="00016781"/>
    <w:rsid w:val="000176AA"/>
    <w:rsid w:val="0002379D"/>
    <w:rsid w:val="00023F59"/>
    <w:rsid w:val="000256E6"/>
    <w:rsid w:val="00025DE0"/>
    <w:rsid w:val="00030492"/>
    <w:rsid w:val="00031394"/>
    <w:rsid w:val="00031A21"/>
    <w:rsid w:val="000365FF"/>
    <w:rsid w:val="0004211A"/>
    <w:rsid w:val="00045E5B"/>
    <w:rsid w:val="00045E81"/>
    <w:rsid w:val="000471BA"/>
    <w:rsid w:val="00047BF3"/>
    <w:rsid w:val="00051B06"/>
    <w:rsid w:val="00052E3D"/>
    <w:rsid w:val="000561C1"/>
    <w:rsid w:val="0005635F"/>
    <w:rsid w:val="00056A53"/>
    <w:rsid w:val="00057851"/>
    <w:rsid w:val="000604C2"/>
    <w:rsid w:val="0006308F"/>
    <w:rsid w:val="0006447B"/>
    <w:rsid w:val="000657B1"/>
    <w:rsid w:val="000723E2"/>
    <w:rsid w:val="000748BA"/>
    <w:rsid w:val="00074E38"/>
    <w:rsid w:val="00075289"/>
    <w:rsid w:val="000775C7"/>
    <w:rsid w:val="00077A7F"/>
    <w:rsid w:val="0008012D"/>
    <w:rsid w:val="000824EE"/>
    <w:rsid w:val="00083405"/>
    <w:rsid w:val="00084475"/>
    <w:rsid w:val="00086DEF"/>
    <w:rsid w:val="00086FED"/>
    <w:rsid w:val="00087B76"/>
    <w:rsid w:val="000906CE"/>
    <w:rsid w:val="000A0671"/>
    <w:rsid w:val="000A4A23"/>
    <w:rsid w:val="000A560B"/>
    <w:rsid w:val="000A56E1"/>
    <w:rsid w:val="000B1846"/>
    <w:rsid w:val="000B490F"/>
    <w:rsid w:val="000B4969"/>
    <w:rsid w:val="000B50C7"/>
    <w:rsid w:val="000B5A18"/>
    <w:rsid w:val="000C035F"/>
    <w:rsid w:val="000C0E77"/>
    <w:rsid w:val="000C4659"/>
    <w:rsid w:val="000C4837"/>
    <w:rsid w:val="000C4AA7"/>
    <w:rsid w:val="000C4EA2"/>
    <w:rsid w:val="000D10CD"/>
    <w:rsid w:val="000D2B1E"/>
    <w:rsid w:val="000D3617"/>
    <w:rsid w:val="000D43CE"/>
    <w:rsid w:val="000D6631"/>
    <w:rsid w:val="000D663B"/>
    <w:rsid w:val="000E02BD"/>
    <w:rsid w:val="000E07C0"/>
    <w:rsid w:val="000E07DC"/>
    <w:rsid w:val="000E0B29"/>
    <w:rsid w:val="000E1DE9"/>
    <w:rsid w:val="000E296C"/>
    <w:rsid w:val="000F00FA"/>
    <w:rsid w:val="000F148E"/>
    <w:rsid w:val="000F2167"/>
    <w:rsid w:val="000F2A51"/>
    <w:rsid w:val="000F440E"/>
    <w:rsid w:val="000F4DFA"/>
    <w:rsid w:val="000F6F5A"/>
    <w:rsid w:val="001017ED"/>
    <w:rsid w:val="00107844"/>
    <w:rsid w:val="00107920"/>
    <w:rsid w:val="00110633"/>
    <w:rsid w:val="00110B1F"/>
    <w:rsid w:val="00110C87"/>
    <w:rsid w:val="00111747"/>
    <w:rsid w:val="00112089"/>
    <w:rsid w:val="001142D6"/>
    <w:rsid w:val="001144E3"/>
    <w:rsid w:val="00116AE1"/>
    <w:rsid w:val="00117BED"/>
    <w:rsid w:val="00126B4D"/>
    <w:rsid w:val="001272BE"/>
    <w:rsid w:val="001274E1"/>
    <w:rsid w:val="0012790B"/>
    <w:rsid w:val="00127E19"/>
    <w:rsid w:val="001331E0"/>
    <w:rsid w:val="001336D2"/>
    <w:rsid w:val="0013414D"/>
    <w:rsid w:val="001344EF"/>
    <w:rsid w:val="00135649"/>
    <w:rsid w:val="00135D40"/>
    <w:rsid w:val="001363E5"/>
    <w:rsid w:val="00137B27"/>
    <w:rsid w:val="00137D86"/>
    <w:rsid w:val="00141E2F"/>
    <w:rsid w:val="00143F9F"/>
    <w:rsid w:val="0014736B"/>
    <w:rsid w:val="00151DFB"/>
    <w:rsid w:val="0015257B"/>
    <w:rsid w:val="00153860"/>
    <w:rsid w:val="0015726B"/>
    <w:rsid w:val="00160EA7"/>
    <w:rsid w:val="00162979"/>
    <w:rsid w:val="00163E12"/>
    <w:rsid w:val="00164A16"/>
    <w:rsid w:val="0016602B"/>
    <w:rsid w:val="00167154"/>
    <w:rsid w:val="001702EF"/>
    <w:rsid w:val="00172127"/>
    <w:rsid w:val="0017688A"/>
    <w:rsid w:val="001817F1"/>
    <w:rsid w:val="00181A17"/>
    <w:rsid w:val="00181A74"/>
    <w:rsid w:val="001828B0"/>
    <w:rsid w:val="00183BDD"/>
    <w:rsid w:val="00185340"/>
    <w:rsid w:val="00186304"/>
    <w:rsid w:val="001864D4"/>
    <w:rsid w:val="001902EA"/>
    <w:rsid w:val="001905F4"/>
    <w:rsid w:val="00190E2D"/>
    <w:rsid w:val="00191440"/>
    <w:rsid w:val="0019146B"/>
    <w:rsid w:val="001916C8"/>
    <w:rsid w:val="001930D3"/>
    <w:rsid w:val="00194028"/>
    <w:rsid w:val="001943B1"/>
    <w:rsid w:val="0019730D"/>
    <w:rsid w:val="001979EB"/>
    <w:rsid w:val="001A1A81"/>
    <w:rsid w:val="001A1D03"/>
    <w:rsid w:val="001A2887"/>
    <w:rsid w:val="001A28D8"/>
    <w:rsid w:val="001A28F3"/>
    <w:rsid w:val="001A34D2"/>
    <w:rsid w:val="001B2FC4"/>
    <w:rsid w:val="001B4268"/>
    <w:rsid w:val="001B4C6E"/>
    <w:rsid w:val="001C1324"/>
    <w:rsid w:val="001C17D0"/>
    <w:rsid w:val="001C2382"/>
    <w:rsid w:val="001C2D5B"/>
    <w:rsid w:val="001C3628"/>
    <w:rsid w:val="001C3849"/>
    <w:rsid w:val="001C3B45"/>
    <w:rsid w:val="001C474F"/>
    <w:rsid w:val="001C7A7B"/>
    <w:rsid w:val="001D4C01"/>
    <w:rsid w:val="001D4EDE"/>
    <w:rsid w:val="001E12C6"/>
    <w:rsid w:val="001E2125"/>
    <w:rsid w:val="001E44EB"/>
    <w:rsid w:val="001E5967"/>
    <w:rsid w:val="001E73B2"/>
    <w:rsid w:val="001E7AA5"/>
    <w:rsid w:val="001F0B1B"/>
    <w:rsid w:val="001F1134"/>
    <w:rsid w:val="001F4A01"/>
    <w:rsid w:val="0020001C"/>
    <w:rsid w:val="002019D8"/>
    <w:rsid w:val="00203027"/>
    <w:rsid w:val="00203A38"/>
    <w:rsid w:val="00204541"/>
    <w:rsid w:val="00204E0E"/>
    <w:rsid w:val="0020575C"/>
    <w:rsid w:val="00205D95"/>
    <w:rsid w:val="00210D2F"/>
    <w:rsid w:val="00211397"/>
    <w:rsid w:val="00213A2A"/>
    <w:rsid w:val="00213B11"/>
    <w:rsid w:val="00214459"/>
    <w:rsid w:val="002144B8"/>
    <w:rsid w:val="002153F4"/>
    <w:rsid w:val="00215DA4"/>
    <w:rsid w:val="00216911"/>
    <w:rsid w:val="00217756"/>
    <w:rsid w:val="00220214"/>
    <w:rsid w:val="00220EE7"/>
    <w:rsid w:val="00224797"/>
    <w:rsid w:val="00224BA1"/>
    <w:rsid w:val="002265B9"/>
    <w:rsid w:val="002324F8"/>
    <w:rsid w:val="00236594"/>
    <w:rsid w:val="00240F54"/>
    <w:rsid w:val="00241277"/>
    <w:rsid w:val="00243208"/>
    <w:rsid w:val="0024345C"/>
    <w:rsid w:val="002473E3"/>
    <w:rsid w:val="00250BFB"/>
    <w:rsid w:val="0025154F"/>
    <w:rsid w:val="002517F5"/>
    <w:rsid w:val="00251E64"/>
    <w:rsid w:val="00252CCB"/>
    <w:rsid w:val="00254485"/>
    <w:rsid w:val="002633D0"/>
    <w:rsid w:val="00264DD7"/>
    <w:rsid w:val="00267283"/>
    <w:rsid w:val="00267A4E"/>
    <w:rsid w:val="00267FEB"/>
    <w:rsid w:val="00271CF1"/>
    <w:rsid w:val="00271E41"/>
    <w:rsid w:val="00271FFE"/>
    <w:rsid w:val="002726F8"/>
    <w:rsid w:val="00275721"/>
    <w:rsid w:val="00275FFA"/>
    <w:rsid w:val="00280F3C"/>
    <w:rsid w:val="00281035"/>
    <w:rsid w:val="00281E71"/>
    <w:rsid w:val="00282CA2"/>
    <w:rsid w:val="00284EF3"/>
    <w:rsid w:val="002929C6"/>
    <w:rsid w:val="002934C3"/>
    <w:rsid w:val="00294841"/>
    <w:rsid w:val="002973AA"/>
    <w:rsid w:val="0029778C"/>
    <w:rsid w:val="002A0A9E"/>
    <w:rsid w:val="002A48B3"/>
    <w:rsid w:val="002A5883"/>
    <w:rsid w:val="002A5CDE"/>
    <w:rsid w:val="002A6120"/>
    <w:rsid w:val="002A6247"/>
    <w:rsid w:val="002A69D1"/>
    <w:rsid w:val="002B1A56"/>
    <w:rsid w:val="002B2D92"/>
    <w:rsid w:val="002B50F9"/>
    <w:rsid w:val="002B6094"/>
    <w:rsid w:val="002B7241"/>
    <w:rsid w:val="002B78A5"/>
    <w:rsid w:val="002C0BEF"/>
    <w:rsid w:val="002C3CFD"/>
    <w:rsid w:val="002C503A"/>
    <w:rsid w:val="002C52B8"/>
    <w:rsid w:val="002C559D"/>
    <w:rsid w:val="002D4D9E"/>
    <w:rsid w:val="002D62E7"/>
    <w:rsid w:val="002D7251"/>
    <w:rsid w:val="002E08F5"/>
    <w:rsid w:val="002E2F54"/>
    <w:rsid w:val="002E3352"/>
    <w:rsid w:val="002E368A"/>
    <w:rsid w:val="002E3AB4"/>
    <w:rsid w:val="002E486B"/>
    <w:rsid w:val="002F1BD7"/>
    <w:rsid w:val="002F34D5"/>
    <w:rsid w:val="002F3BDE"/>
    <w:rsid w:val="002F46BC"/>
    <w:rsid w:val="002F5262"/>
    <w:rsid w:val="002F55DF"/>
    <w:rsid w:val="002F7545"/>
    <w:rsid w:val="00300BD9"/>
    <w:rsid w:val="00300E7C"/>
    <w:rsid w:val="00301202"/>
    <w:rsid w:val="003027AD"/>
    <w:rsid w:val="00302E10"/>
    <w:rsid w:val="00303210"/>
    <w:rsid w:val="00303C8F"/>
    <w:rsid w:val="00303FF0"/>
    <w:rsid w:val="00307FCB"/>
    <w:rsid w:val="00311CDD"/>
    <w:rsid w:val="00316F41"/>
    <w:rsid w:val="00317689"/>
    <w:rsid w:val="003207E7"/>
    <w:rsid w:val="00320F7E"/>
    <w:rsid w:val="00322A22"/>
    <w:rsid w:val="00322C37"/>
    <w:rsid w:val="00323D47"/>
    <w:rsid w:val="00327E81"/>
    <w:rsid w:val="00331B13"/>
    <w:rsid w:val="003320DA"/>
    <w:rsid w:val="00332A41"/>
    <w:rsid w:val="0033379A"/>
    <w:rsid w:val="00335336"/>
    <w:rsid w:val="0033592F"/>
    <w:rsid w:val="003362AA"/>
    <w:rsid w:val="003364D3"/>
    <w:rsid w:val="00337A7C"/>
    <w:rsid w:val="00342CD2"/>
    <w:rsid w:val="003442C2"/>
    <w:rsid w:val="003454DD"/>
    <w:rsid w:val="00346177"/>
    <w:rsid w:val="00346FB8"/>
    <w:rsid w:val="00347453"/>
    <w:rsid w:val="0034769A"/>
    <w:rsid w:val="00347C07"/>
    <w:rsid w:val="00350926"/>
    <w:rsid w:val="00353091"/>
    <w:rsid w:val="003535FE"/>
    <w:rsid w:val="00356969"/>
    <w:rsid w:val="0035747C"/>
    <w:rsid w:val="00357894"/>
    <w:rsid w:val="00357E1E"/>
    <w:rsid w:val="00360870"/>
    <w:rsid w:val="003617AB"/>
    <w:rsid w:val="00362A19"/>
    <w:rsid w:val="0036425B"/>
    <w:rsid w:val="0036445B"/>
    <w:rsid w:val="003652AA"/>
    <w:rsid w:val="003670D2"/>
    <w:rsid w:val="0037053C"/>
    <w:rsid w:val="0037115D"/>
    <w:rsid w:val="0037127A"/>
    <w:rsid w:val="00371629"/>
    <w:rsid w:val="00372603"/>
    <w:rsid w:val="003735E7"/>
    <w:rsid w:val="00374988"/>
    <w:rsid w:val="003770BC"/>
    <w:rsid w:val="0038074D"/>
    <w:rsid w:val="00384714"/>
    <w:rsid w:val="00387E6F"/>
    <w:rsid w:val="003907AD"/>
    <w:rsid w:val="00391B52"/>
    <w:rsid w:val="00392B9B"/>
    <w:rsid w:val="0039346A"/>
    <w:rsid w:val="00394167"/>
    <w:rsid w:val="00394175"/>
    <w:rsid w:val="003945EE"/>
    <w:rsid w:val="003965EA"/>
    <w:rsid w:val="003A0195"/>
    <w:rsid w:val="003A078B"/>
    <w:rsid w:val="003A1CF9"/>
    <w:rsid w:val="003A3224"/>
    <w:rsid w:val="003A46E8"/>
    <w:rsid w:val="003A55B3"/>
    <w:rsid w:val="003A6080"/>
    <w:rsid w:val="003B04D2"/>
    <w:rsid w:val="003B2EAA"/>
    <w:rsid w:val="003B5724"/>
    <w:rsid w:val="003B6A40"/>
    <w:rsid w:val="003C305A"/>
    <w:rsid w:val="003C58DC"/>
    <w:rsid w:val="003D2E95"/>
    <w:rsid w:val="003D4B1F"/>
    <w:rsid w:val="003D579B"/>
    <w:rsid w:val="003D7285"/>
    <w:rsid w:val="003D76A6"/>
    <w:rsid w:val="003E1570"/>
    <w:rsid w:val="003E4B5E"/>
    <w:rsid w:val="003E6271"/>
    <w:rsid w:val="003E6FCC"/>
    <w:rsid w:val="003F427B"/>
    <w:rsid w:val="003F43C7"/>
    <w:rsid w:val="003F46AE"/>
    <w:rsid w:val="003F4CDD"/>
    <w:rsid w:val="003F584B"/>
    <w:rsid w:val="003F5A15"/>
    <w:rsid w:val="003F6C24"/>
    <w:rsid w:val="003F79FC"/>
    <w:rsid w:val="003F7FF2"/>
    <w:rsid w:val="00400F68"/>
    <w:rsid w:val="00403D05"/>
    <w:rsid w:val="00406618"/>
    <w:rsid w:val="0040713B"/>
    <w:rsid w:val="00412A47"/>
    <w:rsid w:val="00416C1B"/>
    <w:rsid w:val="00417310"/>
    <w:rsid w:val="00417DB0"/>
    <w:rsid w:val="00420891"/>
    <w:rsid w:val="0042268F"/>
    <w:rsid w:val="00422908"/>
    <w:rsid w:val="004256E5"/>
    <w:rsid w:val="0043128D"/>
    <w:rsid w:val="0043259B"/>
    <w:rsid w:val="00433E3A"/>
    <w:rsid w:val="00433FFC"/>
    <w:rsid w:val="0043410F"/>
    <w:rsid w:val="004345EB"/>
    <w:rsid w:val="00434644"/>
    <w:rsid w:val="00435450"/>
    <w:rsid w:val="00437607"/>
    <w:rsid w:val="00442828"/>
    <w:rsid w:val="0044310B"/>
    <w:rsid w:val="00445FB5"/>
    <w:rsid w:val="004515B3"/>
    <w:rsid w:val="00451D57"/>
    <w:rsid w:val="004537F9"/>
    <w:rsid w:val="00453C0D"/>
    <w:rsid w:val="00454471"/>
    <w:rsid w:val="00454FA6"/>
    <w:rsid w:val="00456130"/>
    <w:rsid w:val="00460F54"/>
    <w:rsid w:val="00461604"/>
    <w:rsid w:val="004624AB"/>
    <w:rsid w:val="0046579A"/>
    <w:rsid w:val="00466AA6"/>
    <w:rsid w:val="00470111"/>
    <w:rsid w:val="00471B22"/>
    <w:rsid w:val="0047217A"/>
    <w:rsid w:val="00472650"/>
    <w:rsid w:val="00472B27"/>
    <w:rsid w:val="0047375F"/>
    <w:rsid w:val="0047629D"/>
    <w:rsid w:val="0048115C"/>
    <w:rsid w:val="00481956"/>
    <w:rsid w:val="00485AD9"/>
    <w:rsid w:val="004869AC"/>
    <w:rsid w:val="004919A6"/>
    <w:rsid w:val="00492142"/>
    <w:rsid w:val="0049269E"/>
    <w:rsid w:val="00492A23"/>
    <w:rsid w:val="00496538"/>
    <w:rsid w:val="0049753A"/>
    <w:rsid w:val="004A1D49"/>
    <w:rsid w:val="004A3314"/>
    <w:rsid w:val="004A4E30"/>
    <w:rsid w:val="004A51F0"/>
    <w:rsid w:val="004A7EE6"/>
    <w:rsid w:val="004B2567"/>
    <w:rsid w:val="004B4A30"/>
    <w:rsid w:val="004B5C8B"/>
    <w:rsid w:val="004B633B"/>
    <w:rsid w:val="004B7EFD"/>
    <w:rsid w:val="004C0F08"/>
    <w:rsid w:val="004C169D"/>
    <w:rsid w:val="004C32CF"/>
    <w:rsid w:val="004C3694"/>
    <w:rsid w:val="004C3FD0"/>
    <w:rsid w:val="004C5536"/>
    <w:rsid w:val="004C5DAA"/>
    <w:rsid w:val="004C7BB6"/>
    <w:rsid w:val="004D05E2"/>
    <w:rsid w:val="004D499A"/>
    <w:rsid w:val="004D4E2C"/>
    <w:rsid w:val="004D4E86"/>
    <w:rsid w:val="004E02FC"/>
    <w:rsid w:val="004E23F2"/>
    <w:rsid w:val="004E2FE7"/>
    <w:rsid w:val="004E3B5C"/>
    <w:rsid w:val="004E45E3"/>
    <w:rsid w:val="004E5273"/>
    <w:rsid w:val="004E7656"/>
    <w:rsid w:val="004F055F"/>
    <w:rsid w:val="004F1661"/>
    <w:rsid w:val="004F7277"/>
    <w:rsid w:val="00504A78"/>
    <w:rsid w:val="005063F0"/>
    <w:rsid w:val="0051192F"/>
    <w:rsid w:val="005147C5"/>
    <w:rsid w:val="00514994"/>
    <w:rsid w:val="00515AC6"/>
    <w:rsid w:val="005179B5"/>
    <w:rsid w:val="00520752"/>
    <w:rsid w:val="00520DA1"/>
    <w:rsid w:val="00527000"/>
    <w:rsid w:val="00527C77"/>
    <w:rsid w:val="0053029B"/>
    <w:rsid w:val="005317A4"/>
    <w:rsid w:val="00531E61"/>
    <w:rsid w:val="00531F4A"/>
    <w:rsid w:val="00532448"/>
    <w:rsid w:val="00532B41"/>
    <w:rsid w:val="00532B76"/>
    <w:rsid w:val="005411CB"/>
    <w:rsid w:val="00542470"/>
    <w:rsid w:val="00542E5A"/>
    <w:rsid w:val="00544097"/>
    <w:rsid w:val="00544A4D"/>
    <w:rsid w:val="00544D48"/>
    <w:rsid w:val="00547AED"/>
    <w:rsid w:val="00551255"/>
    <w:rsid w:val="0055159E"/>
    <w:rsid w:val="00554EB9"/>
    <w:rsid w:val="00554F2B"/>
    <w:rsid w:val="00557422"/>
    <w:rsid w:val="005624F9"/>
    <w:rsid w:val="00563149"/>
    <w:rsid w:val="00565DCC"/>
    <w:rsid w:val="005663B7"/>
    <w:rsid w:val="00566A40"/>
    <w:rsid w:val="00566F22"/>
    <w:rsid w:val="005677F5"/>
    <w:rsid w:val="00567B71"/>
    <w:rsid w:val="0057348E"/>
    <w:rsid w:val="00575C90"/>
    <w:rsid w:val="00575E28"/>
    <w:rsid w:val="005839BC"/>
    <w:rsid w:val="005850F3"/>
    <w:rsid w:val="00585488"/>
    <w:rsid w:val="00586CFE"/>
    <w:rsid w:val="0058715F"/>
    <w:rsid w:val="00587CC5"/>
    <w:rsid w:val="005904EF"/>
    <w:rsid w:val="00593197"/>
    <w:rsid w:val="00596C49"/>
    <w:rsid w:val="00596F86"/>
    <w:rsid w:val="005A0547"/>
    <w:rsid w:val="005A2044"/>
    <w:rsid w:val="005A34FB"/>
    <w:rsid w:val="005A523B"/>
    <w:rsid w:val="005A6152"/>
    <w:rsid w:val="005B070A"/>
    <w:rsid w:val="005B22A8"/>
    <w:rsid w:val="005B232F"/>
    <w:rsid w:val="005B3523"/>
    <w:rsid w:val="005B42E6"/>
    <w:rsid w:val="005B5A33"/>
    <w:rsid w:val="005B61DA"/>
    <w:rsid w:val="005B75EA"/>
    <w:rsid w:val="005C14BD"/>
    <w:rsid w:val="005C171E"/>
    <w:rsid w:val="005C55E1"/>
    <w:rsid w:val="005C5DE9"/>
    <w:rsid w:val="005C6FCF"/>
    <w:rsid w:val="005D11B5"/>
    <w:rsid w:val="005D230E"/>
    <w:rsid w:val="005D325D"/>
    <w:rsid w:val="005D544D"/>
    <w:rsid w:val="005D570C"/>
    <w:rsid w:val="005D59CB"/>
    <w:rsid w:val="005D624B"/>
    <w:rsid w:val="005D710F"/>
    <w:rsid w:val="005D7419"/>
    <w:rsid w:val="005D743E"/>
    <w:rsid w:val="005D7779"/>
    <w:rsid w:val="005E20E8"/>
    <w:rsid w:val="005E4535"/>
    <w:rsid w:val="005E5D00"/>
    <w:rsid w:val="005E6780"/>
    <w:rsid w:val="005F3C58"/>
    <w:rsid w:val="005F3C88"/>
    <w:rsid w:val="005F537D"/>
    <w:rsid w:val="005F5A88"/>
    <w:rsid w:val="005F5A8D"/>
    <w:rsid w:val="005F5D83"/>
    <w:rsid w:val="005F66C3"/>
    <w:rsid w:val="005F66F5"/>
    <w:rsid w:val="005F697A"/>
    <w:rsid w:val="006043F3"/>
    <w:rsid w:val="00604D4D"/>
    <w:rsid w:val="0061187A"/>
    <w:rsid w:val="00612A89"/>
    <w:rsid w:val="00614F45"/>
    <w:rsid w:val="006164B4"/>
    <w:rsid w:val="00616C89"/>
    <w:rsid w:val="00616F85"/>
    <w:rsid w:val="006170A3"/>
    <w:rsid w:val="00621E15"/>
    <w:rsid w:val="00627C97"/>
    <w:rsid w:val="0063168C"/>
    <w:rsid w:val="00634A23"/>
    <w:rsid w:val="00635BC7"/>
    <w:rsid w:val="00643C8C"/>
    <w:rsid w:val="00646011"/>
    <w:rsid w:val="00647038"/>
    <w:rsid w:val="006520B0"/>
    <w:rsid w:val="006547A9"/>
    <w:rsid w:val="00656AC1"/>
    <w:rsid w:val="00656E34"/>
    <w:rsid w:val="0065772C"/>
    <w:rsid w:val="00662290"/>
    <w:rsid w:val="00663BC1"/>
    <w:rsid w:val="006641D3"/>
    <w:rsid w:val="00667FA2"/>
    <w:rsid w:val="006716E1"/>
    <w:rsid w:val="00673C9E"/>
    <w:rsid w:val="00677E8E"/>
    <w:rsid w:val="0068540F"/>
    <w:rsid w:val="00685AAC"/>
    <w:rsid w:val="00685D5D"/>
    <w:rsid w:val="00686B97"/>
    <w:rsid w:val="006923BD"/>
    <w:rsid w:val="006937C5"/>
    <w:rsid w:val="00693FAF"/>
    <w:rsid w:val="00694C84"/>
    <w:rsid w:val="00696FF9"/>
    <w:rsid w:val="006A3739"/>
    <w:rsid w:val="006A4063"/>
    <w:rsid w:val="006A42E8"/>
    <w:rsid w:val="006B1C7A"/>
    <w:rsid w:val="006B31AE"/>
    <w:rsid w:val="006B32D1"/>
    <w:rsid w:val="006B77BC"/>
    <w:rsid w:val="006C1AE4"/>
    <w:rsid w:val="006C1E41"/>
    <w:rsid w:val="006C37A3"/>
    <w:rsid w:val="006C5828"/>
    <w:rsid w:val="006C7F63"/>
    <w:rsid w:val="006D01CA"/>
    <w:rsid w:val="006D31DF"/>
    <w:rsid w:val="006D3C12"/>
    <w:rsid w:val="006D6B75"/>
    <w:rsid w:val="006D7957"/>
    <w:rsid w:val="006E4E82"/>
    <w:rsid w:val="006E53E6"/>
    <w:rsid w:val="006E6DFA"/>
    <w:rsid w:val="006E7044"/>
    <w:rsid w:val="006F5336"/>
    <w:rsid w:val="006F5894"/>
    <w:rsid w:val="006F5C39"/>
    <w:rsid w:val="007045B8"/>
    <w:rsid w:val="0070622D"/>
    <w:rsid w:val="00707126"/>
    <w:rsid w:val="007079BD"/>
    <w:rsid w:val="00707F7C"/>
    <w:rsid w:val="0071061D"/>
    <w:rsid w:val="00711CDD"/>
    <w:rsid w:val="00713423"/>
    <w:rsid w:val="0071490E"/>
    <w:rsid w:val="00716E8F"/>
    <w:rsid w:val="00720A41"/>
    <w:rsid w:val="00720CA1"/>
    <w:rsid w:val="00720CE0"/>
    <w:rsid w:val="007217B1"/>
    <w:rsid w:val="0072593A"/>
    <w:rsid w:val="007275EE"/>
    <w:rsid w:val="007276B9"/>
    <w:rsid w:val="00732A10"/>
    <w:rsid w:val="00733F79"/>
    <w:rsid w:val="00734463"/>
    <w:rsid w:val="00734A3E"/>
    <w:rsid w:val="007359F1"/>
    <w:rsid w:val="007376EC"/>
    <w:rsid w:val="00737F91"/>
    <w:rsid w:val="00741812"/>
    <w:rsid w:val="007421F7"/>
    <w:rsid w:val="007439DF"/>
    <w:rsid w:val="00746C02"/>
    <w:rsid w:val="00747E9A"/>
    <w:rsid w:val="00750365"/>
    <w:rsid w:val="007503CE"/>
    <w:rsid w:val="00750B60"/>
    <w:rsid w:val="007548EE"/>
    <w:rsid w:val="007555DE"/>
    <w:rsid w:val="0075747E"/>
    <w:rsid w:val="00764854"/>
    <w:rsid w:val="007651A4"/>
    <w:rsid w:val="00770389"/>
    <w:rsid w:val="00770D3B"/>
    <w:rsid w:val="00772807"/>
    <w:rsid w:val="00772A0C"/>
    <w:rsid w:val="0077372F"/>
    <w:rsid w:val="00773BD9"/>
    <w:rsid w:val="00773FFE"/>
    <w:rsid w:val="0077576F"/>
    <w:rsid w:val="007765EA"/>
    <w:rsid w:val="007774DB"/>
    <w:rsid w:val="007777BD"/>
    <w:rsid w:val="00781C03"/>
    <w:rsid w:val="007845D3"/>
    <w:rsid w:val="007858EB"/>
    <w:rsid w:val="007863B8"/>
    <w:rsid w:val="00787DE1"/>
    <w:rsid w:val="00790F77"/>
    <w:rsid w:val="00791608"/>
    <w:rsid w:val="0079175C"/>
    <w:rsid w:val="007939E1"/>
    <w:rsid w:val="007943FF"/>
    <w:rsid w:val="00795FF1"/>
    <w:rsid w:val="007A0992"/>
    <w:rsid w:val="007A57BA"/>
    <w:rsid w:val="007B1D2E"/>
    <w:rsid w:val="007B1DF4"/>
    <w:rsid w:val="007B23D2"/>
    <w:rsid w:val="007B43B7"/>
    <w:rsid w:val="007B6ADB"/>
    <w:rsid w:val="007B6C70"/>
    <w:rsid w:val="007C0049"/>
    <w:rsid w:val="007C357D"/>
    <w:rsid w:val="007C5036"/>
    <w:rsid w:val="007C745E"/>
    <w:rsid w:val="007C7803"/>
    <w:rsid w:val="007D0135"/>
    <w:rsid w:val="007D1543"/>
    <w:rsid w:val="007D3905"/>
    <w:rsid w:val="007D599D"/>
    <w:rsid w:val="007E0C96"/>
    <w:rsid w:val="007E3CB3"/>
    <w:rsid w:val="007E7A81"/>
    <w:rsid w:val="007F3BA2"/>
    <w:rsid w:val="007F3C97"/>
    <w:rsid w:val="007F462C"/>
    <w:rsid w:val="007F4DED"/>
    <w:rsid w:val="007F6418"/>
    <w:rsid w:val="007F6B8B"/>
    <w:rsid w:val="007F7AB6"/>
    <w:rsid w:val="007F7E6C"/>
    <w:rsid w:val="008001B4"/>
    <w:rsid w:val="00800CAB"/>
    <w:rsid w:val="0080215B"/>
    <w:rsid w:val="00803995"/>
    <w:rsid w:val="00803E34"/>
    <w:rsid w:val="008053E7"/>
    <w:rsid w:val="00806432"/>
    <w:rsid w:val="008117B8"/>
    <w:rsid w:val="00811D51"/>
    <w:rsid w:val="0081224F"/>
    <w:rsid w:val="008142DA"/>
    <w:rsid w:val="00816480"/>
    <w:rsid w:val="00816D6A"/>
    <w:rsid w:val="00817FBB"/>
    <w:rsid w:val="0082043A"/>
    <w:rsid w:val="0082054E"/>
    <w:rsid w:val="008258BD"/>
    <w:rsid w:val="00825A9D"/>
    <w:rsid w:val="008269E0"/>
    <w:rsid w:val="00827624"/>
    <w:rsid w:val="00827F8D"/>
    <w:rsid w:val="008331C2"/>
    <w:rsid w:val="008358A0"/>
    <w:rsid w:val="00835D16"/>
    <w:rsid w:val="008405CD"/>
    <w:rsid w:val="008408B0"/>
    <w:rsid w:val="00845BEB"/>
    <w:rsid w:val="00845E45"/>
    <w:rsid w:val="00851000"/>
    <w:rsid w:val="008513C2"/>
    <w:rsid w:val="00851FA0"/>
    <w:rsid w:val="0085476B"/>
    <w:rsid w:val="008556E7"/>
    <w:rsid w:val="00860735"/>
    <w:rsid w:val="0086298D"/>
    <w:rsid w:val="0086476D"/>
    <w:rsid w:val="008650AE"/>
    <w:rsid w:val="00866479"/>
    <w:rsid w:val="00866F2E"/>
    <w:rsid w:val="00866FEE"/>
    <w:rsid w:val="00870126"/>
    <w:rsid w:val="00870383"/>
    <w:rsid w:val="00872EAC"/>
    <w:rsid w:val="008731E4"/>
    <w:rsid w:val="00874311"/>
    <w:rsid w:val="008752B3"/>
    <w:rsid w:val="008759E1"/>
    <w:rsid w:val="008759F2"/>
    <w:rsid w:val="00875BF4"/>
    <w:rsid w:val="00876192"/>
    <w:rsid w:val="00881192"/>
    <w:rsid w:val="0088226F"/>
    <w:rsid w:val="00882C90"/>
    <w:rsid w:val="00884ABB"/>
    <w:rsid w:val="00885EC1"/>
    <w:rsid w:val="008878B8"/>
    <w:rsid w:val="008911EF"/>
    <w:rsid w:val="0089313F"/>
    <w:rsid w:val="008933E1"/>
    <w:rsid w:val="0089550E"/>
    <w:rsid w:val="00896603"/>
    <w:rsid w:val="008979C2"/>
    <w:rsid w:val="008A0F9B"/>
    <w:rsid w:val="008A3CB2"/>
    <w:rsid w:val="008A4409"/>
    <w:rsid w:val="008A5BFB"/>
    <w:rsid w:val="008A6215"/>
    <w:rsid w:val="008A679F"/>
    <w:rsid w:val="008B43A4"/>
    <w:rsid w:val="008B4564"/>
    <w:rsid w:val="008B4E80"/>
    <w:rsid w:val="008B62BD"/>
    <w:rsid w:val="008B7DD2"/>
    <w:rsid w:val="008C0A9D"/>
    <w:rsid w:val="008C2D78"/>
    <w:rsid w:val="008C323D"/>
    <w:rsid w:val="008D1A6D"/>
    <w:rsid w:val="008D20C6"/>
    <w:rsid w:val="008D4D68"/>
    <w:rsid w:val="008D556B"/>
    <w:rsid w:val="008E07DA"/>
    <w:rsid w:val="008E255F"/>
    <w:rsid w:val="008E7F5C"/>
    <w:rsid w:val="008F1C27"/>
    <w:rsid w:val="008F2584"/>
    <w:rsid w:val="008F4477"/>
    <w:rsid w:val="008F5021"/>
    <w:rsid w:val="008F57B7"/>
    <w:rsid w:val="008F79A4"/>
    <w:rsid w:val="00900273"/>
    <w:rsid w:val="00902012"/>
    <w:rsid w:val="00903FB1"/>
    <w:rsid w:val="00904ABE"/>
    <w:rsid w:val="00905ED0"/>
    <w:rsid w:val="00907008"/>
    <w:rsid w:val="00907436"/>
    <w:rsid w:val="00911C92"/>
    <w:rsid w:val="00912948"/>
    <w:rsid w:val="00915E2F"/>
    <w:rsid w:val="00917D1A"/>
    <w:rsid w:val="00927F0E"/>
    <w:rsid w:val="009317CF"/>
    <w:rsid w:val="009319FC"/>
    <w:rsid w:val="00931AB9"/>
    <w:rsid w:val="0093327E"/>
    <w:rsid w:val="009359D2"/>
    <w:rsid w:val="009412FA"/>
    <w:rsid w:val="0094371C"/>
    <w:rsid w:val="00943727"/>
    <w:rsid w:val="0094506B"/>
    <w:rsid w:val="009533E3"/>
    <w:rsid w:val="009539A6"/>
    <w:rsid w:val="00954641"/>
    <w:rsid w:val="00955982"/>
    <w:rsid w:val="0096121C"/>
    <w:rsid w:val="00961EEE"/>
    <w:rsid w:val="00962175"/>
    <w:rsid w:val="00962661"/>
    <w:rsid w:val="009631F1"/>
    <w:rsid w:val="009642B9"/>
    <w:rsid w:val="00965B00"/>
    <w:rsid w:val="009711F3"/>
    <w:rsid w:val="00971D06"/>
    <w:rsid w:val="0097307B"/>
    <w:rsid w:val="00973D98"/>
    <w:rsid w:val="009743AF"/>
    <w:rsid w:val="0097514A"/>
    <w:rsid w:val="00975BBC"/>
    <w:rsid w:val="00976D1C"/>
    <w:rsid w:val="00977618"/>
    <w:rsid w:val="00980BF1"/>
    <w:rsid w:val="00982121"/>
    <w:rsid w:val="00986A5E"/>
    <w:rsid w:val="00987C4F"/>
    <w:rsid w:val="00990C07"/>
    <w:rsid w:val="00993596"/>
    <w:rsid w:val="00993880"/>
    <w:rsid w:val="009940B9"/>
    <w:rsid w:val="00994F18"/>
    <w:rsid w:val="00995C68"/>
    <w:rsid w:val="009A1E56"/>
    <w:rsid w:val="009A43E2"/>
    <w:rsid w:val="009A6FB2"/>
    <w:rsid w:val="009B0D75"/>
    <w:rsid w:val="009B172B"/>
    <w:rsid w:val="009B1F4C"/>
    <w:rsid w:val="009B2FDA"/>
    <w:rsid w:val="009B427E"/>
    <w:rsid w:val="009B536D"/>
    <w:rsid w:val="009B5877"/>
    <w:rsid w:val="009B64D5"/>
    <w:rsid w:val="009C00B4"/>
    <w:rsid w:val="009C17BC"/>
    <w:rsid w:val="009C17FB"/>
    <w:rsid w:val="009C2773"/>
    <w:rsid w:val="009C2A7F"/>
    <w:rsid w:val="009C3013"/>
    <w:rsid w:val="009C3027"/>
    <w:rsid w:val="009C547A"/>
    <w:rsid w:val="009C7CC8"/>
    <w:rsid w:val="009C7D6A"/>
    <w:rsid w:val="009D4910"/>
    <w:rsid w:val="009D61E1"/>
    <w:rsid w:val="009D6DF9"/>
    <w:rsid w:val="009E0775"/>
    <w:rsid w:val="009E58B6"/>
    <w:rsid w:val="009E5C5A"/>
    <w:rsid w:val="009F2D11"/>
    <w:rsid w:val="009F35D2"/>
    <w:rsid w:val="009F3CAC"/>
    <w:rsid w:val="009F4116"/>
    <w:rsid w:val="009F6D8F"/>
    <w:rsid w:val="009F74B1"/>
    <w:rsid w:val="009F77DC"/>
    <w:rsid w:val="00A01404"/>
    <w:rsid w:val="00A01AB7"/>
    <w:rsid w:val="00A02856"/>
    <w:rsid w:val="00A034ED"/>
    <w:rsid w:val="00A0554D"/>
    <w:rsid w:val="00A0566C"/>
    <w:rsid w:val="00A11BA2"/>
    <w:rsid w:val="00A11FFF"/>
    <w:rsid w:val="00A1201C"/>
    <w:rsid w:val="00A1206A"/>
    <w:rsid w:val="00A127E0"/>
    <w:rsid w:val="00A152C9"/>
    <w:rsid w:val="00A175D8"/>
    <w:rsid w:val="00A17700"/>
    <w:rsid w:val="00A20A3E"/>
    <w:rsid w:val="00A20D79"/>
    <w:rsid w:val="00A2125A"/>
    <w:rsid w:val="00A23070"/>
    <w:rsid w:val="00A23C06"/>
    <w:rsid w:val="00A23CE2"/>
    <w:rsid w:val="00A25860"/>
    <w:rsid w:val="00A25C16"/>
    <w:rsid w:val="00A2603C"/>
    <w:rsid w:val="00A30AA0"/>
    <w:rsid w:val="00A31A29"/>
    <w:rsid w:val="00A364E6"/>
    <w:rsid w:val="00A41A3C"/>
    <w:rsid w:val="00A44725"/>
    <w:rsid w:val="00A4534B"/>
    <w:rsid w:val="00A47556"/>
    <w:rsid w:val="00A503A4"/>
    <w:rsid w:val="00A519CA"/>
    <w:rsid w:val="00A5385B"/>
    <w:rsid w:val="00A555BE"/>
    <w:rsid w:val="00A557BF"/>
    <w:rsid w:val="00A631FB"/>
    <w:rsid w:val="00A64A90"/>
    <w:rsid w:val="00A64B5E"/>
    <w:rsid w:val="00A718CF"/>
    <w:rsid w:val="00A7233D"/>
    <w:rsid w:val="00A72DE1"/>
    <w:rsid w:val="00A73236"/>
    <w:rsid w:val="00A7334F"/>
    <w:rsid w:val="00A74028"/>
    <w:rsid w:val="00A74ACE"/>
    <w:rsid w:val="00A752EB"/>
    <w:rsid w:val="00A77D13"/>
    <w:rsid w:val="00A82364"/>
    <w:rsid w:val="00A9037E"/>
    <w:rsid w:val="00A90547"/>
    <w:rsid w:val="00A91A07"/>
    <w:rsid w:val="00A93066"/>
    <w:rsid w:val="00A942A1"/>
    <w:rsid w:val="00A942F5"/>
    <w:rsid w:val="00AA1D33"/>
    <w:rsid w:val="00AA1FD7"/>
    <w:rsid w:val="00AA4499"/>
    <w:rsid w:val="00AA50C0"/>
    <w:rsid w:val="00AA58BD"/>
    <w:rsid w:val="00AB06F2"/>
    <w:rsid w:val="00AB218F"/>
    <w:rsid w:val="00AB229B"/>
    <w:rsid w:val="00AB305D"/>
    <w:rsid w:val="00AB40B3"/>
    <w:rsid w:val="00AB4C4A"/>
    <w:rsid w:val="00AB5EE8"/>
    <w:rsid w:val="00AB5F93"/>
    <w:rsid w:val="00AB669D"/>
    <w:rsid w:val="00AC0CAC"/>
    <w:rsid w:val="00AC2469"/>
    <w:rsid w:val="00AC3C63"/>
    <w:rsid w:val="00AC72C3"/>
    <w:rsid w:val="00AC7CF7"/>
    <w:rsid w:val="00AD1C5E"/>
    <w:rsid w:val="00AD360B"/>
    <w:rsid w:val="00AD5673"/>
    <w:rsid w:val="00AD612D"/>
    <w:rsid w:val="00AE1662"/>
    <w:rsid w:val="00AE224B"/>
    <w:rsid w:val="00AE57E0"/>
    <w:rsid w:val="00AF0AA1"/>
    <w:rsid w:val="00AF2A2D"/>
    <w:rsid w:val="00AF4335"/>
    <w:rsid w:val="00AF4D7C"/>
    <w:rsid w:val="00AF6BEA"/>
    <w:rsid w:val="00B006A0"/>
    <w:rsid w:val="00B0253F"/>
    <w:rsid w:val="00B05CEB"/>
    <w:rsid w:val="00B062B0"/>
    <w:rsid w:val="00B07C06"/>
    <w:rsid w:val="00B11B1D"/>
    <w:rsid w:val="00B14DD8"/>
    <w:rsid w:val="00B17723"/>
    <w:rsid w:val="00B2137D"/>
    <w:rsid w:val="00B221A5"/>
    <w:rsid w:val="00B300E0"/>
    <w:rsid w:val="00B301BA"/>
    <w:rsid w:val="00B309BC"/>
    <w:rsid w:val="00B3335A"/>
    <w:rsid w:val="00B33E92"/>
    <w:rsid w:val="00B36673"/>
    <w:rsid w:val="00B37E87"/>
    <w:rsid w:val="00B40965"/>
    <w:rsid w:val="00B421E1"/>
    <w:rsid w:val="00B44AEE"/>
    <w:rsid w:val="00B47C87"/>
    <w:rsid w:val="00B527AB"/>
    <w:rsid w:val="00B535F7"/>
    <w:rsid w:val="00B53868"/>
    <w:rsid w:val="00B548A9"/>
    <w:rsid w:val="00B56126"/>
    <w:rsid w:val="00B61B32"/>
    <w:rsid w:val="00B6387E"/>
    <w:rsid w:val="00B64F6F"/>
    <w:rsid w:val="00B70C66"/>
    <w:rsid w:val="00B724A3"/>
    <w:rsid w:val="00B73679"/>
    <w:rsid w:val="00B73985"/>
    <w:rsid w:val="00B764F0"/>
    <w:rsid w:val="00B80258"/>
    <w:rsid w:val="00B82B7A"/>
    <w:rsid w:val="00B848CA"/>
    <w:rsid w:val="00B87521"/>
    <w:rsid w:val="00B90757"/>
    <w:rsid w:val="00B939A2"/>
    <w:rsid w:val="00B97E32"/>
    <w:rsid w:val="00BA144C"/>
    <w:rsid w:val="00BA2333"/>
    <w:rsid w:val="00BA3C9A"/>
    <w:rsid w:val="00BA5C3D"/>
    <w:rsid w:val="00BA60C8"/>
    <w:rsid w:val="00BB02F5"/>
    <w:rsid w:val="00BB109E"/>
    <w:rsid w:val="00BB1834"/>
    <w:rsid w:val="00BB291E"/>
    <w:rsid w:val="00BB2C50"/>
    <w:rsid w:val="00BB3BFD"/>
    <w:rsid w:val="00BC0FC7"/>
    <w:rsid w:val="00BC19F6"/>
    <w:rsid w:val="00BC44EC"/>
    <w:rsid w:val="00BC45D7"/>
    <w:rsid w:val="00BC6599"/>
    <w:rsid w:val="00BD1C36"/>
    <w:rsid w:val="00BD4BF4"/>
    <w:rsid w:val="00BD4E97"/>
    <w:rsid w:val="00BD605C"/>
    <w:rsid w:val="00BD6111"/>
    <w:rsid w:val="00BE34F2"/>
    <w:rsid w:val="00BE55F4"/>
    <w:rsid w:val="00BE5A40"/>
    <w:rsid w:val="00BE5C34"/>
    <w:rsid w:val="00BE5CF8"/>
    <w:rsid w:val="00BE68D6"/>
    <w:rsid w:val="00BE69C5"/>
    <w:rsid w:val="00BE6E2F"/>
    <w:rsid w:val="00BF0538"/>
    <w:rsid w:val="00BF28DF"/>
    <w:rsid w:val="00BF441F"/>
    <w:rsid w:val="00BF48C1"/>
    <w:rsid w:val="00BF4EAF"/>
    <w:rsid w:val="00BF6373"/>
    <w:rsid w:val="00BF7C83"/>
    <w:rsid w:val="00C0212A"/>
    <w:rsid w:val="00C0403E"/>
    <w:rsid w:val="00C05D2C"/>
    <w:rsid w:val="00C07672"/>
    <w:rsid w:val="00C10585"/>
    <w:rsid w:val="00C13CAB"/>
    <w:rsid w:val="00C14701"/>
    <w:rsid w:val="00C15FDD"/>
    <w:rsid w:val="00C207AA"/>
    <w:rsid w:val="00C22871"/>
    <w:rsid w:val="00C247A8"/>
    <w:rsid w:val="00C248B8"/>
    <w:rsid w:val="00C30415"/>
    <w:rsid w:val="00C30454"/>
    <w:rsid w:val="00C32822"/>
    <w:rsid w:val="00C33ADB"/>
    <w:rsid w:val="00C346E9"/>
    <w:rsid w:val="00C34B53"/>
    <w:rsid w:val="00C40B73"/>
    <w:rsid w:val="00C40FB1"/>
    <w:rsid w:val="00C41807"/>
    <w:rsid w:val="00C47F49"/>
    <w:rsid w:val="00C514CB"/>
    <w:rsid w:val="00C55613"/>
    <w:rsid w:val="00C55DAC"/>
    <w:rsid w:val="00C60CC9"/>
    <w:rsid w:val="00C61A51"/>
    <w:rsid w:val="00C629B2"/>
    <w:rsid w:val="00C641FF"/>
    <w:rsid w:val="00C64C37"/>
    <w:rsid w:val="00C65888"/>
    <w:rsid w:val="00C661DF"/>
    <w:rsid w:val="00C70960"/>
    <w:rsid w:val="00C72951"/>
    <w:rsid w:val="00C72C71"/>
    <w:rsid w:val="00C74012"/>
    <w:rsid w:val="00C7659D"/>
    <w:rsid w:val="00C77316"/>
    <w:rsid w:val="00C8466D"/>
    <w:rsid w:val="00C85A8E"/>
    <w:rsid w:val="00C868CD"/>
    <w:rsid w:val="00C87F49"/>
    <w:rsid w:val="00C91146"/>
    <w:rsid w:val="00C927A0"/>
    <w:rsid w:val="00CA2172"/>
    <w:rsid w:val="00CA30FB"/>
    <w:rsid w:val="00CA444E"/>
    <w:rsid w:val="00CA4718"/>
    <w:rsid w:val="00CA4F85"/>
    <w:rsid w:val="00CA54BA"/>
    <w:rsid w:val="00CA6400"/>
    <w:rsid w:val="00CA65AD"/>
    <w:rsid w:val="00CA6AEC"/>
    <w:rsid w:val="00CA72BB"/>
    <w:rsid w:val="00CA7F88"/>
    <w:rsid w:val="00CB1C38"/>
    <w:rsid w:val="00CB421F"/>
    <w:rsid w:val="00CB4D49"/>
    <w:rsid w:val="00CB5F32"/>
    <w:rsid w:val="00CC376D"/>
    <w:rsid w:val="00CC3BD7"/>
    <w:rsid w:val="00CC45C4"/>
    <w:rsid w:val="00CC64E7"/>
    <w:rsid w:val="00CD193C"/>
    <w:rsid w:val="00CD2604"/>
    <w:rsid w:val="00CD5837"/>
    <w:rsid w:val="00CE19CB"/>
    <w:rsid w:val="00CE1DD5"/>
    <w:rsid w:val="00CE212D"/>
    <w:rsid w:val="00CE21E1"/>
    <w:rsid w:val="00CE2BB1"/>
    <w:rsid w:val="00CE34CD"/>
    <w:rsid w:val="00CE37B6"/>
    <w:rsid w:val="00CE7BD8"/>
    <w:rsid w:val="00CF0E19"/>
    <w:rsid w:val="00CF239A"/>
    <w:rsid w:val="00CF2CD8"/>
    <w:rsid w:val="00CF4E5F"/>
    <w:rsid w:val="00CF619F"/>
    <w:rsid w:val="00CF77F0"/>
    <w:rsid w:val="00CF79E2"/>
    <w:rsid w:val="00D039F0"/>
    <w:rsid w:val="00D05920"/>
    <w:rsid w:val="00D10E6C"/>
    <w:rsid w:val="00D1196C"/>
    <w:rsid w:val="00D11E49"/>
    <w:rsid w:val="00D12117"/>
    <w:rsid w:val="00D130E6"/>
    <w:rsid w:val="00D16F4F"/>
    <w:rsid w:val="00D20D55"/>
    <w:rsid w:val="00D212AD"/>
    <w:rsid w:val="00D21F18"/>
    <w:rsid w:val="00D221E0"/>
    <w:rsid w:val="00D22452"/>
    <w:rsid w:val="00D22687"/>
    <w:rsid w:val="00D304B6"/>
    <w:rsid w:val="00D320B3"/>
    <w:rsid w:val="00D33213"/>
    <w:rsid w:val="00D333C3"/>
    <w:rsid w:val="00D35D08"/>
    <w:rsid w:val="00D36009"/>
    <w:rsid w:val="00D3613A"/>
    <w:rsid w:val="00D36C90"/>
    <w:rsid w:val="00D43E41"/>
    <w:rsid w:val="00D451FC"/>
    <w:rsid w:val="00D54206"/>
    <w:rsid w:val="00D61F03"/>
    <w:rsid w:val="00D62175"/>
    <w:rsid w:val="00D62340"/>
    <w:rsid w:val="00D63D34"/>
    <w:rsid w:val="00D64880"/>
    <w:rsid w:val="00D65C2C"/>
    <w:rsid w:val="00D7372A"/>
    <w:rsid w:val="00D74436"/>
    <w:rsid w:val="00D744E9"/>
    <w:rsid w:val="00D74B7B"/>
    <w:rsid w:val="00D77853"/>
    <w:rsid w:val="00D7795A"/>
    <w:rsid w:val="00D77D25"/>
    <w:rsid w:val="00D8241B"/>
    <w:rsid w:val="00D829C3"/>
    <w:rsid w:val="00D840A2"/>
    <w:rsid w:val="00D853B8"/>
    <w:rsid w:val="00D90017"/>
    <w:rsid w:val="00D90351"/>
    <w:rsid w:val="00D91D52"/>
    <w:rsid w:val="00D95300"/>
    <w:rsid w:val="00D954A2"/>
    <w:rsid w:val="00D95D19"/>
    <w:rsid w:val="00DA1246"/>
    <w:rsid w:val="00DA2C6D"/>
    <w:rsid w:val="00DA4257"/>
    <w:rsid w:val="00DA492D"/>
    <w:rsid w:val="00DA5E88"/>
    <w:rsid w:val="00DA77A5"/>
    <w:rsid w:val="00DB03A4"/>
    <w:rsid w:val="00DB36A2"/>
    <w:rsid w:val="00DB3EA3"/>
    <w:rsid w:val="00DB650F"/>
    <w:rsid w:val="00DC38A8"/>
    <w:rsid w:val="00DC4404"/>
    <w:rsid w:val="00DC68EB"/>
    <w:rsid w:val="00DD15E2"/>
    <w:rsid w:val="00DE0241"/>
    <w:rsid w:val="00DE0AEC"/>
    <w:rsid w:val="00DE1D3F"/>
    <w:rsid w:val="00DE342A"/>
    <w:rsid w:val="00DE3E0A"/>
    <w:rsid w:val="00DE4AEE"/>
    <w:rsid w:val="00DE58FE"/>
    <w:rsid w:val="00DE7B70"/>
    <w:rsid w:val="00DE7D22"/>
    <w:rsid w:val="00DF3EDB"/>
    <w:rsid w:val="00DF43D8"/>
    <w:rsid w:val="00E004B0"/>
    <w:rsid w:val="00E00756"/>
    <w:rsid w:val="00E02728"/>
    <w:rsid w:val="00E03193"/>
    <w:rsid w:val="00E04682"/>
    <w:rsid w:val="00E05067"/>
    <w:rsid w:val="00E07811"/>
    <w:rsid w:val="00E07BD4"/>
    <w:rsid w:val="00E1483E"/>
    <w:rsid w:val="00E1551C"/>
    <w:rsid w:val="00E1565E"/>
    <w:rsid w:val="00E15C26"/>
    <w:rsid w:val="00E22EC5"/>
    <w:rsid w:val="00E2412B"/>
    <w:rsid w:val="00E31B0E"/>
    <w:rsid w:val="00E32A4D"/>
    <w:rsid w:val="00E33714"/>
    <w:rsid w:val="00E34274"/>
    <w:rsid w:val="00E3563D"/>
    <w:rsid w:val="00E37A08"/>
    <w:rsid w:val="00E37D32"/>
    <w:rsid w:val="00E37E34"/>
    <w:rsid w:val="00E400E5"/>
    <w:rsid w:val="00E449A6"/>
    <w:rsid w:val="00E44B4A"/>
    <w:rsid w:val="00E4783E"/>
    <w:rsid w:val="00E52E48"/>
    <w:rsid w:val="00E5343A"/>
    <w:rsid w:val="00E6081E"/>
    <w:rsid w:val="00E62F86"/>
    <w:rsid w:val="00E63145"/>
    <w:rsid w:val="00E7199F"/>
    <w:rsid w:val="00E72002"/>
    <w:rsid w:val="00E7279D"/>
    <w:rsid w:val="00E75A0C"/>
    <w:rsid w:val="00E762D7"/>
    <w:rsid w:val="00E779BF"/>
    <w:rsid w:val="00E8171F"/>
    <w:rsid w:val="00E8412B"/>
    <w:rsid w:val="00E86A91"/>
    <w:rsid w:val="00E870AD"/>
    <w:rsid w:val="00E87DD0"/>
    <w:rsid w:val="00E912FB"/>
    <w:rsid w:val="00E928F3"/>
    <w:rsid w:val="00E95EA9"/>
    <w:rsid w:val="00E97700"/>
    <w:rsid w:val="00EA253F"/>
    <w:rsid w:val="00EA3F02"/>
    <w:rsid w:val="00EB4448"/>
    <w:rsid w:val="00EB49BB"/>
    <w:rsid w:val="00EB4A31"/>
    <w:rsid w:val="00EB62F3"/>
    <w:rsid w:val="00EC3DE1"/>
    <w:rsid w:val="00EC58D4"/>
    <w:rsid w:val="00ED015B"/>
    <w:rsid w:val="00ED45D0"/>
    <w:rsid w:val="00ED6C38"/>
    <w:rsid w:val="00EE1BB6"/>
    <w:rsid w:val="00EE3429"/>
    <w:rsid w:val="00EE364B"/>
    <w:rsid w:val="00EE3BEF"/>
    <w:rsid w:val="00EE51AA"/>
    <w:rsid w:val="00EE575E"/>
    <w:rsid w:val="00EE5901"/>
    <w:rsid w:val="00EE6CC9"/>
    <w:rsid w:val="00EE7307"/>
    <w:rsid w:val="00EF11D9"/>
    <w:rsid w:val="00EF1788"/>
    <w:rsid w:val="00F00962"/>
    <w:rsid w:val="00F04F7A"/>
    <w:rsid w:val="00F06B2A"/>
    <w:rsid w:val="00F06B40"/>
    <w:rsid w:val="00F10C24"/>
    <w:rsid w:val="00F1209C"/>
    <w:rsid w:val="00F12CCE"/>
    <w:rsid w:val="00F14555"/>
    <w:rsid w:val="00F22B13"/>
    <w:rsid w:val="00F22F25"/>
    <w:rsid w:val="00F245C9"/>
    <w:rsid w:val="00F2460A"/>
    <w:rsid w:val="00F25348"/>
    <w:rsid w:val="00F27D45"/>
    <w:rsid w:val="00F34160"/>
    <w:rsid w:val="00F414D8"/>
    <w:rsid w:val="00F41740"/>
    <w:rsid w:val="00F42D33"/>
    <w:rsid w:val="00F431E4"/>
    <w:rsid w:val="00F43873"/>
    <w:rsid w:val="00F52183"/>
    <w:rsid w:val="00F53D89"/>
    <w:rsid w:val="00F56107"/>
    <w:rsid w:val="00F56843"/>
    <w:rsid w:val="00F6062E"/>
    <w:rsid w:val="00F63890"/>
    <w:rsid w:val="00F66E92"/>
    <w:rsid w:val="00F6747A"/>
    <w:rsid w:val="00F73744"/>
    <w:rsid w:val="00F74635"/>
    <w:rsid w:val="00F77BBB"/>
    <w:rsid w:val="00F8011B"/>
    <w:rsid w:val="00F80BA9"/>
    <w:rsid w:val="00F80BF8"/>
    <w:rsid w:val="00F83143"/>
    <w:rsid w:val="00F832D2"/>
    <w:rsid w:val="00F83E7F"/>
    <w:rsid w:val="00F84806"/>
    <w:rsid w:val="00F85BA6"/>
    <w:rsid w:val="00F863E2"/>
    <w:rsid w:val="00F865E8"/>
    <w:rsid w:val="00F918EA"/>
    <w:rsid w:val="00F9217C"/>
    <w:rsid w:val="00F922D9"/>
    <w:rsid w:val="00F9337E"/>
    <w:rsid w:val="00F93716"/>
    <w:rsid w:val="00F94BD3"/>
    <w:rsid w:val="00F973D6"/>
    <w:rsid w:val="00F977B5"/>
    <w:rsid w:val="00FA4295"/>
    <w:rsid w:val="00FA4474"/>
    <w:rsid w:val="00FA49B9"/>
    <w:rsid w:val="00FA614A"/>
    <w:rsid w:val="00FB0360"/>
    <w:rsid w:val="00FB2115"/>
    <w:rsid w:val="00FB7805"/>
    <w:rsid w:val="00FC0515"/>
    <w:rsid w:val="00FC0B67"/>
    <w:rsid w:val="00FC47DF"/>
    <w:rsid w:val="00FD055F"/>
    <w:rsid w:val="00FD1088"/>
    <w:rsid w:val="00FD1FC4"/>
    <w:rsid w:val="00FD3E4E"/>
    <w:rsid w:val="00FD62B2"/>
    <w:rsid w:val="00FD792B"/>
    <w:rsid w:val="00FE3896"/>
    <w:rsid w:val="00FE4535"/>
    <w:rsid w:val="00FE5D1B"/>
    <w:rsid w:val="00FE7FEF"/>
    <w:rsid w:val="00FF2333"/>
    <w:rsid w:val="00FF3756"/>
    <w:rsid w:val="00FF408C"/>
    <w:rsid w:val="00FF5B9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47457"/>
    <o:shapelayout v:ext="edit">
      <o:idmap v:ext="edit" data="1"/>
    </o:shapelayout>
  </w:shapeDefaults>
  <w:decimalSymbol w:val=","/>
  <w:listSeparator w:val=";"/>
  <w14:docId w14:val="08F214E7"/>
  <w14:defaultImageDpi w14:val="32767"/>
  <w15:docId w15:val="{FAB8D675-3FE9-421F-8E3D-9E27EB6B4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492142"/>
    <w:rPr>
      <w:sz w:val="24"/>
      <w:szCs w:val="24"/>
      <w:lang w:eastAsia="en-US"/>
    </w:rPr>
  </w:style>
  <w:style w:type="paragraph" w:styleId="Naslov1">
    <w:name w:val="heading 1"/>
    <w:basedOn w:val="Navaden"/>
    <w:link w:val="Naslov1Znak"/>
    <w:uiPriority w:val="9"/>
    <w:qFormat/>
    <w:rsid w:val="00803995"/>
    <w:pPr>
      <w:spacing w:before="100" w:beforeAutospacing="1" w:after="100" w:afterAutospacing="1"/>
      <w:jc w:val="both"/>
      <w:outlineLvl w:val="0"/>
    </w:pPr>
    <w:rPr>
      <w:rFonts w:eastAsia="Times New Roman"/>
      <w:b/>
      <w:bCs/>
      <w:kern w:val="36"/>
      <w:szCs w:val="48"/>
      <w:lang w:val="sl-SI" w:eastAsia="sl-SI"/>
    </w:rPr>
  </w:style>
  <w:style w:type="paragraph" w:styleId="Naslov2">
    <w:name w:val="heading 2"/>
    <w:basedOn w:val="Navaden"/>
    <w:next w:val="Navaden"/>
    <w:link w:val="Naslov2Znak"/>
    <w:uiPriority w:val="9"/>
    <w:qFormat/>
    <w:rsid w:val="00CA30FB"/>
    <w:pPr>
      <w:keepNext/>
      <w:spacing w:before="120" w:after="60"/>
      <w:outlineLvl w:val="1"/>
    </w:pPr>
    <w:rPr>
      <w:rFonts w:eastAsia="Times New Roman" w:cs="Calibri"/>
      <w:b/>
      <w:bCs/>
      <w:color w:val="008000"/>
      <w:szCs w:val="28"/>
      <w:lang w:val="sl-SI"/>
    </w:rPr>
  </w:style>
  <w:style w:type="paragraph" w:styleId="Naslov3">
    <w:name w:val="heading 3"/>
    <w:basedOn w:val="Navaden"/>
    <w:next w:val="Navaden"/>
    <w:link w:val="Naslov3Znak"/>
    <w:uiPriority w:val="9"/>
    <w:unhideWhenUsed/>
    <w:qFormat/>
    <w:rsid w:val="00236594"/>
    <w:pPr>
      <w:keepNext/>
      <w:keepLines/>
      <w:spacing w:before="40" w:line="259" w:lineRule="auto"/>
      <w:outlineLvl w:val="2"/>
    </w:pPr>
    <w:rPr>
      <w:rFonts w:ascii="Calibri Light" w:eastAsia="Times New Roman" w:hAnsi="Calibri Light"/>
      <w:color w:val="1F3763"/>
      <w:lang w:val="sr-Latn-ME"/>
    </w:rPr>
  </w:style>
  <w:style w:type="paragraph" w:styleId="Naslov4">
    <w:name w:val="heading 4"/>
    <w:basedOn w:val="Navaden"/>
    <w:next w:val="Navaden"/>
    <w:link w:val="Naslov4Znak"/>
    <w:uiPriority w:val="9"/>
    <w:qFormat/>
    <w:rsid w:val="00236594"/>
    <w:pPr>
      <w:keepNext/>
      <w:spacing w:before="120" w:after="60"/>
      <w:jc w:val="both"/>
      <w:outlineLvl w:val="3"/>
    </w:pPr>
    <w:rPr>
      <w:rFonts w:eastAsia="Times New Roman" w:cs="Calibri"/>
      <w:b/>
      <w:color w:val="008000"/>
      <w:sz w:val="20"/>
      <w:szCs w:val="20"/>
      <w:u w:val="single"/>
      <w:lang w:val="sl-SI"/>
    </w:rPr>
  </w:style>
  <w:style w:type="paragraph" w:styleId="Naslov5">
    <w:name w:val="heading 5"/>
    <w:basedOn w:val="Navaden"/>
    <w:next w:val="Navaden"/>
    <w:link w:val="Naslov5Znak"/>
    <w:uiPriority w:val="9"/>
    <w:qFormat/>
    <w:rsid w:val="00236594"/>
    <w:pPr>
      <w:keepNext/>
      <w:spacing w:before="120" w:after="60"/>
      <w:jc w:val="both"/>
      <w:outlineLvl w:val="4"/>
    </w:pPr>
    <w:rPr>
      <w:rFonts w:eastAsia="Times New Roman" w:cs="Calibri"/>
      <w:b/>
      <w:bCs/>
      <w:color w:val="000000"/>
      <w:szCs w:val="22"/>
      <w:u w:val="single"/>
      <w:lang w:val="sl-SI"/>
    </w:rPr>
  </w:style>
  <w:style w:type="paragraph" w:styleId="Naslov6">
    <w:name w:val="heading 6"/>
    <w:basedOn w:val="Naslov5"/>
    <w:next w:val="Navaden"/>
    <w:link w:val="Naslov6Znak"/>
    <w:uiPriority w:val="9"/>
    <w:qFormat/>
    <w:rsid w:val="00236594"/>
    <w:pPr>
      <w:spacing w:after="0"/>
      <w:outlineLvl w:val="5"/>
    </w:pPr>
    <w:rPr>
      <w:rFonts w:eastAsia="Calibri"/>
      <w:b w:val="0"/>
      <w:bCs w:val="0"/>
      <w:sz w:val="22"/>
      <w:szCs w:val="20"/>
    </w:rPr>
  </w:style>
  <w:style w:type="paragraph" w:styleId="Naslov7">
    <w:name w:val="heading 7"/>
    <w:basedOn w:val="Navaden"/>
    <w:next w:val="Navaden"/>
    <w:link w:val="Naslov7Znak"/>
    <w:uiPriority w:val="9"/>
    <w:qFormat/>
    <w:rsid w:val="00236594"/>
    <w:pPr>
      <w:keepNext/>
      <w:framePr w:hSpace="142" w:wrap="auto" w:hAnchor="text" w:xAlign="right" w:yAlign="bottom"/>
      <w:numPr>
        <w:ilvl w:val="6"/>
        <w:numId w:val="5"/>
      </w:numPr>
      <w:spacing w:after="120"/>
      <w:suppressOverlap/>
      <w:outlineLvl w:val="6"/>
    </w:pPr>
    <w:rPr>
      <w:rFonts w:eastAsia="Times New Roman" w:cs="Calibri"/>
      <w:bCs/>
      <w:i/>
      <w:iCs/>
      <w:color w:val="000000"/>
      <w:sz w:val="20"/>
      <w:szCs w:val="20"/>
      <w:lang w:val="sl-SI"/>
    </w:rPr>
  </w:style>
  <w:style w:type="paragraph" w:styleId="Naslov8">
    <w:name w:val="heading 8"/>
    <w:basedOn w:val="Navaden"/>
    <w:next w:val="Navaden"/>
    <w:link w:val="Naslov8Znak"/>
    <w:uiPriority w:val="9"/>
    <w:qFormat/>
    <w:rsid w:val="00236594"/>
    <w:pPr>
      <w:keepNext/>
      <w:framePr w:hSpace="142" w:wrap="auto" w:hAnchor="text" w:xAlign="right" w:yAlign="bottom"/>
      <w:numPr>
        <w:ilvl w:val="7"/>
        <w:numId w:val="5"/>
      </w:numPr>
      <w:spacing w:after="120"/>
      <w:suppressOverlap/>
      <w:jc w:val="both"/>
      <w:outlineLvl w:val="7"/>
    </w:pPr>
    <w:rPr>
      <w:rFonts w:eastAsia="Times New Roman" w:cs="Calibri"/>
      <w:b/>
      <w:color w:val="000000"/>
      <w:sz w:val="20"/>
      <w:szCs w:val="20"/>
      <w:lang w:val="sl-SI"/>
    </w:rPr>
  </w:style>
  <w:style w:type="paragraph" w:styleId="Naslov9">
    <w:name w:val="heading 9"/>
    <w:basedOn w:val="Navaden"/>
    <w:next w:val="Navaden"/>
    <w:link w:val="Naslov9Znak"/>
    <w:uiPriority w:val="9"/>
    <w:qFormat/>
    <w:rsid w:val="00236594"/>
    <w:pPr>
      <w:numPr>
        <w:ilvl w:val="8"/>
        <w:numId w:val="5"/>
      </w:numPr>
      <w:spacing w:before="240" w:after="60"/>
      <w:jc w:val="both"/>
      <w:outlineLvl w:val="8"/>
    </w:pPr>
    <w:rPr>
      <w:rFonts w:ascii="Arial" w:eastAsia="Times New Roman" w:hAnsi="Arial" w:cs="Calibri"/>
      <w:color w:val="000000"/>
      <w:sz w:val="20"/>
      <w:szCs w:val="22"/>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SRIPACS-leee">
    <w:name w:val="SRIP ACS - ležeče"/>
    <w:uiPriority w:val="1"/>
    <w:qFormat/>
    <w:rsid w:val="00634A23"/>
    <w:rPr>
      <w:i/>
    </w:rPr>
  </w:style>
  <w:style w:type="paragraph" w:customStyle="1" w:styleId="SRIPACS-Besedilo">
    <w:name w:val="SRIP ACS - Besedilo"/>
    <w:basedOn w:val="Navaden"/>
    <w:qFormat/>
    <w:rsid w:val="00634A23"/>
    <w:pPr>
      <w:spacing w:line="320" w:lineRule="exact"/>
      <w:jc w:val="both"/>
    </w:pPr>
    <w:rPr>
      <w:rFonts w:ascii="Arial" w:hAnsi="Arial" w:cs="Arial"/>
      <w:sz w:val="18"/>
    </w:rPr>
  </w:style>
  <w:style w:type="paragraph" w:customStyle="1" w:styleId="SRIPACS-opisi">
    <w:name w:val="SRIP ACS - opisi"/>
    <w:basedOn w:val="Navaden"/>
    <w:qFormat/>
    <w:rsid w:val="00C40FB1"/>
    <w:rPr>
      <w:rFonts w:ascii="Arial" w:hAnsi="Arial" w:cs="Arial"/>
      <w:sz w:val="12"/>
      <w:szCs w:val="12"/>
    </w:rPr>
  </w:style>
  <w:style w:type="table" w:styleId="Tabelamrea">
    <w:name w:val="Table Grid"/>
    <w:basedOn w:val="Navadnatabela"/>
    <w:uiPriority w:val="39"/>
    <w:rsid w:val="00C846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RIPACS-naslov">
    <w:name w:val="SRIP ACS - naslov"/>
    <w:basedOn w:val="Navaden"/>
    <w:qFormat/>
    <w:rsid w:val="00C40FB1"/>
    <w:pPr>
      <w:spacing w:line="320" w:lineRule="exact"/>
    </w:pPr>
    <w:rPr>
      <w:rFonts w:ascii="Arial" w:hAnsi="Arial" w:cs="Arial"/>
      <w:b/>
    </w:rPr>
  </w:style>
  <w:style w:type="paragraph" w:customStyle="1" w:styleId="SRIPACS-naslovnik">
    <w:name w:val="SRIP ACS - naslovnik"/>
    <w:basedOn w:val="Navaden"/>
    <w:qFormat/>
    <w:rsid w:val="00C40FB1"/>
    <w:rPr>
      <w:rFonts w:ascii="Arial" w:hAnsi="Arial" w:cs="Arial"/>
      <w:sz w:val="18"/>
    </w:rPr>
  </w:style>
  <w:style w:type="character" w:customStyle="1" w:styleId="SRIPACS-bold">
    <w:name w:val="SRIP ACS - bold"/>
    <w:uiPriority w:val="1"/>
    <w:qFormat/>
    <w:rsid w:val="00634A23"/>
    <w:rPr>
      <w:b/>
    </w:rPr>
  </w:style>
  <w:style w:type="paragraph" w:styleId="Glava">
    <w:name w:val="header"/>
    <w:basedOn w:val="Navaden"/>
    <w:link w:val="GlavaZnak"/>
    <w:uiPriority w:val="99"/>
    <w:unhideWhenUsed/>
    <w:rsid w:val="00CF4E5F"/>
    <w:pPr>
      <w:tabs>
        <w:tab w:val="center" w:pos="4680"/>
        <w:tab w:val="right" w:pos="9360"/>
      </w:tabs>
    </w:pPr>
  </w:style>
  <w:style w:type="character" w:customStyle="1" w:styleId="GlavaZnak">
    <w:name w:val="Glava Znak"/>
    <w:basedOn w:val="Privzetapisavaodstavka"/>
    <w:link w:val="Glava"/>
    <w:uiPriority w:val="99"/>
    <w:rsid w:val="00CF4E5F"/>
  </w:style>
  <w:style w:type="paragraph" w:styleId="Noga">
    <w:name w:val="footer"/>
    <w:basedOn w:val="Navaden"/>
    <w:link w:val="NogaZnak"/>
    <w:uiPriority w:val="99"/>
    <w:unhideWhenUsed/>
    <w:rsid w:val="00CF4E5F"/>
    <w:pPr>
      <w:tabs>
        <w:tab w:val="center" w:pos="4680"/>
        <w:tab w:val="right" w:pos="9360"/>
      </w:tabs>
    </w:pPr>
  </w:style>
  <w:style w:type="character" w:customStyle="1" w:styleId="NogaZnak">
    <w:name w:val="Noga Znak"/>
    <w:basedOn w:val="Privzetapisavaodstavka"/>
    <w:link w:val="Noga"/>
    <w:uiPriority w:val="99"/>
    <w:rsid w:val="00CF4E5F"/>
  </w:style>
  <w:style w:type="paragraph" w:styleId="Odstavekseznama">
    <w:name w:val="List Paragraph"/>
    <w:aliases w:val="Bulletpoints,Lista viñetas,Numbered Para 1,Dot pt,No Spacing1,List Paragraph Char Char Char,Indicator Text,Bullet Points,Bullet 1,MAIN CONTENT,List Paragraph12,F5 List Paragraph,Texto corrido,Task Body,bullet,Seznam 1,Bullet layer"/>
    <w:basedOn w:val="Navaden"/>
    <w:link w:val="OdstavekseznamaZnak"/>
    <w:uiPriority w:val="34"/>
    <w:qFormat/>
    <w:rsid w:val="0077576F"/>
    <w:pPr>
      <w:spacing w:after="120" w:line="264" w:lineRule="auto"/>
      <w:ind w:left="720"/>
      <w:contextualSpacing/>
      <w:jc w:val="both"/>
      <w:outlineLvl w:val="2"/>
    </w:pPr>
    <w:rPr>
      <w:rFonts w:eastAsia="Times New Roman" w:cs="Calibri"/>
      <w:color w:val="000000"/>
      <w:sz w:val="22"/>
      <w:szCs w:val="20"/>
      <w:lang w:val="sl-SI"/>
    </w:rPr>
  </w:style>
  <w:style w:type="character" w:customStyle="1" w:styleId="OdstavekseznamaZnak">
    <w:name w:val="Odstavek seznama Znak"/>
    <w:aliases w:val="Bulletpoints Znak,Lista viñetas Znak,Numbered Para 1 Znak,Dot pt Znak,No Spacing1 Znak,List Paragraph Char Char Char Znak,Indicator Text Znak,Bullet Points Znak,Bullet 1 Znak,MAIN CONTENT Znak,List Paragraph12 Znak,Task Body Znak"/>
    <w:link w:val="Odstavekseznama"/>
    <w:uiPriority w:val="34"/>
    <w:qFormat/>
    <w:locked/>
    <w:rsid w:val="0077576F"/>
    <w:rPr>
      <w:rFonts w:eastAsia="Times New Roman" w:cs="Calibri"/>
      <w:color w:val="000000"/>
      <w:sz w:val="22"/>
      <w:lang w:eastAsia="en-US"/>
    </w:rPr>
  </w:style>
  <w:style w:type="paragraph" w:styleId="Sprotnaopomba-besedilo">
    <w:name w:val="footnote text"/>
    <w:aliases w:val="Char Char,Sprotna opomba - besedilo Znak Znak2,Sprotna opomba - besedilo Znak1 Znak Znak1,Sprotna opomba - besedilo Znak1 Znak Znak Znak,Sprotna opomba - besedilo Znak Znak Znak Znak Znak"/>
    <w:basedOn w:val="Navaden"/>
    <w:link w:val="Sprotnaopomba-besediloZnak"/>
    <w:uiPriority w:val="99"/>
    <w:unhideWhenUsed/>
    <w:qFormat/>
    <w:rsid w:val="0077576F"/>
    <w:pPr>
      <w:spacing w:line="260" w:lineRule="atLeast"/>
      <w:jc w:val="both"/>
    </w:pPr>
    <w:rPr>
      <w:rFonts w:eastAsia="Times New Roman"/>
      <w:sz w:val="20"/>
      <w:szCs w:val="20"/>
      <w:lang w:val="sl-SI"/>
    </w:rPr>
  </w:style>
  <w:style w:type="character" w:customStyle="1" w:styleId="Sprotnaopomba-besediloZnak">
    <w:name w:val="Sprotna opomba - besedilo Znak"/>
    <w:aliases w:val="Char Char Znak,Sprotna opomba - besedilo Znak Znak2 Znak,Sprotna opomba - besedilo Znak1 Znak Znak1 Znak,Sprotna opomba - besedilo Znak1 Znak Znak Znak Znak,Sprotna opomba - besedilo Znak Znak Znak Znak Znak Znak"/>
    <w:link w:val="Sprotnaopomba-besedilo"/>
    <w:uiPriority w:val="99"/>
    <w:rsid w:val="0077576F"/>
    <w:rPr>
      <w:rFonts w:eastAsia="Times New Roman"/>
      <w:lang w:eastAsia="en-US"/>
    </w:rPr>
  </w:style>
  <w:style w:type="character" w:styleId="Sprotnaopomba-sklic">
    <w:name w:val="footnote reference"/>
    <w:aliases w:val="Footnote symbol,Znak,Footnote reference number,note TESI,SUPERS,EN Footnote Reference"/>
    <w:uiPriority w:val="99"/>
    <w:unhideWhenUsed/>
    <w:rsid w:val="0077576F"/>
    <w:rPr>
      <w:vertAlign w:val="superscript"/>
    </w:rPr>
  </w:style>
  <w:style w:type="character" w:styleId="Hiperpovezava">
    <w:name w:val="Hyperlink"/>
    <w:uiPriority w:val="99"/>
    <w:unhideWhenUsed/>
    <w:rsid w:val="0077576F"/>
    <w:rPr>
      <w:color w:val="0000FF"/>
      <w:u w:val="single"/>
    </w:rPr>
  </w:style>
  <w:style w:type="character" w:customStyle="1" w:styleId="A11">
    <w:name w:val="A11"/>
    <w:uiPriority w:val="99"/>
    <w:rsid w:val="001943B1"/>
    <w:rPr>
      <w:rFonts w:cs="Raleway Medium"/>
      <w:color w:val="000000"/>
    </w:rPr>
  </w:style>
  <w:style w:type="paragraph" w:styleId="Kazalovsebine2">
    <w:name w:val="toc 2"/>
    <w:basedOn w:val="Navaden"/>
    <w:next w:val="Navaden"/>
    <w:autoRedefine/>
    <w:uiPriority w:val="39"/>
    <w:unhideWhenUsed/>
    <w:rsid w:val="001943B1"/>
    <w:pPr>
      <w:ind w:left="240"/>
    </w:pPr>
    <w:rPr>
      <w:rFonts w:cs="Calibri"/>
      <w:smallCaps/>
      <w:sz w:val="20"/>
      <w:szCs w:val="20"/>
    </w:rPr>
  </w:style>
  <w:style w:type="character" w:customStyle="1" w:styleId="Naslov1Znak">
    <w:name w:val="Naslov 1 Znak"/>
    <w:link w:val="Naslov1"/>
    <w:uiPriority w:val="9"/>
    <w:rsid w:val="00803995"/>
    <w:rPr>
      <w:rFonts w:eastAsia="Times New Roman"/>
      <w:b/>
      <w:bCs/>
      <w:kern w:val="36"/>
      <w:sz w:val="24"/>
      <w:szCs w:val="48"/>
    </w:rPr>
  </w:style>
  <w:style w:type="character" w:customStyle="1" w:styleId="Naslov3Znak">
    <w:name w:val="Naslov 3 Znak"/>
    <w:link w:val="Naslov3"/>
    <w:uiPriority w:val="9"/>
    <w:rsid w:val="00236594"/>
    <w:rPr>
      <w:rFonts w:ascii="Calibri Light" w:eastAsia="Times New Roman" w:hAnsi="Calibri Light"/>
      <w:color w:val="1F3763"/>
      <w:sz w:val="24"/>
      <w:szCs w:val="24"/>
      <w:lang w:val="sr-Latn-ME" w:eastAsia="en-US"/>
    </w:rPr>
  </w:style>
  <w:style w:type="paragraph" w:styleId="Golobesedilo">
    <w:name w:val="Plain Text"/>
    <w:basedOn w:val="Navaden"/>
    <w:link w:val="GolobesediloZnak"/>
    <w:uiPriority w:val="99"/>
    <w:unhideWhenUsed/>
    <w:rsid w:val="00236594"/>
    <w:rPr>
      <w:sz w:val="22"/>
      <w:szCs w:val="21"/>
      <w:lang w:val="sr-Latn-ME"/>
    </w:rPr>
  </w:style>
  <w:style w:type="character" w:customStyle="1" w:styleId="GolobesediloZnak">
    <w:name w:val="Golo besedilo Znak"/>
    <w:link w:val="Golobesedilo"/>
    <w:uiPriority w:val="99"/>
    <w:rsid w:val="00236594"/>
    <w:rPr>
      <w:sz w:val="22"/>
      <w:szCs w:val="21"/>
      <w:lang w:val="sr-Latn-ME" w:eastAsia="en-US"/>
    </w:rPr>
  </w:style>
  <w:style w:type="paragraph" w:styleId="Navadensplet">
    <w:name w:val="Normal (Web)"/>
    <w:basedOn w:val="Navaden"/>
    <w:uiPriority w:val="99"/>
    <w:unhideWhenUsed/>
    <w:rsid w:val="00236594"/>
    <w:pPr>
      <w:spacing w:before="100" w:beforeAutospacing="1" w:after="100" w:afterAutospacing="1"/>
    </w:pPr>
    <w:rPr>
      <w:rFonts w:ascii="Times New Roman" w:eastAsia="Times New Roman" w:hAnsi="Times New Roman"/>
      <w:lang w:val="sr-Latn-ME" w:eastAsia="sr-Latn-ME"/>
    </w:rPr>
  </w:style>
  <w:style w:type="character" w:customStyle="1" w:styleId="Nerazreenaomemba1">
    <w:name w:val="Nerazrešena omemba1"/>
    <w:uiPriority w:val="99"/>
    <w:semiHidden/>
    <w:unhideWhenUsed/>
    <w:rsid w:val="00236594"/>
    <w:rPr>
      <w:color w:val="605E5C"/>
      <w:shd w:val="clear" w:color="auto" w:fill="E1DFDD"/>
    </w:rPr>
  </w:style>
  <w:style w:type="paragraph" w:styleId="Besedilooblaka">
    <w:name w:val="Balloon Text"/>
    <w:basedOn w:val="Navaden"/>
    <w:link w:val="BesedilooblakaZnak"/>
    <w:uiPriority w:val="99"/>
    <w:semiHidden/>
    <w:unhideWhenUsed/>
    <w:rsid w:val="00236594"/>
    <w:rPr>
      <w:rFonts w:ascii="Segoe UI" w:hAnsi="Segoe UI" w:cs="Segoe UI"/>
      <w:sz w:val="18"/>
      <w:szCs w:val="18"/>
      <w:lang w:val="sr-Latn-ME"/>
    </w:rPr>
  </w:style>
  <w:style w:type="character" w:customStyle="1" w:styleId="BesedilooblakaZnak">
    <w:name w:val="Besedilo oblačka Znak"/>
    <w:link w:val="Besedilooblaka"/>
    <w:uiPriority w:val="99"/>
    <w:semiHidden/>
    <w:rsid w:val="00236594"/>
    <w:rPr>
      <w:rFonts w:ascii="Segoe UI" w:hAnsi="Segoe UI" w:cs="Segoe UI"/>
      <w:sz w:val="18"/>
      <w:szCs w:val="18"/>
      <w:lang w:val="sr-Latn-ME" w:eastAsia="en-US"/>
    </w:rPr>
  </w:style>
  <w:style w:type="character" w:styleId="Krepko">
    <w:name w:val="Strong"/>
    <w:uiPriority w:val="22"/>
    <w:qFormat/>
    <w:rsid w:val="00236594"/>
    <w:rPr>
      <w:b/>
      <w:bCs/>
    </w:rPr>
  </w:style>
  <w:style w:type="character" w:styleId="SledenaHiperpovezava">
    <w:name w:val="FollowedHyperlink"/>
    <w:uiPriority w:val="99"/>
    <w:unhideWhenUsed/>
    <w:rsid w:val="00236594"/>
    <w:rPr>
      <w:color w:val="954F72"/>
      <w:u w:val="single"/>
    </w:rPr>
  </w:style>
  <w:style w:type="table" w:customStyle="1" w:styleId="TableGrid">
    <w:name w:val="TableGrid"/>
    <w:rsid w:val="00236594"/>
    <w:rPr>
      <w:rFonts w:eastAsia="Times New Roman"/>
      <w:sz w:val="22"/>
      <w:szCs w:val="22"/>
      <w:lang w:val="sl-SI" w:eastAsia="sl-SI"/>
    </w:rPr>
    <w:tblPr>
      <w:tblCellMar>
        <w:top w:w="0" w:type="dxa"/>
        <w:left w:w="0" w:type="dxa"/>
        <w:bottom w:w="0" w:type="dxa"/>
        <w:right w:w="0" w:type="dxa"/>
      </w:tblCellMar>
    </w:tblPr>
  </w:style>
  <w:style w:type="paragraph" w:customStyle="1" w:styleId="footnotedescription">
    <w:name w:val="footnote description"/>
    <w:next w:val="Navaden"/>
    <w:link w:val="footnotedescriptionChar"/>
    <w:hidden/>
    <w:rsid w:val="00236594"/>
    <w:pPr>
      <w:spacing w:after="23" w:line="259" w:lineRule="auto"/>
    </w:pPr>
    <w:rPr>
      <w:rFonts w:cs="Calibri"/>
      <w:color w:val="000000"/>
      <w:sz w:val="16"/>
      <w:szCs w:val="22"/>
      <w:lang w:val="sl-SI" w:eastAsia="sl-SI"/>
    </w:rPr>
  </w:style>
  <w:style w:type="character" w:customStyle="1" w:styleId="footnotedescriptionChar">
    <w:name w:val="footnote description Char"/>
    <w:link w:val="footnotedescription"/>
    <w:rsid w:val="00236594"/>
    <w:rPr>
      <w:rFonts w:cs="Calibri"/>
      <w:color w:val="000000"/>
      <w:sz w:val="16"/>
      <w:szCs w:val="22"/>
    </w:rPr>
  </w:style>
  <w:style w:type="character" w:customStyle="1" w:styleId="footnotemark">
    <w:name w:val="footnote mark"/>
    <w:hidden/>
    <w:rsid w:val="00236594"/>
    <w:rPr>
      <w:rFonts w:ascii="Calibri" w:eastAsia="Calibri" w:hAnsi="Calibri" w:cs="Calibri"/>
      <w:color w:val="000000"/>
      <w:sz w:val="25"/>
      <w:vertAlign w:val="superscript"/>
    </w:rPr>
  </w:style>
  <w:style w:type="paragraph" w:styleId="Telobesedila">
    <w:name w:val="Body Text"/>
    <w:basedOn w:val="Navaden"/>
    <w:link w:val="TelobesedilaZnak"/>
    <w:uiPriority w:val="99"/>
    <w:unhideWhenUsed/>
    <w:qFormat/>
    <w:rsid w:val="00236594"/>
    <w:pPr>
      <w:suppressAutoHyphens/>
      <w:spacing w:after="120"/>
    </w:pPr>
    <w:rPr>
      <w:rFonts w:eastAsia="SimSun" w:cs="font171"/>
      <w:sz w:val="22"/>
      <w:szCs w:val="22"/>
      <w:lang w:val="sl-SI" w:eastAsia="ar-SA"/>
    </w:rPr>
  </w:style>
  <w:style w:type="character" w:customStyle="1" w:styleId="TelobesedilaZnak">
    <w:name w:val="Telo besedila Znak"/>
    <w:link w:val="Telobesedila"/>
    <w:uiPriority w:val="99"/>
    <w:rsid w:val="00236594"/>
    <w:rPr>
      <w:rFonts w:eastAsia="SimSun" w:cs="font171"/>
      <w:sz w:val="22"/>
      <w:szCs w:val="22"/>
      <w:lang w:eastAsia="ar-SA"/>
    </w:rPr>
  </w:style>
  <w:style w:type="paragraph" w:customStyle="1" w:styleId="ListParagraph3">
    <w:name w:val="List Paragraph3"/>
    <w:basedOn w:val="Navaden"/>
    <w:rsid w:val="00236594"/>
    <w:pPr>
      <w:suppressAutoHyphens/>
      <w:spacing w:after="160" w:line="259" w:lineRule="auto"/>
      <w:ind w:left="720"/>
    </w:pPr>
    <w:rPr>
      <w:rFonts w:eastAsia="SimSun" w:cs="font418"/>
      <w:sz w:val="22"/>
      <w:szCs w:val="22"/>
      <w:lang w:val="sl-SI" w:eastAsia="ar-SA"/>
    </w:rPr>
  </w:style>
  <w:style w:type="character" w:customStyle="1" w:styleId="Naslov2Znak">
    <w:name w:val="Naslov 2 Znak"/>
    <w:link w:val="Naslov2"/>
    <w:uiPriority w:val="9"/>
    <w:rsid w:val="00CA30FB"/>
    <w:rPr>
      <w:rFonts w:eastAsia="Times New Roman" w:cs="Calibri"/>
      <w:b/>
      <w:bCs/>
      <w:color w:val="008000"/>
      <w:sz w:val="24"/>
      <w:szCs w:val="28"/>
      <w:lang w:eastAsia="en-US"/>
    </w:rPr>
  </w:style>
  <w:style w:type="character" w:customStyle="1" w:styleId="Naslov4Znak">
    <w:name w:val="Naslov 4 Znak"/>
    <w:link w:val="Naslov4"/>
    <w:uiPriority w:val="9"/>
    <w:rsid w:val="00236594"/>
    <w:rPr>
      <w:rFonts w:eastAsia="Times New Roman" w:cs="Calibri"/>
      <w:b/>
      <w:color w:val="008000"/>
      <w:u w:val="single"/>
      <w:lang w:eastAsia="en-US"/>
    </w:rPr>
  </w:style>
  <w:style w:type="character" w:customStyle="1" w:styleId="Naslov5Znak">
    <w:name w:val="Naslov 5 Znak"/>
    <w:link w:val="Naslov5"/>
    <w:uiPriority w:val="9"/>
    <w:rsid w:val="00236594"/>
    <w:rPr>
      <w:rFonts w:eastAsia="Times New Roman" w:cs="Calibri"/>
      <w:b/>
      <w:bCs/>
      <w:color w:val="000000"/>
      <w:sz w:val="24"/>
      <w:szCs w:val="22"/>
      <w:u w:val="single"/>
      <w:lang w:eastAsia="en-US"/>
    </w:rPr>
  </w:style>
  <w:style w:type="character" w:customStyle="1" w:styleId="Naslov6Znak">
    <w:name w:val="Naslov 6 Znak"/>
    <w:link w:val="Naslov6"/>
    <w:uiPriority w:val="9"/>
    <w:rsid w:val="00236594"/>
    <w:rPr>
      <w:rFonts w:cs="Calibri"/>
      <w:color w:val="000000"/>
      <w:sz w:val="22"/>
      <w:u w:val="single"/>
      <w:lang w:eastAsia="en-US"/>
    </w:rPr>
  </w:style>
  <w:style w:type="character" w:customStyle="1" w:styleId="Naslov7Znak">
    <w:name w:val="Naslov 7 Znak"/>
    <w:link w:val="Naslov7"/>
    <w:uiPriority w:val="9"/>
    <w:rsid w:val="00236594"/>
    <w:rPr>
      <w:rFonts w:eastAsia="Times New Roman" w:cs="Calibri"/>
      <w:bCs/>
      <w:i/>
      <w:iCs/>
      <w:color w:val="000000"/>
      <w:lang w:val="sl-SI" w:eastAsia="en-US"/>
    </w:rPr>
  </w:style>
  <w:style w:type="character" w:customStyle="1" w:styleId="Naslov8Znak">
    <w:name w:val="Naslov 8 Znak"/>
    <w:link w:val="Naslov8"/>
    <w:uiPriority w:val="9"/>
    <w:rsid w:val="00236594"/>
    <w:rPr>
      <w:rFonts w:eastAsia="Times New Roman" w:cs="Calibri"/>
      <w:b/>
      <w:color w:val="000000"/>
      <w:lang w:val="sl-SI" w:eastAsia="en-US"/>
    </w:rPr>
  </w:style>
  <w:style w:type="character" w:customStyle="1" w:styleId="Naslov9Znak">
    <w:name w:val="Naslov 9 Znak"/>
    <w:link w:val="Naslov9"/>
    <w:uiPriority w:val="9"/>
    <w:rsid w:val="00236594"/>
    <w:rPr>
      <w:rFonts w:ascii="Arial" w:eastAsia="Times New Roman" w:hAnsi="Arial" w:cs="Calibri"/>
      <w:color w:val="000000"/>
      <w:szCs w:val="22"/>
      <w:lang w:val="sl-SI" w:eastAsia="en-US"/>
    </w:rPr>
  </w:style>
  <w:style w:type="paragraph" w:styleId="Otevilenseznam">
    <w:name w:val="List Number"/>
    <w:basedOn w:val="Navaden"/>
    <w:rsid w:val="00236594"/>
    <w:pPr>
      <w:numPr>
        <w:numId w:val="1"/>
      </w:numPr>
      <w:tabs>
        <w:tab w:val="clear" w:pos="360"/>
      </w:tabs>
      <w:spacing w:before="60" w:after="120"/>
      <w:ind w:left="720"/>
      <w:jc w:val="both"/>
      <w:outlineLvl w:val="2"/>
    </w:pPr>
    <w:rPr>
      <w:rFonts w:eastAsia="Times New Roman" w:cs="Calibri"/>
      <w:sz w:val="20"/>
      <w:szCs w:val="20"/>
      <w:lang w:val="sl-SI"/>
    </w:rPr>
  </w:style>
  <w:style w:type="paragraph" w:styleId="Kazalovsebine1">
    <w:name w:val="toc 1"/>
    <w:basedOn w:val="Navaden"/>
    <w:next w:val="Navaden"/>
    <w:uiPriority w:val="39"/>
    <w:rsid w:val="00236594"/>
    <w:pPr>
      <w:spacing w:before="120" w:after="120"/>
    </w:pPr>
    <w:rPr>
      <w:rFonts w:cs="Calibri"/>
      <w:b/>
      <w:bCs/>
      <w:caps/>
      <w:sz w:val="20"/>
      <w:szCs w:val="20"/>
    </w:rPr>
  </w:style>
  <w:style w:type="paragraph" w:styleId="Kazalovsebine3">
    <w:name w:val="toc 3"/>
    <w:basedOn w:val="Navaden"/>
    <w:next w:val="Navaden"/>
    <w:uiPriority w:val="39"/>
    <w:rsid w:val="00236594"/>
    <w:pPr>
      <w:ind w:left="480"/>
    </w:pPr>
    <w:rPr>
      <w:rFonts w:cs="Calibri"/>
      <w:i/>
      <w:iCs/>
      <w:sz w:val="20"/>
      <w:szCs w:val="20"/>
    </w:rPr>
  </w:style>
  <w:style w:type="paragraph" w:customStyle="1" w:styleId="Naslovdokumenta">
    <w:name w:val="Naslov dokumenta"/>
    <w:basedOn w:val="Navaden"/>
    <w:rsid w:val="00236594"/>
    <w:pPr>
      <w:spacing w:before="1200" w:after="480"/>
      <w:ind w:left="3402"/>
      <w:outlineLvl w:val="2"/>
    </w:pPr>
    <w:rPr>
      <w:rFonts w:eastAsia="Times New Roman" w:cs="Calibri"/>
      <w:bCs/>
      <w:caps/>
      <w:color w:val="000000"/>
      <w:sz w:val="28"/>
      <w:szCs w:val="20"/>
      <w:lang w:val="sl-SI"/>
    </w:rPr>
  </w:style>
  <w:style w:type="paragraph" w:styleId="Kazalovsebine4">
    <w:name w:val="toc 4"/>
    <w:basedOn w:val="Navaden"/>
    <w:next w:val="Navaden"/>
    <w:autoRedefine/>
    <w:uiPriority w:val="39"/>
    <w:rsid w:val="00236594"/>
    <w:pPr>
      <w:ind w:left="720"/>
    </w:pPr>
    <w:rPr>
      <w:rFonts w:cs="Calibri"/>
      <w:sz w:val="18"/>
      <w:szCs w:val="18"/>
    </w:rPr>
  </w:style>
  <w:style w:type="paragraph" w:customStyle="1" w:styleId="TableN1">
    <w:name w:val="TableN1"/>
    <w:basedOn w:val="Navaden"/>
    <w:rsid w:val="00236594"/>
    <w:pPr>
      <w:shd w:val="clear" w:color="auto" w:fill="5078B4"/>
      <w:spacing w:after="120"/>
      <w:jc w:val="both"/>
      <w:outlineLvl w:val="2"/>
    </w:pPr>
    <w:rPr>
      <w:rFonts w:eastAsia="Times New Roman" w:cs="Arial"/>
      <w:smallCaps/>
      <w:color w:val="FFFFFF"/>
      <w:sz w:val="16"/>
      <w:szCs w:val="18"/>
      <w:lang w:val="sl-SI"/>
    </w:rPr>
  </w:style>
  <w:style w:type="paragraph" w:customStyle="1" w:styleId="TableN2">
    <w:name w:val="TableN2"/>
    <w:basedOn w:val="Navaden"/>
    <w:rsid w:val="00236594"/>
    <w:pPr>
      <w:shd w:val="clear" w:color="auto" w:fill="E6E6E6"/>
      <w:spacing w:after="120"/>
      <w:outlineLvl w:val="2"/>
    </w:pPr>
    <w:rPr>
      <w:rFonts w:eastAsia="Times New Roman" w:cs="Calibri"/>
      <w:smallCaps/>
      <w:color w:val="000000"/>
      <w:sz w:val="16"/>
      <w:szCs w:val="20"/>
      <w:lang w:val="sl-SI"/>
    </w:rPr>
  </w:style>
  <w:style w:type="paragraph" w:customStyle="1" w:styleId="TableTxt">
    <w:name w:val="TableTxt"/>
    <w:basedOn w:val="Navaden"/>
    <w:rsid w:val="00236594"/>
    <w:pPr>
      <w:spacing w:after="120"/>
      <w:jc w:val="both"/>
    </w:pPr>
    <w:rPr>
      <w:rFonts w:eastAsia="Times New Roman" w:cs="Arial"/>
      <w:color w:val="000000"/>
      <w:sz w:val="16"/>
      <w:szCs w:val="20"/>
      <w:lang w:val="sl-SI"/>
    </w:rPr>
  </w:style>
  <w:style w:type="paragraph" w:customStyle="1" w:styleId="Kazalovsebine">
    <w:name w:val="Kazalo vsebine"/>
    <w:basedOn w:val="Naslov1"/>
    <w:rsid w:val="00236594"/>
    <w:pPr>
      <w:keepNext/>
      <w:spacing w:before="240" w:beforeAutospacing="0" w:after="120" w:afterAutospacing="0"/>
    </w:pPr>
    <w:rPr>
      <w:rFonts w:cs="Calibri"/>
      <w:bCs w:val="0"/>
      <w:color w:val="008000"/>
      <w:kern w:val="28"/>
      <w:sz w:val="28"/>
      <w:szCs w:val="144"/>
    </w:rPr>
  </w:style>
  <w:style w:type="paragraph" w:styleId="Napis">
    <w:name w:val="caption"/>
    <w:basedOn w:val="Navaden"/>
    <w:next w:val="Navaden"/>
    <w:uiPriority w:val="35"/>
    <w:qFormat/>
    <w:rsid w:val="00236594"/>
    <w:pPr>
      <w:spacing w:before="60" w:after="60"/>
      <w:ind w:left="992" w:hanging="992"/>
      <w:outlineLvl w:val="2"/>
    </w:pPr>
    <w:rPr>
      <w:rFonts w:eastAsia="Times New Roman" w:cs="Calibri"/>
      <w:i/>
      <w:iCs/>
      <w:color w:val="000000"/>
      <w:sz w:val="16"/>
      <w:szCs w:val="16"/>
      <w:lang w:val="sl-SI"/>
    </w:rPr>
  </w:style>
  <w:style w:type="paragraph" w:customStyle="1" w:styleId="Podnaslovdokumenta">
    <w:name w:val="Podnaslov dokumenta"/>
    <w:basedOn w:val="Navaden"/>
    <w:rsid w:val="00236594"/>
    <w:pPr>
      <w:spacing w:after="120"/>
      <w:ind w:left="3402"/>
      <w:jc w:val="both"/>
      <w:outlineLvl w:val="2"/>
    </w:pPr>
    <w:rPr>
      <w:rFonts w:eastAsia="Times New Roman" w:cs="Calibri"/>
      <w:caps/>
      <w:color w:val="000000"/>
      <w:szCs w:val="20"/>
      <w:lang w:val="sl-SI"/>
    </w:rPr>
  </w:style>
  <w:style w:type="paragraph" w:styleId="Pripombabesedilo">
    <w:name w:val="annotation text"/>
    <w:basedOn w:val="Navaden"/>
    <w:link w:val="PripombabesediloZnak"/>
    <w:uiPriority w:val="99"/>
    <w:rsid w:val="00236594"/>
    <w:pPr>
      <w:spacing w:after="120"/>
      <w:jc w:val="both"/>
      <w:outlineLvl w:val="2"/>
    </w:pPr>
    <w:rPr>
      <w:rFonts w:eastAsia="Times New Roman" w:cs="Calibri"/>
      <w:color w:val="000000"/>
      <w:sz w:val="20"/>
      <w:szCs w:val="20"/>
      <w:lang w:val="sl-SI"/>
    </w:rPr>
  </w:style>
  <w:style w:type="character" w:customStyle="1" w:styleId="PripombabesediloZnak">
    <w:name w:val="Pripomba – besedilo Znak"/>
    <w:link w:val="Pripombabesedilo"/>
    <w:uiPriority w:val="99"/>
    <w:rsid w:val="00236594"/>
    <w:rPr>
      <w:rFonts w:eastAsia="Times New Roman" w:cs="Calibri"/>
      <w:color w:val="000000"/>
      <w:lang w:eastAsia="en-US"/>
    </w:rPr>
  </w:style>
  <w:style w:type="paragraph" w:styleId="HTMLnaslov">
    <w:name w:val="HTML Address"/>
    <w:basedOn w:val="Navaden"/>
    <w:link w:val="HTMLnaslovZnak"/>
    <w:rsid w:val="00236594"/>
    <w:pPr>
      <w:spacing w:after="120"/>
      <w:jc w:val="both"/>
      <w:outlineLvl w:val="2"/>
    </w:pPr>
    <w:rPr>
      <w:rFonts w:eastAsia="Times New Roman" w:cs="Calibri"/>
      <w:i/>
      <w:iCs/>
      <w:color w:val="000000"/>
      <w:sz w:val="20"/>
      <w:szCs w:val="20"/>
      <w:lang w:val="sl-SI"/>
    </w:rPr>
  </w:style>
  <w:style w:type="character" w:customStyle="1" w:styleId="HTMLnaslovZnak">
    <w:name w:val="HTML naslov Znak"/>
    <w:link w:val="HTMLnaslov"/>
    <w:rsid w:val="00236594"/>
    <w:rPr>
      <w:rFonts w:eastAsia="Times New Roman" w:cs="Calibri"/>
      <w:i/>
      <w:iCs/>
      <w:color w:val="000000"/>
      <w:lang w:eastAsia="en-US"/>
    </w:rPr>
  </w:style>
  <w:style w:type="character" w:customStyle="1" w:styleId="emailstyle19">
    <w:name w:val="emailstyle19"/>
    <w:semiHidden/>
    <w:rsid w:val="00236594"/>
    <w:rPr>
      <w:rFonts w:ascii="Verdana" w:hAnsi="Verdana" w:hint="default"/>
      <w:b w:val="0"/>
      <w:bCs w:val="0"/>
      <w:i w:val="0"/>
      <w:iCs w:val="0"/>
      <w:strike w:val="0"/>
      <w:dstrike w:val="0"/>
      <w:color w:val="auto"/>
      <w:sz w:val="18"/>
      <w:szCs w:val="18"/>
      <w:u w:val="none"/>
      <w:effect w:val="none"/>
    </w:rPr>
  </w:style>
  <w:style w:type="paragraph" w:styleId="Otevilenseznam2">
    <w:name w:val="List Number 2"/>
    <w:basedOn w:val="Navaden"/>
    <w:rsid w:val="00236594"/>
    <w:pPr>
      <w:numPr>
        <w:numId w:val="2"/>
      </w:numPr>
      <w:tabs>
        <w:tab w:val="clear" w:pos="643"/>
      </w:tabs>
      <w:spacing w:after="120"/>
      <w:ind w:left="720"/>
      <w:jc w:val="both"/>
      <w:outlineLvl w:val="2"/>
    </w:pPr>
    <w:rPr>
      <w:rFonts w:eastAsia="Times New Roman" w:cs="Calibri"/>
      <w:color w:val="000000"/>
      <w:sz w:val="20"/>
      <w:szCs w:val="20"/>
      <w:lang w:val="sl-SI"/>
    </w:rPr>
  </w:style>
  <w:style w:type="paragraph" w:styleId="Oznaenseznam2">
    <w:name w:val="List Bullet 2"/>
    <w:basedOn w:val="Navaden"/>
    <w:autoRedefine/>
    <w:rsid w:val="00236594"/>
    <w:pPr>
      <w:numPr>
        <w:numId w:val="3"/>
      </w:numPr>
      <w:tabs>
        <w:tab w:val="clear" w:pos="643"/>
      </w:tabs>
      <w:spacing w:after="120"/>
      <w:ind w:left="720"/>
      <w:jc w:val="both"/>
      <w:outlineLvl w:val="2"/>
    </w:pPr>
    <w:rPr>
      <w:rFonts w:eastAsia="Times New Roman" w:cs="Calibri"/>
      <w:color w:val="000000"/>
      <w:sz w:val="20"/>
      <w:szCs w:val="20"/>
      <w:lang w:val="sl-SI"/>
    </w:rPr>
  </w:style>
  <w:style w:type="paragraph" w:styleId="Seznam">
    <w:name w:val="List"/>
    <w:basedOn w:val="Navaden"/>
    <w:rsid w:val="00236594"/>
    <w:pPr>
      <w:spacing w:after="120"/>
      <w:ind w:left="283" w:hanging="283"/>
      <w:jc w:val="both"/>
      <w:outlineLvl w:val="2"/>
    </w:pPr>
    <w:rPr>
      <w:rFonts w:eastAsia="Times New Roman" w:cs="Calibri"/>
      <w:color w:val="000000"/>
      <w:sz w:val="20"/>
      <w:szCs w:val="20"/>
      <w:lang w:val="sl-SI"/>
    </w:rPr>
  </w:style>
  <w:style w:type="paragraph" w:styleId="Seznam-nadaljevanje">
    <w:name w:val="List Continue"/>
    <w:basedOn w:val="Navaden"/>
    <w:rsid w:val="00236594"/>
    <w:pPr>
      <w:spacing w:after="120"/>
      <w:ind w:left="709"/>
      <w:jc w:val="both"/>
      <w:outlineLvl w:val="2"/>
    </w:pPr>
    <w:rPr>
      <w:rFonts w:eastAsia="Times New Roman" w:cs="Calibri"/>
      <w:color w:val="000000"/>
      <w:sz w:val="20"/>
      <w:szCs w:val="20"/>
      <w:lang w:val="sl-SI"/>
    </w:rPr>
  </w:style>
  <w:style w:type="paragraph" w:styleId="Seznam-nadaljevanje2">
    <w:name w:val="List Continue 2"/>
    <w:basedOn w:val="Navaden"/>
    <w:rsid w:val="00236594"/>
    <w:pPr>
      <w:spacing w:after="120"/>
      <w:ind w:left="566"/>
      <w:jc w:val="both"/>
      <w:outlineLvl w:val="2"/>
    </w:pPr>
    <w:rPr>
      <w:rFonts w:eastAsia="Times New Roman" w:cs="Calibri"/>
      <w:color w:val="000000"/>
      <w:sz w:val="20"/>
      <w:szCs w:val="20"/>
      <w:lang w:val="sl-SI"/>
    </w:rPr>
  </w:style>
  <w:style w:type="paragraph" w:styleId="Seznam2">
    <w:name w:val="List 2"/>
    <w:basedOn w:val="Navaden"/>
    <w:rsid w:val="00236594"/>
    <w:pPr>
      <w:spacing w:after="120"/>
      <w:ind w:left="566" w:hanging="283"/>
      <w:jc w:val="both"/>
      <w:outlineLvl w:val="2"/>
    </w:pPr>
    <w:rPr>
      <w:rFonts w:eastAsia="Times New Roman" w:cs="Calibri"/>
      <w:color w:val="000000"/>
      <w:sz w:val="20"/>
      <w:szCs w:val="20"/>
      <w:lang w:val="sl-SI"/>
    </w:rPr>
  </w:style>
  <w:style w:type="paragraph" w:styleId="Stvarnokazalo1">
    <w:name w:val="index 1"/>
    <w:basedOn w:val="Navaden"/>
    <w:next w:val="Navaden"/>
    <w:autoRedefine/>
    <w:semiHidden/>
    <w:unhideWhenUsed/>
    <w:rsid w:val="00236594"/>
    <w:pPr>
      <w:ind w:left="240" w:hanging="240"/>
    </w:pPr>
  </w:style>
  <w:style w:type="paragraph" w:styleId="Stvarnokazalo-naslov">
    <w:name w:val="index heading"/>
    <w:basedOn w:val="Navaden"/>
    <w:next w:val="Navaden"/>
    <w:semiHidden/>
    <w:rsid w:val="00236594"/>
    <w:pPr>
      <w:spacing w:after="120"/>
      <w:jc w:val="both"/>
      <w:outlineLvl w:val="2"/>
    </w:pPr>
    <w:rPr>
      <w:rFonts w:ascii="Arial" w:eastAsia="Times New Roman" w:hAnsi="Arial" w:cs="Arial"/>
      <w:b/>
      <w:bCs/>
      <w:color w:val="000000"/>
      <w:sz w:val="20"/>
      <w:szCs w:val="20"/>
      <w:lang w:val="sl-SI"/>
    </w:rPr>
  </w:style>
  <w:style w:type="paragraph" w:customStyle="1" w:styleId="Naslovuvod">
    <w:name w:val="Naslov uvod"/>
    <w:basedOn w:val="Navaden"/>
    <w:rsid w:val="00236594"/>
    <w:pPr>
      <w:pageBreakBefore/>
      <w:spacing w:after="120"/>
      <w:jc w:val="both"/>
      <w:outlineLvl w:val="2"/>
    </w:pPr>
    <w:rPr>
      <w:rFonts w:eastAsia="Times New Roman" w:cs="Calibri"/>
      <w:caps/>
      <w:color w:val="000000"/>
      <w:sz w:val="20"/>
      <w:szCs w:val="20"/>
      <w:lang w:val="sl-SI"/>
    </w:rPr>
  </w:style>
  <w:style w:type="paragraph" w:styleId="Kazaloslik">
    <w:name w:val="table of figures"/>
    <w:basedOn w:val="Navaden"/>
    <w:next w:val="Navaden"/>
    <w:uiPriority w:val="99"/>
    <w:rsid w:val="00236594"/>
    <w:pPr>
      <w:tabs>
        <w:tab w:val="right" w:leader="dot" w:pos="9628"/>
      </w:tabs>
      <w:ind w:left="709" w:hanging="709"/>
      <w:jc w:val="both"/>
    </w:pPr>
    <w:rPr>
      <w:rFonts w:eastAsia="Times New Roman" w:cs="Calibri"/>
      <w:noProof/>
      <w:color w:val="000000"/>
      <w:sz w:val="20"/>
      <w:szCs w:val="18"/>
      <w:lang w:val="sl-SI"/>
    </w:rPr>
  </w:style>
  <w:style w:type="paragraph" w:styleId="Oznaenseznam">
    <w:name w:val="List Bullet"/>
    <w:basedOn w:val="Navaden"/>
    <w:rsid w:val="00236594"/>
    <w:pPr>
      <w:numPr>
        <w:numId w:val="4"/>
      </w:numPr>
      <w:tabs>
        <w:tab w:val="clear" w:pos="360"/>
      </w:tabs>
      <w:spacing w:after="120"/>
      <w:ind w:left="720"/>
      <w:jc w:val="both"/>
      <w:outlineLvl w:val="2"/>
    </w:pPr>
    <w:rPr>
      <w:rFonts w:eastAsia="Times New Roman" w:cs="Calibri"/>
      <w:color w:val="000000"/>
      <w:sz w:val="20"/>
      <w:szCs w:val="20"/>
      <w:lang w:val="sl-SI"/>
    </w:rPr>
  </w:style>
  <w:style w:type="paragraph" w:styleId="Kazalovsebine5">
    <w:name w:val="toc 5"/>
    <w:basedOn w:val="Navaden"/>
    <w:next w:val="Navaden"/>
    <w:autoRedefine/>
    <w:uiPriority w:val="39"/>
    <w:rsid w:val="00236594"/>
    <w:pPr>
      <w:ind w:left="960"/>
    </w:pPr>
    <w:rPr>
      <w:rFonts w:cs="Calibri"/>
      <w:sz w:val="18"/>
      <w:szCs w:val="18"/>
    </w:rPr>
  </w:style>
  <w:style w:type="paragraph" w:styleId="Kazalovsebine6">
    <w:name w:val="toc 6"/>
    <w:basedOn w:val="Navaden"/>
    <w:next w:val="Navaden"/>
    <w:autoRedefine/>
    <w:uiPriority w:val="39"/>
    <w:rsid w:val="00236594"/>
    <w:pPr>
      <w:ind w:left="1200"/>
    </w:pPr>
    <w:rPr>
      <w:rFonts w:cs="Calibri"/>
      <w:sz w:val="18"/>
      <w:szCs w:val="18"/>
    </w:rPr>
  </w:style>
  <w:style w:type="paragraph" w:styleId="Kazalovsebine7">
    <w:name w:val="toc 7"/>
    <w:basedOn w:val="Navaden"/>
    <w:next w:val="Navaden"/>
    <w:autoRedefine/>
    <w:uiPriority w:val="39"/>
    <w:rsid w:val="00236594"/>
    <w:pPr>
      <w:ind w:left="1440"/>
    </w:pPr>
    <w:rPr>
      <w:rFonts w:cs="Calibri"/>
      <w:sz w:val="18"/>
      <w:szCs w:val="18"/>
    </w:rPr>
  </w:style>
  <w:style w:type="paragraph" w:styleId="Kazalovsebine8">
    <w:name w:val="toc 8"/>
    <w:basedOn w:val="Navaden"/>
    <w:next w:val="Navaden"/>
    <w:autoRedefine/>
    <w:uiPriority w:val="39"/>
    <w:rsid w:val="00236594"/>
    <w:pPr>
      <w:ind w:left="1680"/>
    </w:pPr>
    <w:rPr>
      <w:rFonts w:cs="Calibri"/>
      <w:sz w:val="18"/>
      <w:szCs w:val="18"/>
    </w:rPr>
  </w:style>
  <w:style w:type="paragraph" w:styleId="Kazalovsebine9">
    <w:name w:val="toc 9"/>
    <w:basedOn w:val="Navaden"/>
    <w:next w:val="Navaden"/>
    <w:autoRedefine/>
    <w:uiPriority w:val="39"/>
    <w:rsid w:val="00236594"/>
    <w:pPr>
      <w:ind w:left="1920"/>
    </w:pPr>
    <w:rPr>
      <w:rFonts w:cs="Calibri"/>
      <w:sz w:val="18"/>
      <w:szCs w:val="18"/>
    </w:rPr>
  </w:style>
  <w:style w:type="paragraph" w:customStyle="1" w:styleId="Tabela-tekst">
    <w:name w:val="Tabela - tekst"/>
    <w:basedOn w:val="Navaden"/>
    <w:rsid w:val="00236594"/>
    <w:pPr>
      <w:spacing w:after="120"/>
      <w:jc w:val="both"/>
    </w:pPr>
    <w:rPr>
      <w:rFonts w:eastAsia="Times New Roman" w:cs="Calibri"/>
      <w:color w:val="000000"/>
      <w:sz w:val="16"/>
      <w:szCs w:val="20"/>
      <w:lang w:val="sl-SI"/>
    </w:rPr>
  </w:style>
  <w:style w:type="paragraph" w:customStyle="1" w:styleId="TabelaN1">
    <w:name w:val="TabelaN1"/>
    <w:basedOn w:val="Navaden"/>
    <w:rsid w:val="00236594"/>
    <w:pPr>
      <w:shd w:val="clear" w:color="auto" w:fill="5078B4"/>
      <w:spacing w:after="120"/>
    </w:pPr>
    <w:rPr>
      <w:rFonts w:eastAsia="Times New Roman" w:cs="Arial"/>
      <w:caps/>
      <w:color w:val="FFFFFF"/>
      <w:sz w:val="16"/>
      <w:szCs w:val="18"/>
      <w:lang w:val="sl-SI"/>
    </w:rPr>
  </w:style>
  <w:style w:type="paragraph" w:customStyle="1" w:styleId="TabelaN2">
    <w:name w:val="TabelaN2"/>
    <w:basedOn w:val="Navaden"/>
    <w:rsid w:val="00236594"/>
    <w:pPr>
      <w:shd w:val="clear" w:color="auto" w:fill="E6E6E6"/>
      <w:spacing w:after="120"/>
    </w:pPr>
    <w:rPr>
      <w:rFonts w:eastAsia="Times New Roman" w:cs="Calibri"/>
      <w:caps/>
      <w:color w:val="000000"/>
      <w:sz w:val="16"/>
      <w:szCs w:val="20"/>
      <w:lang w:val="sl-SI"/>
    </w:rPr>
  </w:style>
  <w:style w:type="paragraph" w:customStyle="1" w:styleId="Slika">
    <w:name w:val="Slika"/>
    <w:basedOn w:val="Navaden"/>
    <w:rsid w:val="00236594"/>
    <w:pPr>
      <w:keepNext/>
      <w:spacing w:after="120"/>
      <w:jc w:val="center"/>
      <w:outlineLvl w:val="2"/>
    </w:pPr>
    <w:rPr>
      <w:rFonts w:eastAsia="Times New Roman" w:cs="Calibri"/>
      <w:color w:val="000000"/>
      <w:sz w:val="20"/>
      <w:szCs w:val="20"/>
      <w:lang w:val="sl-SI"/>
    </w:rPr>
  </w:style>
  <w:style w:type="paragraph" w:customStyle="1" w:styleId="NaslovTOC1">
    <w:name w:val="Naslov TOC1"/>
    <w:basedOn w:val="Naslov1"/>
    <w:next w:val="Navaden"/>
    <w:uiPriority w:val="39"/>
    <w:qFormat/>
    <w:rsid w:val="00236594"/>
    <w:pPr>
      <w:keepNext/>
      <w:keepLines/>
      <w:spacing w:before="480" w:beforeAutospacing="0" w:after="120" w:afterAutospacing="0"/>
      <w:outlineLvl w:val="9"/>
    </w:pPr>
    <w:rPr>
      <w:rFonts w:ascii="Cambria" w:hAnsi="Cambria" w:cs="Calibri"/>
      <w:bCs w:val="0"/>
      <w:caps/>
      <w:color w:val="365F91"/>
      <w:kern w:val="0"/>
      <w:sz w:val="28"/>
      <w:szCs w:val="28"/>
    </w:rPr>
  </w:style>
  <w:style w:type="character" w:styleId="Poudarek">
    <w:name w:val="Emphasis"/>
    <w:uiPriority w:val="20"/>
    <w:qFormat/>
    <w:rsid w:val="00236594"/>
    <w:rPr>
      <w:i/>
      <w:iCs/>
    </w:rPr>
  </w:style>
  <w:style w:type="paragraph" w:customStyle="1" w:styleId="Odstavekseznama1">
    <w:name w:val="Odstavek seznama1"/>
    <w:basedOn w:val="Navaden"/>
    <w:qFormat/>
    <w:rsid w:val="00236594"/>
    <w:pPr>
      <w:spacing w:after="120"/>
      <w:ind w:left="720"/>
      <w:contextualSpacing/>
      <w:jc w:val="both"/>
      <w:outlineLvl w:val="2"/>
    </w:pPr>
    <w:rPr>
      <w:rFonts w:eastAsia="Times New Roman" w:cs="Calibri"/>
      <w:color w:val="000000"/>
      <w:sz w:val="20"/>
      <w:szCs w:val="20"/>
      <w:lang w:val="sl-SI"/>
    </w:rPr>
  </w:style>
  <w:style w:type="character" w:styleId="Pripombasklic">
    <w:name w:val="annotation reference"/>
    <w:uiPriority w:val="99"/>
    <w:rsid w:val="00236594"/>
    <w:rPr>
      <w:sz w:val="16"/>
      <w:szCs w:val="16"/>
    </w:rPr>
  </w:style>
  <w:style w:type="paragraph" w:styleId="Zadevapripombe">
    <w:name w:val="annotation subject"/>
    <w:basedOn w:val="Pripombabesedilo"/>
    <w:next w:val="Pripombabesedilo"/>
    <w:link w:val="ZadevapripombeZnak"/>
    <w:uiPriority w:val="99"/>
    <w:rsid w:val="00236594"/>
    <w:rPr>
      <w:b/>
      <w:bCs/>
    </w:rPr>
  </w:style>
  <w:style w:type="character" w:customStyle="1" w:styleId="ZadevapripombeZnak">
    <w:name w:val="Zadeva pripombe Znak"/>
    <w:link w:val="Zadevapripombe"/>
    <w:uiPriority w:val="99"/>
    <w:rsid w:val="00236594"/>
    <w:rPr>
      <w:rFonts w:eastAsia="Times New Roman" w:cs="Calibri"/>
      <w:b/>
      <w:bCs/>
      <w:color w:val="000000"/>
      <w:lang w:eastAsia="en-US"/>
    </w:rPr>
  </w:style>
  <w:style w:type="paragraph" w:styleId="NaslovTOC">
    <w:name w:val="TOC Heading"/>
    <w:basedOn w:val="Naslov1"/>
    <w:next w:val="Navaden"/>
    <w:uiPriority w:val="39"/>
    <w:qFormat/>
    <w:rsid w:val="00236594"/>
    <w:pPr>
      <w:keepNext/>
      <w:keepLines/>
      <w:spacing w:before="480" w:beforeAutospacing="0" w:after="120" w:afterAutospacing="0"/>
      <w:outlineLvl w:val="9"/>
    </w:pPr>
    <w:rPr>
      <w:rFonts w:ascii="Cambria" w:hAnsi="Cambria" w:cs="Calibri"/>
      <w:bCs w:val="0"/>
      <w:caps/>
      <w:color w:val="365F91"/>
      <w:kern w:val="0"/>
      <w:sz w:val="28"/>
      <w:szCs w:val="28"/>
    </w:rPr>
  </w:style>
  <w:style w:type="paragraph" w:styleId="Naslov">
    <w:name w:val="Title"/>
    <w:basedOn w:val="Navaden"/>
    <w:next w:val="Navaden"/>
    <w:link w:val="NaslovZnak"/>
    <w:uiPriority w:val="10"/>
    <w:qFormat/>
    <w:rsid w:val="00236594"/>
    <w:pPr>
      <w:pBdr>
        <w:bottom w:val="single" w:sz="8" w:space="4" w:color="4F81BD"/>
      </w:pBdr>
      <w:spacing w:after="300"/>
      <w:contextualSpacing/>
    </w:pPr>
    <w:rPr>
      <w:rFonts w:eastAsia="Times New Roman" w:cs="Calibri"/>
      <w:b/>
      <w:bCs/>
      <w:color w:val="808080"/>
      <w:spacing w:val="5"/>
      <w:kern w:val="28"/>
      <w:sz w:val="56"/>
      <w:szCs w:val="56"/>
      <w:lang w:val="sl-SI"/>
    </w:rPr>
  </w:style>
  <w:style w:type="character" w:customStyle="1" w:styleId="NaslovZnak">
    <w:name w:val="Naslov Znak"/>
    <w:link w:val="Naslov"/>
    <w:uiPriority w:val="10"/>
    <w:rsid w:val="00236594"/>
    <w:rPr>
      <w:rFonts w:eastAsia="Times New Roman" w:cs="Calibri"/>
      <w:b/>
      <w:bCs/>
      <w:color w:val="808080"/>
      <w:spacing w:val="5"/>
      <w:kern w:val="28"/>
      <w:sz w:val="56"/>
      <w:szCs w:val="56"/>
      <w:lang w:eastAsia="en-US"/>
    </w:rPr>
  </w:style>
  <w:style w:type="paragraph" w:customStyle="1" w:styleId="Default">
    <w:name w:val="Default"/>
    <w:rsid w:val="00236594"/>
    <w:pPr>
      <w:autoSpaceDE w:val="0"/>
      <w:autoSpaceDN w:val="0"/>
      <w:adjustRightInd w:val="0"/>
    </w:pPr>
    <w:rPr>
      <w:rFonts w:eastAsia="Times New Roman" w:cs="Calibri"/>
      <w:color w:val="000000"/>
      <w:sz w:val="24"/>
      <w:szCs w:val="24"/>
      <w:lang w:val="sl-SI" w:eastAsia="sl-SI"/>
    </w:rPr>
  </w:style>
  <w:style w:type="paragraph" w:styleId="Bibliografija">
    <w:name w:val="Bibliography"/>
    <w:basedOn w:val="Navaden"/>
    <w:next w:val="Navaden"/>
    <w:uiPriority w:val="37"/>
    <w:unhideWhenUsed/>
    <w:rsid w:val="00236594"/>
    <w:pPr>
      <w:spacing w:after="120"/>
      <w:jc w:val="both"/>
      <w:outlineLvl w:val="2"/>
    </w:pPr>
    <w:rPr>
      <w:rFonts w:eastAsia="Times New Roman" w:cs="Calibri"/>
      <w:color w:val="000000"/>
      <w:sz w:val="20"/>
      <w:szCs w:val="20"/>
      <w:lang w:val="sl-SI"/>
    </w:rPr>
  </w:style>
  <w:style w:type="paragraph" w:styleId="Revizija">
    <w:name w:val="Revision"/>
    <w:hidden/>
    <w:uiPriority w:val="99"/>
    <w:semiHidden/>
    <w:rsid w:val="00236594"/>
    <w:rPr>
      <w:rFonts w:eastAsia="Times New Roman" w:cs="Calibri"/>
      <w:color w:val="000000"/>
      <w:sz w:val="22"/>
      <w:lang w:val="sl-SI" w:eastAsia="en-US"/>
    </w:rPr>
  </w:style>
  <w:style w:type="character" w:customStyle="1" w:styleId="Nerazreenaomemba2">
    <w:name w:val="Nerazrešena omemba2"/>
    <w:uiPriority w:val="99"/>
    <w:semiHidden/>
    <w:unhideWhenUsed/>
    <w:rsid w:val="00236594"/>
    <w:rPr>
      <w:color w:val="605E5C"/>
      <w:shd w:val="clear" w:color="auto" w:fill="E1DFDD"/>
    </w:rPr>
  </w:style>
  <w:style w:type="table" w:customStyle="1" w:styleId="TableGrid1">
    <w:name w:val="Table Grid1"/>
    <w:basedOn w:val="Navadnatabela"/>
    <w:next w:val="Tabelamrea"/>
    <w:uiPriority w:val="39"/>
    <w:rsid w:val="0023659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azreenaomemba3">
    <w:name w:val="Nerazrešena omemba3"/>
    <w:uiPriority w:val="99"/>
    <w:semiHidden/>
    <w:unhideWhenUsed/>
    <w:rsid w:val="00236594"/>
    <w:rPr>
      <w:color w:val="605E5C"/>
      <w:shd w:val="clear" w:color="auto" w:fill="E1DFDD"/>
    </w:rPr>
  </w:style>
  <w:style w:type="character" w:customStyle="1" w:styleId="Nerazreenaomemba4">
    <w:name w:val="Nerazrešena omemba4"/>
    <w:uiPriority w:val="99"/>
    <w:semiHidden/>
    <w:unhideWhenUsed/>
    <w:rsid w:val="00236594"/>
    <w:rPr>
      <w:color w:val="605E5C"/>
      <w:shd w:val="clear" w:color="auto" w:fill="E1DFDD"/>
    </w:rPr>
  </w:style>
  <w:style w:type="character" w:customStyle="1" w:styleId="UnresolvedMention">
    <w:name w:val="Unresolved Mention"/>
    <w:uiPriority w:val="99"/>
    <w:semiHidden/>
    <w:unhideWhenUsed/>
    <w:rsid w:val="00236594"/>
    <w:rPr>
      <w:color w:val="605E5C"/>
      <w:shd w:val="clear" w:color="auto" w:fill="E1DFDD"/>
    </w:rPr>
  </w:style>
  <w:style w:type="paragraph" w:customStyle="1" w:styleId="datumtevilka">
    <w:name w:val="datum številka"/>
    <w:basedOn w:val="Navaden"/>
    <w:qFormat/>
    <w:rsid w:val="00236594"/>
    <w:pPr>
      <w:tabs>
        <w:tab w:val="left" w:pos="1701"/>
      </w:tabs>
      <w:spacing w:line="260" w:lineRule="atLeast"/>
    </w:pPr>
    <w:rPr>
      <w:rFonts w:ascii="Arial" w:eastAsia="Times New Roman" w:hAnsi="Arial"/>
      <w:sz w:val="20"/>
      <w:szCs w:val="20"/>
      <w:lang w:val="sl-SI" w:eastAsia="sl-SI"/>
    </w:rPr>
  </w:style>
  <w:style w:type="paragraph" w:customStyle="1" w:styleId="Besedilolanka">
    <w:name w:val="Besedilo članka"/>
    <w:basedOn w:val="Navaden"/>
    <w:rsid w:val="00236594"/>
    <w:pPr>
      <w:ind w:firstLine="360"/>
      <w:jc w:val="both"/>
    </w:pPr>
    <w:rPr>
      <w:rFonts w:ascii="Times New Roman" w:eastAsia="Times New Roman" w:hAnsi="Times New Roman"/>
      <w:color w:val="000000"/>
      <w:szCs w:val="20"/>
      <w:lang w:val="sl-SI" w:eastAsia="sl-SI"/>
    </w:rPr>
  </w:style>
  <w:style w:type="character" w:customStyle="1" w:styleId="apple-converted-space">
    <w:name w:val="apple-converted-space"/>
    <w:rsid w:val="00236594"/>
  </w:style>
  <w:style w:type="paragraph" w:styleId="HTML-oblikovano">
    <w:name w:val="HTML Preformatted"/>
    <w:basedOn w:val="Navaden"/>
    <w:link w:val="HTML-oblikovanoZnak"/>
    <w:uiPriority w:val="99"/>
    <w:rsid w:val="002365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MS Mincho" w:hAnsi="Courier New" w:cs="Courier New"/>
      <w:sz w:val="22"/>
      <w:szCs w:val="20"/>
      <w:lang w:val="sv-SE" w:eastAsia="sv-SE"/>
    </w:rPr>
  </w:style>
  <w:style w:type="character" w:customStyle="1" w:styleId="HTML-oblikovanoZnak">
    <w:name w:val="HTML-oblikovano Znak"/>
    <w:link w:val="HTML-oblikovano"/>
    <w:uiPriority w:val="99"/>
    <w:rsid w:val="00236594"/>
    <w:rPr>
      <w:rFonts w:ascii="Courier New" w:eastAsia="MS Mincho" w:hAnsi="Courier New" w:cs="Courier New"/>
      <w:sz w:val="22"/>
      <w:lang w:val="sv-SE" w:eastAsia="sv-SE"/>
    </w:rPr>
  </w:style>
  <w:style w:type="paragraph" w:styleId="Brezrazmikov">
    <w:name w:val="No Spacing"/>
    <w:uiPriority w:val="1"/>
    <w:qFormat/>
    <w:rsid w:val="00236594"/>
    <w:rPr>
      <w:sz w:val="22"/>
      <w:szCs w:val="22"/>
      <w:lang w:val="sl-SI" w:eastAsia="en-US"/>
    </w:rPr>
  </w:style>
  <w:style w:type="table" w:customStyle="1" w:styleId="Tabelamrea4">
    <w:name w:val="Tabela – mreža4"/>
    <w:basedOn w:val="Navadnatabela"/>
    <w:next w:val="Tabelamrea"/>
    <w:uiPriority w:val="39"/>
    <w:rsid w:val="003362AA"/>
    <w:rPr>
      <w:rFonts w:ascii="Times New Roman" w:eastAsia="SimSun" w:hAnsi="Times New Roman"/>
      <w:lang w:val="sl-SI"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Navadnatabela"/>
    <w:next w:val="Tabelamrea"/>
    <w:uiPriority w:val="39"/>
    <w:rsid w:val="00472650"/>
    <w:rPr>
      <w:sz w:val="22"/>
      <w:szCs w:val="22"/>
      <w:lang w:val="sl-S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g1">
    <w:name w:val="Slog1"/>
    <w:basedOn w:val="Odstavekseznama"/>
    <w:link w:val="Slog1Znak"/>
    <w:rsid w:val="00051B06"/>
    <w:pPr>
      <w:numPr>
        <w:numId w:val="43"/>
      </w:numPr>
      <w:spacing w:line="276" w:lineRule="auto"/>
      <w:outlineLvl w:val="9"/>
    </w:pPr>
    <w:rPr>
      <w:rFonts w:asciiTheme="minorHAnsi" w:hAnsiTheme="minorHAnsi"/>
      <w:sz w:val="20"/>
    </w:rPr>
  </w:style>
  <w:style w:type="paragraph" w:customStyle="1" w:styleId="Slog2">
    <w:name w:val="Slog2"/>
    <w:basedOn w:val="Slog1"/>
    <w:link w:val="Slog2Znak"/>
    <w:qFormat/>
    <w:rsid w:val="00051B06"/>
    <w:pPr>
      <w:numPr>
        <w:numId w:val="44"/>
      </w:numPr>
    </w:pPr>
  </w:style>
  <w:style w:type="character" w:customStyle="1" w:styleId="Slog1Znak">
    <w:name w:val="Slog1 Znak"/>
    <w:basedOn w:val="OdstavekseznamaZnak"/>
    <w:link w:val="Slog1"/>
    <w:rsid w:val="00051B06"/>
    <w:rPr>
      <w:rFonts w:asciiTheme="minorHAnsi" w:eastAsia="Times New Roman" w:hAnsiTheme="minorHAnsi" w:cs="Calibri"/>
      <w:color w:val="000000"/>
      <w:sz w:val="22"/>
      <w:lang w:val="sl-SI" w:eastAsia="en-US"/>
    </w:rPr>
  </w:style>
  <w:style w:type="character" w:customStyle="1" w:styleId="Slog2Znak">
    <w:name w:val="Slog2 Znak"/>
    <w:basedOn w:val="Slog1Znak"/>
    <w:link w:val="Slog2"/>
    <w:rsid w:val="00051B06"/>
    <w:rPr>
      <w:rFonts w:asciiTheme="minorHAnsi" w:eastAsia="Times New Roman" w:hAnsiTheme="minorHAnsi" w:cs="Calibri"/>
      <w:color w:val="000000"/>
      <w:sz w:val="22"/>
      <w:lang w:val="sl-S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1896">
      <w:bodyDiv w:val="1"/>
      <w:marLeft w:val="0"/>
      <w:marRight w:val="0"/>
      <w:marTop w:val="0"/>
      <w:marBottom w:val="0"/>
      <w:divBdr>
        <w:top w:val="none" w:sz="0" w:space="0" w:color="auto"/>
        <w:left w:val="none" w:sz="0" w:space="0" w:color="auto"/>
        <w:bottom w:val="none" w:sz="0" w:space="0" w:color="auto"/>
        <w:right w:val="none" w:sz="0" w:space="0" w:color="auto"/>
      </w:divBdr>
    </w:div>
    <w:div w:id="34477103">
      <w:bodyDiv w:val="1"/>
      <w:marLeft w:val="0"/>
      <w:marRight w:val="0"/>
      <w:marTop w:val="0"/>
      <w:marBottom w:val="0"/>
      <w:divBdr>
        <w:top w:val="none" w:sz="0" w:space="0" w:color="auto"/>
        <w:left w:val="none" w:sz="0" w:space="0" w:color="auto"/>
        <w:bottom w:val="none" w:sz="0" w:space="0" w:color="auto"/>
        <w:right w:val="none" w:sz="0" w:space="0" w:color="auto"/>
      </w:divBdr>
    </w:div>
    <w:div w:id="252780902">
      <w:bodyDiv w:val="1"/>
      <w:marLeft w:val="0"/>
      <w:marRight w:val="0"/>
      <w:marTop w:val="0"/>
      <w:marBottom w:val="0"/>
      <w:divBdr>
        <w:top w:val="none" w:sz="0" w:space="0" w:color="auto"/>
        <w:left w:val="none" w:sz="0" w:space="0" w:color="auto"/>
        <w:bottom w:val="none" w:sz="0" w:space="0" w:color="auto"/>
        <w:right w:val="none" w:sz="0" w:space="0" w:color="auto"/>
      </w:divBdr>
    </w:div>
    <w:div w:id="402223173">
      <w:bodyDiv w:val="1"/>
      <w:marLeft w:val="0"/>
      <w:marRight w:val="0"/>
      <w:marTop w:val="0"/>
      <w:marBottom w:val="0"/>
      <w:divBdr>
        <w:top w:val="none" w:sz="0" w:space="0" w:color="auto"/>
        <w:left w:val="none" w:sz="0" w:space="0" w:color="auto"/>
        <w:bottom w:val="none" w:sz="0" w:space="0" w:color="auto"/>
        <w:right w:val="none" w:sz="0" w:space="0" w:color="auto"/>
      </w:divBdr>
    </w:div>
    <w:div w:id="418867047">
      <w:bodyDiv w:val="1"/>
      <w:marLeft w:val="0"/>
      <w:marRight w:val="0"/>
      <w:marTop w:val="0"/>
      <w:marBottom w:val="0"/>
      <w:divBdr>
        <w:top w:val="none" w:sz="0" w:space="0" w:color="auto"/>
        <w:left w:val="none" w:sz="0" w:space="0" w:color="auto"/>
        <w:bottom w:val="none" w:sz="0" w:space="0" w:color="auto"/>
        <w:right w:val="none" w:sz="0" w:space="0" w:color="auto"/>
      </w:divBdr>
    </w:div>
    <w:div w:id="493761799">
      <w:bodyDiv w:val="1"/>
      <w:marLeft w:val="0"/>
      <w:marRight w:val="0"/>
      <w:marTop w:val="0"/>
      <w:marBottom w:val="0"/>
      <w:divBdr>
        <w:top w:val="none" w:sz="0" w:space="0" w:color="auto"/>
        <w:left w:val="none" w:sz="0" w:space="0" w:color="auto"/>
        <w:bottom w:val="none" w:sz="0" w:space="0" w:color="auto"/>
        <w:right w:val="none" w:sz="0" w:space="0" w:color="auto"/>
      </w:divBdr>
    </w:div>
    <w:div w:id="683096690">
      <w:bodyDiv w:val="1"/>
      <w:marLeft w:val="0"/>
      <w:marRight w:val="0"/>
      <w:marTop w:val="0"/>
      <w:marBottom w:val="0"/>
      <w:divBdr>
        <w:top w:val="none" w:sz="0" w:space="0" w:color="auto"/>
        <w:left w:val="none" w:sz="0" w:space="0" w:color="auto"/>
        <w:bottom w:val="none" w:sz="0" w:space="0" w:color="auto"/>
        <w:right w:val="none" w:sz="0" w:space="0" w:color="auto"/>
      </w:divBdr>
    </w:div>
    <w:div w:id="926815883">
      <w:bodyDiv w:val="1"/>
      <w:marLeft w:val="0"/>
      <w:marRight w:val="0"/>
      <w:marTop w:val="0"/>
      <w:marBottom w:val="0"/>
      <w:divBdr>
        <w:top w:val="none" w:sz="0" w:space="0" w:color="auto"/>
        <w:left w:val="none" w:sz="0" w:space="0" w:color="auto"/>
        <w:bottom w:val="none" w:sz="0" w:space="0" w:color="auto"/>
        <w:right w:val="none" w:sz="0" w:space="0" w:color="auto"/>
      </w:divBdr>
    </w:div>
    <w:div w:id="986399998">
      <w:bodyDiv w:val="1"/>
      <w:marLeft w:val="0"/>
      <w:marRight w:val="0"/>
      <w:marTop w:val="0"/>
      <w:marBottom w:val="0"/>
      <w:divBdr>
        <w:top w:val="none" w:sz="0" w:space="0" w:color="auto"/>
        <w:left w:val="none" w:sz="0" w:space="0" w:color="auto"/>
        <w:bottom w:val="none" w:sz="0" w:space="0" w:color="auto"/>
        <w:right w:val="none" w:sz="0" w:space="0" w:color="auto"/>
      </w:divBdr>
    </w:div>
    <w:div w:id="1107040411">
      <w:bodyDiv w:val="1"/>
      <w:marLeft w:val="0"/>
      <w:marRight w:val="0"/>
      <w:marTop w:val="0"/>
      <w:marBottom w:val="0"/>
      <w:divBdr>
        <w:top w:val="none" w:sz="0" w:space="0" w:color="auto"/>
        <w:left w:val="none" w:sz="0" w:space="0" w:color="auto"/>
        <w:bottom w:val="none" w:sz="0" w:space="0" w:color="auto"/>
        <w:right w:val="none" w:sz="0" w:space="0" w:color="auto"/>
      </w:divBdr>
    </w:div>
    <w:div w:id="1266503846">
      <w:bodyDiv w:val="1"/>
      <w:marLeft w:val="0"/>
      <w:marRight w:val="0"/>
      <w:marTop w:val="0"/>
      <w:marBottom w:val="0"/>
      <w:divBdr>
        <w:top w:val="none" w:sz="0" w:space="0" w:color="auto"/>
        <w:left w:val="none" w:sz="0" w:space="0" w:color="auto"/>
        <w:bottom w:val="none" w:sz="0" w:space="0" w:color="auto"/>
        <w:right w:val="none" w:sz="0" w:space="0" w:color="auto"/>
      </w:divBdr>
    </w:div>
    <w:div w:id="1436904651">
      <w:bodyDiv w:val="1"/>
      <w:marLeft w:val="0"/>
      <w:marRight w:val="0"/>
      <w:marTop w:val="0"/>
      <w:marBottom w:val="0"/>
      <w:divBdr>
        <w:top w:val="none" w:sz="0" w:space="0" w:color="auto"/>
        <w:left w:val="none" w:sz="0" w:space="0" w:color="auto"/>
        <w:bottom w:val="none" w:sz="0" w:space="0" w:color="auto"/>
        <w:right w:val="none" w:sz="0" w:space="0" w:color="auto"/>
      </w:divBdr>
    </w:div>
    <w:div w:id="1555697284">
      <w:bodyDiv w:val="1"/>
      <w:marLeft w:val="0"/>
      <w:marRight w:val="0"/>
      <w:marTop w:val="0"/>
      <w:marBottom w:val="0"/>
      <w:divBdr>
        <w:top w:val="none" w:sz="0" w:space="0" w:color="auto"/>
        <w:left w:val="none" w:sz="0" w:space="0" w:color="auto"/>
        <w:bottom w:val="none" w:sz="0" w:space="0" w:color="auto"/>
        <w:right w:val="none" w:sz="0" w:space="0" w:color="auto"/>
      </w:divBdr>
    </w:div>
    <w:div w:id="1613635184">
      <w:bodyDiv w:val="1"/>
      <w:marLeft w:val="0"/>
      <w:marRight w:val="0"/>
      <w:marTop w:val="0"/>
      <w:marBottom w:val="0"/>
      <w:divBdr>
        <w:top w:val="none" w:sz="0" w:space="0" w:color="auto"/>
        <w:left w:val="none" w:sz="0" w:space="0" w:color="auto"/>
        <w:bottom w:val="none" w:sz="0" w:space="0" w:color="auto"/>
        <w:right w:val="none" w:sz="0" w:space="0" w:color="auto"/>
      </w:divBdr>
    </w:div>
    <w:div w:id="1787042991">
      <w:bodyDiv w:val="1"/>
      <w:marLeft w:val="0"/>
      <w:marRight w:val="0"/>
      <w:marTop w:val="0"/>
      <w:marBottom w:val="0"/>
      <w:divBdr>
        <w:top w:val="none" w:sz="0" w:space="0" w:color="auto"/>
        <w:left w:val="none" w:sz="0" w:space="0" w:color="auto"/>
        <w:bottom w:val="none" w:sz="0" w:space="0" w:color="auto"/>
        <w:right w:val="none" w:sz="0" w:space="0" w:color="auto"/>
      </w:divBdr>
    </w:div>
    <w:div w:id="18589995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epos.si/" TargetMode="Externa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s://www.clustercollaboration.eu/" TargetMode="External"/><Relationship Id="rId42" Type="http://schemas.openxmlformats.org/officeDocument/2006/relationships/image" Target="media/image21.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european-ai-forum.com/" TargetMode="External"/><Relationship Id="rId17" Type="http://schemas.openxmlformats.org/officeDocument/2006/relationships/hyperlink" Target="https://www.living-in.eu/" TargetMode="External"/><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hyperlink" Target="https://s3platform.jrc.ec.europa.eu/s3p-energy"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i4si.gzs.si/" TargetMode="Externa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hyperlink" Target="https://www.s3vanguardinitiative.eu/" TargetMode="External"/><Relationship Id="rId40" Type="http://schemas.openxmlformats.org/officeDocument/2006/relationships/image" Target="media/image19.png"/><Relationship Id="rId45" Type="http://schemas.openxmlformats.org/officeDocument/2006/relationships/image" Target="media/image24.tiff"/><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s3platform.jrc.ec.europa.eu/water-smart-territories" TargetMode="External"/><Relationship Id="rId10" Type="http://schemas.openxmlformats.org/officeDocument/2006/relationships/hyperlink" Target="https://dihslovenia.si/" TargetMode="External"/><Relationship Id="rId19" Type="http://schemas.openxmlformats.org/officeDocument/2006/relationships/hyperlink" Target="https://smartsociety.gzs.si/" TargetMode="External"/><Relationship Id="rId31" Type="http://schemas.openxmlformats.org/officeDocument/2006/relationships/image" Target="media/image15.jpeg"/><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s://www.eu-skladi.si/sl/dokumenti/s4/utemeljitev-prednostnih-podrocij-s4_15_3_2021_popr.pdf" TargetMode="External"/><Relationship Id="rId14" Type="http://schemas.openxmlformats.org/officeDocument/2006/relationships/hyperlink" Target="https://smartsociety.gzs.si/"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www.bbi-europe.eu/" TargetMode="External"/><Relationship Id="rId43" Type="http://schemas.openxmlformats.org/officeDocument/2006/relationships/image" Target="media/image22.emf"/></Relationships>
</file>

<file path=word/_rels/footnotes.xml.rels><?xml version="1.0" encoding="UTF-8" standalone="yes"?>
<Relationships xmlns="http://schemas.openxmlformats.org/package/2006/relationships"><Relationship Id="rId1" Type="http://schemas.openxmlformats.org/officeDocument/2006/relationships/hyperlink" Target="https://digital-strategy.ec.europa.eu/en/library/building-data-economy-brochur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ACS%20PROJEKTI\SRIP%20ACS+\00-srip-acs-dopis%20template%202017.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B7509-3549-4ED6-9FA4-35382C60B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00-srip-acs-dopis template 2017</Template>
  <TotalTime>3359</TotalTime>
  <Pages>170</Pages>
  <Words>91175</Words>
  <Characters>519699</Characters>
  <Application>Microsoft Office Word</Application>
  <DocSecurity>0</DocSecurity>
  <Lines>4330</Lines>
  <Paragraphs>1219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MGRT</Company>
  <LinksUpToDate>false</LinksUpToDate>
  <CharactersWithSpaces>609655</CharactersWithSpaces>
  <SharedDoc>false</SharedDoc>
  <HLinks>
    <vt:vector size="6" baseType="variant">
      <vt:variant>
        <vt:i4>6422649</vt:i4>
      </vt:variant>
      <vt:variant>
        <vt:i4>0</vt:i4>
      </vt:variant>
      <vt:variant>
        <vt:i4>0</vt:i4>
      </vt:variant>
      <vt:variant>
        <vt:i4>5</vt:i4>
      </vt:variant>
      <vt:variant>
        <vt:lpwstr>https://www.gov.si/assets/vladne-sluzbe/SVRK/S4-Slovenska-strategija-pametne-specializacije/Tabela_prioritet_S4_-_DSDS_S4_april_2019_SI.pdf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S4</dc:creator>
  <cp:lastModifiedBy>Romana Jenko</cp:lastModifiedBy>
  <cp:revision>852</cp:revision>
  <cp:lastPrinted>2021-02-11T13:33:00Z</cp:lastPrinted>
  <dcterms:created xsi:type="dcterms:W3CDTF">2021-02-05T09:50:00Z</dcterms:created>
  <dcterms:modified xsi:type="dcterms:W3CDTF">2023-01-05T11:25:00Z</dcterms:modified>
</cp:coreProperties>
</file>