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698" w:rsidRDefault="0038757D" w:rsidP="00905698">
      <w:pPr>
        <w:overflowPunct w:val="0"/>
        <w:autoSpaceDE w:val="0"/>
        <w:autoSpaceDN w:val="0"/>
        <w:adjustRightInd w:val="0"/>
        <w:spacing w:before="380" w:after="60" w:line="200" w:lineRule="exact"/>
        <w:jc w:val="both"/>
        <w:textAlignment w:val="baseline"/>
        <w:rPr>
          <w:sz w:val="22"/>
          <w:szCs w:val="17"/>
          <w:lang w:eastAsia="x-none"/>
        </w:rPr>
      </w:pPr>
      <w:hyperlink r:id="rId8" w:history="1">
        <w:r w:rsidR="00905698" w:rsidRPr="006E721E">
          <w:rPr>
            <w:sz w:val="22"/>
            <w:szCs w:val="17"/>
            <w:lang w:val="x-none" w:eastAsia="x-none"/>
          </w:rPr>
          <w:t xml:space="preserve">Priloga 1: Obrazec za izdelavo </w:t>
        </w:r>
      </w:hyperlink>
      <w:r w:rsidR="00905698" w:rsidRPr="006E721E">
        <w:rPr>
          <w:sz w:val="22"/>
          <w:szCs w:val="17"/>
          <w:lang w:eastAsia="x-none"/>
        </w:rPr>
        <w:t>SLR</w:t>
      </w:r>
    </w:p>
    <w:p w:rsidR="00905698" w:rsidRDefault="00905698" w:rsidP="00905698">
      <w:pPr>
        <w:pStyle w:val="Brezrazmikov"/>
        <w:jc w:val="center"/>
        <w:rPr>
          <w:rFonts w:cs="Arial"/>
          <w:szCs w:val="20"/>
        </w:rPr>
      </w:pPr>
    </w:p>
    <w:p w:rsidR="00905698" w:rsidRDefault="00905698" w:rsidP="00905698">
      <w:pPr>
        <w:pStyle w:val="Brezrazmikov"/>
        <w:jc w:val="center"/>
        <w:rPr>
          <w:rFonts w:cs="Arial"/>
          <w:szCs w:val="20"/>
        </w:rPr>
      </w:pPr>
    </w:p>
    <w:p w:rsidR="00905698" w:rsidRDefault="00905698" w:rsidP="00905698">
      <w:pPr>
        <w:pStyle w:val="Brezrazmikov"/>
        <w:jc w:val="center"/>
        <w:rPr>
          <w:rFonts w:cs="Arial"/>
          <w:szCs w:val="20"/>
        </w:rPr>
      </w:pPr>
    </w:p>
    <w:p w:rsidR="00905698" w:rsidRPr="00D74948" w:rsidRDefault="00905698" w:rsidP="00905698">
      <w:pPr>
        <w:pStyle w:val="Brezrazmikov"/>
        <w:jc w:val="center"/>
        <w:rPr>
          <w:rFonts w:cs="Arial"/>
          <w:szCs w:val="20"/>
        </w:rPr>
      </w:pPr>
      <w:r w:rsidRPr="00D74948">
        <w:rPr>
          <w:rFonts w:cs="Arial"/>
          <w:szCs w:val="20"/>
        </w:rPr>
        <w:t>(ime LAS</w:t>
      </w:r>
      <w:r>
        <w:rPr>
          <w:rFonts w:cs="Arial"/>
          <w:szCs w:val="20"/>
        </w:rPr>
        <w:t>R</w:t>
      </w:r>
      <w:r w:rsidRPr="00D74948">
        <w:rPr>
          <w:rFonts w:cs="Arial"/>
          <w:szCs w:val="20"/>
        </w:rPr>
        <w:t>)</w:t>
      </w:r>
    </w:p>
    <w:p w:rsidR="00905698" w:rsidRPr="00D74948" w:rsidRDefault="00905698" w:rsidP="00905698">
      <w:pPr>
        <w:pStyle w:val="Brezrazmikov"/>
        <w:rPr>
          <w:rFonts w:cs="Arial"/>
          <w:szCs w:val="20"/>
        </w:rPr>
      </w:pPr>
    </w:p>
    <w:p w:rsidR="00905698" w:rsidRPr="00D74948" w:rsidRDefault="00905698" w:rsidP="00905698">
      <w:pPr>
        <w:pStyle w:val="Brezrazmikov"/>
        <w:rPr>
          <w:rFonts w:cs="Arial"/>
          <w:szCs w:val="20"/>
        </w:rPr>
      </w:pPr>
    </w:p>
    <w:p w:rsidR="00905698" w:rsidRPr="00D74948" w:rsidRDefault="00905698" w:rsidP="00905698">
      <w:pPr>
        <w:pStyle w:val="Brezrazmikov"/>
        <w:rPr>
          <w:rFonts w:cs="Arial"/>
          <w:szCs w:val="20"/>
        </w:rPr>
      </w:pPr>
    </w:p>
    <w:p w:rsidR="00905698" w:rsidRPr="00D74948" w:rsidRDefault="00905698" w:rsidP="00905698">
      <w:pPr>
        <w:pStyle w:val="Brezrazmikov"/>
        <w:rPr>
          <w:rFonts w:cs="Arial"/>
          <w:szCs w:val="20"/>
        </w:rPr>
      </w:pPr>
    </w:p>
    <w:p w:rsidR="00905698" w:rsidRPr="00D74948" w:rsidRDefault="00905698" w:rsidP="00905698">
      <w:pPr>
        <w:pStyle w:val="Brezrazmikov"/>
        <w:jc w:val="center"/>
        <w:rPr>
          <w:rFonts w:cs="Arial"/>
          <w:sz w:val="28"/>
          <w:szCs w:val="28"/>
        </w:rPr>
      </w:pPr>
    </w:p>
    <w:p w:rsidR="00905698" w:rsidRPr="00D74948" w:rsidRDefault="00905698" w:rsidP="00905698">
      <w:pPr>
        <w:pStyle w:val="Brezrazmikov"/>
        <w:jc w:val="center"/>
        <w:rPr>
          <w:rFonts w:cs="Arial"/>
          <w:sz w:val="28"/>
          <w:szCs w:val="28"/>
        </w:rPr>
      </w:pPr>
    </w:p>
    <w:p w:rsidR="00905698" w:rsidRPr="00D74948" w:rsidRDefault="00905698" w:rsidP="00905698">
      <w:pPr>
        <w:pStyle w:val="Brezrazmikov"/>
        <w:jc w:val="center"/>
        <w:rPr>
          <w:rFonts w:cs="Arial"/>
          <w:sz w:val="28"/>
          <w:szCs w:val="28"/>
        </w:rPr>
      </w:pPr>
    </w:p>
    <w:p w:rsidR="00905698" w:rsidRPr="00D74948" w:rsidRDefault="00905698" w:rsidP="00905698">
      <w:pPr>
        <w:pStyle w:val="Brezrazmikov"/>
        <w:jc w:val="center"/>
        <w:rPr>
          <w:rFonts w:cs="Arial"/>
          <w:sz w:val="28"/>
          <w:szCs w:val="28"/>
        </w:rPr>
      </w:pPr>
    </w:p>
    <w:p w:rsidR="00905698" w:rsidRPr="00D74948" w:rsidRDefault="00905698" w:rsidP="00905698">
      <w:pPr>
        <w:pStyle w:val="Brezrazmikov"/>
        <w:jc w:val="center"/>
        <w:rPr>
          <w:rFonts w:cs="Arial"/>
          <w:b/>
          <w:sz w:val="28"/>
          <w:szCs w:val="28"/>
        </w:rPr>
      </w:pPr>
      <w:r w:rsidRPr="00D74948">
        <w:rPr>
          <w:rFonts w:cs="Arial"/>
          <w:b/>
          <w:sz w:val="28"/>
          <w:szCs w:val="28"/>
        </w:rPr>
        <w:t>STRATEGIJA LOKALNEGA RAZVOJA ZA</w:t>
      </w:r>
    </w:p>
    <w:p w:rsidR="00905698" w:rsidRPr="00D74948" w:rsidRDefault="00905698" w:rsidP="00905698">
      <w:pPr>
        <w:pStyle w:val="Brezrazmikov"/>
        <w:jc w:val="center"/>
        <w:rPr>
          <w:rFonts w:cs="Arial"/>
          <w:b/>
          <w:sz w:val="28"/>
          <w:szCs w:val="28"/>
        </w:rPr>
      </w:pPr>
      <w:r w:rsidRPr="00D74948">
        <w:rPr>
          <w:rFonts w:cs="Arial"/>
          <w:b/>
          <w:sz w:val="28"/>
          <w:szCs w:val="28"/>
        </w:rPr>
        <w:t>LOKALNO AKCIJSKO SKUPINO</w:t>
      </w:r>
      <w:r>
        <w:rPr>
          <w:rFonts w:cs="Arial"/>
          <w:b/>
          <w:sz w:val="28"/>
          <w:szCs w:val="28"/>
        </w:rPr>
        <w:t xml:space="preserve"> ZA RIBIŠTVO</w:t>
      </w:r>
    </w:p>
    <w:p w:rsidR="00905698" w:rsidRPr="00D74948" w:rsidRDefault="00905698" w:rsidP="00905698">
      <w:pPr>
        <w:pStyle w:val="Brezrazmikov"/>
        <w:jc w:val="center"/>
        <w:rPr>
          <w:rFonts w:cs="Arial"/>
          <w:sz w:val="28"/>
          <w:szCs w:val="28"/>
        </w:rPr>
      </w:pPr>
    </w:p>
    <w:p w:rsidR="00905698" w:rsidRPr="00D74948" w:rsidRDefault="00905698" w:rsidP="00905698">
      <w:pPr>
        <w:pStyle w:val="Brezrazmikov"/>
        <w:jc w:val="center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iz Evropskega sklada za pomorstvo, ribištvo in akvakulturo </w:t>
      </w:r>
      <w:r w:rsidRPr="00D74948">
        <w:rPr>
          <w:rFonts w:cs="Arial"/>
          <w:b/>
          <w:sz w:val="28"/>
          <w:szCs w:val="28"/>
        </w:rPr>
        <w:t>za programsko obdobje 2021–2027</w:t>
      </w:r>
    </w:p>
    <w:p w:rsidR="00905698" w:rsidRPr="00D74948" w:rsidRDefault="00905698" w:rsidP="00905698">
      <w:pPr>
        <w:pStyle w:val="Brezrazmikov"/>
        <w:jc w:val="center"/>
        <w:rPr>
          <w:rFonts w:cs="Arial"/>
          <w:sz w:val="28"/>
          <w:szCs w:val="28"/>
        </w:rPr>
      </w:pPr>
    </w:p>
    <w:p w:rsidR="00905698" w:rsidRPr="00D74948" w:rsidRDefault="00905698" w:rsidP="00905698">
      <w:pPr>
        <w:pStyle w:val="Brezrazmikov"/>
        <w:jc w:val="center"/>
        <w:rPr>
          <w:rFonts w:cs="Arial"/>
          <w:sz w:val="28"/>
          <w:szCs w:val="28"/>
        </w:rPr>
      </w:pPr>
    </w:p>
    <w:p w:rsidR="00905698" w:rsidRPr="00D74948" w:rsidRDefault="00905698" w:rsidP="00905698">
      <w:pPr>
        <w:pStyle w:val="Brezrazmikov"/>
        <w:jc w:val="center"/>
        <w:rPr>
          <w:rFonts w:cs="Arial"/>
          <w:sz w:val="28"/>
          <w:szCs w:val="28"/>
        </w:rPr>
      </w:pPr>
    </w:p>
    <w:p w:rsidR="00905698" w:rsidRPr="00D74948" w:rsidRDefault="00905698" w:rsidP="00905698">
      <w:pPr>
        <w:pStyle w:val="Brezrazmikov"/>
        <w:jc w:val="center"/>
        <w:rPr>
          <w:rFonts w:cs="Arial"/>
          <w:sz w:val="28"/>
          <w:szCs w:val="28"/>
        </w:rPr>
      </w:pPr>
    </w:p>
    <w:p w:rsidR="00905698" w:rsidRPr="00D74948" w:rsidRDefault="00905698" w:rsidP="00905698">
      <w:pPr>
        <w:pStyle w:val="Brezrazmikov"/>
        <w:jc w:val="center"/>
        <w:rPr>
          <w:rFonts w:cs="Arial"/>
          <w:sz w:val="28"/>
          <w:szCs w:val="28"/>
        </w:rPr>
      </w:pPr>
    </w:p>
    <w:p w:rsidR="00905698" w:rsidRPr="00D74948" w:rsidRDefault="00905698" w:rsidP="00905698">
      <w:pPr>
        <w:pStyle w:val="Brezrazmikov"/>
        <w:jc w:val="center"/>
        <w:rPr>
          <w:rFonts w:cs="Arial"/>
          <w:sz w:val="28"/>
          <w:szCs w:val="28"/>
        </w:rPr>
      </w:pPr>
    </w:p>
    <w:p w:rsidR="00905698" w:rsidRPr="00D74948" w:rsidRDefault="00905698" w:rsidP="00905698">
      <w:pPr>
        <w:pStyle w:val="Brezrazmikov"/>
        <w:jc w:val="center"/>
        <w:rPr>
          <w:rFonts w:cs="Arial"/>
          <w:sz w:val="28"/>
          <w:szCs w:val="28"/>
        </w:rPr>
      </w:pPr>
    </w:p>
    <w:p w:rsidR="00905698" w:rsidRPr="00D74948" w:rsidRDefault="00905698" w:rsidP="00905698">
      <w:pPr>
        <w:pStyle w:val="Brezrazmikov"/>
        <w:rPr>
          <w:rFonts w:cs="Arial"/>
          <w:szCs w:val="20"/>
        </w:rPr>
      </w:pPr>
    </w:p>
    <w:p w:rsidR="00905698" w:rsidRPr="00D74948" w:rsidRDefault="00905698" w:rsidP="00905698">
      <w:pPr>
        <w:pStyle w:val="Brezrazmikov"/>
        <w:rPr>
          <w:rFonts w:cs="Arial"/>
          <w:szCs w:val="20"/>
        </w:rPr>
      </w:pPr>
    </w:p>
    <w:p w:rsidR="00905698" w:rsidRPr="00D74948" w:rsidRDefault="00905698" w:rsidP="00905698">
      <w:pPr>
        <w:pStyle w:val="Brezrazmikov"/>
        <w:rPr>
          <w:rFonts w:cs="Arial"/>
          <w:szCs w:val="20"/>
        </w:rPr>
      </w:pPr>
    </w:p>
    <w:p w:rsidR="00905698" w:rsidRPr="00D74948" w:rsidRDefault="00905698" w:rsidP="00905698">
      <w:pPr>
        <w:pStyle w:val="Brezrazmikov"/>
        <w:rPr>
          <w:rFonts w:cs="Arial"/>
          <w:szCs w:val="20"/>
        </w:rPr>
      </w:pPr>
    </w:p>
    <w:p w:rsidR="00905698" w:rsidRPr="00D74948" w:rsidRDefault="00905698" w:rsidP="00905698">
      <w:pPr>
        <w:pStyle w:val="Brezrazmikov"/>
        <w:jc w:val="center"/>
        <w:rPr>
          <w:rFonts w:cs="Arial"/>
          <w:szCs w:val="20"/>
        </w:rPr>
      </w:pPr>
      <w:r w:rsidRPr="00D74948">
        <w:rPr>
          <w:rFonts w:cs="Arial"/>
          <w:szCs w:val="20"/>
        </w:rPr>
        <w:t>Kraj in datum</w:t>
      </w:r>
      <w:r w:rsidRPr="00D74948">
        <w:rPr>
          <w:rFonts w:cs="Arial"/>
          <w:szCs w:val="20"/>
        </w:rPr>
        <w:br w:type="page"/>
      </w:r>
    </w:p>
    <w:p w:rsidR="00905698" w:rsidRPr="00D74948" w:rsidRDefault="00905698" w:rsidP="00905698">
      <w:pPr>
        <w:pStyle w:val="Brezrazmikov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Vsebina</w:t>
      </w:r>
    </w:p>
    <w:p w:rsidR="00905698" w:rsidRPr="00734935" w:rsidRDefault="00905698" w:rsidP="00905698">
      <w:pPr>
        <w:pStyle w:val="Brezrazmikov"/>
        <w:rPr>
          <w:rFonts w:cs="Arial"/>
          <w:szCs w:val="20"/>
        </w:rPr>
      </w:pPr>
    </w:p>
    <w:p w:rsidR="00905698" w:rsidRDefault="00905698" w:rsidP="00905698">
      <w:pPr>
        <w:pStyle w:val="Naslov1"/>
      </w:pPr>
      <w:bookmarkStart w:id="0" w:name="_Toc423424296"/>
    </w:p>
    <w:p w:rsidR="00905698" w:rsidRPr="00905698" w:rsidRDefault="00905698" w:rsidP="00905698">
      <w:pPr>
        <w:pStyle w:val="Naslov1"/>
      </w:pPr>
      <w:r>
        <w:t xml:space="preserve">1. </w:t>
      </w:r>
      <w:r w:rsidRPr="00905698">
        <w:t>Osebna izkaznica LAS</w:t>
      </w:r>
      <w:bookmarkEnd w:id="0"/>
      <w:r w:rsidRPr="00905698">
        <w:t>R</w:t>
      </w:r>
    </w:p>
    <w:p w:rsidR="00905698" w:rsidRPr="00043D5D" w:rsidRDefault="00905698" w:rsidP="00905698">
      <w:pPr>
        <w:pStyle w:val="Brezrazmikov"/>
        <w:spacing w:line="276" w:lineRule="auto"/>
        <w:rPr>
          <w:rFonts w:cs="Arial"/>
          <w:szCs w:val="20"/>
        </w:rPr>
      </w:pPr>
    </w:p>
    <w:p w:rsidR="00905698" w:rsidRPr="008304E1" w:rsidRDefault="00905698" w:rsidP="00905698">
      <w:pPr>
        <w:pStyle w:val="Brezrazmikov"/>
        <w:spacing w:line="276" w:lineRule="auto"/>
        <w:rPr>
          <w:rFonts w:cs="Arial"/>
          <w:szCs w:val="20"/>
        </w:rPr>
      </w:pPr>
    </w:p>
    <w:tbl>
      <w:tblPr>
        <w:tblW w:w="95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6"/>
        <w:gridCol w:w="6430"/>
      </w:tblGrid>
      <w:tr w:rsidR="00905698" w:rsidRPr="00905698" w:rsidTr="00583EF8">
        <w:trPr>
          <w:trHeight w:val="281"/>
        </w:trPr>
        <w:tc>
          <w:tcPr>
            <w:tcW w:w="3146" w:type="dxa"/>
            <w:shd w:val="clear" w:color="auto" w:fill="auto"/>
            <w:vAlign w:val="center"/>
          </w:tcPr>
          <w:p w:rsidR="00905698" w:rsidRPr="00905698" w:rsidRDefault="00905698" w:rsidP="00583EF8">
            <w:pPr>
              <w:rPr>
                <w:rFonts w:cs="Arial"/>
                <w:b/>
                <w:szCs w:val="20"/>
                <w:lang w:val="sl-SI"/>
              </w:rPr>
            </w:pPr>
            <w:r w:rsidRPr="00905698">
              <w:rPr>
                <w:rFonts w:cs="Arial"/>
                <w:b/>
                <w:szCs w:val="20"/>
                <w:lang w:val="sl-SI"/>
              </w:rPr>
              <w:t>Ime LASR</w:t>
            </w:r>
          </w:p>
        </w:tc>
        <w:tc>
          <w:tcPr>
            <w:tcW w:w="6430" w:type="dxa"/>
            <w:shd w:val="clear" w:color="auto" w:fill="auto"/>
          </w:tcPr>
          <w:p w:rsidR="00905698" w:rsidRPr="00905698" w:rsidRDefault="00905698" w:rsidP="00583EF8">
            <w:pPr>
              <w:rPr>
                <w:rFonts w:cs="Arial"/>
                <w:b/>
                <w:szCs w:val="20"/>
                <w:lang w:val="sl-SI"/>
              </w:rPr>
            </w:pPr>
          </w:p>
        </w:tc>
      </w:tr>
      <w:tr w:rsidR="00905698" w:rsidRPr="00905698" w:rsidTr="00583EF8">
        <w:trPr>
          <w:trHeight w:val="281"/>
        </w:trPr>
        <w:tc>
          <w:tcPr>
            <w:tcW w:w="3146" w:type="dxa"/>
            <w:shd w:val="clear" w:color="auto" w:fill="auto"/>
            <w:vAlign w:val="center"/>
          </w:tcPr>
          <w:p w:rsidR="00905698" w:rsidRPr="00905698" w:rsidRDefault="00905698" w:rsidP="00583EF8">
            <w:pPr>
              <w:rPr>
                <w:rFonts w:cs="Arial"/>
                <w:b/>
                <w:szCs w:val="20"/>
                <w:lang w:val="sl-SI"/>
              </w:rPr>
            </w:pPr>
            <w:r w:rsidRPr="00905698">
              <w:rPr>
                <w:rFonts w:cs="Arial"/>
                <w:b/>
                <w:szCs w:val="20"/>
                <w:lang w:val="sl-SI"/>
              </w:rPr>
              <w:t>Naslov LASR</w:t>
            </w:r>
          </w:p>
        </w:tc>
        <w:tc>
          <w:tcPr>
            <w:tcW w:w="6430" w:type="dxa"/>
            <w:shd w:val="clear" w:color="auto" w:fill="auto"/>
          </w:tcPr>
          <w:p w:rsidR="00905698" w:rsidRPr="00905698" w:rsidRDefault="00905698" w:rsidP="00583EF8">
            <w:pPr>
              <w:rPr>
                <w:rFonts w:cs="Arial"/>
                <w:b/>
                <w:szCs w:val="20"/>
                <w:lang w:val="sl-SI"/>
              </w:rPr>
            </w:pPr>
          </w:p>
        </w:tc>
      </w:tr>
      <w:tr w:rsidR="00905698" w:rsidRPr="00905698" w:rsidTr="00583EF8">
        <w:trPr>
          <w:trHeight w:val="281"/>
        </w:trPr>
        <w:tc>
          <w:tcPr>
            <w:tcW w:w="3146" w:type="dxa"/>
            <w:shd w:val="clear" w:color="auto" w:fill="auto"/>
            <w:vAlign w:val="center"/>
          </w:tcPr>
          <w:p w:rsidR="00905698" w:rsidRPr="00905698" w:rsidRDefault="00905698" w:rsidP="00583EF8">
            <w:pPr>
              <w:rPr>
                <w:rFonts w:cs="Arial"/>
                <w:b/>
                <w:szCs w:val="20"/>
                <w:lang w:val="sl-SI"/>
              </w:rPr>
            </w:pPr>
            <w:r w:rsidRPr="00905698">
              <w:rPr>
                <w:rFonts w:cs="Arial"/>
                <w:b/>
                <w:szCs w:val="20"/>
                <w:lang w:val="sl-SI"/>
              </w:rPr>
              <w:t>Elektronski naslov LASR</w:t>
            </w:r>
          </w:p>
        </w:tc>
        <w:tc>
          <w:tcPr>
            <w:tcW w:w="6430" w:type="dxa"/>
            <w:shd w:val="clear" w:color="auto" w:fill="auto"/>
          </w:tcPr>
          <w:p w:rsidR="00905698" w:rsidRPr="00905698" w:rsidRDefault="00905698" w:rsidP="00583EF8">
            <w:pPr>
              <w:rPr>
                <w:rFonts w:cs="Arial"/>
                <w:b/>
                <w:szCs w:val="20"/>
                <w:lang w:val="sl-SI"/>
              </w:rPr>
            </w:pPr>
          </w:p>
        </w:tc>
      </w:tr>
      <w:tr w:rsidR="00905698" w:rsidRPr="00905698" w:rsidTr="00583EF8">
        <w:trPr>
          <w:trHeight w:val="281"/>
        </w:trPr>
        <w:tc>
          <w:tcPr>
            <w:tcW w:w="3146" w:type="dxa"/>
            <w:shd w:val="clear" w:color="auto" w:fill="auto"/>
            <w:vAlign w:val="center"/>
          </w:tcPr>
          <w:p w:rsidR="00905698" w:rsidRPr="00905698" w:rsidRDefault="00905698" w:rsidP="00583EF8">
            <w:pPr>
              <w:rPr>
                <w:rFonts w:cs="Arial"/>
                <w:b/>
                <w:szCs w:val="20"/>
                <w:lang w:val="sl-SI"/>
              </w:rPr>
            </w:pPr>
            <w:r w:rsidRPr="00905698">
              <w:rPr>
                <w:rFonts w:cs="Arial"/>
                <w:b/>
                <w:szCs w:val="20"/>
                <w:lang w:val="sl-SI"/>
              </w:rPr>
              <w:t>Varen elektronski naslov LASR</w:t>
            </w:r>
          </w:p>
        </w:tc>
        <w:tc>
          <w:tcPr>
            <w:tcW w:w="6430" w:type="dxa"/>
            <w:shd w:val="clear" w:color="auto" w:fill="auto"/>
          </w:tcPr>
          <w:p w:rsidR="00905698" w:rsidRPr="00905698" w:rsidRDefault="00905698" w:rsidP="00583EF8">
            <w:pPr>
              <w:rPr>
                <w:rFonts w:cs="Arial"/>
                <w:b/>
                <w:szCs w:val="20"/>
                <w:lang w:val="sl-SI"/>
              </w:rPr>
            </w:pPr>
          </w:p>
        </w:tc>
      </w:tr>
      <w:tr w:rsidR="00905698" w:rsidRPr="00905698" w:rsidTr="00583EF8">
        <w:trPr>
          <w:trHeight w:val="281"/>
        </w:trPr>
        <w:tc>
          <w:tcPr>
            <w:tcW w:w="3146" w:type="dxa"/>
            <w:shd w:val="clear" w:color="auto" w:fill="auto"/>
            <w:vAlign w:val="center"/>
          </w:tcPr>
          <w:p w:rsidR="00905698" w:rsidRPr="00905698" w:rsidRDefault="00905698" w:rsidP="00583EF8">
            <w:pPr>
              <w:rPr>
                <w:rFonts w:cs="Arial"/>
                <w:b/>
                <w:szCs w:val="20"/>
                <w:lang w:val="sl-SI"/>
              </w:rPr>
            </w:pPr>
            <w:r w:rsidRPr="00905698">
              <w:rPr>
                <w:rFonts w:cs="Arial"/>
                <w:b/>
                <w:szCs w:val="20"/>
                <w:lang w:val="sl-SI"/>
              </w:rPr>
              <w:t>Spletna stran LASR</w:t>
            </w:r>
          </w:p>
        </w:tc>
        <w:tc>
          <w:tcPr>
            <w:tcW w:w="6430" w:type="dxa"/>
            <w:shd w:val="clear" w:color="auto" w:fill="auto"/>
          </w:tcPr>
          <w:p w:rsidR="00905698" w:rsidRPr="00905698" w:rsidRDefault="00905698" w:rsidP="00583EF8">
            <w:pPr>
              <w:rPr>
                <w:rFonts w:cs="Arial"/>
                <w:szCs w:val="20"/>
                <w:lang w:val="sl-SI"/>
              </w:rPr>
            </w:pPr>
          </w:p>
        </w:tc>
      </w:tr>
      <w:tr w:rsidR="00905698" w:rsidRPr="00AB3B83" w:rsidTr="00583EF8">
        <w:trPr>
          <w:trHeight w:val="291"/>
        </w:trPr>
        <w:tc>
          <w:tcPr>
            <w:tcW w:w="3146" w:type="dxa"/>
            <w:shd w:val="clear" w:color="auto" w:fill="auto"/>
            <w:vAlign w:val="center"/>
          </w:tcPr>
          <w:p w:rsidR="00905698" w:rsidRPr="00AB3B83" w:rsidRDefault="00905698" w:rsidP="00583EF8">
            <w:pPr>
              <w:rPr>
                <w:rFonts w:cs="Arial"/>
                <w:b/>
                <w:szCs w:val="20"/>
              </w:rPr>
            </w:pPr>
            <w:r w:rsidRPr="00905698">
              <w:rPr>
                <w:rFonts w:cs="Arial"/>
                <w:b/>
                <w:szCs w:val="20"/>
                <w:lang w:val="sl-SI"/>
              </w:rPr>
              <w:t>Vodilni partner LAS</w:t>
            </w:r>
            <w:r w:rsidRPr="00AB3B83">
              <w:rPr>
                <w:rFonts w:cs="Arial"/>
                <w:b/>
                <w:szCs w:val="20"/>
              </w:rPr>
              <w:t>R</w:t>
            </w:r>
          </w:p>
        </w:tc>
        <w:tc>
          <w:tcPr>
            <w:tcW w:w="6430" w:type="dxa"/>
            <w:shd w:val="clear" w:color="auto" w:fill="auto"/>
          </w:tcPr>
          <w:p w:rsidR="00905698" w:rsidRPr="00AB3B83" w:rsidRDefault="00905698" w:rsidP="00583EF8">
            <w:pPr>
              <w:rPr>
                <w:rFonts w:cs="Arial"/>
                <w:szCs w:val="20"/>
              </w:rPr>
            </w:pPr>
          </w:p>
        </w:tc>
      </w:tr>
      <w:tr w:rsidR="00905698" w:rsidRPr="00AB3B83" w:rsidTr="00583EF8">
        <w:trPr>
          <w:trHeight w:val="291"/>
        </w:trPr>
        <w:tc>
          <w:tcPr>
            <w:tcW w:w="3146" w:type="dxa"/>
            <w:shd w:val="clear" w:color="auto" w:fill="auto"/>
            <w:vAlign w:val="center"/>
          </w:tcPr>
          <w:p w:rsidR="00905698" w:rsidRPr="00AB3B83" w:rsidRDefault="00905698" w:rsidP="00583EF8">
            <w:pPr>
              <w:rPr>
                <w:rFonts w:cs="Arial"/>
                <w:b/>
                <w:szCs w:val="20"/>
              </w:rPr>
            </w:pPr>
            <w:r w:rsidRPr="00AB3B83">
              <w:rPr>
                <w:rFonts w:cs="Arial"/>
                <w:b/>
                <w:szCs w:val="20"/>
              </w:rPr>
              <w:t>Naslov vodilnega partnerja LASR</w:t>
            </w:r>
          </w:p>
        </w:tc>
        <w:tc>
          <w:tcPr>
            <w:tcW w:w="6430" w:type="dxa"/>
            <w:shd w:val="clear" w:color="auto" w:fill="auto"/>
          </w:tcPr>
          <w:p w:rsidR="00905698" w:rsidRPr="00AB3B83" w:rsidDel="0027503F" w:rsidRDefault="00905698" w:rsidP="00583EF8">
            <w:pPr>
              <w:rPr>
                <w:rFonts w:cs="Arial"/>
                <w:szCs w:val="20"/>
              </w:rPr>
            </w:pPr>
          </w:p>
        </w:tc>
      </w:tr>
      <w:tr w:rsidR="00905698" w:rsidRPr="00AB3B83" w:rsidTr="00583EF8">
        <w:trPr>
          <w:trHeight w:val="278"/>
        </w:trPr>
        <w:tc>
          <w:tcPr>
            <w:tcW w:w="3146" w:type="dxa"/>
            <w:shd w:val="clear" w:color="auto" w:fill="auto"/>
            <w:vAlign w:val="center"/>
          </w:tcPr>
          <w:p w:rsidR="00905698" w:rsidRPr="00AB3B83" w:rsidRDefault="00905698" w:rsidP="00583EF8">
            <w:pPr>
              <w:rPr>
                <w:rFonts w:cs="Arial"/>
                <w:b/>
                <w:szCs w:val="20"/>
              </w:rPr>
            </w:pPr>
            <w:r w:rsidRPr="00AB3B83">
              <w:rPr>
                <w:rFonts w:cs="Arial"/>
                <w:b/>
                <w:szCs w:val="20"/>
              </w:rPr>
              <w:t>Številka transakcijskega računa LASR</w:t>
            </w:r>
          </w:p>
        </w:tc>
        <w:tc>
          <w:tcPr>
            <w:tcW w:w="6430" w:type="dxa"/>
            <w:shd w:val="clear" w:color="auto" w:fill="auto"/>
          </w:tcPr>
          <w:p w:rsidR="00905698" w:rsidRPr="00AB3B83" w:rsidRDefault="00905698" w:rsidP="00583EF8">
            <w:pPr>
              <w:rPr>
                <w:rFonts w:cs="Arial"/>
                <w:szCs w:val="20"/>
              </w:rPr>
            </w:pPr>
          </w:p>
        </w:tc>
      </w:tr>
      <w:tr w:rsidR="00905698" w:rsidRPr="00AB3B83" w:rsidTr="00583EF8">
        <w:trPr>
          <w:trHeight w:val="278"/>
        </w:trPr>
        <w:tc>
          <w:tcPr>
            <w:tcW w:w="3146" w:type="dxa"/>
            <w:shd w:val="clear" w:color="auto" w:fill="auto"/>
            <w:vAlign w:val="center"/>
          </w:tcPr>
          <w:p w:rsidR="00905698" w:rsidRPr="00AB3B83" w:rsidRDefault="00905698" w:rsidP="00583EF8">
            <w:pPr>
              <w:rPr>
                <w:rFonts w:cs="Arial"/>
                <w:b/>
                <w:szCs w:val="20"/>
              </w:rPr>
            </w:pPr>
            <w:r w:rsidRPr="00AB3B83">
              <w:rPr>
                <w:rFonts w:cs="Arial"/>
                <w:b/>
                <w:szCs w:val="20"/>
              </w:rPr>
              <w:t>Velikost območja LASR</w:t>
            </w:r>
          </w:p>
        </w:tc>
        <w:tc>
          <w:tcPr>
            <w:tcW w:w="6430" w:type="dxa"/>
            <w:shd w:val="clear" w:color="auto" w:fill="auto"/>
          </w:tcPr>
          <w:p w:rsidR="00905698" w:rsidRPr="00AB3B83" w:rsidRDefault="00905698" w:rsidP="00583EF8">
            <w:pPr>
              <w:rPr>
                <w:rFonts w:cs="Arial"/>
                <w:szCs w:val="20"/>
              </w:rPr>
            </w:pPr>
          </w:p>
        </w:tc>
      </w:tr>
      <w:tr w:rsidR="00905698" w:rsidRPr="00AB3B83" w:rsidTr="00583EF8">
        <w:trPr>
          <w:trHeight w:val="277"/>
        </w:trPr>
        <w:tc>
          <w:tcPr>
            <w:tcW w:w="3146" w:type="dxa"/>
            <w:shd w:val="clear" w:color="auto" w:fill="auto"/>
            <w:vAlign w:val="center"/>
          </w:tcPr>
          <w:p w:rsidR="00905698" w:rsidRPr="00AB3B83" w:rsidRDefault="00905698" w:rsidP="00583EF8">
            <w:pPr>
              <w:rPr>
                <w:rFonts w:cs="Arial"/>
                <w:b/>
                <w:szCs w:val="20"/>
              </w:rPr>
            </w:pPr>
            <w:r w:rsidRPr="00AB3B83">
              <w:rPr>
                <w:rFonts w:cs="Arial"/>
                <w:b/>
                <w:szCs w:val="20"/>
              </w:rPr>
              <w:t>Število prebivalcev LASR</w:t>
            </w:r>
          </w:p>
        </w:tc>
        <w:tc>
          <w:tcPr>
            <w:tcW w:w="6430" w:type="dxa"/>
            <w:shd w:val="clear" w:color="auto" w:fill="auto"/>
          </w:tcPr>
          <w:p w:rsidR="00905698" w:rsidRPr="00AB3B83" w:rsidRDefault="00905698" w:rsidP="00583EF8">
            <w:pPr>
              <w:rPr>
                <w:rFonts w:cs="Arial"/>
                <w:szCs w:val="20"/>
              </w:rPr>
            </w:pPr>
          </w:p>
        </w:tc>
      </w:tr>
      <w:tr w:rsidR="00905698" w:rsidRPr="00AB3B83" w:rsidTr="00583EF8">
        <w:trPr>
          <w:trHeight w:val="337"/>
        </w:trPr>
        <w:tc>
          <w:tcPr>
            <w:tcW w:w="3146" w:type="dxa"/>
            <w:shd w:val="clear" w:color="auto" w:fill="auto"/>
            <w:vAlign w:val="center"/>
          </w:tcPr>
          <w:p w:rsidR="00905698" w:rsidRPr="00AB3B83" w:rsidRDefault="00905698" w:rsidP="00583EF8">
            <w:pPr>
              <w:rPr>
                <w:rFonts w:cs="Arial"/>
                <w:b/>
                <w:szCs w:val="20"/>
              </w:rPr>
            </w:pPr>
            <w:r w:rsidRPr="00AB3B83">
              <w:rPr>
                <w:rFonts w:cs="Arial"/>
                <w:b/>
                <w:szCs w:val="20"/>
              </w:rPr>
              <w:t>Vključene občine (naštejte</w:t>
            </w:r>
            <w:r>
              <w:rPr>
                <w:rFonts w:cs="Arial"/>
                <w:b/>
                <w:szCs w:val="20"/>
              </w:rPr>
              <w:t xml:space="preserve"> jih</w:t>
            </w:r>
            <w:r w:rsidRPr="00AB3B83">
              <w:rPr>
                <w:rFonts w:cs="Arial"/>
                <w:b/>
                <w:szCs w:val="20"/>
              </w:rPr>
              <w:t xml:space="preserve"> in </w:t>
            </w:r>
            <w:r>
              <w:rPr>
                <w:rFonts w:cs="Arial"/>
                <w:b/>
                <w:szCs w:val="20"/>
              </w:rPr>
              <w:t xml:space="preserve">navedite </w:t>
            </w:r>
            <w:r w:rsidRPr="00AB3B83">
              <w:rPr>
                <w:rFonts w:cs="Arial"/>
                <w:b/>
                <w:szCs w:val="20"/>
              </w:rPr>
              <w:t xml:space="preserve">število) </w:t>
            </w:r>
          </w:p>
        </w:tc>
        <w:tc>
          <w:tcPr>
            <w:tcW w:w="6430" w:type="dxa"/>
            <w:shd w:val="clear" w:color="auto" w:fill="auto"/>
          </w:tcPr>
          <w:p w:rsidR="00905698" w:rsidRPr="00AB3B83" w:rsidRDefault="00905698" w:rsidP="00583EF8">
            <w:pPr>
              <w:rPr>
                <w:rFonts w:cs="Arial"/>
                <w:szCs w:val="20"/>
              </w:rPr>
            </w:pPr>
          </w:p>
        </w:tc>
      </w:tr>
      <w:tr w:rsidR="00905698" w:rsidRPr="00AB3B83" w:rsidTr="00583EF8">
        <w:trPr>
          <w:trHeight w:val="337"/>
        </w:trPr>
        <w:tc>
          <w:tcPr>
            <w:tcW w:w="3146" w:type="dxa"/>
            <w:shd w:val="clear" w:color="auto" w:fill="auto"/>
            <w:vAlign w:val="center"/>
          </w:tcPr>
          <w:p w:rsidR="00905698" w:rsidRPr="00AB3B83" w:rsidRDefault="00905698" w:rsidP="00583EF8">
            <w:pPr>
              <w:rPr>
                <w:rFonts w:cs="Arial"/>
                <w:b/>
                <w:szCs w:val="20"/>
              </w:rPr>
            </w:pPr>
            <w:r w:rsidRPr="00AB3B83">
              <w:rPr>
                <w:rFonts w:cs="Arial"/>
                <w:b/>
                <w:szCs w:val="20"/>
              </w:rPr>
              <w:t xml:space="preserve">Ime sklada </w:t>
            </w:r>
          </w:p>
        </w:tc>
        <w:tc>
          <w:tcPr>
            <w:tcW w:w="6430" w:type="dxa"/>
            <w:shd w:val="clear" w:color="auto" w:fill="auto"/>
          </w:tcPr>
          <w:p w:rsidR="00905698" w:rsidRPr="00AB3B83" w:rsidRDefault="00905698" w:rsidP="00583EF8">
            <w:pPr>
              <w:rPr>
                <w:rFonts w:cs="Arial"/>
                <w:szCs w:val="20"/>
              </w:rPr>
            </w:pPr>
            <w:r w:rsidRPr="00AB3B83">
              <w:rPr>
                <w:rFonts w:cs="Arial"/>
                <w:szCs w:val="20"/>
              </w:rPr>
              <w:t>Evropski sklad za pomorstvo, ribištvo in akvakulturo 2021</w:t>
            </w:r>
            <w:r>
              <w:rPr>
                <w:rFonts w:cs="Arial"/>
                <w:szCs w:val="20"/>
              </w:rPr>
              <w:t>–</w:t>
            </w:r>
            <w:r w:rsidRPr="00AB3B83">
              <w:rPr>
                <w:rFonts w:cs="Arial"/>
                <w:szCs w:val="20"/>
              </w:rPr>
              <w:t>2027 –ESPRA 2021</w:t>
            </w:r>
            <w:r>
              <w:rPr>
                <w:rFonts w:cs="Arial"/>
                <w:szCs w:val="20"/>
              </w:rPr>
              <w:t>–</w:t>
            </w:r>
            <w:r w:rsidRPr="00AB3B83">
              <w:rPr>
                <w:rFonts w:cs="Arial"/>
                <w:szCs w:val="20"/>
              </w:rPr>
              <w:t>2027</w:t>
            </w:r>
          </w:p>
        </w:tc>
      </w:tr>
    </w:tbl>
    <w:p w:rsidR="00905698" w:rsidRPr="00AB3B83" w:rsidRDefault="00905698" w:rsidP="00905698">
      <w:pPr>
        <w:pStyle w:val="Brezrazmikov"/>
        <w:spacing w:line="276" w:lineRule="auto"/>
        <w:rPr>
          <w:rFonts w:cs="Arial"/>
          <w:szCs w:val="20"/>
        </w:rPr>
      </w:pPr>
    </w:p>
    <w:p w:rsidR="00905698" w:rsidRPr="00AB3B83" w:rsidRDefault="00905698" w:rsidP="00905698">
      <w:pPr>
        <w:pStyle w:val="Brezrazmikov"/>
        <w:rPr>
          <w:rFonts w:cs="Arial"/>
          <w:szCs w:val="20"/>
        </w:rPr>
      </w:pPr>
    </w:p>
    <w:p w:rsidR="00905698" w:rsidRPr="00FD7EF0" w:rsidRDefault="00905698" w:rsidP="00905698">
      <w:pPr>
        <w:pStyle w:val="Naslov1"/>
      </w:pPr>
      <w:bookmarkStart w:id="1" w:name="_Toc423424297"/>
      <w:r>
        <w:t xml:space="preserve">2. </w:t>
      </w:r>
      <w:r w:rsidRPr="00FD7EF0">
        <w:t>Povzetek SLR</w:t>
      </w:r>
      <w:bookmarkEnd w:id="1"/>
      <w:r w:rsidRPr="00FD7EF0">
        <w:t xml:space="preserve"> </w:t>
      </w:r>
    </w:p>
    <w:p w:rsidR="00905698" w:rsidRPr="00043D5D" w:rsidRDefault="00905698" w:rsidP="00905698">
      <w:pPr>
        <w:pStyle w:val="Brezrazmikov"/>
        <w:rPr>
          <w:rFonts w:cs="Arial"/>
          <w:sz w:val="22"/>
          <w:szCs w:val="22"/>
        </w:rPr>
      </w:pPr>
    </w:p>
    <w:p w:rsidR="00905698" w:rsidRPr="008304E1" w:rsidRDefault="00905698" w:rsidP="00905698">
      <w:pPr>
        <w:pStyle w:val="Brezrazmikov"/>
        <w:rPr>
          <w:rFonts w:cs="Arial"/>
          <w:b/>
          <w:bCs/>
          <w:sz w:val="22"/>
          <w:szCs w:val="22"/>
          <w:lang w:eastAsia="en-US"/>
        </w:rPr>
      </w:pPr>
    </w:p>
    <w:p w:rsidR="00905698" w:rsidRPr="00905698" w:rsidRDefault="00905698" w:rsidP="00905698">
      <w:pPr>
        <w:pStyle w:val="Naslov1"/>
      </w:pPr>
      <w:bookmarkStart w:id="2" w:name="_Toc418773719"/>
      <w:bookmarkStart w:id="3" w:name="_Toc423424298"/>
      <w:r>
        <w:t xml:space="preserve">3. </w:t>
      </w:r>
      <w:r w:rsidRPr="00905698">
        <w:t>Opredelitev območja in prebivalstva, zajetega v SL</w:t>
      </w:r>
      <w:bookmarkEnd w:id="2"/>
      <w:bookmarkEnd w:id="3"/>
      <w:r w:rsidRPr="00905698">
        <w:t>R</w:t>
      </w:r>
    </w:p>
    <w:p w:rsidR="00905698" w:rsidRPr="00043D5D" w:rsidRDefault="00905698" w:rsidP="00905698">
      <w:pPr>
        <w:pStyle w:val="Brezrazmikov"/>
        <w:rPr>
          <w:rFonts w:cs="Arial"/>
          <w:b/>
          <w:bCs/>
          <w:sz w:val="22"/>
          <w:szCs w:val="22"/>
          <w:lang w:eastAsia="en-US"/>
        </w:rPr>
      </w:pPr>
    </w:p>
    <w:p w:rsidR="00905698" w:rsidRPr="008304E1" w:rsidRDefault="00905698" w:rsidP="00905698">
      <w:pPr>
        <w:pStyle w:val="Brezrazmikov"/>
        <w:rPr>
          <w:rFonts w:cs="Arial"/>
          <w:b/>
          <w:bCs/>
          <w:sz w:val="22"/>
          <w:szCs w:val="22"/>
          <w:lang w:eastAsia="en-US"/>
        </w:rPr>
      </w:pPr>
    </w:p>
    <w:p w:rsidR="00905698" w:rsidRPr="00905698" w:rsidRDefault="00905698" w:rsidP="00905698">
      <w:pPr>
        <w:pStyle w:val="Naslov1"/>
      </w:pPr>
      <w:bookmarkStart w:id="4" w:name="_Toc423424299"/>
      <w:r w:rsidRPr="00905698">
        <w:t>4 Analiza razvojnih potreb in potenciala območja LASR, vključno z analizo prednosti, pomanjkljivosti, priložnosti in nevarnosti</w:t>
      </w:r>
      <w:bookmarkEnd w:id="4"/>
    </w:p>
    <w:p w:rsidR="00905698" w:rsidRPr="00905698" w:rsidRDefault="00905698" w:rsidP="00905698">
      <w:pPr>
        <w:pStyle w:val="Naslov1"/>
      </w:pPr>
    </w:p>
    <w:p w:rsidR="00905698" w:rsidRPr="00905698" w:rsidRDefault="00905698" w:rsidP="00905698">
      <w:pPr>
        <w:spacing w:line="240" w:lineRule="auto"/>
        <w:ind w:firstLine="1"/>
        <w:jc w:val="both"/>
        <w:rPr>
          <w:rFonts w:cs="Arial"/>
          <w:bCs/>
          <w:i/>
          <w:szCs w:val="20"/>
        </w:rPr>
      </w:pPr>
      <w:r w:rsidRPr="00905698">
        <w:rPr>
          <w:rFonts w:cs="Arial"/>
          <w:bCs/>
          <w:i/>
          <w:szCs w:val="20"/>
        </w:rPr>
        <w:t>4.1 SWOT-analiza</w:t>
      </w:r>
    </w:p>
    <w:p w:rsidR="00905698" w:rsidRPr="00F67C48" w:rsidRDefault="00905698" w:rsidP="00905698">
      <w:pPr>
        <w:spacing w:line="240" w:lineRule="auto"/>
        <w:ind w:firstLine="1"/>
        <w:rPr>
          <w:rFonts w:cs="Arial"/>
          <w:b/>
          <w:bCs/>
          <w:sz w:val="22"/>
          <w:szCs w:val="22"/>
        </w:rPr>
      </w:pPr>
    </w:p>
    <w:p w:rsidR="00905698" w:rsidRPr="00905698" w:rsidRDefault="00905698" w:rsidP="00905698">
      <w:pPr>
        <w:pStyle w:val="Naslov2"/>
      </w:pPr>
      <w:r w:rsidRPr="00905698">
        <w:t>4.2 Potrebe in potencial območja</w:t>
      </w:r>
    </w:p>
    <w:p w:rsidR="00905698" w:rsidRPr="00F67C48" w:rsidRDefault="00905698" w:rsidP="00905698">
      <w:pPr>
        <w:pStyle w:val="Brezrazmikov"/>
        <w:rPr>
          <w:rFonts w:cs="Arial"/>
          <w:b/>
          <w:bCs/>
          <w:sz w:val="22"/>
          <w:szCs w:val="22"/>
          <w:lang w:eastAsia="en-US"/>
        </w:rPr>
      </w:pPr>
    </w:p>
    <w:p w:rsidR="00905698" w:rsidRPr="00905698" w:rsidRDefault="00905698" w:rsidP="00905698">
      <w:pPr>
        <w:pStyle w:val="Naslov1"/>
      </w:pPr>
      <w:bookmarkStart w:id="5" w:name="_Toc423424302"/>
      <w:r w:rsidRPr="00905698">
        <w:t>5 Opis SLR, njenih ciljev in aktivnosti, vključno z določitvijo mejnikov in ciljnih vrednosti kazalnikov</w:t>
      </w:r>
      <w:bookmarkEnd w:id="5"/>
      <w:r w:rsidRPr="00905698">
        <w:t xml:space="preserve"> </w:t>
      </w:r>
    </w:p>
    <w:p w:rsidR="00905698" w:rsidRPr="00905698" w:rsidRDefault="00905698" w:rsidP="00905698">
      <w:pPr>
        <w:spacing w:line="240" w:lineRule="auto"/>
        <w:rPr>
          <w:rFonts w:cs="Arial"/>
          <w:b/>
          <w:bCs/>
          <w:sz w:val="22"/>
          <w:szCs w:val="22"/>
          <w:lang w:val="sl-SI"/>
        </w:rPr>
      </w:pPr>
    </w:p>
    <w:p w:rsidR="00905698" w:rsidRPr="00905698" w:rsidRDefault="00905698" w:rsidP="00905698">
      <w:pPr>
        <w:pStyle w:val="Naslov2"/>
      </w:pPr>
      <w:r w:rsidRPr="00905698">
        <w:t xml:space="preserve">5.1 </w:t>
      </w:r>
      <w:bookmarkStart w:id="6" w:name="_Toc418773722"/>
      <w:bookmarkStart w:id="7" w:name="_Toc423424301"/>
      <w:r w:rsidRPr="00905698">
        <w:t xml:space="preserve">Opis ciljev in aktivnosti SLR, vključno z določitvijo mejnikov in ciljnih vrednosti kazalnikov </w:t>
      </w:r>
      <w:bookmarkEnd w:id="6"/>
      <w:bookmarkEnd w:id="7"/>
    </w:p>
    <w:p w:rsidR="00905698" w:rsidRPr="00905698" w:rsidRDefault="00905698" w:rsidP="00905698">
      <w:pPr>
        <w:rPr>
          <w:lang w:val="sl-SI"/>
        </w:rPr>
      </w:pPr>
    </w:p>
    <w:p w:rsidR="00905698" w:rsidRDefault="00905698">
      <w:pPr>
        <w:spacing w:after="200" w:line="276" w:lineRule="auto"/>
        <w:rPr>
          <w:rFonts w:cs="Arial"/>
          <w:bCs/>
          <w:iCs/>
          <w:szCs w:val="20"/>
          <w:lang w:val="sl-SI"/>
        </w:rPr>
      </w:pPr>
      <w:r w:rsidRPr="002924A2">
        <w:rPr>
          <w:lang w:val="sl-SI"/>
        </w:rPr>
        <w:br w:type="page"/>
      </w:r>
    </w:p>
    <w:p w:rsidR="00905698" w:rsidRPr="00905698" w:rsidRDefault="00905698" w:rsidP="00905698">
      <w:pPr>
        <w:pStyle w:val="Naslov2"/>
      </w:pPr>
      <w:r w:rsidRPr="00905698">
        <w:lastRenderedPageBreak/>
        <w:t>5.2 Cilji za obalno LASR</w:t>
      </w:r>
    </w:p>
    <w:p w:rsidR="00905698" w:rsidRPr="00905698" w:rsidRDefault="00905698" w:rsidP="00905698">
      <w:pPr>
        <w:jc w:val="both"/>
        <w:rPr>
          <w:rFonts w:cs="Arial"/>
          <w:szCs w:val="20"/>
          <w:lang w:val="sl-SI"/>
        </w:rPr>
      </w:pPr>
    </w:p>
    <w:p w:rsidR="00905698" w:rsidRPr="00905698" w:rsidRDefault="00905698" w:rsidP="00905698">
      <w:pPr>
        <w:jc w:val="both"/>
        <w:rPr>
          <w:rFonts w:cs="Arial"/>
          <w:szCs w:val="20"/>
          <w:lang w:val="sl-SI"/>
        </w:rPr>
      </w:pPr>
      <w:r w:rsidRPr="00905698">
        <w:rPr>
          <w:rFonts w:cs="Arial"/>
          <w:szCs w:val="20"/>
          <w:lang w:val="sl-SI"/>
        </w:rPr>
        <w:t>1.</w:t>
      </w:r>
      <w:r w:rsidRPr="00905698">
        <w:rPr>
          <w:szCs w:val="20"/>
          <w:lang w:val="sl-SI"/>
        </w:rPr>
        <w:t xml:space="preserve"> </w:t>
      </w:r>
      <w:r w:rsidRPr="00905698">
        <w:rPr>
          <w:rFonts w:cs="Arial"/>
          <w:szCs w:val="20"/>
          <w:lang w:val="sl-SI"/>
        </w:rPr>
        <w:t>Vključevanje sektorjev modrega gospodarstva v razvoj trajnostnega prehranskega sistema, trženja in dodajanja vrednosti proizvodom iz ribištva in akvakulture.</w:t>
      </w:r>
    </w:p>
    <w:p w:rsidR="00905698" w:rsidRPr="00905698" w:rsidRDefault="00905698" w:rsidP="00905698">
      <w:pPr>
        <w:jc w:val="both"/>
        <w:rPr>
          <w:rFonts w:cs="Arial"/>
          <w:szCs w:val="20"/>
          <w:lang w:val="sl-SI"/>
        </w:rPr>
      </w:pPr>
      <w:r w:rsidRPr="00905698">
        <w:rPr>
          <w:rFonts w:cs="Arial"/>
          <w:szCs w:val="20"/>
          <w:lang w:val="sl-SI"/>
        </w:rPr>
        <w:t>2. Prispevanje sektorjev ribištva in akvakulture k blažitvi podnebnih sprememb in prilagajanje nanje ter ohranjanje biotske raznovrstnosti s podporo krožnega gospodarstva in čiste energije.</w:t>
      </w:r>
    </w:p>
    <w:p w:rsidR="00905698" w:rsidRPr="00905698" w:rsidRDefault="00905698" w:rsidP="00905698">
      <w:pPr>
        <w:jc w:val="both"/>
        <w:rPr>
          <w:rFonts w:cs="Arial"/>
          <w:szCs w:val="20"/>
          <w:lang w:val="sl-SI"/>
        </w:rPr>
      </w:pPr>
      <w:r w:rsidRPr="00905698">
        <w:rPr>
          <w:rFonts w:cs="Arial"/>
          <w:szCs w:val="20"/>
          <w:lang w:val="sl-SI"/>
        </w:rPr>
        <w:t>3. Krepitev vitalnosti skupnosti z večanjem družbene vključenosti, privabljanjem žensk in mladih ter ohranjanjem in ustvarjanjem novih delovnih mest na področju ribištva in akvakulture, krepitev medsektorskega povezovanja, krepitev vključevanja mladih in žensk.</w:t>
      </w:r>
    </w:p>
    <w:p w:rsidR="00905698" w:rsidRPr="00905698" w:rsidRDefault="00905698" w:rsidP="00905698">
      <w:pPr>
        <w:jc w:val="both"/>
        <w:rPr>
          <w:rFonts w:cs="Arial"/>
          <w:b/>
          <w:sz w:val="22"/>
          <w:szCs w:val="22"/>
          <w:lang w:val="sl-SI"/>
        </w:rPr>
      </w:pPr>
    </w:p>
    <w:p w:rsidR="00905698" w:rsidRPr="00905698" w:rsidRDefault="00905698" w:rsidP="00905698">
      <w:pPr>
        <w:pStyle w:val="Naslov2"/>
      </w:pPr>
      <w:r w:rsidRPr="00905698">
        <w:t xml:space="preserve">5.3 Cilji za celinske LASR </w:t>
      </w:r>
    </w:p>
    <w:p w:rsidR="00905698" w:rsidRPr="00905698" w:rsidRDefault="00905698" w:rsidP="00905698">
      <w:pPr>
        <w:jc w:val="both"/>
        <w:rPr>
          <w:rFonts w:cs="Arial"/>
          <w:szCs w:val="20"/>
          <w:lang w:val="sl-SI"/>
        </w:rPr>
      </w:pPr>
      <w:r w:rsidRPr="00905698">
        <w:rPr>
          <w:rFonts w:cs="Arial"/>
          <w:szCs w:val="20"/>
          <w:lang w:val="sl-SI"/>
        </w:rPr>
        <w:t>1. Razvoj trajnostnega prehranskega sistema, trženja in dodajanja vrednosti proizvodom iz akvakulture.</w:t>
      </w:r>
    </w:p>
    <w:p w:rsidR="00905698" w:rsidRPr="00905698" w:rsidRDefault="00905698" w:rsidP="00905698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2.</w:t>
      </w:r>
      <w:r w:rsidRPr="00905698">
        <w:rPr>
          <w:rFonts w:cs="Arial"/>
          <w:szCs w:val="20"/>
          <w:lang w:val="sl-SI"/>
        </w:rPr>
        <w:t xml:space="preserve"> Prispevanje k blažitvi podnebnih sprememb in prilagajanje nanje ter ohranjanje biotske raznovrstnosti s podporo krožnega gospodarstva in čiste energije.</w:t>
      </w:r>
    </w:p>
    <w:p w:rsidR="00905698" w:rsidRPr="00905698" w:rsidRDefault="00905698" w:rsidP="00905698">
      <w:pPr>
        <w:jc w:val="both"/>
        <w:rPr>
          <w:rFonts w:cs="Arial"/>
          <w:szCs w:val="20"/>
          <w:lang w:val="sl-SI"/>
        </w:rPr>
      </w:pPr>
      <w:r w:rsidRPr="00905698">
        <w:rPr>
          <w:rFonts w:cs="Arial"/>
          <w:szCs w:val="20"/>
          <w:lang w:val="sl-SI"/>
        </w:rPr>
        <w:t>3. Krepitev vitalnosti skupnosti z večanjem družbene vključenosti, privabljanjem žensk in mladih ter ohranjanjem in ustvarjanjem novih delovnih mest.</w:t>
      </w:r>
    </w:p>
    <w:p w:rsidR="00905698" w:rsidRPr="00905698" w:rsidRDefault="00905698" w:rsidP="00905698">
      <w:pPr>
        <w:jc w:val="both"/>
        <w:rPr>
          <w:rFonts w:cs="Arial"/>
          <w:szCs w:val="20"/>
          <w:lang w:val="sl-SI"/>
        </w:rPr>
      </w:pPr>
      <w:r w:rsidRPr="00905698">
        <w:rPr>
          <w:rFonts w:cs="Arial"/>
          <w:szCs w:val="20"/>
          <w:lang w:val="sl-SI"/>
        </w:rPr>
        <w:t>4. Krepitev družbene sprejemljivosti akvakulture.</w:t>
      </w:r>
    </w:p>
    <w:p w:rsidR="00905698" w:rsidRPr="00905698" w:rsidRDefault="00905698" w:rsidP="00905698">
      <w:pPr>
        <w:jc w:val="both"/>
        <w:rPr>
          <w:szCs w:val="20"/>
          <w:lang w:val="sl-SI"/>
        </w:rPr>
      </w:pPr>
    </w:p>
    <w:p w:rsidR="00905698" w:rsidRPr="00905698" w:rsidRDefault="00905698" w:rsidP="00905698">
      <w:pPr>
        <w:rPr>
          <w:lang w:val="sl-SI"/>
        </w:rPr>
      </w:pPr>
    </w:p>
    <w:p w:rsidR="00905698" w:rsidRPr="00D74948" w:rsidRDefault="00905698" w:rsidP="00905698">
      <w:pPr>
        <w:pStyle w:val="Brezrazmikov"/>
        <w:rPr>
          <w:rFonts w:cs="Arial"/>
          <w:szCs w:val="20"/>
        </w:rPr>
      </w:pPr>
    </w:p>
    <w:p w:rsidR="00905698" w:rsidRPr="0021396E" w:rsidRDefault="00905698" w:rsidP="00905698">
      <w:pPr>
        <w:spacing w:line="240" w:lineRule="auto"/>
        <w:rPr>
          <w:rFonts w:cs="Arial"/>
          <w:b/>
          <w:i/>
          <w:szCs w:val="20"/>
          <w:lang w:val="sl-SI" w:eastAsia="sl-SI"/>
        </w:rPr>
      </w:pPr>
      <w:r w:rsidRPr="0021396E">
        <w:rPr>
          <w:rFonts w:cs="Arial"/>
          <w:b/>
          <w:i/>
          <w:szCs w:val="20"/>
          <w:lang w:val="sl-SI" w:eastAsia="sl-SI"/>
        </w:rPr>
        <w:t>Cilji SLR, aktivnosti in izbira kazalnikov rezultata</w:t>
      </w:r>
    </w:p>
    <w:p w:rsidR="00905698" w:rsidRPr="00905698" w:rsidRDefault="00905698" w:rsidP="00905698">
      <w:pPr>
        <w:spacing w:line="240" w:lineRule="auto"/>
        <w:rPr>
          <w:rFonts w:cs="Arial"/>
          <w:b/>
          <w:i/>
          <w:szCs w:val="20"/>
          <w:lang w:val="sl-SI" w:eastAsia="sl-SI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814"/>
        <w:gridCol w:w="2268"/>
        <w:gridCol w:w="1984"/>
        <w:gridCol w:w="1276"/>
      </w:tblGrid>
      <w:tr w:rsidR="00905698" w:rsidRPr="00D74948" w:rsidTr="00905698">
        <w:trPr>
          <w:trHeight w:val="1282"/>
        </w:trPr>
        <w:tc>
          <w:tcPr>
            <w:tcW w:w="2581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3479D">
              <w:rPr>
                <w:rFonts w:cs="Arial"/>
                <w:b/>
                <w:sz w:val="16"/>
                <w:szCs w:val="16"/>
              </w:rPr>
              <w:br/>
            </w:r>
          </w:p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3479D">
              <w:rPr>
                <w:rFonts w:cs="Arial"/>
                <w:b/>
                <w:sz w:val="16"/>
                <w:szCs w:val="16"/>
              </w:rPr>
              <w:t xml:space="preserve">Cilji </w:t>
            </w:r>
          </w:p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3479D">
              <w:rPr>
                <w:rFonts w:cs="Arial"/>
                <w:b/>
                <w:sz w:val="16"/>
                <w:szCs w:val="16"/>
              </w:rPr>
              <w:t>(vpišite zgornje cilje)</w:t>
            </w:r>
          </w:p>
        </w:tc>
        <w:tc>
          <w:tcPr>
            <w:tcW w:w="1814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3479D">
              <w:rPr>
                <w:rFonts w:cs="Arial"/>
                <w:b/>
                <w:sz w:val="16"/>
                <w:szCs w:val="16"/>
              </w:rPr>
              <w:t>Aktivnosti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3479D">
              <w:rPr>
                <w:rFonts w:cs="Arial"/>
                <w:b/>
                <w:sz w:val="16"/>
                <w:szCs w:val="16"/>
              </w:rPr>
              <w:t>Kazalnik</w:t>
            </w:r>
          </w:p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3479D">
              <w:rPr>
                <w:rFonts w:cs="Arial"/>
                <w:b/>
                <w:sz w:val="16"/>
                <w:szCs w:val="16"/>
              </w:rPr>
              <w:t xml:space="preserve">(izberite 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r w:rsidRPr="0013479D">
              <w:rPr>
                <w:rFonts w:cs="Arial"/>
                <w:b/>
                <w:sz w:val="16"/>
                <w:szCs w:val="16"/>
              </w:rPr>
              <w:t xml:space="preserve"> spodnjega seznama)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3479D">
              <w:rPr>
                <w:rFonts w:cs="Arial"/>
                <w:b/>
                <w:sz w:val="16"/>
                <w:szCs w:val="16"/>
              </w:rPr>
              <w:t xml:space="preserve">Dosežena vrednost kazalnika na dan 31. </w:t>
            </w:r>
            <w:r>
              <w:rPr>
                <w:rFonts w:cs="Arial"/>
                <w:b/>
                <w:sz w:val="16"/>
                <w:szCs w:val="16"/>
              </w:rPr>
              <w:t>decembra</w:t>
            </w:r>
            <w:r w:rsidRPr="0013479D">
              <w:rPr>
                <w:rFonts w:cs="Arial"/>
                <w:b/>
                <w:sz w:val="16"/>
                <w:szCs w:val="16"/>
              </w:rPr>
              <w:t xml:space="preserve"> 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3479D">
              <w:rPr>
                <w:rFonts w:cs="Arial"/>
                <w:b/>
                <w:sz w:val="16"/>
                <w:szCs w:val="16"/>
              </w:rPr>
              <w:t xml:space="preserve">Ciljna vrednost kazalnika na dan 31. </w:t>
            </w:r>
            <w:r>
              <w:rPr>
                <w:rFonts w:cs="Arial"/>
                <w:b/>
                <w:sz w:val="16"/>
                <w:szCs w:val="16"/>
              </w:rPr>
              <w:t>decembra</w:t>
            </w:r>
            <w:r w:rsidRPr="0013479D">
              <w:rPr>
                <w:rFonts w:cs="Arial"/>
                <w:b/>
                <w:sz w:val="16"/>
                <w:szCs w:val="16"/>
              </w:rPr>
              <w:t xml:space="preserve"> 2029</w:t>
            </w:r>
          </w:p>
        </w:tc>
      </w:tr>
      <w:tr w:rsidR="00905698" w:rsidRPr="00D74948" w:rsidTr="00905698">
        <w:trPr>
          <w:trHeight w:val="512"/>
        </w:trPr>
        <w:tc>
          <w:tcPr>
            <w:tcW w:w="2581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rPr>
                <w:rFonts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05698" w:rsidRPr="00D74948" w:rsidTr="00905698">
        <w:trPr>
          <w:trHeight w:val="423"/>
        </w:trPr>
        <w:tc>
          <w:tcPr>
            <w:tcW w:w="2581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05698" w:rsidRPr="00D74948" w:rsidTr="00905698">
        <w:trPr>
          <w:trHeight w:val="423"/>
        </w:trPr>
        <w:tc>
          <w:tcPr>
            <w:tcW w:w="2581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05698" w:rsidRPr="00D74948" w:rsidTr="00905698">
        <w:trPr>
          <w:trHeight w:val="641"/>
        </w:trPr>
        <w:tc>
          <w:tcPr>
            <w:tcW w:w="2581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905698" w:rsidRPr="00D74948" w:rsidRDefault="00905698" w:rsidP="00905698">
      <w:pPr>
        <w:rPr>
          <w:rFonts w:cs="Arial"/>
          <w:b/>
          <w:i/>
          <w:szCs w:val="20"/>
          <w:lang w:eastAsia="sl-SI"/>
        </w:rPr>
      </w:pPr>
    </w:p>
    <w:p w:rsidR="00905698" w:rsidRDefault="00905698" w:rsidP="00905698">
      <w:pPr>
        <w:rPr>
          <w:rFonts w:cs="Arial"/>
          <w:b/>
          <w:i/>
          <w:szCs w:val="20"/>
        </w:rPr>
      </w:pPr>
    </w:p>
    <w:p w:rsidR="00905698" w:rsidRPr="00D74948" w:rsidRDefault="00905698" w:rsidP="00905698">
      <w:pPr>
        <w:rPr>
          <w:rFonts w:cs="Arial"/>
          <w:b/>
          <w:i/>
          <w:color w:val="FF0000"/>
          <w:szCs w:val="20"/>
        </w:rPr>
      </w:pPr>
      <w:r w:rsidRPr="00D74948">
        <w:rPr>
          <w:rFonts w:cs="Arial"/>
          <w:b/>
          <w:i/>
          <w:szCs w:val="20"/>
        </w:rPr>
        <w:t xml:space="preserve">Kazalniki </w:t>
      </w:r>
      <w:r>
        <w:rPr>
          <w:rFonts w:cs="Arial"/>
          <w:b/>
          <w:i/>
          <w:szCs w:val="20"/>
        </w:rPr>
        <w:t xml:space="preserve">rezultata </w:t>
      </w:r>
      <w:r w:rsidRPr="00D74948">
        <w:rPr>
          <w:rFonts w:cs="Arial"/>
          <w:b/>
          <w:i/>
          <w:szCs w:val="20"/>
        </w:rPr>
        <w:t xml:space="preserve">za sklad </w:t>
      </w:r>
      <w:r>
        <w:rPr>
          <w:rFonts w:cs="Arial"/>
          <w:b/>
          <w:i/>
          <w:szCs w:val="20"/>
        </w:rPr>
        <w:t>ESPRA</w:t>
      </w:r>
    </w:p>
    <w:p w:rsidR="00905698" w:rsidRPr="00D74948" w:rsidRDefault="00905698" w:rsidP="00905698">
      <w:pPr>
        <w:pStyle w:val="Brezrazmikov"/>
        <w:spacing w:line="276" w:lineRule="auto"/>
        <w:rPr>
          <w:rFonts w:cs="Arial"/>
          <w:b/>
          <w:szCs w:val="20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119"/>
      </w:tblGrid>
      <w:tr w:rsidR="00905698" w:rsidRPr="00D51B72" w:rsidTr="00905698">
        <w:trPr>
          <w:trHeight w:val="595"/>
        </w:trPr>
        <w:tc>
          <w:tcPr>
            <w:tcW w:w="5670" w:type="dxa"/>
            <w:shd w:val="clear" w:color="auto" w:fill="auto"/>
            <w:vAlign w:val="center"/>
          </w:tcPr>
          <w:p w:rsidR="00905698" w:rsidRPr="0013479D" w:rsidRDefault="00905698" w:rsidP="00583EF8">
            <w:pPr>
              <w:pStyle w:val="Brezrazmikov"/>
              <w:spacing w:line="276" w:lineRule="auto"/>
              <w:rPr>
                <w:rFonts w:cs="Arial"/>
                <w:sz w:val="22"/>
                <w:szCs w:val="22"/>
              </w:rPr>
            </w:pPr>
            <w:r w:rsidRPr="0013479D">
              <w:rPr>
                <w:rFonts w:cs="Arial"/>
                <w:sz w:val="22"/>
                <w:szCs w:val="22"/>
              </w:rPr>
              <w:t>Kazalnik</w:t>
            </w:r>
          </w:p>
        </w:tc>
        <w:tc>
          <w:tcPr>
            <w:tcW w:w="3119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rPr>
                <w:rFonts w:cs="Arial"/>
                <w:sz w:val="22"/>
                <w:szCs w:val="22"/>
              </w:rPr>
            </w:pPr>
          </w:p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13479D">
              <w:rPr>
                <w:rFonts w:cs="Arial"/>
                <w:sz w:val="22"/>
                <w:szCs w:val="22"/>
              </w:rPr>
              <w:t xml:space="preserve">Operacija SLR ali operacija sodelovanje </w:t>
            </w:r>
            <w:r>
              <w:rPr>
                <w:rFonts w:cs="Arial"/>
                <w:sz w:val="22"/>
                <w:szCs w:val="22"/>
              </w:rPr>
              <w:t>(</w:t>
            </w:r>
            <w:r w:rsidRPr="0013479D">
              <w:rPr>
                <w:rFonts w:cs="Arial"/>
                <w:sz w:val="22"/>
                <w:szCs w:val="22"/>
              </w:rPr>
              <w:t>napišite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</w:tr>
      <w:tr w:rsidR="00905698" w:rsidRPr="00D51B72" w:rsidTr="00905698">
        <w:trPr>
          <w:trHeight w:val="482"/>
        </w:trPr>
        <w:tc>
          <w:tcPr>
            <w:tcW w:w="5670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rPr>
                <w:rFonts w:cs="Arial"/>
                <w:sz w:val="22"/>
                <w:szCs w:val="22"/>
              </w:rPr>
            </w:pPr>
            <w:r w:rsidRPr="0013479D">
              <w:rPr>
                <w:rFonts w:cs="Arial"/>
                <w:color w:val="000000"/>
                <w:sz w:val="22"/>
                <w:szCs w:val="22"/>
              </w:rPr>
              <w:t xml:space="preserve">CR06 </w:t>
            </w:r>
            <w:r>
              <w:rPr>
                <w:rFonts w:cs="Arial"/>
                <w:color w:val="000000"/>
                <w:sz w:val="22"/>
                <w:szCs w:val="22"/>
              </w:rPr>
              <w:t>u</w:t>
            </w:r>
            <w:r w:rsidRPr="0013479D">
              <w:rPr>
                <w:rFonts w:cs="Arial"/>
                <w:color w:val="000000"/>
                <w:sz w:val="22"/>
                <w:szCs w:val="22"/>
              </w:rPr>
              <w:t xml:space="preserve">stvarjena delovna mesta </w:t>
            </w:r>
          </w:p>
        </w:tc>
        <w:tc>
          <w:tcPr>
            <w:tcW w:w="3119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05698" w:rsidRPr="00D51B72" w:rsidTr="00905698">
        <w:trPr>
          <w:trHeight w:val="396"/>
        </w:trPr>
        <w:tc>
          <w:tcPr>
            <w:tcW w:w="5670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rPr>
                <w:rFonts w:cs="Arial"/>
                <w:sz w:val="22"/>
                <w:szCs w:val="22"/>
              </w:rPr>
            </w:pPr>
            <w:r w:rsidRPr="0013479D">
              <w:rPr>
                <w:rFonts w:cs="Arial"/>
                <w:color w:val="000000"/>
                <w:sz w:val="22"/>
                <w:szCs w:val="22"/>
              </w:rPr>
              <w:t xml:space="preserve">CR07 </w:t>
            </w:r>
            <w:r>
              <w:rPr>
                <w:rFonts w:cs="Arial"/>
                <w:color w:val="000000"/>
                <w:sz w:val="22"/>
                <w:szCs w:val="22"/>
              </w:rPr>
              <w:t>o</w:t>
            </w:r>
            <w:r w:rsidRPr="0013479D">
              <w:rPr>
                <w:rFonts w:cs="Arial"/>
                <w:color w:val="000000"/>
                <w:sz w:val="22"/>
                <w:szCs w:val="22"/>
              </w:rPr>
              <w:t xml:space="preserve">hranjena delovna mesta </w:t>
            </w:r>
          </w:p>
        </w:tc>
        <w:tc>
          <w:tcPr>
            <w:tcW w:w="3119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05698" w:rsidRPr="00D51B72" w:rsidTr="00905698">
        <w:trPr>
          <w:trHeight w:val="600"/>
        </w:trPr>
        <w:tc>
          <w:tcPr>
            <w:tcW w:w="5670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rPr>
                <w:rFonts w:cs="Arial"/>
                <w:sz w:val="22"/>
                <w:szCs w:val="22"/>
              </w:rPr>
            </w:pPr>
            <w:r w:rsidRPr="0013479D">
              <w:rPr>
                <w:rFonts w:cs="Arial"/>
                <w:color w:val="000000"/>
                <w:sz w:val="22"/>
                <w:szCs w:val="22"/>
              </w:rPr>
              <w:t xml:space="preserve">CR08 </w:t>
            </w:r>
            <w:r>
              <w:rPr>
                <w:rFonts w:cs="Arial"/>
                <w:color w:val="000000"/>
                <w:sz w:val="22"/>
                <w:szCs w:val="22"/>
              </w:rPr>
              <w:t>o</w:t>
            </w:r>
            <w:r w:rsidRPr="0013479D">
              <w:rPr>
                <w:rFonts w:cs="Arial"/>
                <w:color w:val="000000"/>
                <w:sz w:val="22"/>
                <w:szCs w:val="22"/>
              </w:rPr>
              <w:t xml:space="preserve">sebe, ki imajo pri tem koristi (na območju in širše) </w:t>
            </w:r>
          </w:p>
        </w:tc>
        <w:tc>
          <w:tcPr>
            <w:tcW w:w="3119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05698" w:rsidRPr="00D51B72" w:rsidTr="00905698">
        <w:trPr>
          <w:trHeight w:val="396"/>
        </w:trPr>
        <w:tc>
          <w:tcPr>
            <w:tcW w:w="5670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rPr>
                <w:rFonts w:cs="Arial"/>
                <w:sz w:val="22"/>
                <w:szCs w:val="22"/>
              </w:rPr>
            </w:pPr>
            <w:r w:rsidRPr="0013479D">
              <w:rPr>
                <w:rFonts w:cs="Arial"/>
                <w:color w:val="000000"/>
                <w:sz w:val="22"/>
                <w:szCs w:val="22"/>
              </w:rPr>
              <w:t xml:space="preserve">CR13 </w:t>
            </w:r>
            <w:r>
              <w:rPr>
                <w:rFonts w:cs="Arial"/>
                <w:color w:val="000000"/>
                <w:sz w:val="22"/>
                <w:szCs w:val="22"/>
              </w:rPr>
              <w:t>d</w:t>
            </w:r>
            <w:r w:rsidRPr="0013479D">
              <w:rPr>
                <w:rFonts w:cs="Arial"/>
                <w:color w:val="000000"/>
                <w:sz w:val="22"/>
                <w:szCs w:val="22"/>
              </w:rPr>
              <w:t xml:space="preserve">ejavnosti sodelovanja med deležniki (turizem, podeželje, </w:t>
            </w:r>
            <w:r>
              <w:rPr>
                <w:rFonts w:cs="Arial"/>
                <w:color w:val="000000"/>
                <w:sz w:val="22"/>
                <w:szCs w:val="22"/>
              </w:rPr>
              <w:t>drugo</w:t>
            </w:r>
            <w:r w:rsidRPr="0013479D">
              <w:rPr>
                <w:rFonts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119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05698" w:rsidRPr="00D51B72" w:rsidTr="00905698">
        <w:trPr>
          <w:trHeight w:val="588"/>
        </w:trPr>
        <w:tc>
          <w:tcPr>
            <w:tcW w:w="5670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rPr>
                <w:rFonts w:cs="Arial"/>
                <w:sz w:val="22"/>
                <w:szCs w:val="22"/>
              </w:rPr>
            </w:pPr>
            <w:r w:rsidRPr="0013479D">
              <w:rPr>
                <w:rFonts w:cs="Arial"/>
                <w:color w:val="000000"/>
                <w:sz w:val="22"/>
                <w:szCs w:val="22"/>
              </w:rPr>
              <w:lastRenderedPageBreak/>
              <w:t xml:space="preserve">CR16 </w:t>
            </w:r>
            <w:r>
              <w:rPr>
                <w:rFonts w:cs="Arial"/>
                <w:color w:val="000000"/>
                <w:sz w:val="22"/>
                <w:szCs w:val="22"/>
              </w:rPr>
              <w:t>s</w:t>
            </w:r>
            <w:r w:rsidRPr="0013479D">
              <w:rPr>
                <w:rFonts w:cs="Arial"/>
                <w:color w:val="000000"/>
                <w:sz w:val="22"/>
                <w:szCs w:val="22"/>
              </w:rPr>
              <w:t xml:space="preserve">ubjekti, ki imajo koristi od dejavnosti promocije in informiranja   </w:t>
            </w:r>
          </w:p>
        </w:tc>
        <w:tc>
          <w:tcPr>
            <w:tcW w:w="3119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05698" w:rsidRPr="00D51B72" w:rsidTr="00905698">
        <w:trPr>
          <w:trHeight w:val="396"/>
        </w:trPr>
        <w:tc>
          <w:tcPr>
            <w:tcW w:w="5670" w:type="dxa"/>
            <w:shd w:val="clear" w:color="auto" w:fill="auto"/>
            <w:vAlign w:val="center"/>
          </w:tcPr>
          <w:p w:rsidR="00905698" w:rsidRPr="0013479D" w:rsidRDefault="00905698" w:rsidP="00583EF8">
            <w:pPr>
              <w:pStyle w:val="Brezrazmikov"/>
              <w:spacing w:line="276" w:lineRule="auto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š</w:t>
            </w:r>
            <w:r w:rsidRPr="0013479D">
              <w:rPr>
                <w:rFonts w:cs="Arial"/>
                <w:color w:val="000000"/>
                <w:sz w:val="22"/>
                <w:szCs w:val="22"/>
              </w:rPr>
              <w:t xml:space="preserve">tevilo operacij sodelovanja </w:t>
            </w:r>
            <w:r>
              <w:rPr>
                <w:rFonts w:cs="Arial"/>
                <w:color w:val="000000"/>
                <w:sz w:val="22"/>
                <w:szCs w:val="22"/>
              </w:rPr>
              <w:t>v Republiki Sloveniji</w:t>
            </w:r>
            <w:r w:rsidRPr="0013479D">
              <w:rPr>
                <w:rFonts w:cs="Arial"/>
                <w:color w:val="000000"/>
                <w:sz w:val="22"/>
                <w:szCs w:val="22"/>
              </w:rPr>
              <w:t xml:space="preserve"> in širše    </w:t>
            </w:r>
          </w:p>
        </w:tc>
        <w:tc>
          <w:tcPr>
            <w:tcW w:w="3119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05698" w:rsidRPr="00D51B72" w:rsidTr="00905698">
        <w:trPr>
          <w:trHeight w:val="203"/>
        </w:trPr>
        <w:tc>
          <w:tcPr>
            <w:tcW w:w="5670" w:type="dxa"/>
            <w:shd w:val="clear" w:color="auto" w:fill="auto"/>
            <w:vAlign w:val="center"/>
          </w:tcPr>
          <w:p w:rsidR="00905698" w:rsidRPr="0013479D" w:rsidRDefault="00905698" w:rsidP="00905698">
            <w:pPr>
              <w:pStyle w:val="Brezrazmikov"/>
              <w:spacing w:line="276" w:lineRule="auto"/>
              <w:rPr>
                <w:rFonts w:cs="Arial"/>
                <w:sz w:val="22"/>
                <w:szCs w:val="22"/>
                <w:highlight w:val="yellow"/>
              </w:rPr>
            </w:pPr>
            <w:r w:rsidRPr="0013479D">
              <w:rPr>
                <w:rFonts w:cs="Arial"/>
                <w:b/>
                <w:sz w:val="22"/>
                <w:szCs w:val="22"/>
              </w:rPr>
              <w:t>Dodatni kazalniki</w:t>
            </w:r>
            <w:r w:rsidR="0021396E">
              <w:rPr>
                <w:rFonts w:cs="Arial"/>
                <w:sz w:val="22"/>
                <w:szCs w:val="22"/>
              </w:rPr>
              <w:t>:</w:t>
            </w:r>
            <w:r w:rsidR="0021396E">
              <w:rPr>
                <w:rStyle w:val="Sprotnaopomba-sklic"/>
                <w:rFonts w:cs="Arial"/>
                <w:sz w:val="22"/>
                <w:szCs w:val="22"/>
              </w:rPr>
              <w:footnoteReference w:id="1"/>
            </w:r>
          </w:p>
        </w:tc>
        <w:tc>
          <w:tcPr>
            <w:tcW w:w="3119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05698" w:rsidRPr="00D51B72" w:rsidTr="00905698">
        <w:trPr>
          <w:trHeight w:val="433"/>
        </w:trPr>
        <w:tc>
          <w:tcPr>
            <w:tcW w:w="5670" w:type="dxa"/>
            <w:shd w:val="clear" w:color="auto" w:fill="auto"/>
            <w:vAlign w:val="center"/>
          </w:tcPr>
          <w:p w:rsidR="00905698" w:rsidRPr="0013479D" w:rsidRDefault="00905698" w:rsidP="00583EF8">
            <w:pPr>
              <w:pStyle w:val="Brezrazmikov"/>
              <w:spacing w:line="276" w:lineRule="auto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05698" w:rsidRPr="00D51B72" w:rsidTr="0021396E">
        <w:trPr>
          <w:trHeight w:val="441"/>
        </w:trPr>
        <w:tc>
          <w:tcPr>
            <w:tcW w:w="5670" w:type="dxa"/>
            <w:shd w:val="clear" w:color="auto" w:fill="auto"/>
            <w:vAlign w:val="center"/>
          </w:tcPr>
          <w:p w:rsidR="00905698" w:rsidRPr="0013479D" w:rsidRDefault="00905698" w:rsidP="00583EF8">
            <w:pPr>
              <w:pStyle w:val="Brezrazmikov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05698" w:rsidRPr="00D51B72" w:rsidTr="00905698">
        <w:trPr>
          <w:trHeight w:val="396"/>
        </w:trPr>
        <w:tc>
          <w:tcPr>
            <w:tcW w:w="5670" w:type="dxa"/>
            <w:shd w:val="clear" w:color="auto" w:fill="auto"/>
            <w:vAlign w:val="center"/>
          </w:tcPr>
          <w:p w:rsidR="00905698" w:rsidRPr="0013479D" w:rsidRDefault="00905698" w:rsidP="00583EF8">
            <w:pPr>
              <w:pStyle w:val="Brezrazmikov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05698" w:rsidRPr="00D51B72" w:rsidTr="00905698">
        <w:trPr>
          <w:trHeight w:val="396"/>
        </w:trPr>
        <w:tc>
          <w:tcPr>
            <w:tcW w:w="5670" w:type="dxa"/>
            <w:shd w:val="clear" w:color="auto" w:fill="auto"/>
            <w:vAlign w:val="center"/>
          </w:tcPr>
          <w:p w:rsidR="00905698" w:rsidRPr="0013479D" w:rsidRDefault="00905698" w:rsidP="00583EF8">
            <w:pPr>
              <w:pStyle w:val="Brezrazmikov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05698" w:rsidRPr="00D51B72" w:rsidTr="0021396E">
        <w:trPr>
          <w:trHeight w:val="445"/>
        </w:trPr>
        <w:tc>
          <w:tcPr>
            <w:tcW w:w="5670" w:type="dxa"/>
            <w:shd w:val="clear" w:color="auto" w:fill="auto"/>
            <w:vAlign w:val="center"/>
          </w:tcPr>
          <w:p w:rsidR="00905698" w:rsidRPr="0013479D" w:rsidRDefault="00905698" w:rsidP="00583EF8">
            <w:pPr>
              <w:pStyle w:val="Brezrazmikov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05698" w:rsidRPr="00D51B72" w:rsidTr="0021396E">
        <w:trPr>
          <w:trHeight w:val="423"/>
        </w:trPr>
        <w:tc>
          <w:tcPr>
            <w:tcW w:w="5670" w:type="dxa"/>
            <w:shd w:val="clear" w:color="auto" w:fill="auto"/>
            <w:vAlign w:val="center"/>
          </w:tcPr>
          <w:p w:rsidR="00905698" w:rsidRPr="0013479D" w:rsidRDefault="00905698" w:rsidP="00583EF8">
            <w:pPr>
              <w:pStyle w:val="Brezrazmikov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905698" w:rsidRPr="0013479D" w:rsidRDefault="00905698" w:rsidP="00583EF8">
            <w:pPr>
              <w:pStyle w:val="Brezrazmikov"/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905698" w:rsidRPr="00D51B72" w:rsidRDefault="00905698" w:rsidP="00905698">
      <w:pPr>
        <w:pStyle w:val="Brezrazmikov"/>
        <w:spacing w:line="276" w:lineRule="auto"/>
        <w:rPr>
          <w:rFonts w:cs="Arial"/>
          <w:sz w:val="22"/>
          <w:szCs w:val="22"/>
        </w:rPr>
      </w:pPr>
    </w:p>
    <w:p w:rsidR="00905698" w:rsidRPr="00D51B72" w:rsidRDefault="00905698" w:rsidP="00905698">
      <w:pPr>
        <w:pStyle w:val="Brezrazmikov"/>
        <w:rPr>
          <w:rFonts w:cs="Arial"/>
          <w:b/>
          <w:sz w:val="22"/>
          <w:szCs w:val="22"/>
        </w:rPr>
      </w:pPr>
    </w:p>
    <w:p w:rsidR="00905698" w:rsidRPr="00D51B72" w:rsidRDefault="00905698" w:rsidP="00905698">
      <w:pPr>
        <w:pStyle w:val="Brezrazmikov"/>
        <w:jc w:val="both"/>
        <w:rPr>
          <w:rFonts w:cs="Arial"/>
          <w:b/>
          <w:i/>
          <w:sz w:val="22"/>
          <w:szCs w:val="22"/>
        </w:rPr>
      </w:pPr>
      <w:r w:rsidRPr="00D51B72">
        <w:rPr>
          <w:rFonts w:cs="Arial"/>
          <w:b/>
          <w:i/>
          <w:sz w:val="22"/>
          <w:szCs w:val="22"/>
        </w:rPr>
        <w:t xml:space="preserve">Opis ciljev/aktivnosti </w:t>
      </w:r>
    </w:p>
    <w:p w:rsidR="00905698" w:rsidRPr="00D51B72" w:rsidRDefault="00905698" w:rsidP="00905698">
      <w:pPr>
        <w:pStyle w:val="Brezrazmikov"/>
        <w:jc w:val="both"/>
        <w:rPr>
          <w:rFonts w:cs="Arial"/>
          <w:b/>
          <w:strike/>
          <w:sz w:val="22"/>
          <w:szCs w:val="22"/>
        </w:rPr>
      </w:pPr>
    </w:p>
    <w:p w:rsidR="00905698" w:rsidRPr="00D51B72" w:rsidRDefault="00905698" w:rsidP="00905698">
      <w:pPr>
        <w:pStyle w:val="Brezrazmikov"/>
        <w:jc w:val="both"/>
        <w:rPr>
          <w:rFonts w:cs="Arial"/>
          <w:b/>
          <w:sz w:val="22"/>
          <w:szCs w:val="22"/>
        </w:rPr>
      </w:pPr>
    </w:p>
    <w:p w:rsidR="00905698" w:rsidRPr="00D51B72" w:rsidRDefault="00905698" w:rsidP="00905698">
      <w:pPr>
        <w:pStyle w:val="Brezrazmikov"/>
        <w:jc w:val="both"/>
        <w:rPr>
          <w:rFonts w:cs="Arial"/>
          <w:b/>
          <w:sz w:val="22"/>
          <w:szCs w:val="22"/>
        </w:rPr>
      </w:pPr>
    </w:p>
    <w:p w:rsidR="00905698" w:rsidRPr="00D51B72" w:rsidRDefault="00905698" w:rsidP="00905698">
      <w:pPr>
        <w:pStyle w:val="Brezrazmikov"/>
        <w:jc w:val="both"/>
        <w:rPr>
          <w:rFonts w:cs="Arial"/>
          <w:b/>
          <w:sz w:val="22"/>
          <w:szCs w:val="22"/>
        </w:rPr>
      </w:pPr>
    </w:p>
    <w:p w:rsidR="00905698" w:rsidRPr="00D51B72" w:rsidRDefault="00905698" w:rsidP="00905698">
      <w:pPr>
        <w:pStyle w:val="Brezrazmikov"/>
        <w:jc w:val="both"/>
        <w:rPr>
          <w:rFonts w:cs="Arial"/>
          <w:b/>
          <w:sz w:val="22"/>
          <w:szCs w:val="22"/>
        </w:rPr>
      </w:pPr>
    </w:p>
    <w:p w:rsidR="00905698" w:rsidRPr="00D51B72" w:rsidRDefault="00905698" w:rsidP="0021396E">
      <w:pPr>
        <w:pStyle w:val="Naslov2"/>
      </w:pPr>
      <w:r w:rsidRPr="00D51B72">
        <w:t>5.</w:t>
      </w:r>
      <w:r>
        <w:t>4</w:t>
      </w:r>
      <w:r w:rsidRPr="00D51B72">
        <w:t xml:space="preserve"> Opis izvajanja operacij </w:t>
      </w:r>
    </w:p>
    <w:p w:rsidR="00905698" w:rsidRPr="00D51B72" w:rsidRDefault="00905698" w:rsidP="00905698">
      <w:pPr>
        <w:pStyle w:val="Brezrazmikov"/>
        <w:ind w:left="1" w:firstLine="1"/>
        <w:jc w:val="both"/>
        <w:rPr>
          <w:rFonts w:cs="Arial"/>
          <w:b/>
          <w:sz w:val="22"/>
          <w:szCs w:val="22"/>
        </w:rPr>
      </w:pPr>
    </w:p>
    <w:p w:rsidR="00905698" w:rsidRPr="00D51B72" w:rsidRDefault="00905698" w:rsidP="00905698">
      <w:pPr>
        <w:pStyle w:val="Brezrazmikov"/>
        <w:jc w:val="both"/>
        <w:rPr>
          <w:rFonts w:cs="Arial"/>
          <w:b/>
          <w:sz w:val="22"/>
          <w:szCs w:val="22"/>
        </w:rPr>
      </w:pPr>
      <w:bookmarkStart w:id="8" w:name="_Toc423424303"/>
    </w:p>
    <w:p w:rsidR="00905698" w:rsidRPr="00D51B72" w:rsidRDefault="00905698" w:rsidP="0021396E">
      <w:pPr>
        <w:pStyle w:val="Naslov1"/>
      </w:pPr>
      <w:r w:rsidRPr="00D51B72">
        <w:t>6 Opis postopka vključitve skupnosti v pripravo SLR</w:t>
      </w:r>
      <w:bookmarkEnd w:id="8"/>
      <w:r w:rsidRPr="00D51B72">
        <w:t xml:space="preserve"> </w:t>
      </w:r>
    </w:p>
    <w:p w:rsidR="00905698" w:rsidRPr="00D51B72" w:rsidRDefault="00905698" w:rsidP="00905698">
      <w:pPr>
        <w:pStyle w:val="Brezrazmikov"/>
        <w:jc w:val="both"/>
        <w:rPr>
          <w:rFonts w:cs="Arial"/>
          <w:b/>
          <w:sz w:val="22"/>
          <w:szCs w:val="22"/>
        </w:rPr>
      </w:pPr>
    </w:p>
    <w:p w:rsidR="00905698" w:rsidRPr="00D51B72" w:rsidRDefault="00905698" w:rsidP="00905698">
      <w:pPr>
        <w:pStyle w:val="Brezrazmikov"/>
        <w:jc w:val="both"/>
        <w:rPr>
          <w:rFonts w:cs="Arial"/>
          <w:b/>
          <w:sz w:val="22"/>
          <w:szCs w:val="22"/>
        </w:rPr>
      </w:pPr>
    </w:p>
    <w:p w:rsidR="00905698" w:rsidRPr="00D51B72" w:rsidRDefault="00905698" w:rsidP="0021396E">
      <w:pPr>
        <w:pStyle w:val="Naslov1"/>
      </w:pPr>
      <w:r w:rsidRPr="00D51B72">
        <w:t>7 Opis sistema upravljanja LASR, vključno z upravljanjem, spremljanjem in vrednotenjem, ki dokazujejo zmogljivost LASR za izvajanje SLR</w:t>
      </w:r>
    </w:p>
    <w:p w:rsidR="00905698" w:rsidRPr="00D51B72" w:rsidRDefault="00905698" w:rsidP="00905698">
      <w:pPr>
        <w:pStyle w:val="Brezrazmikov"/>
        <w:jc w:val="both"/>
        <w:rPr>
          <w:rFonts w:cs="Arial"/>
          <w:b/>
          <w:sz w:val="22"/>
          <w:szCs w:val="22"/>
        </w:rPr>
      </w:pPr>
    </w:p>
    <w:p w:rsidR="0021396E" w:rsidRDefault="00905698" w:rsidP="0021396E">
      <w:pPr>
        <w:pStyle w:val="Naslov2"/>
      </w:pPr>
      <w:r w:rsidRPr="00D51B72">
        <w:t xml:space="preserve">7.1 Opis postopka določitve vodilnega partnerja LASR in navedba kadrovskih </w:t>
      </w:r>
      <w:r w:rsidR="0021396E">
        <w:t xml:space="preserve">zmogljivosti, virov   </w:t>
      </w:r>
    </w:p>
    <w:p w:rsidR="00905698" w:rsidRPr="0021396E" w:rsidRDefault="00905698" w:rsidP="0021396E">
      <w:pPr>
        <w:pStyle w:val="Naslov2"/>
      </w:pPr>
      <w:r w:rsidRPr="0021396E">
        <w:t>financiranja, izkušenj in znanj</w:t>
      </w:r>
    </w:p>
    <w:p w:rsidR="00905698" w:rsidRPr="00D51B72" w:rsidRDefault="00905698" w:rsidP="00905698">
      <w:pPr>
        <w:pStyle w:val="Brezrazmikov"/>
        <w:jc w:val="both"/>
        <w:rPr>
          <w:rFonts w:cs="Arial"/>
          <w:b/>
          <w:sz w:val="22"/>
          <w:szCs w:val="22"/>
        </w:rPr>
      </w:pPr>
    </w:p>
    <w:p w:rsidR="00905698" w:rsidRPr="00D51B72" w:rsidRDefault="00905698" w:rsidP="0021396E">
      <w:pPr>
        <w:pStyle w:val="Naslov2"/>
      </w:pPr>
      <w:r w:rsidRPr="00D51B72">
        <w:t>7.2 Opis sistema spremljanja in vrednotenja SLR</w:t>
      </w:r>
    </w:p>
    <w:p w:rsidR="00905698" w:rsidRPr="00D51B72" w:rsidRDefault="00905698" w:rsidP="00905698">
      <w:pPr>
        <w:pStyle w:val="Brezrazmikov"/>
        <w:jc w:val="both"/>
        <w:rPr>
          <w:rFonts w:cs="Arial"/>
          <w:b/>
          <w:sz w:val="22"/>
          <w:szCs w:val="22"/>
        </w:rPr>
      </w:pPr>
    </w:p>
    <w:p w:rsidR="0021396E" w:rsidRDefault="00905698" w:rsidP="0021396E">
      <w:pPr>
        <w:pStyle w:val="Naslov2"/>
      </w:pPr>
      <w:r w:rsidRPr="00905698">
        <w:t xml:space="preserve">7.3 Opis nalog, odgovornosti in postopkov sprejemanja odločitev posameznih organov LASR, </w:t>
      </w:r>
    </w:p>
    <w:p w:rsidR="00905698" w:rsidRPr="00905698" w:rsidRDefault="00905698" w:rsidP="0021396E">
      <w:pPr>
        <w:pStyle w:val="Naslov2"/>
      </w:pPr>
      <w:r w:rsidRPr="00905698">
        <w:t xml:space="preserve">ločeno za vse vrste operacij (javni poziv, operacije LASR, operacije sodelovanja) </w:t>
      </w:r>
    </w:p>
    <w:p w:rsidR="00905698" w:rsidRPr="00905698" w:rsidRDefault="00905698" w:rsidP="00905698">
      <w:pPr>
        <w:spacing w:line="240" w:lineRule="auto"/>
        <w:jc w:val="both"/>
        <w:rPr>
          <w:rFonts w:cs="Arial"/>
          <w:b/>
          <w:sz w:val="22"/>
          <w:szCs w:val="22"/>
          <w:lang w:val="sl-SI"/>
        </w:rPr>
      </w:pPr>
    </w:p>
    <w:p w:rsidR="00905698" w:rsidRPr="00905698" w:rsidRDefault="00905698" w:rsidP="0021396E">
      <w:pPr>
        <w:pStyle w:val="Naslov2"/>
      </w:pPr>
      <w:r w:rsidRPr="00905698">
        <w:t>7.4 Opis načina izbora, nalog in delovanja ocenjevalne komisije za izbor operacij</w:t>
      </w:r>
    </w:p>
    <w:p w:rsidR="00905698" w:rsidRPr="00905698" w:rsidRDefault="00905698" w:rsidP="00905698">
      <w:pPr>
        <w:spacing w:line="240" w:lineRule="auto"/>
        <w:jc w:val="both"/>
        <w:rPr>
          <w:rFonts w:cs="Arial"/>
          <w:b/>
          <w:sz w:val="22"/>
          <w:szCs w:val="22"/>
          <w:lang w:val="sl-SI"/>
        </w:rPr>
      </w:pPr>
    </w:p>
    <w:p w:rsidR="00905698" w:rsidRPr="00D51B72" w:rsidRDefault="00905698" w:rsidP="0021396E">
      <w:pPr>
        <w:pStyle w:val="Naslov2"/>
      </w:pPr>
      <w:r w:rsidRPr="00D51B72">
        <w:t>7.5 Opis upoštevanja zakona o integriteti/</w:t>
      </w:r>
      <w:r>
        <w:t>nasprotje</w:t>
      </w:r>
      <w:r w:rsidRPr="00D51B72">
        <w:t xml:space="preserve"> interesov</w:t>
      </w:r>
    </w:p>
    <w:p w:rsidR="00905698" w:rsidRPr="0021396E" w:rsidRDefault="00905698" w:rsidP="00905698">
      <w:pPr>
        <w:spacing w:line="240" w:lineRule="auto"/>
        <w:jc w:val="both"/>
        <w:rPr>
          <w:rFonts w:cs="Arial"/>
          <w:b/>
          <w:sz w:val="22"/>
          <w:szCs w:val="22"/>
        </w:rPr>
      </w:pPr>
    </w:p>
    <w:p w:rsidR="00905698" w:rsidRPr="0021396E" w:rsidRDefault="00905698" w:rsidP="00905698">
      <w:pPr>
        <w:spacing w:line="240" w:lineRule="auto"/>
        <w:jc w:val="both"/>
        <w:rPr>
          <w:rFonts w:cs="Arial"/>
          <w:b/>
          <w:sz w:val="22"/>
          <w:szCs w:val="22"/>
        </w:rPr>
      </w:pPr>
    </w:p>
    <w:p w:rsidR="00905698" w:rsidRDefault="00905698" w:rsidP="0021396E">
      <w:pPr>
        <w:pStyle w:val="Naslov1"/>
        <w:rPr>
          <w:lang w:eastAsia="sl-SI"/>
        </w:rPr>
      </w:pPr>
      <w:r w:rsidRPr="00D51B72">
        <w:lastRenderedPageBreak/>
        <w:t xml:space="preserve">8 </w:t>
      </w:r>
      <w:r w:rsidRPr="00D51B72">
        <w:rPr>
          <w:lang w:eastAsia="sl-SI"/>
        </w:rPr>
        <w:t>Osnovni podatki o LASR</w:t>
      </w:r>
      <w:r>
        <w:rPr>
          <w:lang w:eastAsia="sl-SI"/>
        </w:rPr>
        <w:t xml:space="preserve"> in f</w:t>
      </w:r>
      <w:r w:rsidRPr="00D51B72">
        <w:rPr>
          <w:lang w:eastAsia="sl-SI"/>
        </w:rPr>
        <w:t xml:space="preserve">inančni načrt, vključno s finančno razdelitvijo po posameznih letih, </w:t>
      </w:r>
      <w:r>
        <w:rPr>
          <w:lang w:eastAsia="sl-SI"/>
        </w:rPr>
        <w:t xml:space="preserve">vrstah podpor, </w:t>
      </w:r>
      <w:r w:rsidRPr="00D51B72">
        <w:rPr>
          <w:lang w:eastAsia="sl-SI"/>
        </w:rPr>
        <w:t>ciljih in aktivnostih</w:t>
      </w:r>
      <w:r>
        <w:rPr>
          <w:lang w:eastAsia="sl-SI"/>
        </w:rPr>
        <w:t xml:space="preserve"> </w:t>
      </w:r>
    </w:p>
    <w:p w:rsidR="00905698" w:rsidRPr="00D51B72" w:rsidRDefault="00905698" w:rsidP="0021396E">
      <w:pPr>
        <w:pStyle w:val="Brezrazmikov"/>
      </w:pPr>
    </w:p>
    <w:p w:rsidR="00905698" w:rsidRDefault="00905698" w:rsidP="0021396E">
      <w:pPr>
        <w:pStyle w:val="Brezrazmikov"/>
        <w:rPr>
          <w:rFonts w:cs="Arial"/>
          <w:b/>
          <w:sz w:val="22"/>
          <w:szCs w:val="22"/>
        </w:rPr>
      </w:pPr>
    </w:p>
    <w:p w:rsidR="00905698" w:rsidRDefault="00905698" w:rsidP="0021396E">
      <w:pPr>
        <w:pStyle w:val="Brezrazmikov"/>
        <w:rPr>
          <w:rFonts w:cs="Arial"/>
          <w:b/>
          <w:sz w:val="22"/>
          <w:szCs w:val="22"/>
        </w:rPr>
      </w:pPr>
    </w:p>
    <w:p w:rsidR="00905698" w:rsidRPr="00D51B72" w:rsidRDefault="00905698" w:rsidP="00905698">
      <w:pPr>
        <w:rPr>
          <w:rFonts w:cs="Arial"/>
          <w:b/>
          <w:sz w:val="22"/>
          <w:szCs w:val="22"/>
          <w:lang w:eastAsia="sl-SI"/>
        </w:rPr>
      </w:pPr>
    </w:p>
    <w:p w:rsidR="00905698" w:rsidRPr="001D66B9" w:rsidRDefault="00905698" w:rsidP="00905698">
      <w:pPr>
        <w:rPr>
          <w:rFonts w:cs="Arial"/>
          <w:b/>
          <w:szCs w:val="20"/>
          <w:lang w:eastAsia="sl-SI"/>
        </w:rPr>
      </w:pPr>
      <w:r w:rsidRPr="001D66B9">
        <w:rPr>
          <w:rFonts w:cs="Arial"/>
          <w:b/>
          <w:szCs w:val="20"/>
          <w:lang w:eastAsia="sl-SI"/>
        </w:rPr>
        <w:t>Osnovni podatki o LAS</w:t>
      </w:r>
      <w:r>
        <w:rPr>
          <w:rFonts w:cs="Arial"/>
          <w:b/>
          <w:szCs w:val="20"/>
          <w:lang w:eastAsia="sl-SI"/>
        </w:rPr>
        <w:t>R</w:t>
      </w:r>
    </w:p>
    <w:tbl>
      <w:tblPr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5020"/>
        <w:gridCol w:w="1400"/>
      </w:tblGrid>
      <w:tr w:rsidR="00905698" w:rsidRPr="001D66B9" w:rsidTr="00583EF8">
        <w:trPr>
          <w:trHeight w:val="288"/>
        </w:trPr>
        <w:tc>
          <w:tcPr>
            <w:tcW w:w="2560" w:type="dxa"/>
            <w:shd w:val="clear" w:color="auto" w:fill="auto"/>
            <w:noWrap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b/>
                <w:color w:val="000000"/>
                <w:szCs w:val="20"/>
                <w:lang w:eastAsia="sl-SI"/>
              </w:rPr>
              <w:t>Ime LAS</w:t>
            </w:r>
            <w:r>
              <w:rPr>
                <w:rFonts w:cs="Arial"/>
                <w:b/>
                <w:color w:val="000000"/>
                <w:szCs w:val="20"/>
                <w:lang w:eastAsia="sl-SI"/>
              </w:rPr>
              <w:t>R</w:t>
            </w:r>
          </w:p>
        </w:tc>
        <w:tc>
          <w:tcPr>
            <w:tcW w:w="5020" w:type="dxa"/>
            <w:shd w:val="clear" w:color="auto" w:fill="auto"/>
            <w:noWrap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05698" w:rsidRPr="00AE0AB8" w:rsidRDefault="00905698" w:rsidP="00583EF8">
            <w:pPr>
              <w:spacing w:line="240" w:lineRule="auto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AE0AB8">
              <w:rPr>
                <w:rFonts w:cs="Arial"/>
                <w:iCs/>
                <w:color w:val="000000"/>
                <w:szCs w:val="20"/>
                <w:lang w:eastAsia="sl-SI"/>
              </w:rPr>
              <w:t>vpis</w:t>
            </w:r>
          </w:p>
        </w:tc>
      </w:tr>
      <w:tr w:rsidR="00905698" w:rsidRPr="001D66B9" w:rsidTr="00583EF8">
        <w:trPr>
          <w:trHeight w:val="276"/>
        </w:trPr>
        <w:tc>
          <w:tcPr>
            <w:tcW w:w="2560" w:type="dxa"/>
            <w:shd w:val="clear" w:color="auto" w:fill="auto"/>
            <w:noWrap/>
            <w:vAlign w:val="center"/>
            <w:hideMark/>
          </w:tcPr>
          <w:p w:rsidR="00905698" w:rsidRPr="00AE0AB8" w:rsidRDefault="00905698" w:rsidP="00583EF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sl-SI"/>
              </w:rPr>
            </w:pPr>
            <w:r w:rsidRPr="00AE0AB8">
              <w:rPr>
                <w:rFonts w:cs="Arial"/>
                <w:b/>
                <w:color w:val="000000"/>
                <w:szCs w:val="20"/>
                <w:lang w:eastAsia="sl-SI"/>
              </w:rPr>
              <w:t>Ime in naslov vodilnega partnerja LASR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05698" w:rsidRPr="00AE0AB8" w:rsidRDefault="00905698" w:rsidP="00583EF8">
            <w:pPr>
              <w:spacing w:line="240" w:lineRule="auto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AE0AB8">
              <w:rPr>
                <w:rFonts w:cs="Arial"/>
                <w:iCs/>
                <w:color w:val="000000"/>
                <w:szCs w:val="20"/>
                <w:lang w:eastAsia="sl-SI"/>
              </w:rPr>
              <w:t>vpis</w:t>
            </w:r>
          </w:p>
        </w:tc>
      </w:tr>
      <w:tr w:rsidR="00905698" w:rsidRPr="001D66B9" w:rsidTr="00583EF8">
        <w:trPr>
          <w:trHeight w:val="276"/>
        </w:trPr>
        <w:tc>
          <w:tcPr>
            <w:tcW w:w="2560" w:type="dxa"/>
            <w:shd w:val="clear" w:color="auto" w:fill="auto"/>
            <w:noWrap/>
            <w:vAlign w:val="center"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b/>
                <w:color w:val="000000"/>
                <w:szCs w:val="20"/>
                <w:lang w:eastAsia="sl-SI"/>
              </w:rPr>
              <w:t>Vključene občine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št. vključenih občin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905698" w:rsidRPr="00AE0AB8" w:rsidRDefault="00905698" w:rsidP="00583EF8">
            <w:pPr>
              <w:spacing w:line="240" w:lineRule="auto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AE0AB8">
              <w:rPr>
                <w:rFonts w:cs="Arial"/>
                <w:iCs/>
                <w:color w:val="000000"/>
                <w:szCs w:val="20"/>
                <w:lang w:eastAsia="sl-SI"/>
              </w:rPr>
              <w:t>št.</w:t>
            </w:r>
          </w:p>
        </w:tc>
      </w:tr>
      <w:tr w:rsidR="00905698" w:rsidRPr="001D66B9" w:rsidTr="00583EF8">
        <w:trPr>
          <w:trHeight w:val="288"/>
        </w:trPr>
        <w:tc>
          <w:tcPr>
            <w:tcW w:w="2560" w:type="dxa"/>
            <w:shd w:val="clear" w:color="auto" w:fill="auto"/>
            <w:noWrap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b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ime vključenih občin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05698" w:rsidRPr="00AE0AB8" w:rsidRDefault="00905698" w:rsidP="00583EF8">
            <w:pPr>
              <w:spacing w:line="240" w:lineRule="auto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AE0AB8">
              <w:rPr>
                <w:rFonts w:cs="Arial"/>
                <w:iCs/>
                <w:color w:val="000000"/>
                <w:szCs w:val="20"/>
                <w:lang w:eastAsia="sl-SI"/>
              </w:rPr>
              <w:t>vpis</w:t>
            </w:r>
          </w:p>
        </w:tc>
      </w:tr>
      <w:tr w:rsidR="00905698" w:rsidRPr="001D66B9" w:rsidTr="00583EF8">
        <w:trPr>
          <w:trHeight w:val="1392"/>
        </w:trPr>
        <w:tc>
          <w:tcPr>
            <w:tcW w:w="2560" w:type="dxa"/>
            <w:shd w:val="clear" w:color="auto" w:fill="auto"/>
            <w:noWrap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b/>
                <w:color w:val="000000"/>
                <w:szCs w:val="20"/>
                <w:lang w:eastAsia="sl-SI"/>
              </w:rPr>
              <w:t xml:space="preserve">Prebivalstvo skupaj 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Prebivalstvo na območju LAS</w:t>
            </w:r>
            <w:r>
              <w:rPr>
                <w:rFonts w:cs="Arial"/>
                <w:color w:val="000000"/>
                <w:szCs w:val="20"/>
                <w:lang w:eastAsia="sl-SI"/>
              </w:rPr>
              <w:t>R</w:t>
            </w:r>
            <w:r w:rsidRPr="001D66B9">
              <w:rPr>
                <w:rFonts w:cs="Arial"/>
                <w:color w:val="000000"/>
                <w:szCs w:val="20"/>
                <w:lang w:eastAsia="sl-SI"/>
              </w:rPr>
              <w:t xml:space="preserve">. </w:t>
            </w:r>
            <w:r>
              <w:rPr>
                <w:rFonts w:cs="Arial"/>
                <w:color w:val="000000"/>
                <w:szCs w:val="20"/>
                <w:lang w:eastAsia="sl-SI"/>
              </w:rPr>
              <w:t>Podatki SURS na dan 1. januarja 2022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05698" w:rsidRPr="00AE0AB8" w:rsidRDefault="00905698" w:rsidP="00583EF8">
            <w:pPr>
              <w:spacing w:line="240" w:lineRule="auto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AE0AB8">
              <w:rPr>
                <w:rFonts w:cs="Arial"/>
                <w:iCs/>
                <w:color w:val="000000"/>
                <w:szCs w:val="20"/>
                <w:lang w:eastAsia="sl-SI"/>
              </w:rPr>
              <w:t>št.</w:t>
            </w:r>
          </w:p>
        </w:tc>
      </w:tr>
      <w:tr w:rsidR="00905698" w:rsidRPr="001D66B9" w:rsidTr="00583EF8">
        <w:trPr>
          <w:trHeight w:val="276"/>
        </w:trPr>
        <w:tc>
          <w:tcPr>
            <w:tcW w:w="2560" w:type="dxa"/>
            <w:vMerge w:val="restart"/>
            <w:shd w:val="clear" w:color="auto" w:fill="auto"/>
            <w:noWrap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b/>
                <w:color w:val="000000"/>
                <w:szCs w:val="20"/>
                <w:lang w:eastAsia="sl-SI"/>
              </w:rPr>
              <w:t>Vrste članov LAS</w:t>
            </w:r>
            <w:r>
              <w:rPr>
                <w:rFonts w:cs="Arial"/>
                <w:b/>
                <w:color w:val="000000"/>
                <w:szCs w:val="20"/>
                <w:lang w:eastAsia="sl-SI"/>
              </w:rPr>
              <w:t>R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skupno število članov LAS</w:t>
            </w:r>
            <w:r>
              <w:rPr>
                <w:rFonts w:cs="Arial"/>
                <w:color w:val="000000"/>
                <w:szCs w:val="20"/>
                <w:lang w:eastAsia="sl-SI"/>
              </w:rPr>
              <w:t>R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05698" w:rsidRPr="00AE0AB8" w:rsidRDefault="00905698" w:rsidP="00583EF8">
            <w:pPr>
              <w:spacing w:line="240" w:lineRule="auto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AE0AB8">
              <w:rPr>
                <w:rFonts w:cs="Arial"/>
                <w:iCs/>
                <w:color w:val="000000"/>
                <w:szCs w:val="20"/>
                <w:lang w:eastAsia="sl-SI"/>
              </w:rPr>
              <w:t>št.</w:t>
            </w:r>
          </w:p>
        </w:tc>
      </w:tr>
      <w:tr w:rsidR="00905698" w:rsidRPr="001D66B9" w:rsidTr="00583EF8">
        <w:trPr>
          <w:trHeight w:val="264"/>
        </w:trPr>
        <w:tc>
          <w:tcPr>
            <w:tcW w:w="2560" w:type="dxa"/>
            <w:vMerge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sl-SI"/>
              </w:rPr>
            </w:pP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št. članov iz javnega sektorja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05698" w:rsidRPr="00AE0AB8" w:rsidRDefault="00905698" w:rsidP="00583EF8">
            <w:pPr>
              <w:spacing w:line="240" w:lineRule="auto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AE0AB8">
              <w:rPr>
                <w:rFonts w:cs="Arial"/>
                <w:iCs/>
                <w:color w:val="000000"/>
                <w:szCs w:val="20"/>
                <w:lang w:eastAsia="sl-SI"/>
              </w:rPr>
              <w:t>št.</w:t>
            </w:r>
          </w:p>
        </w:tc>
      </w:tr>
      <w:tr w:rsidR="00905698" w:rsidRPr="001D66B9" w:rsidTr="00583EF8">
        <w:trPr>
          <w:trHeight w:val="264"/>
        </w:trPr>
        <w:tc>
          <w:tcPr>
            <w:tcW w:w="2560" w:type="dxa"/>
            <w:vMerge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sl-SI"/>
              </w:rPr>
            </w:pPr>
          </w:p>
        </w:tc>
        <w:tc>
          <w:tcPr>
            <w:tcW w:w="5020" w:type="dxa"/>
            <w:shd w:val="clear" w:color="auto" w:fill="auto"/>
            <w:noWrap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št. članov iz socialnega</w:t>
            </w:r>
            <w:r>
              <w:rPr>
                <w:rFonts w:cs="Arial"/>
                <w:color w:val="000000"/>
                <w:szCs w:val="20"/>
                <w:lang w:eastAsia="sl-SI"/>
              </w:rPr>
              <w:t xml:space="preserve"> sektorja 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05698" w:rsidRPr="00AE0AB8" w:rsidRDefault="00905698" w:rsidP="00583EF8">
            <w:pPr>
              <w:spacing w:line="240" w:lineRule="auto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AE0AB8">
              <w:rPr>
                <w:rFonts w:cs="Arial"/>
                <w:iCs/>
                <w:color w:val="000000"/>
                <w:szCs w:val="20"/>
                <w:lang w:eastAsia="sl-SI"/>
              </w:rPr>
              <w:t>št.</w:t>
            </w:r>
          </w:p>
        </w:tc>
      </w:tr>
      <w:tr w:rsidR="00905698" w:rsidRPr="001D66B9" w:rsidTr="00583EF8">
        <w:trPr>
          <w:trHeight w:val="276"/>
        </w:trPr>
        <w:tc>
          <w:tcPr>
            <w:tcW w:w="2560" w:type="dxa"/>
            <w:vMerge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sl-SI"/>
              </w:rPr>
            </w:pP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št. članov iz ekonomskega sektorja</w:t>
            </w:r>
            <w:r>
              <w:rPr>
                <w:rFonts w:cs="Arial"/>
                <w:color w:val="000000"/>
                <w:szCs w:val="20"/>
                <w:lang w:eastAsia="sl-SI"/>
              </w:rPr>
              <w:t>, od tega št. članov sektorja ribištva/akvakulture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05698" w:rsidRPr="00AE0AB8" w:rsidRDefault="00905698" w:rsidP="00583EF8">
            <w:pPr>
              <w:spacing w:line="240" w:lineRule="auto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AE0AB8">
              <w:rPr>
                <w:rFonts w:cs="Arial"/>
                <w:iCs/>
                <w:color w:val="000000"/>
                <w:szCs w:val="20"/>
                <w:lang w:eastAsia="sl-SI"/>
              </w:rPr>
              <w:t>št.</w:t>
            </w:r>
          </w:p>
        </w:tc>
      </w:tr>
      <w:tr w:rsidR="00905698" w:rsidRPr="001D66B9" w:rsidTr="00583EF8">
        <w:trPr>
          <w:trHeight w:val="528"/>
        </w:trPr>
        <w:tc>
          <w:tcPr>
            <w:tcW w:w="2560" w:type="dxa"/>
            <w:vMerge w:val="restart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b/>
                <w:color w:val="000000"/>
                <w:szCs w:val="20"/>
                <w:lang w:eastAsia="sl-SI"/>
              </w:rPr>
              <w:t>Vrste članov v organih LAS</w:t>
            </w:r>
            <w:r>
              <w:rPr>
                <w:rFonts w:cs="Arial"/>
                <w:b/>
                <w:color w:val="000000"/>
                <w:szCs w:val="20"/>
                <w:lang w:eastAsia="sl-SI"/>
              </w:rPr>
              <w:t>R</w:t>
            </w:r>
            <w:r w:rsidRPr="001D66B9">
              <w:rPr>
                <w:rFonts w:cs="Arial"/>
                <w:b/>
                <w:color w:val="000000"/>
                <w:szCs w:val="20"/>
                <w:lang w:eastAsia="sl-SI"/>
              </w:rPr>
              <w:t xml:space="preserve"> (organ odločanja</w:t>
            </w:r>
            <w:r>
              <w:rPr>
                <w:rFonts w:cs="Arial"/>
                <w:b/>
                <w:color w:val="000000"/>
                <w:szCs w:val="20"/>
                <w:lang w:eastAsia="sl-SI"/>
              </w:rPr>
              <w:t>,</w:t>
            </w:r>
            <w:r w:rsidRPr="001D66B9">
              <w:rPr>
                <w:rFonts w:cs="Arial"/>
                <w:b/>
                <w:color w:val="000000"/>
                <w:szCs w:val="20"/>
                <w:lang w:eastAsia="sl-SI"/>
              </w:rPr>
              <w:t xml:space="preserve"> ki potrjuje operacije: upravni odbor ali skupščina)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skupno število članov (upravni odbor ali skupščina)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05698" w:rsidRPr="00AE0AB8" w:rsidRDefault="00905698" w:rsidP="00583EF8">
            <w:pPr>
              <w:spacing w:line="240" w:lineRule="auto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AE0AB8">
              <w:rPr>
                <w:rFonts w:cs="Arial"/>
                <w:iCs/>
                <w:color w:val="000000"/>
                <w:szCs w:val="20"/>
                <w:lang w:eastAsia="sl-SI"/>
              </w:rPr>
              <w:t>št.</w:t>
            </w:r>
          </w:p>
        </w:tc>
      </w:tr>
      <w:tr w:rsidR="00905698" w:rsidRPr="001D66B9" w:rsidTr="00583EF8">
        <w:trPr>
          <w:trHeight w:val="288"/>
        </w:trPr>
        <w:tc>
          <w:tcPr>
            <w:tcW w:w="2560" w:type="dxa"/>
            <w:vMerge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št. članov iz javnega sektorja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905698" w:rsidRPr="00AE0AB8" w:rsidRDefault="00905698" w:rsidP="00583EF8">
            <w:pPr>
              <w:spacing w:line="240" w:lineRule="auto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AE0AB8">
              <w:rPr>
                <w:rFonts w:cs="Arial"/>
                <w:iCs/>
                <w:color w:val="000000"/>
                <w:szCs w:val="20"/>
                <w:lang w:eastAsia="sl-SI"/>
              </w:rPr>
              <w:t>št.</w:t>
            </w:r>
          </w:p>
        </w:tc>
      </w:tr>
      <w:tr w:rsidR="00905698" w:rsidRPr="001D66B9" w:rsidTr="00583EF8">
        <w:trPr>
          <w:trHeight w:val="288"/>
        </w:trPr>
        <w:tc>
          <w:tcPr>
            <w:tcW w:w="2560" w:type="dxa"/>
            <w:vMerge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št. članov iz socialnega sektorja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905698" w:rsidRPr="00AE0AB8" w:rsidRDefault="00905698" w:rsidP="00583EF8">
            <w:pPr>
              <w:spacing w:line="240" w:lineRule="auto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AE0AB8">
              <w:rPr>
                <w:rFonts w:cs="Arial"/>
                <w:iCs/>
                <w:color w:val="000000"/>
                <w:szCs w:val="20"/>
                <w:lang w:eastAsia="sl-SI"/>
              </w:rPr>
              <w:t>št.</w:t>
            </w:r>
          </w:p>
        </w:tc>
      </w:tr>
      <w:tr w:rsidR="00905698" w:rsidRPr="001D66B9" w:rsidTr="00583EF8">
        <w:trPr>
          <w:trHeight w:val="288"/>
        </w:trPr>
        <w:tc>
          <w:tcPr>
            <w:tcW w:w="2560" w:type="dxa"/>
            <w:vMerge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št. članov iz ekonomskega sektorja</w:t>
            </w:r>
            <w:r>
              <w:rPr>
                <w:rFonts w:cs="Arial"/>
                <w:color w:val="000000"/>
                <w:szCs w:val="20"/>
                <w:lang w:eastAsia="sl-SI"/>
              </w:rPr>
              <w:t>, od tega št. članov iz sektorja ribištva/akvakulture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905698" w:rsidRPr="00AE0AB8" w:rsidRDefault="00905698" w:rsidP="00583EF8">
            <w:pPr>
              <w:spacing w:line="240" w:lineRule="auto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AE0AB8">
              <w:rPr>
                <w:rFonts w:cs="Arial"/>
                <w:iCs/>
                <w:color w:val="000000"/>
                <w:szCs w:val="20"/>
                <w:lang w:eastAsia="sl-SI"/>
              </w:rPr>
              <w:t>št.</w:t>
            </w:r>
          </w:p>
        </w:tc>
      </w:tr>
      <w:tr w:rsidR="00905698" w:rsidRPr="001D66B9" w:rsidTr="00583EF8">
        <w:trPr>
          <w:trHeight w:val="288"/>
        </w:trPr>
        <w:tc>
          <w:tcPr>
            <w:tcW w:w="2560" w:type="dxa"/>
            <w:vMerge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št. članov po spolu (št. žensk)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905698" w:rsidRPr="00AE0AB8" w:rsidRDefault="00905698" w:rsidP="00583EF8">
            <w:pPr>
              <w:spacing w:line="240" w:lineRule="auto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AE0AB8">
              <w:rPr>
                <w:rFonts w:cs="Arial"/>
                <w:iCs/>
                <w:color w:val="000000"/>
                <w:szCs w:val="20"/>
                <w:lang w:eastAsia="sl-SI"/>
              </w:rPr>
              <w:t>št.</w:t>
            </w:r>
          </w:p>
        </w:tc>
      </w:tr>
      <w:tr w:rsidR="00905698" w:rsidRPr="001D66B9" w:rsidTr="00583EF8">
        <w:trPr>
          <w:trHeight w:val="288"/>
        </w:trPr>
        <w:tc>
          <w:tcPr>
            <w:tcW w:w="2560" w:type="dxa"/>
            <w:vMerge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št. članov po spolu (št. moških)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905698" w:rsidRPr="00AE0AB8" w:rsidRDefault="00905698" w:rsidP="00583EF8">
            <w:pPr>
              <w:spacing w:line="240" w:lineRule="auto"/>
              <w:rPr>
                <w:rFonts w:cs="Arial"/>
                <w:iCs/>
                <w:color w:val="000000"/>
                <w:szCs w:val="20"/>
                <w:lang w:eastAsia="sl-SI"/>
              </w:rPr>
            </w:pPr>
            <w:r w:rsidRPr="00AE0AB8">
              <w:rPr>
                <w:rFonts w:cs="Arial"/>
                <w:iCs/>
                <w:color w:val="000000"/>
                <w:szCs w:val="20"/>
                <w:lang w:eastAsia="sl-SI"/>
              </w:rPr>
              <w:t>št.</w:t>
            </w:r>
          </w:p>
        </w:tc>
      </w:tr>
    </w:tbl>
    <w:p w:rsidR="00905698" w:rsidRPr="001D66B9" w:rsidRDefault="00905698" w:rsidP="00905698">
      <w:pPr>
        <w:rPr>
          <w:rFonts w:cs="Arial"/>
          <w:b/>
          <w:szCs w:val="20"/>
          <w:lang w:eastAsia="sl-SI"/>
        </w:rPr>
      </w:pPr>
    </w:p>
    <w:p w:rsidR="00905698" w:rsidRDefault="00905698" w:rsidP="00905698">
      <w:pPr>
        <w:rPr>
          <w:rFonts w:cs="Arial"/>
          <w:b/>
          <w:szCs w:val="20"/>
          <w:lang w:eastAsia="sl-SI"/>
        </w:rPr>
      </w:pPr>
    </w:p>
    <w:p w:rsidR="00905698" w:rsidRPr="001D66B9" w:rsidRDefault="00905698" w:rsidP="00905698">
      <w:pPr>
        <w:rPr>
          <w:rFonts w:cs="Arial"/>
          <w:b/>
          <w:szCs w:val="20"/>
          <w:lang w:eastAsia="sl-SI"/>
        </w:rPr>
      </w:pPr>
      <w:r w:rsidRPr="001D66B9">
        <w:rPr>
          <w:rFonts w:cs="Arial"/>
          <w:b/>
          <w:szCs w:val="20"/>
          <w:lang w:eastAsia="sl-SI"/>
        </w:rPr>
        <w:t xml:space="preserve">Kazalniki za sklad </w:t>
      </w:r>
      <w:r>
        <w:rPr>
          <w:rFonts w:cs="Arial"/>
          <w:b/>
          <w:szCs w:val="20"/>
          <w:lang w:eastAsia="sl-SI"/>
        </w:rPr>
        <w:t xml:space="preserve">ESPRA </w:t>
      </w:r>
      <w:r w:rsidRPr="001D66B9">
        <w:rPr>
          <w:rFonts w:cs="Arial"/>
          <w:b/>
          <w:szCs w:val="20"/>
          <w:lang w:eastAsia="sl-SI"/>
        </w:rPr>
        <w:t>(po letih)</w:t>
      </w:r>
    </w:p>
    <w:tbl>
      <w:tblPr>
        <w:tblW w:w="94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8"/>
        <w:gridCol w:w="770"/>
        <w:gridCol w:w="598"/>
        <w:gridCol w:w="598"/>
        <w:gridCol w:w="598"/>
        <w:gridCol w:w="598"/>
        <w:gridCol w:w="598"/>
        <w:gridCol w:w="598"/>
        <w:gridCol w:w="985"/>
      </w:tblGrid>
      <w:tr w:rsidR="00905698" w:rsidRPr="001D66B9" w:rsidTr="00583EF8">
        <w:trPr>
          <w:trHeight w:val="511"/>
        </w:trPr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b/>
                <w:color w:val="000000"/>
                <w:szCs w:val="20"/>
                <w:lang w:eastAsia="sl-SI"/>
              </w:rPr>
              <w:t>Kazalnik</w:t>
            </w:r>
            <w:r w:rsidRPr="001D66B9">
              <w:rPr>
                <w:rFonts w:cs="Arial"/>
                <w:color w:val="000000"/>
                <w:szCs w:val="20"/>
                <w:lang w:eastAsia="sl-SI"/>
              </w:rPr>
              <w:t xml:space="preserve"> (</w:t>
            </w:r>
            <w:r w:rsidRPr="001D66B9">
              <w:rPr>
                <w:rFonts w:cs="Arial"/>
                <w:i/>
                <w:color w:val="000000"/>
                <w:szCs w:val="20"/>
                <w:lang w:eastAsia="sl-SI"/>
              </w:rPr>
              <w:t>vpis iz poglavja 5.1 SLR</w:t>
            </w:r>
            <w:r w:rsidRPr="001D66B9">
              <w:rPr>
                <w:rFonts w:cs="Arial"/>
                <w:color w:val="000000"/>
                <w:szCs w:val="20"/>
                <w:lang w:eastAsia="sl-SI"/>
              </w:rPr>
              <w:t xml:space="preserve">) 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jc w:val="right"/>
              <w:rPr>
                <w:rFonts w:cs="Arial"/>
                <w:b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b/>
                <w:color w:val="000000"/>
                <w:szCs w:val="20"/>
                <w:lang w:eastAsia="sl-SI"/>
              </w:rPr>
              <w:t>2023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jc w:val="right"/>
              <w:rPr>
                <w:rFonts w:cs="Arial"/>
                <w:b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b/>
                <w:color w:val="000000"/>
                <w:szCs w:val="20"/>
                <w:lang w:eastAsia="sl-SI"/>
              </w:rPr>
              <w:t>2024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jc w:val="right"/>
              <w:rPr>
                <w:rFonts w:cs="Arial"/>
                <w:b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b/>
                <w:color w:val="000000"/>
                <w:szCs w:val="20"/>
                <w:lang w:eastAsia="sl-SI"/>
              </w:rPr>
              <w:t>2025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jc w:val="right"/>
              <w:rPr>
                <w:rFonts w:cs="Arial"/>
                <w:b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b/>
                <w:color w:val="000000"/>
                <w:szCs w:val="20"/>
                <w:lang w:eastAsia="sl-SI"/>
              </w:rPr>
              <w:t>2026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jc w:val="right"/>
              <w:rPr>
                <w:rFonts w:cs="Arial"/>
                <w:b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b/>
                <w:color w:val="000000"/>
                <w:szCs w:val="20"/>
                <w:lang w:eastAsia="sl-SI"/>
              </w:rPr>
              <w:t>2027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jc w:val="right"/>
              <w:rPr>
                <w:rFonts w:cs="Arial"/>
                <w:b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b/>
                <w:color w:val="000000"/>
                <w:szCs w:val="20"/>
                <w:lang w:eastAsia="sl-SI"/>
              </w:rPr>
              <w:t>2028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jc w:val="right"/>
              <w:rPr>
                <w:rFonts w:cs="Arial"/>
                <w:b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b/>
                <w:color w:val="000000"/>
                <w:szCs w:val="20"/>
                <w:lang w:eastAsia="sl-SI"/>
              </w:rPr>
              <w:t>2029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b/>
                <w:color w:val="000000"/>
                <w:szCs w:val="20"/>
                <w:lang w:eastAsia="sl-SI"/>
              </w:rPr>
              <w:t>Skupaj ciljna vrednost</w:t>
            </w:r>
          </w:p>
        </w:tc>
      </w:tr>
      <w:tr w:rsidR="00905698" w:rsidRPr="001D66B9" w:rsidTr="00583EF8">
        <w:trPr>
          <w:trHeight w:val="249"/>
        </w:trPr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905698" w:rsidRPr="001D66B9" w:rsidTr="00583EF8">
        <w:trPr>
          <w:trHeight w:val="249"/>
        </w:trPr>
        <w:tc>
          <w:tcPr>
            <w:tcW w:w="4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905698" w:rsidRPr="001D66B9" w:rsidTr="00583EF8">
        <w:trPr>
          <w:trHeight w:val="249"/>
        </w:trPr>
        <w:tc>
          <w:tcPr>
            <w:tcW w:w="4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905698" w:rsidRPr="001D66B9" w:rsidTr="00583EF8">
        <w:trPr>
          <w:trHeight w:val="249"/>
        </w:trPr>
        <w:tc>
          <w:tcPr>
            <w:tcW w:w="4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905698" w:rsidRPr="001D66B9" w:rsidTr="00583EF8">
        <w:trPr>
          <w:trHeight w:val="249"/>
        </w:trPr>
        <w:tc>
          <w:tcPr>
            <w:tcW w:w="4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905698" w:rsidRPr="001D66B9" w:rsidTr="00583EF8">
        <w:trPr>
          <w:trHeight w:val="261"/>
        </w:trPr>
        <w:tc>
          <w:tcPr>
            <w:tcW w:w="41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</w:tr>
    </w:tbl>
    <w:p w:rsidR="00905698" w:rsidRPr="001D66B9" w:rsidRDefault="00905698" w:rsidP="00905698">
      <w:pPr>
        <w:rPr>
          <w:rFonts w:cs="Arial"/>
          <w:b/>
          <w:szCs w:val="20"/>
          <w:lang w:eastAsia="sl-SI"/>
        </w:rPr>
      </w:pPr>
    </w:p>
    <w:p w:rsidR="0021396E" w:rsidRDefault="0021396E">
      <w:pPr>
        <w:spacing w:after="200" w:line="276" w:lineRule="auto"/>
        <w:rPr>
          <w:rFonts w:cs="Arial"/>
          <w:b/>
          <w:szCs w:val="20"/>
          <w:lang w:eastAsia="sl-SI"/>
        </w:rPr>
      </w:pPr>
      <w:r>
        <w:rPr>
          <w:rFonts w:cs="Arial"/>
          <w:b/>
          <w:szCs w:val="20"/>
          <w:lang w:eastAsia="sl-SI"/>
        </w:rPr>
        <w:br w:type="page"/>
      </w:r>
    </w:p>
    <w:p w:rsidR="00905698" w:rsidRPr="001D66B9" w:rsidRDefault="00905698" w:rsidP="00905698">
      <w:pPr>
        <w:jc w:val="both"/>
        <w:rPr>
          <w:rFonts w:cs="Arial"/>
          <w:b/>
          <w:szCs w:val="20"/>
          <w:lang w:eastAsia="sl-SI"/>
        </w:rPr>
      </w:pPr>
      <w:r w:rsidRPr="001D66B9">
        <w:rPr>
          <w:rFonts w:cs="Arial"/>
          <w:b/>
          <w:szCs w:val="20"/>
          <w:lang w:eastAsia="sl-SI"/>
        </w:rPr>
        <w:lastRenderedPageBreak/>
        <w:t xml:space="preserve">Finančni načrt, vključno s finančno razdelitvijo po </w:t>
      </w:r>
      <w:r w:rsidR="0038757D">
        <w:rPr>
          <w:rFonts w:cs="Arial"/>
          <w:b/>
          <w:szCs w:val="20"/>
          <w:lang w:eastAsia="sl-SI"/>
        </w:rPr>
        <w:t>aktivnostih in ciljih iz SLR</w:t>
      </w:r>
      <w:bookmarkStart w:id="9" w:name="_GoBack"/>
      <w:bookmarkEnd w:id="9"/>
    </w:p>
    <w:p w:rsidR="00905698" w:rsidRPr="00734935" w:rsidRDefault="00905698" w:rsidP="00905698">
      <w:pPr>
        <w:pStyle w:val="Brezrazmikov"/>
        <w:rPr>
          <w:rFonts w:cs="Arial"/>
          <w:b/>
          <w:bCs/>
          <w:caps/>
          <w:szCs w:val="20"/>
        </w:rPr>
      </w:pPr>
    </w:p>
    <w:p w:rsidR="00905698" w:rsidRPr="00734935" w:rsidRDefault="00905698" w:rsidP="00905698">
      <w:pPr>
        <w:pStyle w:val="Brezrazmikov"/>
        <w:rPr>
          <w:rFonts w:cs="Arial"/>
          <w:b/>
          <w:bCs/>
          <w:caps/>
          <w:szCs w:val="20"/>
        </w:rPr>
      </w:pPr>
    </w:p>
    <w:p w:rsidR="00905698" w:rsidRPr="00734935" w:rsidRDefault="00905698" w:rsidP="00905698">
      <w:pPr>
        <w:pStyle w:val="Brezrazmikov"/>
        <w:rPr>
          <w:rFonts w:eastAsia="Calibri" w:cs="Arial"/>
          <w:szCs w:val="20"/>
        </w:rPr>
      </w:pPr>
      <w:r w:rsidRPr="00734935">
        <w:rPr>
          <w:rFonts w:eastAsia="Calibri" w:cs="Arial"/>
          <w:szCs w:val="20"/>
        </w:rPr>
        <w:t>Razdelitev sredstev po posameznih aktivnostih</w:t>
      </w:r>
    </w:p>
    <w:p w:rsidR="00905698" w:rsidRPr="00734935" w:rsidRDefault="00905698" w:rsidP="00905698">
      <w:pPr>
        <w:pStyle w:val="Brezrazmikov"/>
        <w:rPr>
          <w:rFonts w:eastAsia="Calibri" w:cs="Arial"/>
          <w:szCs w:val="20"/>
        </w:rPr>
      </w:pP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180"/>
        <w:gridCol w:w="1594"/>
        <w:gridCol w:w="1886"/>
        <w:gridCol w:w="1180"/>
      </w:tblGrid>
      <w:tr w:rsidR="00905698" w:rsidRPr="001D66B9" w:rsidTr="00583EF8">
        <w:trPr>
          <w:trHeight w:val="480"/>
        </w:trPr>
        <w:tc>
          <w:tcPr>
            <w:tcW w:w="3600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b/>
                <w:bCs/>
                <w:szCs w:val="20"/>
                <w:lang w:eastAsia="sl-SI"/>
              </w:rPr>
            </w:pPr>
            <w:r w:rsidRPr="001D66B9">
              <w:rPr>
                <w:rFonts w:cs="Arial"/>
                <w:b/>
                <w:bCs/>
                <w:szCs w:val="20"/>
                <w:lang w:eastAsia="sl-SI"/>
              </w:rPr>
              <w:t>Vrsta podpore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Sklad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Stopnja podpore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(EU + SLO) (v EUR)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(v %)</w:t>
            </w:r>
          </w:p>
        </w:tc>
      </w:tr>
      <w:tr w:rsidR="00905698" w:rsidRPr="001D66B9" w:rsidTr="00583EF8">
        <w:trPr>
          <w:trHeight w:val="480"/>
        </w:trPr>
        <w:tc>
          <w:tcPr>
            <w:tcW w:w="3600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bCs/>
                <w:szCs w:val="20"/>
                <w:lang w:eastAsia="sl-SI"/>
              </w:rPr>
            </w:pPr>
            <w:r w:rsidRPr="001D66B9">
              <w:rPr>
                <w:rFonts w:cs="Arial"/>
                <w:bCs/>
                <w:szCs w:val="20"/>
                <w:lang w:eastAsia="sl-SI"/>
              </w:rPr>
              <w:t>Podpora za izvajanje operacij</w:t>
            </w:r>
            <w:r>
              <w:rPr>
                <w:rFonts w:cs="Arial"/>
                <w:bCs/>
                <w:szCs w:val="20"/>
                <w:lang w:eastAsia="sl-SI"/>
              </w:rPr>
              <w:t xml:space="preserve"> SLR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  <w:lang w:eastAsia="sl-SI"/>
              </w:rPr>
              <w:t>ESPRA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  <w:lang w:eastAsia="sl-SI"/>
              </w:rPr>
              <w:t>50 do 100 odstotkov</w:t>
            </w: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905698" w:rsidRPr="001D66B9" w:rsidTr="00583EF8">
        <w:trPr>
          <w:trHeight w:val="504"/>
        </w:trPr>
        <w:tc>
          <w:tcPr>
            <w:tcW w:w="3600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bCs/>
                <w:szCs w:val="20"/>
                <w:lang w:eastAsia="sl-SI"/>
              </w:rPr>
            </w:pPr>
            <w:r w:rsidRPr="001D66B9">
              <w:rPr>
                <w:rFonts w:cs="Arial"/>
                <w:bCs/>
                <w:szCs w:val="20"/>
                <w:lang w:eastAsia="sl-SI"/>
              </w:rPr>
              <w:t>Podpora za dejavnosti sodelovanja</w:t>
            </w:r>
            <w:r>
              <w:rPr>
                <w:rFonts w:cs="Arial"/>
                <w:bCs/>
                <w:szCs w:val="20"/>
                <w:lang w:eastAsia="sl-SI"/>
              </w:rPr>
              <w:t>,</w:t>
            </w:r>
            <w:r w:rsidRPr="001D66B9">
              <w:rPr>
                <w:rFonts w:cs="Arial"/>
                <w:bCs/>
                <w:szCs w:val="20"/>
                <w:lang w:eastAsia="sl-SI"/>
              </w:rPr>
              <w:t xml:space="preserve"> izbran</w:t>
            </w:r>
            <w:r>
              <w:rPr>
                <w:rFonts w:cs="Arial"/>
                <w:bCs/>
                <w:szCs w:val="20"/>
                <w:lang w:eastAsia="sl-SI"/>
              </w:rPr>
              <w:t>e</w:t>
            </w:r>
            <w:r w:rsidRPr="001D66B9">
              <w:rPr>
                <w:rFonts w:cs="Arial"/>
                <w:bCs/>
                <w:szCs w:val="20"/>
                <w:lang w:eastAsia="sl-SI"/>
              </w:rPr>
              <w:t xml:space="preserve"> v okviru strategije</w:t>
            </w:r>
            <w:r>
              <w:rPr>
                <w:rFonts w:cs="Arial"/>
                <w:bCs/>
                <w:szCs w:val="20"/>
                <w:lang w:eastAsia="sl-SI"/>
              </w:rPr>
              <w:t>,</w:t>
            </w:r>
            <w:r w:rsidRPr="001D66B9">
              <w:rPr>
                <w:rFonts w:cs="Arial"/>
                <w:bCs/>
                <w:szCs w:val="20"/>
                <w:lang w:eastAsia="sl-SI"/>
              </w:rPr>
              <w:t xml:space="preserve"> in njihovo pripravo </w:t>
            </w:r>
            <w:r>
              <w:rPr>
                <w:rFonts w:cs="Arial"/>
                <w:bCs/>
                <w:szCs w:val="20"/>
                <w:lang w:eastAsia="sl-SI"/>
              </w:rPr>
              <w:t>(med 5 in 10 odstotkov vseh sredstev za SLR)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  <w:lang w:eastAsia="sl-SI"/>
              </w:rPr>
              <w:t>ESPRA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  <w:lang w:eastAsia="sl-SI"/>
              </w:rPr>
              <w:t>50 do 100 odstotkov</w:t>
            </w: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905698" w:rsidRPr="001D66B9" w:rsidTr="00583EF8">
        <w:trPr>
          <w:trHeight w:val="564"/>
        </w:trPr>
        <w:tc>
          <w:tcPr>
            <w:tcW w:w="3600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bCs/>
                <w:szCs w:val="20"/>
                <w:lang w:eastAsia="sl-SI"/>
              </w:rPr>
            </w:pPr>
            <w:r w:rsidRPr="001D66B9">
              <w:rPr>
                <w:rFonts w:cs="Arial"/>
                <w:bCs/>
                <w:szCs w:val="20"/>
                <w:lang w:eastAsia="sl-SI"/>
              </w:rPr>
              <w:t xml:space="preserve">Podpora za upravljanje, spremljanje in vrednotenje strategije </w:t>
            </w:r>
            <w:r>
              <w:rPr>
                <w:rFonts w:cs="Arial"/>
                <w:bCs/>
                <w:szCs w:val="20"/>
                <w:lang w:eastAsia="sl-SI"/>
              </w:rPr>
              <w:t xml:space="preserve">in </w:t>
            </w:r>
            <w:r w:rsidRPr="001D66B9">
              <w:rPr>
                <w:rFonts w:cs="Arial"/>
                <w:bCs/>
                <w:szCs w:val="20"/>
                <w:lang w:eastAsia="sl-SI"/>
              </w:rPr>
              <w:t>njene animacije, vključno z olajševanjem izmenjav med deležniki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  <w:lang w:eastAsia="sl-SI"/>
              </w:rPr>
              <w:t xml:space="preserve">ESPRA 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  <w:lang w:eastAsia="sl-SI"/>
              </w:rPr>
              <w:t>100 odstotkov</w:t>
            </w: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905698" w:rsidRPr="001D66B9" w:rsidTr="00583EF8">
        <w:trPr>
          <w:trHeight w:val="480"/>
        </w:trPr>
        <w:tc>
          <w:tcPr>
            <w:tcW w:w="3600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bCs/>
                <w:szCs w:val="20"/>
                <w:lang w:eastAsia="sl-SI"/>
              </w:rPr>
            </w:pPr>
            <w:r w:rsidRPr="001D66B9">
              <w:rPr>
                <w:rFonts w:cs="Arial"/>
                <w:bCs/>
                <w:szCs w:val="20"/>
                <w:lang w:eastAsia="sl-SI"/>
              </w:rPr>
              <w:t>Skupaj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100</w:t>
            </w:r>
            <w:r>
              <w:rPr>
                <w:rFonts w:cs="Arial"/>
                <w:color w:val="000000"/>
                <w:szCs w:val="20"/>
                <w:lang w:eastAsia="sl-SI"/>
              </w:rPr>
              <w:t xml:space="preserve"> </w:t>
            </w:r>
            <w:r w:rsidRPr="001D66B9">
              <w:rPr>
                <w:rFonts w:cs="Arial"/>
                <w:color w:val="000000"/>
                <w:szCs w:val="20"/>
                <w:lang w:eastAsia="sl-SI"/>
              </w:rPr>
              <w:t>%</w:t>
            </w:r>
          </w:p>
        </w:tc>
      </w:tr>
    </w:tbl>
    <w:p w:rsidR="00905698" w:rsidRPr="00734935" w:rsidRDefault="00905698" w:rsidP="00905698">
      <w:pPr>
        <w:pStyle w:val="Brezrazmikov"/>
        <w:rPr>
          <w:rFonts w:eastAsia="Calibri" w:cs="Arial"/>
          <w:szCs w:val="20"/>
        </w:rPr>
      </w:pPr>
    </w:p>
    <w:p w:rsidR="00905698" w:rsidRPr="00734935" w:rsidRDefault="00905698" w:rsidP="00905698">
      <w:pPr>
        <w:pStyle w:val="Brezrazmikov"/>
        <w:rPr>
          <w:rFonts w:eastAsia="Calibri" w:cs="Arial"/>
          <w:szCs w:val="20"/>
        </w:rPr>
      </w:pPr>
    </w:p>
    <w:p w:rsidR="00905698" w:rsidRPr="00734935" w:rsidRDefault="00905698" w:rsidP="00905698">
      <w:pPr>
        <w:pStyle w:val="Brezrazmikov"/>
        <w:rPr>
          <w:rFonts w:eastAsia="Calibri" w:cs="Arial"/>
          <w:szCs w:val="20"/>
        </w:rPr>
      </w:pPr>
    </w:p>
    <w:p w:rsidR="00905698" w:rsidRPr="00734935" w:rsidRDefault="00905698" w:rsidP="00905698">
      <w:pPr>
        <w:pStyle w:val="Brezrazmikov"/>
        <w:rPr>
          <w:rFonts w:eastAsia="Calibri" w:cs="Arial"/>
          <w:szCs w:val="20"/>
        </w:rPr>
      </w:pPr>
    </w:p>
    <w:p w:rsidR="00905698" w:rsidRPr="0021396E" w:rsidRDefault="00905698" w:rsidP="00905698">
      <w:pPr>
        <w:pStyle w:val="Brezrazmikov"/>
        <w:jc w:val="both"/>
        <w:rPr>
          <w:rFonts w:eastAsia="Calibri" w:cs="Arial"/>
          <w:b/>
          <w:szCs w:val="20"/>
        </w:rPr>
      </w:pPr>
      <w:r w:rsidRPr="0021396E">
        <w:rPr>
          <w:rFonts w:eastAsia="Calibri" w:cs="Arial"/>
          <w:b/>
          <w:szCs w:val="20"/>
        </w:rPr>
        <w:t>Prispevek sklada ESPRA in lastna udeležba (kolikor jo LASR pridobi)</w:t>
      </w:r>
    </w:p>
    <w:p w:rsidR="00905698" w:rsidRPr="00734935" w:rsidRDefault="00905698" w:rsidP="00905698">
      <w:pPr>
        <w:pStyle w:val="Brezrazmikov"/>
        <w:rPr>
          <w:rFonts w:eastAsia="Calibri" w:cs="Arial"/>
          <w:szCs w:val="20"/>
        </w:rPr>
      </w:pPr>
    </w:p>
    <w:p w:rsidR="00905698" w:rsidRPr="00734935" w:rsidRDefault="00905698" w:rsidP="00905698">
      <w:pPr>
        <w:pStyle w:val="Brezrazmikov"/>
        <w:rPr>
          <w:rFonts w:eastAsia="Calibri" w:cs="Arial"/>
          <w:szCs w:val="20"/>
        </w:rPr>
      </w:pPr>
    </w:p>
    <w:tbl>
      <w:tblPr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551"/>
      </w:tblGrid>
      <w:tr w:rsidR="00905698" w:rsidRPr="001D66B9" w:rsidTr="00583EF8">
        <w:trPr>
          <w:trHeight w:val="618"/>
        </w:trPr>
        <w:tc>
          <w:tcPr>
            <w:tcW w:w="2547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Vir </w:t>
            </w:r>
            <w:r>
              <w:rPr>
                <w:rFonts w:cs="Arial"/>
                <w:b/>
                <w:bCs/>
                <w:color w:val="000000"/>
                <w:szCs w:val="20"/>
                <w:lang w:eastAsia="sl-SI"/>
              </w:rPr>
              <w:t>financiranja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Skupaj sredstva </w:t>
            </w:r>
            <w:r w:rsidRPr="001D66B9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(v EUR)</w:t>
            </w:r>
          </w:p>
        </w:tc>
      </w:tr>
      <w:tr w:rsidR="00905698" w:rsidRPr="0038757D" w:rsidTr="00583EF8">
        <w:trPr>
          <w:trHeight w:val="434"/>
        </w:trPr>
        <w:tc>
          <w:tcPr>
            <w:tcW w:w="2547" w:type="dxa"/>
            <w:shd w:val="clear" w:color="auto" w:fill="auto"/>
            <w:vAlign w:val="center"/>
            <w:hideMark/>
          </w:tcPr>
          <w:p w:rsidR="00905698" w:rsidRPr="00905698" w:rsidRDefault="00905698" w:rsidP="00583EF8">
            <w:pPr>
              <w:spacing w:line="240" w:lineRule="auto"/>
              <w:rPr>
                <w:rFonts w:cs="Arial"/>
                <w:bCs/>
                <w:color w:val="000000"/>
                <w:szCs w:val="20"/>
                <w:lang w:val="fr-FR" w:eastAsia="sl-SI"/>
              </w:rPr>
            </w:pPr>
            <w:r w:rsidRPr="00905698">
              <w:rPr>
                <w:rFonts w:cs="Arial"/>
                <w:bCs/>
                <w:color w:val="000000"/>
                <w:szCs w:val="20"/>
                <w:lang w:val="fr-FR" w:eastAsia="sl-SI"/>
              </w:rPr>
              <w:t>Prispevek sklada</w:t>
            </w:r>
            <w:r w:rsidRPr="00905698">
              <w:rPr>
                <w:rFonts w:cs="Arial"/>
                <w:b/>
                <w:bCs/>
                <w:color w:val="000000"/>
                <w:szCs w:val="20"/>
                <w:lang w:val="fr-FR" w:eastAsia="sl-SI"/>
              </w:rPr>
              <w:t xml:space="preserve"> ESPRA (EU + SLO)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905698" w:rsidRPr="00905698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val="fr-FR" w:eastAsia="sl-SI"/>
              </w:rPr>
            </w:pPr>
            <w:r w:rsidRPr="00905698">
              <w:rPr>
                <w:rFonts w:cs="Arial"/>
                <w:color w:val="000000"/>
                <w:szCs w:val="20"/>
                <w:lang w:val="fr-FR" w:eastAsia="sl-SI"/>
              </w:rPr>
              <w:t> </w:t>
            </w:r>
          </w:p>
        </w:tc>
      </w:tr>
      <w:tr w:rsidR="00905698" w:rsidRPr="001D66B9" w:rsidTr="00583EF8">
        <w:trPr>
          <w:trHeight w:val="434"/>
        </w:trPr>
        <w:tc>
          <w:tcPr>
            <w:tcW w:w="2547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bCs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bCs/>
                <w:color w:val="000000"/>
                <w:szCs w:val="20"/>
                <w:lang w:eastAsia="sl-SI"/>
              </w:rPr>
              <w:t>Lastna soudeležba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905698" w:rsidRPr="001D66B9" w:rsidTr="00583EF8">
        <w:trPr>
          <w:trHeight w:val="434"/>
        </w:trPr>
        <w:tc>
          <w:tcPr>
            <w:tcW w:w="2547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bCs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bCs/>
                <w:color w:val="000000"/>
                <w:szCs w:val="20"/>
                <w:lang w:eastAsia="sl-SI"/>
              </w:rPr>
              <w:t>Skupaj (v EUR)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905698" w:rsidRPr="001D66B9" w:rsidRDefault="00905698" w:rsidP="00583EF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D66B9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</w:tr>
    </w:tbl>
    <w:p w:rsidR="00905698" w:rsidRPr="00734935" w:rsidRDefault="00905698" w:rsidP="00905698">
      <w:pPr>
        <w:pStyle w:val="Brezrazmikov"/>
        <w:rPr>
          <w:rFonts w:eastAsia="Calibri" w:cs="Arial"/>
          <w:szCs w:val="20"/>
        </w:rPr>
      </w:pPr>
    </w:p>
    <w:p w:rsidR="00905698" w:rsidRPr="00734935" w:rsidRDefault="00905698" w:rsidP="00905698">
      <w:pPr>
        <w:pStyle w:val="Brezrazmikov"/>
        <w:rPr>
          <w:rFonts w:eastAsia="Calibri" w:cs="Arial"/>
          <w:szCs w:val="20"/>
        </w:rPr>
      </w:pPr>
    </w:p>
    <w:p w:rsidR="00905698" w:rsidRPr="00734935" w:rsidRDefault="00905698" w:rsidP="0021396E">
      <w:pPr>
        <w:pStyle w:val="Brezrazmikov"/>
        <w:jc w:val="both"/>
        <w:rPr>
          <w:rFonts w:eastAsia="Calibri" w:cs="Arial"/>
          <w:szCs w:val="20"/>
        </w:rPr>
      </w:pPr>
    </w:p>
    <w:p w:rsidR="00905698" w:rsidRPr="00734935" w:rsidRDefault="00905698" w:rsidP="0021396E">
      <w:pPr>
        <w:pStyle w:val="Brezrazmikov"/>
        <w:jc w:val="both"/>
        <w:rPr>
          <w:rFonts w:eastAsia="Calibri" w:cs="Arial"/>
          <w:szCs w:val="20"/>
        </w:rPr>
      </w:pPr>
      <w:r w:rsidRPr="00734935">
        <w:rPr>
          <w:rFonts w:eastAsia="Calibri" w:cs="Arial"/>
          <w:szCs w:val="20"/>
        </w:rPr>
        <w:t xml:space="preserve">Finančni načrt </w:t>
      </w:r>
      <w:r>
        <w:rPr>
          <w:rFonts w:eastAsia="Calibri" w:cs="Arial"/>
          <w:szCs w:val="20"/>
        </w:rPr>
        <w:t>–</w:t>
      </w:r>
      <w:r w:rsidRPr="00734935">
        <w:rPr>
          <w:rFonts w:eastAsia="Calibri" w:cs="Arial"/>
          <w:szCs w:val="20"/>
        </w:rPr>
        <w:t xml:space="preserve"> razdelitev predvidene porabe sredstev po letih in vrstah podpore</w:t>
      </w:r>
    </w:p>
    <w:p w:rsidR="0021396E" w:rsidRDefault="0021396E" w:rsidP="0021396E">
      <w:pPr>
        <w:pStyle w:val="Brezrazmikov"/>
        <w:jc w:val="both"/>
        <w:rPr>
          <w:rFonts w:eastAsia="Calibri" w:cs="Arial"/>
          <w:szCs w:val="20"/>
        </w:rPr>
      </w:pPr>
    </w:p>
    <w:p w:rsidR="00905698" w:rsidRPr="00734935" w:rsidRDefault="00905698" w:rsidP="0021396E">
      <w:pPr>
        <w:pStyle w:val="Brezrazmikov"/>
        <w:jc w:val="both"/>
        <w:rPr>
          <w:rFonts w:eastAsia="Calibri" w:cs="Arial"/>
          <w:szCs w:val="20"/>
        </w:rPr>
      </w:pPr>
      <w:r w:rsidRPr="00734935">
        <w:rPr>
          <w:rFonts w:eastAsia="Calibri" w:cs="Arial"/>
          <w:szCs w:val="20"/>
        </w:rPr>
        <w:t xml:space="preserve">Pri razdelitvi sredstev iz podpore </w:t>
      </w:r>
      <w:r w:rsidRPr="002B014E">
        <w:rPr>
          <w:rFonts w:cs="Arial"/>
          <w:szCs w:val="20"/>
        </w:rPr>
        <w:t>za upravljanje, spremljanje in vrednotenje strategije ter njene animacije, vključno z olajševanjem izmenjav med deležniki</w:t>
      </w:r>
      <w:r>
        <w:rPr>
          <w:rFonts w:cs="Arial"/>
          <w:szCs w:val="20"/>
        </w:rPr>
        <w:t>, se upošteva 8. člen Uredbe ESPRA CLLD</w:t>
      </w:r>
    </w:p>
    <w:p w:rsidR="00905698" w:rsidRPr="00734935" w:rsidRDefault="00905698" w:rsidP="0021396E">
      <w:pPr>
        <w:pStyle w:val="Brezrazmikov"/>
        <w:jc w:val="both"/>
        <w:rPr>
          <w:rFonts w:eastAsia="Calibri" w:cs="Arial"/>
          <w:szCs w:val="20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5"/>
        <w:gridCol w:w="917"/>
        <w:gridCol w:w="680"/>
        <w:gridCol w:w="680"/>
        <w:gridCol w:w="680"/>
        <w:gridCol w:w="680"/>
        <w:gridCol w:w="680"/>
        <w:gridCol w:w="680"/>
        <w:gridCol w:w="680"/>
        <w:gridCol w:w="766"/>
      </w:tblGrid>
      <w:tr w:rsidR="00905698" w:rsidRPr="007A2826" w:rsidTr="00583EF8">
        <w:trPr>
          <w:trHeight w:val="1528"/>
        </w:trPr>
        <w:tc>
          <w:tcPr>
            <w:tcW w:w="2915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rPr>
                <w:rFonts w:cs="Arial"/>
                <w:b/>
                <w:bCs/>
                <w:szCs w:val="20"/>
                <w:lang w:eastAsia="sl-SI"/>
              </w:rPr>
            </w:pPr>
            <w:r>
              <w:rPr>
                <w:rFonts w:cs="Arial"/>
                <w:b/>
                <w:bCs/>
                <w:szCs w:val="20"/>
                <w:lang w:eastAsia="sl-SI"/>
              </w:rPr>
              <w:t>Vrsta podpore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7A2826">
              <w:rPr>
                <w:rFonts w:cs="Arial"/>
                <w:b/>
                <w:bCs/>
                <w:szCs w:val="20"/>
                <w:lang w:eastAsia="sl-SI"/>
              </w:rPr>
              <w:t>Sklad</w:t>
            </w:r>
            <w:r>
              <w:rPr>
                <w:rFonts w:cs="Arial"/>
                <w:b/>
                <w:bCs/>
                <w:szCs w:val="20"/>
                <w:lang w:eastAsia="sl-SI"/>
              </w:rPr>
              <w:t xml:space="preserve"> ESPRA</w:t>
            </w:r>
            <w:r w:rsidRPr="007A2826">
              <w:rPr>
                <w:rFonts w:cs="Arial"/>
                <w:b/>
                <w:bCs/>
                <w:szCs w:val="20"/>
                <w:lang w:eastAsia="sl-SI"/>
              </w:rPr>
              <w:t xml:space="preserve"> (EU + SLO)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7A2826">
              <w:rPr>
                <w:rFonts w:cs="Arial"/>
                <w:b/>
                <w:bCs/>
                <w:szCs w:val="20"/>
                <w:lang w:eastAsia="sl-SI"/>
              </w:rPr>
              <w:t>2023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7A2826">
              <w:rPr>
                <w:rFonts w:cs="Arial"/>
                <w:b/>
                <w:bCs/>
                <w:szCs w:val="20"/>
                <w:lang w:eastAsia="sl-SI"/>
              </w:rPr>
              <w:t>2024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7A2826">
              <w:rPr>
                <w:rFonts w:cs="Arial"/>
                <w:b/>
                <w:bCs/>
                <w:szCs w:val="20"/>
                <w:lang w:eastAsia="sl-SI"/>
              </w:rPr>
              <w:t>2025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7A2826">
              <w:rPr>
                <w:rFonts w:cs="Arial"/>
                <w:b/>
                <w:bCs/>
                <w:szCs w:val="20"/>
                <w:lang w:eastAsia="sl-SI"/>
              </w:rPr>
              <w:t>2026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7A2826">
              <w:rPr>
                <w:rFonts w:cs="Arial"/>
                <w:b/>
                <w:bCs/>
                <w:szCs w:val="20"/>
                <w:lang w:eastAsia="sl-SI"/>
              </w:rPr>
              <w:t>2027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7A2826">
              <w:rPr>
                <w:rFonts w:cs="Arial"/>
                <w:b/>
                <w:bCs/>
                <w:szCs w:val="20"/>
                <w:lang w:eastAsia="sl-SI"/>
              </w:rPr>
              <w:t>2028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7A2826">
              <w:rPr>
                <w:rFonts w:cs="Arial"/>
                <w:b/>
                <w:bCs/>
                <w:szCs w:val="20"/>
                <w:lang w:eastAsia="sl-SI"/>
              </w:rPr>
              <w:t>2029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2826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Skupaj</w:t>
            </w:r>
          </w:p>
        </w:tc>
      </w:tr>
      <w:tr w:rsidR="00905698" w:rsidRPr="007A2826" w:rsidTr="00583EF8">
        <w:trPr>
          <w:trHeight w:val="688"/>
        </w:trPr>
        <w:tc>
          <w:tcPr>
            <w:tcW w:w="2915" w:type="dxa"/>
            <w:shd w:val="clear" w:color="auto" w:fill="auto"/>
            <w:vAlign w:val="center"/>
            <w:hideMark/>
          </w:tcPr>
          <w:p w:rsidR="00905698" w:rsidRPr="002B014E" w:rsidRDefault="00905698" w:rsidP="00583EF8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2B014E">
              <w:rPr>
                <w:rFonts w:cs="Arial"/>
                <w:szCs w:val="20"/>
                <w:lang w:eastAsia="sl-SI"/>
              </w:rPr>
              <w:t>Podpora za izvajanje operacij</w:t>
            </w:r>
            <w:r>
              <w:rPr>
                <w:rFonts w:cs="Arial"/>
                <w:szCs w:val="20"/>
                <w:lang w:eastAsia="sl-SI"/>
              </w:rPr>
              <w:t xml:space="preserve"> SLR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ESPRA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7A2826">
              <w:rPr>
                <w:rFonts w:cs="Arial"/>
                <w:szCs w:val="20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7A2826">
              <w:rPr>
                <w:rFonts w:cs="Arial"/>
                <w:szCs w:val="20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7A2826">
              <w:rPr>
                <w:rFonts w:cs="Arial"/>
                <w:szCs w:val="20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7A2826">
              <w:rPr>
                <w:rFonts w:cs="Arial"/>
                <w:szCs w:val="20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7A2826">
              <w:rPr>
                <w:rFonts w:cs="Arial"/>
                <w:szCs w:val="20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7A2826">
              <w:rPr>
                <w:rFonts w:cs="Arial"/>
                <w:szCs w:val="20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7A2826">
              <w:rPr>
                <w:rFonts w:cs="Arial"/>
                <w:szCs w:val="20"/>
                <w:lang w:eastAsia="sl-SI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905698" w:rsidRPr="007A2826" w:rsidRDefault="00905698" w:rsidP="00583EF8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2826">
              <w:rPr>
                <w:rFonts w:ascii="Calibri" w:hAnsi="Calibri" w:cs="Calibri"/>
                <w:sz w:val="22"/>
                <w:szCs w:val="22"/>
                <w:lang w:eastAsia="sl-SI"/>
              </w:rPr>
              <w:t> </w:t>
            </w:r>
          </w:p>
        </w:tc>
      </w:tr>
      <w:tr w:rsidR="00905698" w:rsidRPr="007A2826" w:rsidTr="00583EF8">
        <w:trPr>
          <w:trHeight w:val="857"/>
        </w:trPr>
        <w:tc>
          <w:tcPr>
            <w:tcW w:w="2915" w:type="dxa"/>
            <w:shd w:val="clear" w:color="auto" w:fill="auto"/>
            <w:vAlign w:val="center"/>
            <w:hideMark/>
          </w:tcPr>
          <w:p w:rsidR="00905698" w:rsidRPr="002B014E" w:rsidRDefault="00905698" w:rsidP="00583EF8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2B014E">
              <w:rPr>
                <w:rFonts w:cs="Arial"/>
                <w:szCs w:val="20"/>
                <w:lang w:eastAsia="sl-SI"/>
              </w:rPr>
              <w:t>Podpora za dejavnosti sodelovanja</w:t>
            </w:r>
            <w:r>
              <w:rPr>
                <w:rFonts w:cs="Arial"/>
                <w:szCs w:val="20"/>
                <w:lang w:eastAsia="sl-SI"/>
              </w:rPr>
              <w:t>,</w:t>
            </w:r>
            <w:r w:rsidRPr="002B014E">
              <w:rPr>
                <w:rFonts w:cs="Arial"/>
                <w:szCs w:val="20"/>
                <w:lang w:eastAsia="sl-SI"/>
              </w:rPr>
              <w:t xml:space="preserve"> izbran</w:t>
            </w:r>
            <w:r>
              <w:rPr>
                <w:rFonts w:cs="Arial"/>
                <w:szCs w:val="20"/>
                <w:lang w:eastAsia="sl-SI"/>
              </w:rPr>
              <w:t>e</w:t>
            </w:r>
            <w:r w:rsidRPr="002B014E">
              <w:rPr>
                <w:rFonts w:cs="Arial"/>
                <w:szCs w:val="20"/>
                <w:lang w:eastAsia="sl-SI"/>
              </w:rPr>
              <w:t xml:space="preserve"> v okviru strategije</w:t>
            </w:r>
            <w:r>
              <w:rPr>
                <w:rFonts w:cs="Arial"/>
                <w:szCs w:val="20"/>
                <w:lang w:eastAsia="sl-SI"/>
              </w:rPr>
              <w:t>,</w:t>
            </w:r>
            <w:r w:rsidRPr="002B014E">
              <w:rPr>
                <w:rFonts w:cs="Arial"/>
                <w:szCs w:val="20"/>
                <w:lang w:eastAsia="sl-SI"/>
              </w:rPr>
              <w:t xml:space="preserve"> in njihovo pripravo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 xml:space="preserve">ESPRA 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7A2826">
              <w:rPr>
                <w:rFonts w:cs="Arial"/>
                <w:szCs w:val="20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7A2826">
              <w:rPr>
                <w:rFonts w:cs="Arial"/>
                <w:szCs w:val="20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7A2826">
              <w:rPr>
                <w:rFonts w:cs="Arial"/>
                <w:szCs w:val="20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7A2826">
              <w:rPr>
                <w:rFonts w:cs="Arial"/>
                <w:szCs w:val="20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7A2826">
              <w:rPr>
                <w:rFonts w:cs="Arial"/>
                <w:szCs w:val="20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7A2826">
              <w:rPr>
                <w:rFonts w:cs="Arial"/>
                <w:szCs w:val="20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7A2826">
              <w:rPr>
                <w:rFonts w:cs="Arial"/>
                <w:szCs w:val="20"/>
                <w:lang w:eastAsia="sl-SI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905698" w:rsidRPr="007A2826" w:rsidRDefault="00905698" w:rsidP="00583EF8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2826">
              <w:rPr>
                <w:rFonts w:ascii="Calibri" w:hAnsi="Calibri" w:cs="Calibri"/>
                <w:sz w:val="22"/>
                <w:szCs w:val="22"/>
                <w:lang w:eastAsia="sl-SI"/>
              </w:rPr>
              <w:t> </w:t>
            </w:r>
          </w:p>
        </w:tc>
      </w:tr>
      <w:tr w:rsidR="00905698" w:rsidRPr="007A2826" w:rsidTr="00583EF8">
        <w:trPr>
          <w:trHeight w:val="1005"/>
        </w:trPr>
        <w:tc>
          <w:tcPr>
            <w:tcW w:w="2915" w:type="dxa"/>
            <w:shd w:val="clear" w:color="auto" w:fill="auto"/>
            <w:vAlign w:val="center"/>
            <w:hideMark/>
          </w:tcPr>
          <w:p w:rsidR="00905698" w:rsidRPr="002B014E" w:rsidRDefault="00905698" w:rsidP="00583EF8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2B014E">
              <w:rPr>
                <w:rFonts w:cs="Arial"/>
                <w:szCs w:val="20"/>
                <w:lang w:eastAsia="sl-SI"/>
              </w:rPr>
              <w:lastRenderedPageBreak/>
              <w:t xml:space="preserve">Podpora za upravljanje, spremljanje in vrednotenje strategije </w:t>
            </w:r>
            <w:r>
              <w:rPr>
                <w:rFonts w:cs="Arial"/>
                <w:szCs w:val="20"/>
                <w:lang w:eastAsia="sl-SI"/>
              </w:rPr>
              <w:t>in</w:t>
            </w:r>
            <w:r w:rsidRPr="002B014E">
              <w:rPr>
                <w:rFonts w:cs="Arial"/>
                <w:szCs w:val="20"/>
                <w:lang w:eastAsia="sl-SI"/>
              </w:rPr>
              <w:t xml:space="preserve"> njene animacije, vključno z olajševanjem izmenjav med deležniki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05698" w:rsidRPr="007A2826" w:rsidRDefault="00905698" w:rsidP="00583EF8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 xml:space="preserve">ESPRA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5698" w:rsidRPr="007A2826" w:rsidRDefault="00905698" w:rsidP="00583EF8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2826">
              <w:rPr>
                <w:rFonts w:ascii="Calibri" w:hAnsi="Calibri" w:cs="Calibri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5698" w:rsidRPr="007A2826" w:rsidRDefault="00905698" w:rsidP="00583EF8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2826">
              <w:rPr>
                <w:rFonts w:ascii="Calibri" w:hAnsi="Calibri" w:cs="Calibri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5698" w:rsidRPr="007A2826" w:rsidRDefault="00905698" w:rsidP="00583EF8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2826">
              <w:rPr>
                <w:rFonts w:ascii="Calibri" w:hAnsi="Calibri" w:cs="Calibri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5698" w:rsidRPr="007A2826" w:rsidRDefault="00905698" w:rsidP="00583EF8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2826">
              <w:rPr>
                <w:rFonts w:ascii="Calibri" w:hAnsi="Calibri" w:cs="Calibri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5698" w:rsidRPr="007A2826" w:rsidRDefault="00905698" w:rsidP="00583EF8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2826">
              <w:rPr>
                <w:rFonts w:ascii="Calibri" w:hAnsi="Calibri" w:cs="Calibri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5698" w:rsidRPr="007A2826" w:rsidRDefault="00905698" w:rsidP="00583EF8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2826">
              <w:rPr>
                <w:rFonts w:ascii="Calibri" w:hAnsi="Calibri" w:cs="Calibri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5698" w:rsidRPr="007A2826" w:rsidRDefault="00905698" w:rsidP="00583EF8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2826">
              <w:rPr>
                <w:rFonts w:ascii="Calibri" w:hAnsi="Calibri" w:cs="Calibri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905698" w:rsidRPr="007A2826" w:rsidRDefault="00905698" w:rsidP="00583EF8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2826">
              <w:rPr>
                <w:rFonts w:ascii="Calibri" w:hAnsi="Calibri" w:cs="Calibri"/>
                <w:sz w:val="22"/>
                <w:szCs w:val="22"/>
                <w:lang w:eastAsia="sl-SI"/>
              </w:rPr>
              <w:t> </w:t>
            </w:r>
          </w:p>
        </w:tc>
      </w:tr>
      <w:tr w:rsidR="00905698" w:rsidRPr="007A2826" w:rsidTr="00583EF8">
        <w:trPr>
          <w:trHeight w:val="912"/>
        </w:trPr>
        <w:tc>
          <w:tcPr>
            <w:tcW w:w="2915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rPr>
                <w:rFonts w:cs="Arial"/>
                <w:bCs/>
                <w:szCs w:val="20"/>
                <w:lang w:eastAsia="sl-SI"/>
              </w:rPr>
            </w:pPr>
            <w:r w:rsidRPr="007A2826">
              <w:rPr>
                <w:rFonts w:cs="Arial"/>
                <w:bCs/>
                <w:szCs w:val="20"/>
                <w:lang w:eastAsia="sl-SI"/>
              </w:rPr>
              <w:t>Skupaj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7A2826">
              <w:rPr>
                <w:rFonts w:cs="Arial"/>
                <w:szCs w:val="20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7A2826">
              <w:rPr>
                <w:rFonts w:cs="Arial"/>
                <w:szCs w:val="20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7A2826">
              <w:rPr>
                <w:rFonts w:cs="Arial"/>
                <w:szCs w:val="20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7A2826">
              <w:rPr>
                <w:rFonts w:cs="Arial"/>
                <w:szCs w:val="20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7A2826">
              <w:rPr>
                <w:rFonts w:cs="Arial"/>
                <w:szCs w:val="20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7A2826">
              <w:rPr>
                <w:rFonts w:cs="Arial"/>
                <w:szCs w:val="20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7A2826">
              <w:rPr>
                <w:rFonts w:cs="Arial"/>
                <w:szCs w:val="20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905698" w:rsidRPr="007A2826" w:rsidRDefault="00905698" w:rsidP="00583EF8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7A2826">
              <w:rPr>
                <w:rFonts w:cs="Arial"/>
                <w:szCs w:val="20"/>
                <w:lang w:eastAsia="sl-SI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905698" w:rsidRPr="007A2826" w:rsidRDefault="00905698" w:rsidP="00583EF8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2826">
              <w:rPr>
                <w:rFonts w:ascii="Calibri" w:hAnsi="Calibri" w:cs="Calibri"/>
                <w:sz w:val="22"/>
                <w:szCs w:val="22"/>
                <w:lang w:eastAsia="sl-SI"/>
              </w:rPr>
              <w:t> </w:t>
            </w:r>
          </w:p>
        </w:tc>
      </w:tr>
    </w:tbl>
    <w:p w:rsidR="00905698" w:rsidRPr="00734935" w:rsidRDefault="00905698" w:rsidP="00905698">
      <w:pPr>
        <w:pStyle w:val="Brezrazmikov"/>
        <w:rPr>
          <w:rFonts w:eastAsia="Calibri" w:cs="Arial"/>
          <w:szCs w:val="20"/>
        </w:rPr>
      </w:pPr>
    </w:p>
    <w:p w:rsidR="00DC52EF" w:rsidRPr="00A025AB" w:rsidRDefault="00DC52EF" w:rsidP="00905698">
      <w:pPr>
        <w:spacing w:line="240" w:lineRule="auto"/>
        <w:jc w:val="both"/>
        <w:rPr>
          <w:rFonts w:cs="Arial"/>
          <w:lang w:val="sl-SI"/>
        </w:rPr>
      </w:pPr>
    </w:p>
    <w:sectPr w:rsidR="00DC52EF" w:rsidRPr="00A025AB" w:rsidSect="00783310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79E" w:rsidRDefault="0002279E" w:rsidP="00A01763">
      <w:pPr>
        <w:spacing w:line="240" w:lineRule="auto"/>
      </w:pPr>
      <w:r>
        <w:separator/>
      </w:r>
    </w:p>
  </w:endnote>
  <w:endnote w:type="continuationSeparator" w:id="0">
    <w:p w:rsidR="0002279E" w:rsidRDefault="0002279E" w:rsidP="00A01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022851"/>
      <w:docPartObj>
        <w:docPartGallery w:val="Page Numbers (Bottom of Page)"/>
        <w:docPartUnique/>
      </w:docPartObj>
    </w:sdtPr>
    <w:sdtEndPr/>
    <w:sdtContent>
      <w:p w:rsidR="00905698" w:rsidRDefault="0090569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57D" w:rsidRPr="0038757D">
          <w:rPr>
            <w:noProof/>
            <w:lang w:val="sl-SI"/>
          </w:rPr>
          <w:t>6</w:t>
        </w:r>
        <w:r>
          <w:fldChar w:fldCharType="end"/>
        </w:r>
      </w:p>
    </w:sdtContent>
  </w:sdt>
  <w:p w:rsidR="00AE28DE" w:rsidRPr="000F5308" w:rsidRDefault="0038757D" w:rsidP="00567981">
    <w:pPr>
      <w:pStyle w:val="Noga"/>
      <w:spacing w:line="240" w:lineRule="auto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8DE" w:rsidRPr="000F5308" w:rsidRDefault="00DA34ED" w:rsidP="005C2FBD">
    <w:pPr>
      <w:pStyle w:val="Noga"/>
      <w:spacing w:line="240" w:lineRule="auto"/>
      <w:rPr>
        <w:szCs w:val="20"/>
        <w:lang w:val="pl-PL"/>
      </w:rPr>
    </w:pPr>
    <w:r w:rsidRPr="000F5308">
      <w:rPr>
        <w:lang w:val="pl-PL"/>
      </w:rPr>
      <w:tab/>
      <w:t xml:space="preserve">        </w:t>
    </w:r>
  </w:p>
  <w:p w:rsidR="00AE28DE" w:rsidRPr="000F5308" w:rsidRDefault="00DA34ED" w:rsidP="00567981">
    <w:pPr>
      <w:pStyle w:val="Noga"/>
      <w:tabs>
        <w:tab w:val="clear" w:pos="4320"/>
        <w:tab w:val="center" w:pos="1985"/>
      </w:tabs>
      <w:spacing w:line="240" w:lineRule="auto"/>
      <w:rPr>
        <w:sz w:val="10"/>
        <w:szCs w:val="10"/>
        <w:lang w:val="sl-SI"/>
      </w:rPr>
    </w:pPr>
    <w:r w:rsidRPr="000F5308">
      <w:rPr>
        <w:color w:val="000000"/>
        <w:spacing w:val="-2"/>
        <w:sz w:val="10"/>
        <w:szCs w:val="10"/>
        <w:lang w:val="pl-PL" w:eastAsia="sl-SI"/>
      </w:rPr>
      <w:t xml:space="preserve">     </w:t>
    </w:r>
    <w:r>
      <w:rPr>
        <w:color w:val="000000"/>
        <w:spacing w:val="-2"/>
        <w:sz w:val="10"/>
        <w:szCs w:val="10"/>
        <w:lang w:val="pl-PL" w:eastAsia="sl-SI"/>
      </w:rPr>
      <w:t xml:space="preserve"> </w:t>
    </w:r>
    <w:r w:rsidRPr="000F5308">
      <w:rPr>
        <w:color w:val="000000"/>
        <w:spacing w:val="-2"/>
        <w:sz w:val="10"/>
        <w:szCs w:val="10"/>
        <w:lang w:val="sl-SI" w:eastAsia="sl-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79E" w:rsidRDefault="0002279E" w:rsidP="00A01763">
      <w:pPr>
        <w:spacing w:line="240" w:lineRule="auto"/>
      </w:pPr>
      <w:r>
        <w:separator/>
      </w:r>
    </w:p>
  </w:footnote>
  <w:footnote w:type="continuationSeparator" w:id="0">
    <w:p w:rsidR="0002279E" w:rsidRDefault="0002279E" w:rsidP="00A01763">
      <w:pPr>
        <w:spacing w:line="240" w:lineRule="auto"/>
      </w:pPr>
      <w:r>
        <w:continuationSeparator/>
      </w:r>
    </w:p>
  </w:footnote>
  <w:footnote w:id="1">
    <w:p w:rsidR="0021396E" w:rsidRPr="0021396E" w:rsidRDefault="0021396E" w:rsidP="0021396E">
      <w:pPr>
        <w:pStyle w:val="Sprotnaopomba-besedilo"/>
        <w:jc w:val="both"/>
        <w:rPr>
          <w:lang w:val="sl-SI"/>
        </w:rPr>
      </w:pPr>
      <w:r w:rsidRPr="00281315">
        <w:rPr>
          <w:rStyle w:val="Sprotnaopomba-sklic"/>
        </w:rPr>
        <w:footnoteRef/>
      </w:r>
      <w:r w:rsidRPr="00281315">
        <w:t xml:space="preserve"> </w:t>
      </w:r>
      <w:r w:rsidRPr="00281315">
        <w:rPr>
          <w:lang w:val="sl-SI"/>
        </w:rPr>
        <w:t xml:space="preserve">Za dodatne kazalnike prosimo, poglejte </w:t>
      </w:r>
      <w:r w:rsidR="00281315" w:rsidRPr="00281315">
        <w:rPr>
          <w:lang w:val="sl-SI"/>
        </w:rPr>
        <w:t>P</w:t>
      </w:r>
      <w:r w:rsidRPr="00281315">
        <w:rPr>
          <w:lang w:val="sl-SI"/>
        </w:rPr>
        <w:t>reglednico 7 Izvedbene uredbe Komisije št. 2022/79/EU</w:t>
      </w:r>
      <w:r w:rsidR="00E0166C">
        <w:rPr>
          <w:lang w:val="sl-SI"/>
        </w:rPr>
        <w:t xml:space="preserve"> (</w:t>
      </w:r>
      <w:hyperlink r:id="rId1" w:history="1">
        <w:r w:rsidR="00E0166C" w:rsidRPr="00CC6B49">
          <w:rPr>
            <w:rStyle w:val="Hiperpovezava"/>
            <w:lang w:val="sl-SI"/>
          </w:rPr>
          <w:t>https://evropskasredstva.si/izvedbena-uredba-komisije-eu-2022-79/</w:t>
        </w:r>
      </w:hyperlink>
      <w:r w:rsidR="00E0166C">
        <w:rPr>
          <w:lang w:val="sl-SI"/>
        </w:rPr>
        <w:t xml:space="preserve">). </w:t>
      </w:r>
      <w:r w:rsidRPr="00281315">
        <w:rPr>
          <w:lang w:val="sl-SI"/>
        </w:rPr>
        <w:t>Obrazložitev uporabe kazalnikov</w:t>
      </w:r>
      <w:r w:rsidR="00281315" w:rsidRPr="00281315">
        <w:rPr>
          <w:lang w:val="sl-SI"/>
        </w:rPr>
        <w:t xml:space="preserve"> pa</w:t>
      </w:r>
      <w:r w:rsidRPr="00281315">
        <w:rPr>
          <w:lang w:val="sl-SI"/>
        </w:rPr>
        <w:t xml:space="preserve"> najdete v </w:t>
      </w:r>
      <w:r w:rsidR="00281315">
        <w:rPr>
          <w:lang w:val="sl-SI"/>
        </w:rPr>
        <w:t>dokumentu FAMENET MEF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6C" w:rsidRPr="00110CBD" w:rsidRDefault="0038757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D3356C" w:rsidRPr="008F3500">
      <w:trPr>
        <w:cantSplit/>
        <w:trHeight w:hRule="exact" w:val="847"/>
      </w:trPr>
      <w:tc>
        <w:tcPr>
          <w:tcW w:w="567" w:type="dxa"/>
        </w:tcPr>
        <w:p w:rsidR="00D3356C" w:rsidRDefault="00DA34ED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:rsidR="00D3356C" w:rsidRPr="006D42D9" w:rsidRDefault="0038757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38757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38757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38757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38757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38757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38757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38757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38757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38757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38757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38757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38757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38757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38757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38757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:rsidR="00D3356C" w:rsidRPr="008F3500" w:rsidRDefault="00A01763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0295AA" id="Raven povezovalnik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T1M0fi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  <w:r w:rsidR="00DA34ED" w:rsidRPr="008F3500">
      <w:rPr>
        <w:rFonts w:ascii="Republika" w:hAnsi="Republika"/>
        <w:lang w:val="sl-SI"/>
      </w:rPr>
      <w:t>REPUBLIKA SLOVENIJA</w:t>
    </w:r>
  </w:p>
  <w:p w:rsidR="005C2FBD" w:rsidRPr="005C2FBD" w:rsidRDefault="00DA34ED" w:rsidP="005C2FBD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 xml:space="preserve">Ministrstvo za kmetijstvo, </w:t>
    </w:r>
    <w:r>
      <w:rPr>
        <w:rFonts w:ascii="Republika Bold" w:hAnsi="Republika Bold"/>
        <w:b/>
        <w:caps/>
        <w:lang w:val="sl-SI"/>
      </w:rPr>
      <w:br/>
      <w:t>gozdarstvo in prehrano</w:t>
    </w:r>
  </w:p>
  <w:p w:rsidR="00D3356C" w:rsidRPr="008F3500" w:rsidRDefault="00DA34ED" w:rsidP="005B0517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22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01 478 90 00</w:t>
    </w:r>
  </w:p>
  <w:p w:rsidR="00D3356C" w:rsidRPr="008F3500" w:rsidRDefault="00DA34ED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01 478 90 21</w:t>
    </w:r>
    <w:r w:rsidRPr="008F3500">
      <w:rPr>
        <w:rFonts w:cs="Arial"/>
        <w:sz w:val="16"/>
        <w:lang w:val="sl-SI"/>
      </w:rPr>
      <w:t xml:space="preserve"> </w:t>
    </w:r>
  </w:p>
  <w:p w:rsidR="00D3356C" w:rsidRPr="008F3500" w:rsidRDefault="00DA34ED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gp.mkgp@gov.si</w:t>
    </w:r>
  </w:p>
  <w:p w:rsidR="00D3356C" w:rsidRPr="008F3500" w:rsidRDefault="00DA34ED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E00C33">
      <w:rPr>
        <w:rFonts w:cs="Arial"/>
        <w:sz w:val="16"/>
        <w:lang w:val="sl-SI"/>
      </w:rPr>
      <w:t>www</w:t>
    </w:r>
    <w:r>
      <w:rPr>
        <w:rFonts w:cs="Arial"/>
        <w:sz w:val="16"/>
        <w:lang w:val="sl-SI"/>
      </w:rPr>
      <w:t>.gov.si</w:t>
    </w:r>
  </w:p>
  <w:p w:rsidR="00D3356C" w:rsidRPr="008F3500" w:rsidRDefault="0038757D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104C6A"/>
    <w:multiLevelType w:val="hybridMultilevel"/>
    <w:tmpl w:val="7CD8E90E"/>
    <w:lvl w:ilvl="0" w:tplc="04240017">
      <w:start w:val="1"/>
      <w:numFmt w:val="lowerLetter"/>
      <w:lvlText w:val="%1)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63314C"/>
    <w:multiLevelType w:val="hybridMultilevel"/>
    <w:tmpl w:val="F31AC71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574EE4"/>
    <w:multiLevelType w:val="hybridMultilevel"/>
    <w:tmpl w:val="D486C34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F3943"/>
    <w:multiLevelType w:val="hybridMultilevel"/>
    <w:tmpl w:val="869465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056B1"/>
    <w:multiLevelType w:val="multilevel"/>
    <w:tmpl w:val="31840E7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ordinal"/>
      <w:lvlText w:val="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2.2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63"/>
    <w:rsid w:val="0002279E"/>
    <w:rsid w:val="00154C8A"/>
    <w:rsid w:val="00200445"/>
    <w:rsid w:val="0021396E"/>
    <w:rsid w:val="002738AD"/>
    <w:rsid w:val="00281315"/>
    <w:rsid w:val="002924A2"/>
    <w:rsid w:val="00293989"/>
    <w:rsid w:val="002F4817"/>
    <w:rsid w:val="0038757D"/>
    <w:rsid w:val="003D62DE"/>
    <w:rsid w:val="003D7DE8"/>
    <w:rsid w:val="00442610"/>
    <w:rsid w:val="004560C6"/>
    <w:rsid w:val="004E234E"/>
    <w:rsid w:val="005748B2"/>
    <w:rsid w:val="006D25FC"/>
    <w:rsid w:val="008350D7"/>
    <w:rsid w:val="00905698"/>
    <w:rsid w:val="009925F5"/>
    <w:rsid w:val="00A01763"/>
    <w:rsid w:val="00A71B1A"/>
    <w:rsid w:val="00A76E55"/>
    <w:rsid w:val="00A93727"/>
    <w:rsid w:val="00B86525"/>
    <w:rsid w:val="00BA468E"/>
    <w:rsid w:val="00BB5D7A"/>
    <w:rsid w:val="00D17048"/>
    <w:rsid w:val="00D336E4"/>
    <w:rsid w:val="00D76F6B"/>
    <w:rsid w:val="00DA34ED"/>
    <w:rsid w:val="00DA35B3"/>
    <w:rsid w:val="00DC34C8"/>
    <w:rsid w:val="00DC52EF"/>
    <w:rsid w:val="00E00C33"/>
    <w:rsid w:val="00E0166C"/>
    <w:rsid w:val="00EF67BB"/>
    <w:rsid w:val="00F73A69"/>
    <w:rsid w:val="00F80419"/>
    <w:rsid w:val="00FB2612"/>
    <w:rsid w:val="00F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92EB84"/>
  <w15:docId w15:val="{84FCD414-1ABA-4DD4-B0CD-0018D133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176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905698"/>
    <w:pPr>
      <w:keepNext/>
      <w:keepLines/>
      <w:spacing w:before="240"/>
      <w:outlineLvl w:val="0"/>
    </w:pPr>
    <w:rPr>
      <w:rFonts w:eastAsiaTheme="majorEastAsia" w:cstheme="majorBidi"/>
      <w:szCs w:val="20"/>
      <w:lang w:val="sl-SI"/>
    </w:rPr>
  </w:style>
  <w:style w:type="paragraph" w:styleId="Naslov2">
    <w:name w:val="heading 2"/>
    <w:basedOn w:val="Navaden"/>
    <w:next w:val="Navaden"/>
    <w:link w:val="Naslov2Znak"/>
    <w:autoRedefine/>
    <w:qFormat/>
    <w:rsid w:val="00905698"/>
    <w:pPr>
      <w:keepNext/>
      <w:spacing w:after="60"/>
      <w:ind w:left="576" w:hanging="576"/>
      <w:jc w:val="both"/>
      <w:outlineLvl w:val="1"/>
    </w:pPr>
    <w:rPr>
      <w:rFonts w:cs="Arial"/>
      <w:bCs/>
      <w:iCs/>
      <w:szCs w:val="20"/>
      <w:lang w:val="sl-SI"/>
    </w:rPr>
  </w:style>
  <w:style w:type="paragraph" w:styleId="Naslov5">
    <w:name w:val="heading 5"/>
    <w:basedOn w:val="Navaden"/>
    <w:next w:val="Navaden"/>
    <w:link w:val="Naslov5Znak"/>
    <w:qFormat/>
    <w:rsid w:val="00DC52EF"/>
    <w:pPr>
      <w:numPr>
        <w:ilvl w:val="4"/>
        <w:numId w:val="5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GB"/>
    </w:rPr>
  </w:style>
  <w:style w:type="paragraph" w:styleId="Naslov6">
    <w:name w:val="heading 6"/>
    <w:basedOn w:val="Navaden"/>
    <w:next w:val="Navaden"/>
    <w:link w:val="Naslov6Znak"/>
    <w:qFormat/>
    <w:rsid w:val="00DC52EF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hAnsi="Times New Roman"/>
      <w:b/>
      <w:bCs/>
      <w:sz w:val="22"/>
      <w:szCs w:val="22"/>
      <w:lang w:val="en-GB"/>
    </w:rPr>
  </w:style>
  <w:style w:type="paragraph" w:styleId="Naslov7">
    <w:name w:val="heading 7"/>
    <w:basedOn w:val="Navaden"/>
    <w:next w:val="Navaden"/>
    <w:link w:val="Naslov7Znak"/>
    <w:qFormat/>
    <w:rsid w:val="00DC52EF"/>
    <w:pPr>
      <w:numPr>
        <w:ilvl w:val="6"/>
        <w:numId w:val="5"/>
      </w:numPr>
      <w:spacing w:before="240" w:after="60" w:line="240" w:lineRule="auto"/>
      <w:outlineLvl w:val="6"/>
    </w:pPr>
    <w:rPr>
      <w:rFonts w:ascii="Times New Roman" w:hAnsi="Times New Roman"/>
      <w:sz w:val="24"/>
      <w:lang w:val="en-GB"/>
    </w:rPr>
  </w:style>
  <w:style w:type="paragraph" w:styleId="Naslov8">
    <w:name w:val="heading 8"/>
    <w:basedOn w:val="Navaden"/>
    <w:next w:val="Navaden"/>
    <w:link w:val="Naslov8Znak"/>
    <w:qFormat/>
    <w:rsid w:val="00DC52EF"/>
    <w:pPr>
      <w:numPr>
        <w:ilvl w:val="7"/>
        <w:numId w:val="5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lang w:val="en-GB"/>
    </w:rPr>
  </w:style>
  <w:style w:type="paragraph" w:styleId="Naslov9">
    <w:name w:val="heading 9"/>
    <w:basedOn w:val="Navaden"/>
    <w:next w:val="Navaden"/>
    <w:link w:val="Naslov9Znak"/>
    <w:qFormat/>
    <w:rsid w:val="00DC52EF"/>
    <w:pPr>
      <w:numPr>
        <w:ilvl w:val="8"/>
        <w:numId w:val="5"/>
      </w:numPr>
      <w:spacing w:before="240" w:after="60" w:line="240" w:lineRule="auto"/>
      <w:outlineLvl w:val="8"/>
    </w:pPr>
    <w:rPr>
      <w:rFonts w:cs="Arial"/>
      <w:sz w:val="22"/>
      <w:szCs w:val="22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0176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A01763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A01763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A01763"/>
    <w:rPr>
      <w:rFonts w:ascii="Arial" w:eastAsia="Times New Roman" w:hAnsi="Arial" w:cs="Times New Roman"/>
      <w:sz w:val="20"/>
      <w:szCs w:val="24"/>
      <w:lang w:val="en-US"/>
    </w:rPr>
  </w:style>
  <w:style w:type="character" w:styleId="tevilkastrani">
    <w:name w:val="page number"/>
    <w:basedOn w:val="Privzetapisavaodstavka"/>
    <w:rsid w:val="00A0176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17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1763"/>
    <w:rPr>
      <w:rFonts w:ascii="Tahoma" w:eastAsia="Times New Roman" w:hAnsi="Tahoma" w:cs="Tahoma"/>
      <w:sz w:val="16"/>
      <w:szCs w:val="16"/>
      <w:lang w:val="en-US"/>
    </w:rPr>
  </w:style>
  <w:style w:type="paragraph" w:customStyle="1" w:styleId="datumtevilka">
    <w:name w:val="datum številka"/>
    <w:basedOn w:val="Navaden"/>
    <w:qFormat/>
    <w:rsid w:val="00FB2612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FB2612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FB2612"/>
    <w:pPr>
      <w:tabs>
        <w:tab w:val="left" w:pos="3402"/>
      </w:tabs>
    </w:pPr>
    <w:rPr>
      <w:lang w:val="it-IT"/>
    </w:rPr>
  </w:style>
  <w:style w:type="character" w:styleId="Hiperpovezava">
    <w:name w:val="Hyperlink"/>
    <w:basedOn w:val="Privzetapisavaodstavka"/>
    <w:unhideWhenUsed/>
    <w:rsid w:val="00A93727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rsid w:val="00905698"/>
    <w:rPr>
      <w:rFonts w:ascii="Arial" w:eastAsia="Times New Roman" w:hAnsi="Arial" w:cs="Arial"/>
      <w:bCs/>
      <w:iCs/>
      <w:sz w:val="20"/>
      <w:szCs w:val="20"/>
    </w:rPr>
  </w:style>
  <w:style w:type="character" w:customStyle="1" w:styleId="Naslov5Znak">
    <w:name w:val="Naslov 5 Znak"/>
    <w:basedOn w:val="Privzetapisavaodstavka"/>
    <w:link w:val="Naslov5"/>
    <w:rsid w:val="00DC52EF"/>
    <w:rPr>
      <w:rFonts w:ascii="Arial" w:eastAsia="Times New Roman" w:hAnsi="Arial" w:cs="Times New Roman"/>
      <w:b/>
      <w:bCs/>
      <w:i/>
      <w:iCs/>
      <w:sz w:val="26"/>
      <w:szCs w:val="26"/>
      <w:lang w:val="en-GB"/>
    </w:rPr>
  </w:style>
  <w:style w:type="character" w:customStyle="1" w:styleId="Naslov6Znak">
    <w:name w:val="Naslov 6 Znak"/>
    <w:basedOn w:val="Privzetapisavaodstavka"/>
    <w:link w:val="Naslov6"/>
    <w:rsid w:val="00DC52EF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Naslov7Znak">
    <w:name w:val="Naslov 7 Znak"/>
    <w:basedOn w:val="Privzetapisavaodstavka"/>
    <w:link w:val="Naslov7"/>
    <w:rsid w:val="00DC52E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aslov8Znak">
    <w:name w:val="Naslov 8 Znak"/>
    <w:basedOn w:val="Privzetapisavaodstavka"/>
    <w:link w:val="Naslov8"/>
    <w:rsid w:val="00DC52EF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Naslov9Znak">
    <w:name w:val="Naslov 9 Znak"/>
    <w:basedOn w:val="Privzetapisavaodstavka"/>
    <w:link w:val="Naslov9"/>
    <w:rsid w:val="00DC52EF"/>
    <w:rPr>
      <w:rFonts w:ascii="Arial" w:eastAsia="Times New Roman" w:hAnsi="Arial" w:cs="Arial"/>
      <w:lang w:val="en-GB"/>
    </w:rPr>
  </w:style>
  <w:style w:type="paragraph" w:styleId="Oznaenseznam">
    <w:name w:val="List Bullet"/>
    <w:basedOn w:val="Navaden"/>
    <w:rsid w:val="00905698"/>
    <w:pPr>
      <w:numPr>
        <w:numId w:val="6"/>
      </w:numPr>
      <w:spacing w:before="120" w:after="120" w:line="240" w:lineRule="auto"/>
      <w:jc w:val="both"/>
    </w:pPr>
    <w:rPr>
      <w:rFonts w:ascii="Times New Roman" w:hAnsi="Times New Roman"/>
      <w:sz w:val="24"/>
      <w:lang w:val="sl-SI"/>
    </w:rPr>
  </w:style>
  <w:style w:type="paragraph" w:styleId="Brezrazmikov">
    <w:name w:val="No Spacing"/>
    <w:uiPriority w:val="1"/>
    <w:qFormat/>
    <w:rsid w:val="00905698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905698"/>
    <w:rPr>
      <w:rFonts w:ascii="Arial" w:eastAsiaTheme="majorEastAsia" w:hAnsi="Arial" w:cstheme="majorBidi"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1396E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1396E"/>
    <w:rPr>
      <w:rFonts w:ascii="Arial" w:eastAsia="Times New Roman" w:hAnsi="Arial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2139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npb/2020-01-2711-2015-01-1759-npb7-p7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vropskasredstva.si/izvedbena-uredba-komisije-eu-2022-79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2D35A23-F5EE-44B0-83BF-BFF8CA90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Dolinsek</dc:creator>
  <cp:lastModifiedBy>Neža Sautet</cp:lastModifiedBy>
  <cp:revision>5</cp:revision>
  <dcterms:created xsi:type="dcterms:W3CDTF">2023-07-09T21:35:00Z</dcterms:created>
  <dcterms:modified xsi:type="dcterms:W3CDTF">2023-07-10T06:36:00Z</dcterms:modified>
</cp:coreProperties>
</file>