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7EA0" w:rsidR="00447EA0" w:rsidP="00447EA0" w:rsidRDefault="00447EA0" w14:paraId="6BDDC8D8" w14:textId="6E3C7DB5">
      <w:pPr>
        <w:spacing w:after="0" w:line="240" w:lineRule="auto"/>
        <w:jc w:val="center"/>
        <w:rPr>
          <w:rFonts w:ascii="Arial" w:hAnsi="Arial" w:cs="Arial"/>
          <w:b/>
          <w:sz w:val="28"/>
          <w:szCs w:val="28"/>
        </w:rPr>
      </w:pPr>
      <w:bookmarkStart w:name="_Toc114497053" w:id="0"/>
      <w:r w:rsidRPr="00447EA0">
        <w:rPr>
          <w:rFonts w:ascii="Arial" w:hAnsi="Arial" w:cs="Arial"/>
          <w:b/>
          <w:sz w:val="28"/>
          <w:szCs w:val="28"/>
        </w:rPr>
        <w:t xml:space="preserve">Metodološki listi kazalnikov </w:t>
      </w:r>
      <w:r w:rsidR="00367211">
        <w:rPr>
          <w:rFonts w:ascii="Arial" w:hAnsi="Arial" w:cs="Arial"/>
          <w:b/>
          <w:sz w:val="28"/>
          <w:szCs w:val="28"/>
        </w:rPr>
        <w:t>ukrepov</w:t>
      </w:r>
      <w:r w:rsidR="0044470E">
        <w:rPr>
          <w:rFonts w:ascii="Arial" w:hAnsi="Arial" w:cs="Arial"/>
          <w:b/>
          <w:sz w:val="28"/>
          <w:szCs w:val="28"/>
        </w:rPr>
        <w:t xml:space="preserve"> </w:t>
      </w:r>
      <w:r w:rsidRPr="00447EA0">
        <w:rPr>
          <w:rFonts w:ascii="Arial" w:hAnsi="Arial" w:cs="Arial"/>
          <w:b/>
          <w:sz w:val="28"/>
          <w:szCs w:val="28"/>
        </w:rPr>
        <w:t>Program</w:t>
      </w:r>
      <w:r w:rsidR="0044470E">
        <w:rPr>
          <w:rFonts w:ascii="Arial" w:hAnsi="Arial" w:cs="Arial"/>
          <w:b/>
          <w:sz w:val="28"/>
          <w:szCs w:val="28"/>
        </w:rPr>
        <w:t>a</w:t>
      </w:r>
      <w:r w:rsidRPr="00447EA0">
        <w:rPr>
          <w:rFonts w:ascii="Arial" w:hAnsi="Arial" w:cs="Arial"/>
          <w:b/>
          <w:sz w:val="28"/>
          <w:szCs w:val="28"/>
        </w:rPr>
        <w:t xml:space="preserve"> evropske kohezijske politike v obdobju 2021-2027 v Sloveniji</w:t>
      </w:r>
      <w:r w:rsidR="00367211">
        <w:rPr>
          <w:rFonts w:ascii="Arial" w:hAnsi="Arial" w:cs="Arial"/>
          <w:b/>
          <w:sz w:val="28"/>
          <w:szCs w:val="28"/>
        </w:rPr>
        <w:t>, financiranih iz sredstev ESS+</w:t>
      </w:r>
      <w:r w:rsidR="00970ED3">
        <w:rPr>
          <w:rStyle w:val="Sprotnaopomba-sklic"/>
          <w:rFonts w:ascii="Arial" w:hAnsi="Arial" w:cs="Arial"/>
          <w:b/>
          <w:sz w:val="28"/>
          <w:szCs w:val="28"/>
        </w:rPr>
        <w:footnoteReference w:id="1"/>
      </w:r>
      <w:r w:rsidR="00970ED3">
        <w:rPr>
          <w:rFonts w:ascii="Arial" w:hAnsi="Arial" w:cs="Arial"/>
          <w:b/>
          <w:sz w:val="28"/>
          <w:szCs w:val="28"/>
          <w:vertAlign w:val="superscript"/>
        </w:rPr>
        <w:t>,</w:t>
      </w:r>
      <w:r w:rsidR="00970ED3">
        <w:rPr>
          <w:rStyle w:val="Sprotnaopomba-sklic"/>
          <w:rFonts w:ascii="Arial" w:hAnsi="Arial" w:cs="Arial"/>
          <w:b/>
          <w:sz w:val="28"/>
          <w:szCs w:val="28"/>
        </w:rPr>
        <w:footnoteReference w:id="2"/>
      </w:r>
      <w:r w:rsidR="00771B18">
        <w:rPr>
          <w:rStyle w:val="Sprotnaopomba-sklic"/>
          <w:rFonts w:ascii="Arial" w:hAnsi="Arial" w:cs="Arial"/>
          <w:b/>
          <w:sz w:val="28"/>
          <w:szCs w:val="28"/>
        </w:rPr>
        <w:footnoteReference w:id="3"/>
      </w:r>
    </w:p>
    <w:p w:rsidRPr="00447EA0" w:rsidR="00447EA0" w:rsidP="00447EA0" w:rsidRDefault="00447EA0" w14:paraId="366EE52E" w14:textId="77777777">
      <w:pPr>
        <w:spacing w:after="0" w:line="240" w:lineRule="auto"/>
        <w:rPr>
          <w:rFonts w:ascii="Arial" w:hAnsi="Arial" w:cs="Arial"/>
        </w:rPr>
      </w:pPr>
    </w:p>
    <w:p w:rsidRPr="00447EA0" w:rsidR="00447EA0" w:rsidP="00447EA0" w:rsidRDefault="00447EA0" w14:paraId="575ADFF7" w14:textId="77777777">
      <w:pPr>
        <w:spacing w:after="0" w:line="240" w:lineRule="auto"/>
        <w:rPr>
          <w:rFonts w:ascii="Arial" w:hAnsi="Arial" w:cs="Arial"/>
        </w:rPr>
      </w:pPr>
    </w:p>
    <w:p w:rsidRPr="00447EA0" w:rsidR="00447EA0" w:rsidP="00447EA0" w:rsidRDefault="00447EA0" w14:paraId="544EE0CB" w14:textId="77777777">
      <w:pPr>
        <w:spacing w:after="0" w:line="240" w:lineRule="auto"/>
        <w:rPr>
          <w:rFonts w:ascii="Arial" w:hAnsi="Arial" w:cs="Arial"/>
        </w:rPr>
      </w:pPr>
    </w:p>
    <w:p w:rsidRPr="00447EA0" w:rsidR="00447EA0" w:rsidP="00447EA0" w:rsidRDefault="00447EA0" w14:paraId="7112B252" w14:textId="77777777">
      <w:pPr>
        <w:spacing w:after="0" w:line="240" w:lineRule="auto"/>
        <w:rPr>
          <w:rFonts w:ascii="Arial" w:hAnsi="Arial" w:cs="Arial"/>
        </w:rPr>
      </w:pPr>
    </w:p>
    <w:p w:rsidR="00447EA0" w:rsidP="00447EA0" w:rsidRDefault="00447EA0" w14:paraId="754FE72D" w14:textId="77777777">
      <w:pPr>
        <w:spacing w:after="0" w:line="240" w:lineRule="auto"/>
        <w:rPr>
          <w:rFonts w:ascii="Arial" w:hAnsi="Arial" w:cs="Arial"/>
        </w:rPr>
      </w:pPr>
    </w:p>
    <w:p w:rsidR="00447EA0" w:rsidP="00447EA0" w:rsidRDefault="00447EA0" w14:paraId="15649F10" w14:textId="77777777">
      <w:pPr>
        <w:spacing w:after="0" w:line="240" w:lineRule="auto"/>
        <w:rPr>
          <w:rFonts w:ascii="Arial" w:hAnsi="Arial" w:cs="Arial"/>
        </w:rPr>
      </w:pPr>
    </w:p>
    <w:p w:rsidR="00447EA0" w:rsidP="00447EA0" w:rsidRDefault="00447EA0" w14:paraId="5036EA13" w14:textId="77777777">
      <w:pPr>
        <w:spacing w:after="0" w:line="240" w:lineRule="auto"/>
        <w:rPr>
          <w:rFonts w:ascii="Arial" w:hAnsi="Arial" w:cs="Arial"/>
        </w:rPr>
      </w:pPr>
    </w:p>
    <w:p w:rsidR="00447EA0" w:rsidP="00447EA0" w:rsidRDefault="00447EA0" w14:paraId="65BEBCC2" w14:textId="77777777">
      <w:pPr>
        <w:spacing w:after="0" w:line="240" w:lineRule="auto"/>
        <w:rPr>
          <w:rFonts w:ascii="Arial" w:hAnsi="Arial" w:cs="Arial"/>
        </w:rPr>
      </w:pPr>
    </w:p>
    <w:p w:rsidR="00447EA0" w:rsidP="00447EA0" w:rsidRDefault="00447EA0" w14:paraId="615C40DB" w14:textId="77777777">
      <w:pPr>
        <w:spacing w:after="0" w:line="240" w:lineRule="auto"/>
        <w:rPr>
          <w:rFonts w:ascii="Arial" w:hAnsi="Arial" w:cs="Arial"/>
        </w:rPr>
      </w:pPr>
    </w:p>
    <w:p w:rsidR="00447EA0" w:rsidP="00447EA0" w:rsidRDefault="00447EA0" w14:paraId="2B30FE5B" w14:textId="77777777">
      <w:pPr>
        <w:spacing w:after="0" w:line="240" w:lineRule="auto"/>
        <w:rPr>
          <w:rFonts w:ascii="Arial" w:hAnsi="Arial" w:cs="Arial"/>
        </w:rPr>
      </w:pPr>
    </w:p>
    <w:p w:rsidR="00447EA0" w:rsidP="00447EA0" w:rsidRDefault="00447EA0" w14:paraId="119AB903" w14:textId="77777777">
      <w:pPr>
        <w:spacing w:after="0" w:line="240" w:lineRule="auto"/>
        <w:rPr>
          <w:rFonts w:ascii="Arial" w:hAnsi="Arial" w:cs="Arial"/>
        </w:rPr>
      </w:pPr>
    </w:p>
    <w:p w:rsidR="00447EA0" w:rsidP="00447EA0" w:rsidRDefault="00447EA0" w14:paraId="77B8544B" w14:textId="77777777">
      <w:pPr>
        <w:spacing w:after="0" w:line="240" w:lineRule="auto"/>
        <w:rPr>
          <w:rFonts w:ascii="Arial" w:hAnsi="Arial" w:cs="Arial"/>
        </w:rPr>
      </w:pPr>
    </w:p>
    <w:p w:rsidR="00447EA0" w:rsidP="00447EA0" w:rsidRDefault="00447EA0" w14:paraId="7586C7E4" w14:textId="77777777">
      <w:pPr>
        <w:spacing w:after="0" w:line="240" w:lineRule="auto"/>
        <w:rPr>
          <w:rFonts w:ascii="Arial" w:hAnsi="Arial" w:cs="Arial"/>
        </w:rPr>
      </w:pPr>
    </w:p>
    <w:p w:rsidR="00447EA0" w:rsidP="00447EA0" w:rsidRDefault="00447EA0" w14:paraId="4EAF5F67" w14:textId="77777777">
      <w:pPr>
        <w:spacing w:after="0" w:line="240" w:lineRule="auto"/>
        <w:rPr>
          <w:rFonts w:ascii="Arial" w:hAnsi="Arial" w:cs="Arial"/>
        </w:rPr>
      </w:pPr>
    </w:p>
    <w:p w:rsidR="00447EA0" w:rsidP="00447EA0" w:rsidRDefault="00447EA0" w14:paraId="38EBC9B6" w14:textId="77777777">
      <w:pPr>
        <w:spacing w:after="0" w:line="240" w:lineRule="auto"/>
        <w:rPr>
          <w:rFonts w:ascii="Arial" w:hAnsi="Arial" w:cs="Arial"/>
        </w:rPr>
      </w:pPr>
    </w:p>
    <w:p w:rsidR="00447EA0" w:rsidP="00447EA0" w:rsidRDefault="00447EA0" w14:paraId="48A6160C" w14:textId="77777777">
      <w:pPr>
        <w:spacing w:after="0" w:line="240" w:lineRule="auto"/>
        <w:rPr>
          <w:rFonts w:ascii="Arial" w:hAnsi="Arial" w:cs="Arial"/>
        </w:rPr>
      </w:pPr>
    </w:p>
    <w:p w:rsidR="00447EA0" w:rsidP="00447EA0" w:rsidRDefault="00447EA0" w14:paraId="26A8966A" w14:textId="77777777">
      <w:pPr>
        <w:spacing w:after="0" w:line="240" w:lineRule="auto"/>
        <w:rPr>
          <w:rFonts w:ascii="Arial" w:hAnsi="Arial" w:cs="Arial"/>
        </w:rPr>
      </w:pPr>
    </w:p>
    <w:p w:rsidR="00447EA0" w:rsidP="00447EA0" w:rsidRDefault="00447EA0" w14:paraId="2C9F21FF" w14:textId="77777777">
      <w:pPr>
        <w:spacing w:after="0" w:line="240" w:lineRule="auto"/>
        <w:rPr>
          <w:rFonts w:ascii="Arial" w:hAnsi="Arial" w:cs="Arial"/>
        </w:rPr>
      </w:pPr>
    </w:p>
    <w:p w:rsidR="00447EA0" w:rsidP="00447EA0" w:rsidRDefault="00447EA0" w14:paraId="6FE80408" w14:textId="77777777">
      <w:pPr>
        <w:spacing w:after="0" w:line="240" w:lineRule="auto"/>
        <w:rPr>
          <w:rFonts w:ascii="Arial" w:hAnsi="Arial" w:cs="Arial"/>
        </w:rPr>
      </w:pPr>
    </w:p>
    <w:p w:rsidR="00447EA0" w:rsidP="00447EA0" w:rsidRDefault="00447EA0" w14:paraId="32EFA34A" w14:textId="77777777">
      <w:pPr>
        <w:spacing w:after="0" w:line="240" w:lineRule="auto"/>
        <w:rPr>
          <w:rFonts w:ascii="Arial" w:hAnsi="Arial" w:cs="Arial"/>
        </w:rPr>
      </w:pPr>
    </w:p>
    <w:p w:rsidR="00447EA0" w:rsidP="00447EA0" w:rsidRDefault="00447EA0" w14:paraId="2E581571" w14:textId="77777777">
      <w:pPr>
        <w:spacing w:after="0" w:line="240" w:lineRule="auto"/>
        <w:rPr>
          <w:rFonts w:ascii="Arial" w:hAnsi="Arial" w:cs="Arial"/>
        </w:rPr>
      </w:pPr>
    </w:p>
    <w:p w:rsidR="00447EA0" w:rsidP="00447EA0" w:rsidRDefault="00447EA0" w14:paraId="043B5570" w14:textId="77777777">
      <w:pPr>
        <w:spacing w:after="0" w:line="240" w:lineRule="auto"/>
        <w:rPr>
          <w:rFonts w:ascii="Arial" w:hAnsi="Arial" w:cs="Arial"/>
        </w:rPr>
      </w:pPr>
    </w:p>
    <w:p w:rsidR="00447EA0" w:rsidP="00447EA0" w:rsidRDefault="00447EA0" w14:paraId="734964CE" w14:textId="77777777">
      <w:pPr>
        <w:spacing w:after="0" w:line="240" w:lineRule="auto"/>
        <w:rPr>
          <w:rFonts w:ascii="Arial" w:hAnsi="Arial" w:cs="Arial"/>
        </w:rPr>
      </w:pPr>
    </w:p>
    <w:p w:rsidR="00447EA0" w:rsidP="00447EA0" w:rsidRDefault="00447EA0" w14:paraId="61AD18BD" w14:textId="77777777">
      <w:pPr>
        <w:spacing w:after="0" w:line="240" w:lineRule="auto"/>
        <w:rPr>
          <w:rFonts w:ascii="Arial" w:hAnsi="Arial" w:cs="Arial"/>
        </w:rPr>
      </w:pPr>
    </w:p>
    <w:p w:rsidR="00447EA0" w:rsidP="00447EA0" w:rsidRDefault="00447EA0" w14:paraId="489AE5B3" w14:textId="77777777">
      <w:pPr>
        <w:spacing w:after="0" w:line="240" w:lineRule="auto"/>
        <w:rPr>
          <w:rFonts w:ascii="Arial" w:hAnsi="Arial" w:cs="Arial"/>
        </w:rPr>
      </w:pPr>
    </w:p>
    <w:p w:rsidR="00447EA0" w:rsidP="00447EA0" w:rsidRDefault="00447EA0" w14:paraId="796AD219" w14:textId="77777777">
      <w:pPr>
        <w:spacing w:after="0" w:line="240" w:lineRule="auto"/>
        <w:rPr>
          <w:rFonts w:ascii="Arial" w:hAnsi="Arial" w:cs="Arial"/>
        </w:rPr>
      </w:pPr>
    </w:p>
    <w:p w:rsidR="00447EA0" w:rsidP="00447EA0" w:rsidRDefault="00447EA0" w14:paraId="120B13A1" w14:textId="77777777">
      <w:pPr>
        <w:spacing w:after="0" w:line="240" w:lineRule="auto"/>
        <w:rPr>
          <w:rFonts w:ascii="Arial" w:hAnsi="Arial" w:cs="Arial"/>
        </w:rPr>
      </w:pPr>
    </w:p>
    <w:p w:rsidR="00447EA0" w:rsidP="00447EA0" w:rsidRDefault="00447EA0" w14:paraId="4DFCB56B" w14:textId="77777777">
      <w:pPr>
        <w:spacing w:after="0" w:line="240" w:lineRule="auto"/>
        <w:rPr>
          <w:rFonts w:ascii="Arial" w:hAnsi="Arial" w:cs="Arial"/>
        </w:rPr>
      </w:pPr>
    </w:p>
    <w:p w:rsidR="00447EA0" w:rsidP="00447EA0" w:rsidRDefault="00447EA0" w14:paraId="72C8B0F8" w14:textId="77777777">
      <w:pPr>
        <w:spacing w:after="0" w:line="240" w:lineRule="auto"/>
        <w:rPr>
          <w:rFonts w:ascii="Arial" w:hAnsi="Arial" w:cs="Arial"/>
        </w:rPr>
      </w:pPr>
    </w:p>
    <w:p w:rsidR="00447EA0" w:rsidP="00447EA0" w:rsidRDefault="00447EA0" w14:paraId="183A17E7" w14:textId="77777777">
      <w:pPr>
        <w:spacing w:after="0" w:line="240" w:lineRule="auto"/>
        <w:rPr>
          <w:rFonts w:ascii="Arial" w:hAnsi="Arial" w:cs="Arial"/>
        </w:rPr>
      </w:pPr>
    </w:p>
    <w:p w:rsidR="00447EA0" w:rsidP="00447EA0" w:rsidRDefault="00447EA0" w14:paraId="07B3AB80" w14:textId="77777777">
      <w:pPr>
        <w:spacing w:after="0" w:line="240" w:lineRule="auto"/>
        <w:rPr>
          <w:rFonts w:ascii="Arial" w:hAnsi="Arial" w:cs="Arial"/>
        </w:rPr>
      </w:pPr>
    </w:p>
    <w:p w:rsidR="00447EA0" w:rsidP="00447EA0" w:rsidRDefault="00447EA0" w14:paraId="12C6F1EB" w14:textId="77777777">
      <w:pPr>
        <w:spacing w:after="0" w:line="240" w:lineRule="auto"/>
        <w:rPr>
          <w:rFonts w:ascii="Arial" w:hAnsi="Arial" w:cs="Arial"/>
        </w:rPr>
      </w:pPr>
    </w:p>
    <w:p w:rsidR="00447EA0" w:rsidP="00447EA0" w:rsidRDefault="00447EA0" w14:paraId="753B827C" w14:textId="77777777">
      <w:pPr>
        <w:spacing w:after="0" w:line="240" w:lineRule="auto"/>
        <w:rPr>
          <w:rFonts w:ascii="Arial" w:hAnsi="Arial" w:cs="Arial"/>
        </w:rPr>
      </w:pPr>
    </w:p>
    <w:p w:rsidR="00447EA0" w:rsidP="00447EA0" w:rsidRDefault="00447EA0" w14:paraId="0709BF25" w14:textId="77777777">
      <w:pPr>
        <w:spacing w:after="0" w:line="240" w:lineRule="auto"/>
        <w:rPr>
          <w:rFonts w:ascii="Arial" w:hAnsi="Arial" w:cs="Arial"/>
        </w:rPr>
      </w:pPr>
    </w:p>
    <w:p w:rsidR="00447EA0" w:rsidP="00447EA0" w:rsidRDefault="00447EA0" w14:paraId="1BF697BB" w14:textId="77777777">
      <w:pPr>
        <w:spacing w:after="0" w:line="240" w:lineRule="auto"/>
        <w:rPr>
          <w:rFonts w:ascii="Arial" w:hAnsi="Arial" w:cs="Arial"/>
        </w:rPr>
      </w:pPr>
    </w:p>
    <w:p w:rsidR="00447EA0" w:rsidP="00447EA0" w:rsidRDefault="00447EA0" w14:paraId="5E2797A1" w14:textId="77777777">
      <w:pPr>
        <w:spacing w:after="0" w:line="240" w:lineRule="auto"/>
        <w:rPr>
          <w:rFonts w:ascii="Arial" w:hAnsi="Arial" w:cs="Arial"/>
        </w:rPr>
      </w:pPr>
    </w:p>
    <w:p w:rsidR="00447EA0" w:rsidP="00447EA0" w:rsidRDefault="00447EA0" w14:paraId="2FF0EC42" w14:textId="77777777">
      <w:pPr>
        <w:spacing w:after="0" w:line="240" w:lineRule="auto"/>
        <w:rPr>
          <w:rFonts w:ascii="Arial" w:hAnsi="Arial" w:cs="Arial"/>
        </w:rPr>
      </w:pPr>
    </w:p>
    <w:p w:rsidR="00447EA0" w:rsidP="00447EA0" w:rsidRDefault="00447EA0" w14:paraId="48A4619D" w14:textId="77777777">
      <w:pPr>
        <w:spacing w:after="0" w:line="240" w:lineRule="auto"/>
        <w:rPr>
          <w:rFonts w:ascii="Arial" w:hAnsi="Arial" w:cs="Arial"/>
        </w:rPr>
      </w:pPr>
    </w:p>
    <w:p w:rsidR="00447EA0" w:rsidP="00447EA0" w:rsidRDefault="00447EA0" w14:paraId="6541A25E" w14:textId="77777777">
      <w:pPr>
        <w:spacing w:after="0" w:line="240" w:lineRule="auto"/>
        <w:rPr>
          <w:rFonts w:ascii="Arial" w:hAnsi="Arial" w:cs="Arial"/>
        </w:rPr>
      </w:pPr>
    </w:p>
    <w:p w:rsidR="00447EA0" w:rsidP="00447EA0" w:rsidRDefault="00447EA0" w14:paraId="21FEE44A" w14:textId="77777777">
      <w:pPr>
        <w:spacing w:after="0" w:line="240" w:lineRule="auto"/>
        <w:rPr>
          <w:rFonts w:ascii="Arial" w:hAnsi="Arial" w:cs="Arial"/>
        </w:rPr>
      </w:pPr>
    </w:p>
    <w:p w:rsidR="00447EA0" w:rsidP="00781577" w:rsidRDefault="00447EA0" w14:paraId="71434BD7" w14:textId="0991201C">
      <w:pPr>
        <w:tabs>
          <w:tab w:val="left" w:pos="5295"/>
        </w:tabs>
        <w:spacing w:after="0" w:line="240" w:lineRule="auto"/>
        <w:rPr>
          <w:rFonts w:ascii="Arial" w:hAnsi="Arial" w:cs="Arial"/>
        </w:rPr>
      </w:pPr>
    </w:p>
    <w:p w:rsidRPr="00BE1128" w:rsidR="00BE1128" w:rsidP="00BE1128" w:rsidRDefault="00BE1128" w14:paraId="3799E0FF" w14:textId="40F01BBD">
      <w:pPr>
        <w:pStyle w:val="Kazalovsebine1"/>
        <w:rPr>
          <w:sz w:val="22"/>
          <w:szCs w:val="22"/>
        </w:rPr>
      </w:pPr>
      <w:r w:rsidRPr="00BE1128">
        <w:rPr>
          <w:sz w:val="22"/>
          <w:szCs w:val="22"/>
        </w:rPr>
        <w:t>KAZALO</w:t>
      </w:r>
    </w:p>
    <w:p w:rsidR="009E10EF" w:rsidRDefault="00BB59C8" w14:paraId="174E5ACA" w14:textId="3AE0167A">
      <w:pPr>
        <w:pStyle w:val="Kazalovsebine1"/>
        <w:rPr>
          <w:rFonts w:asciiTheme="minorHAnsi" w:hAnsiTheme="minorHAnsi" w:cstheme="minorBidi"/>
          <w:b w:val="0"/>
          <w:noProof/>
          <w:kern w:val="2"/>
          <w:sz w:val="22"/>
          <w:szCs w:val="22"/>
          <w14:ligatures w14:val="standardContextual"/>
        </w:rPr>
      </w:pPr>
      <w:r>
        <w:rPr>
          <w:b w:val="0"/>
        </w:rPr>
        <w:fldChar w:fldCharType="begin"/>
      </w:r>
      <w:r>
        <w:rPr>
          <w:b w:val="0"/>
        </w:rPr>
        <w:instrText xml:space="preserve"> TOC \o "1-4" \h \z \u </w:instrText>
      </w:r>
      <w:r>
        <w:rPr>
          <w:b w:val="0"/>
        </w:rPr>
        <w:fldChar w:fldCharType="separate"/>
      </w:r>
      <w:hyperlink w:history="1" w:anchor="_Toc168900972">
        <w:r w:rsidRPr="00324E6D" w:rsidR="009E10EF">
          <w:rPr>
            <w:rStyle w:val="Hiperpovezava"/>
            <w:noProof/>
          </w:rPr>
          <w:t>Prednostna naloga 6: Znanja in spretnosti ter odzivni trg dela</w:t>
        </w:r>
        <w:r w:rsidR="009E10EF">
          <w:rPr>
            <w:noProof/>
            <w:webHidden/>
          </w:rPr>
          <w:tab/>
        </w:r>
        <w:r w:rsidR="009E10EF">
          <w:rPr>
            <w:noProof/>
            <w:webHidden/>
          </w:rPr>
          <w:fldChar w:fldCharType="begin"/>
        </w:r>
        <w:r w:rsidR="009E10EF">
          <w:rPr>
            <w:noProof/>
            <w:webHidden/>
          </w:rPr>
          <w:instrText xml:space="preserve"> PAGEREF _Toc168900972 \h </w:instrText>
        </w:r>
        <w:r w:rsidR="009E10EF">
          <w:rPr>
            <w:noProof/>
            <w:webHidden/>
          </w:rPr>
        </w:r>
        <w:r w:rsidR="009E10EF">
          <w:rPr>
            <w:noProof/>
            <w:webHidden/>
          </w:rPr>
          <w:fldChar w:fldCharType="separate"/>
        </w:r>
        <w:r w:rsidR="009E10EF">
          <w:rPr>
            <w:noProof/>
            <w:webHidden/>
          </w:rPr>
          <w:t>4</w:t>
        </w:r>
        <w:r w:rsidR="009E10EF">
          <w:rPr>
            <w:noProof/>
            <w:webHidden/>
          </w:rPr>
          <w:fldChar w:fldCharType="end"/>
        </w:r>
      </w:hyperlink>
    </w:p>
    <w:p w:rsidR="009E10EF" w:rsidRDefault="009E10EF" w14:paraId="33FDC5C2" w14:textId="114D190A">
      <w:pPr>
        <w:pStyle w:val="Kazalovsebine2"/>
        <w:rPr>
          <w:rFonts w:cstheme="minorBidi"/>
          <w:b w:val="0"/>
          <w:bCs w:val="0"/>
          <w:kern w:val="2"/>
          <w14:ligatures w14:val="standardContextual"/>
        </w:rPr>
      </w:pPr>
      <w:hyperlink w:history="1" w:anchor="_Toc168900973">
        <w:r w:rsidRPr="00324E6D">
          <w:rPr>
            <w:rStyle w:val="Hiperpovezava"/>
          </w:rPr>
          <w:t>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r>
          <w:rPr>
            <w:webHidden/>
          </w:rPr>
          <w:tab/>
        </w:r>
        <w:r>
          <w:rPr>
            <w:webHidden/>
          </w:rPr>
          <w:fldChar w:fldCharType="begin"/>
        </w:r>
        <w:r>
          <w:rPr>
            <w:webHidden/>
          </w:rPr>
          <w:instrText xml:space="preserve"> PAGEREF _Toc168900973 \h </w:instrText>
        </w:r>
        <w:r>
          <w:rPr>
            <w:webHidden/>
          </w:rPr>
        </w:r>
        <w:r>
          <w:rPr>
            <w:webHidden/>
          </w:rPr>
          <w:fldChar w:fldCharType="separate"/>
        </w:r>
        <w:r>
          <w:rPr>
            <w:webHidden/>
          </w:rPr>
          <w:t>4</w:t>
        </w:r>
        <w:r>
          <w:rPr>
            <w:webHidden/>
          </w:rPr>
          <w:fldChar w:fldCharType="end"/>
        </w:r>
      </w:hyperlink>
    </w:p>
    <w:p w:rsidR="009E10EF" w:rsidRDefault="009E10EF" w14:paraId="29987D2B" w14:textId="3944DCA9">
      <w:pPr>
        <w:pStyle w:val="Kazalovsebine4"/>
        <w:tabs>
          <w:tab w:val="right" w:leader="dot" w:pos="9062"/>
        </w:tabs>
        <w:rPr>
          <w:rFonts w:eastAsiaTheme="minorEastAsia"/>
          <w:noProof/>
          <w:kern w:val="2"/>
          <w:lang w:eastAsia="sl-SI"/>
          <w14:ligatures w14:val="standardContextual"/>
        </w:rPr>
      </w:pPr>
      <w:hyperlink w:history="1" w:anchor="_Toc168900974">
        <w:r w:rsidRPr="00324E6D">
          <w:rPr>
            <w:rStyle w:val="Hiperpovezava"/>
            <w:noProof/>
            <w:lang w:bidi="sl-SI"/>
          </w:rPr>
          <w:t>EECO02 Brezposelni, vključno z dolgotrajno brezposelnimi</w:t>
        </w:r>
        <w:r>
          <w:rPr>
            <w:noProof/>
            <w:webHidden/>
          </w:rPr>
          <w:tab/>
        </w:r>
        <w:r>
          <w:rPr>
            <w:noProof/>
            <w:webHidden/>
          </w:rPr>
          <w:fldChar w:fldCharType="begin"/>
        </w:r>
        <w:r>
          <w:rPr>
            <w:noProof/>
            <w:webHidden/>
          </w:rPr>
          <w:instrText xml:space="preserve"> PAGEREF _Toc168900974 \h </w:instrText>
        </w:r>
        <w:r>
          <w:rPr>
            <w:noProof/>
            <w:webHidden/>
          </w:rPr>
        </w:r>
        <w:r>
          <w:rPr>
            <w:noProof/>
            <w:webHidden/>
          </w:rPr>
          <w:fldChar w:fldCharType="separate"/>
        </w:r>
        <w:r>
          <w:rPr>
            <w:noProof/>
            <w:webHidden/>
          </w:rPr>
          <w:t>4</w:t>
        </w:r>
        <w:r>
          <w:rPr>
            <w:noProof/>
            <w:webHidden/>
          </w:rPr>
          <w:fldChar w:fldCharType="end"/>
        </w:r>
      </w:hyperlink>
    </w:p>
    <w:p w:rsidR="009E10EF" w:rsidRDefault="009E10EF" w14:paraId="5A069E5B" w14:textId="37DEE0E9">
      <w:pPr>
        <w:pStyle w:val="Kazalovsebine4"/>
        <w:tabs>
          <w:tab w:val="right" w:leader="dot" w:pos="9062"/>
        </w:tabs>
        <w:rPr>
          <w:rFonts w:eastAsiaTheme="minorEastAsia"/>
          <w:noProof/>
          <w:kern w:val="2"/>
          <w:lang w:eastAsia="sl-SI"/>
          <w14:ligatures w14:val="standardContextual"/>
        </w:rPr>
      </w:pPr>
      <w:hyperlink w:history="1" w:anchor="_Toc168900975">
        <w:r w:rsidRPr="00324E6D">
          <w:rPr>
            <w:rStyle w:val="Hiperpovezava"/>
            <w:rFonts w:eastAsia="Times New Roman"/>
            <w:noProof/>
            <w:lang w:eastAsia="hu-HU" w:bidi="sl-SI"/>
          </w:rPr>
          <w:t>EECO19 Število mikro, malih in srednjih podjetij, ki so prejela podporo</w:t>
        </w:r>
        <w:r>
          <w:rPr>
            <w:noProof/>
            <w:webHidden/>
          </w:rPr>
          <w:tab/>
        </w:r>
        <w:r>
          <w:rPr>
            <w:noProof/>
            <w:webHidden/>
          </w:rPr>
          <w:fldChar w:fldCharType="begin"/>
        </w:r>
        <w:r>
          <w:rPr>
            <w:noProof/>
            <w:webHidden/>
          </w:rPr>
          <w:instrText xml:space="preserve"> PAGEREF _Toc168900975 \h </w:instrText>
        </w:r>
        <w:r>
          <w:rPr>
            <w:noProof/>
            <w:webHidden/>
          </w:rPr>
        </w:r>
        <w:r>
          <w:rPr>
            <w:noProof/>
            <w:webHidden/>
          </w:rPr>
          <w:fldChar w:fldCharType="separate"/>
        </w:r>
        <w:r>
          <w:rPr>
            <w:noProof/>
            <w:webHidden/>
          </w:rPr>
          <w:t>7</w:t>
        </w:r>
        <w:r>
          <w:rPr>
            <w:noProof/>
            <w:webHidden/>
          </w:rPr>
          <w:fldChar w:fldCharType="end"/>
        </w:r>
      </w:hyperlink>
    </w:p>
    <w:p w:rsidR="009E10EF" w:rsidRDefault="009E10EF" w14:paraId="4AF5EAB1" w14:textId="458910F2">
      <w:pPr>
        <w:pStyle w:val="Kazalovsebine4"/>
        <w:tabs>
          <w:tab w:val="right" w:leader="dot" w:pos="9062"/>
        </w:tabs>
        <w:rPr>
          <w:rFonts w:eastAsiaTheme="minorEastAsia"/>
          <w:noProof/>
          <w:kern w:val="2"/>
          <w:lang w:eastAsia="sl-SI"/>
          <w14:ligatures w14:val="standardContextual"/>
        </w:rPr>
      </w:pPr>
      <w:hyperlink w:history="1" w:anchor="_Toc168900976">
        <w:r w:rsidRPr="00324E6D">
          <w:rPr>
            <w:rStyle w:val="Hiperpovezava"/>
            <w:rFonts w:eastAsia="Times New Roman"/>
            <w:noProof/>
            <w:lang w:eastAsia="hu-HU" w:bidi="sl-SI"/>
          </w:rPr>
          <w:t>EECR04 Udeleženci, ki imajo po zaključku sodelovanja zaposlitev (EECR04, EECR04-spr)</w:t>
        </w:r>
        <w:r>
          <w:rPr>
            <w:noProof/>
            <w:webHidden/>
          </w:rPr>
          <w:tab/>
        </w:r>
        <w:r>
          <w:rPr>
            <w:noProof/>
            <w:webHidden/>
          </w:rPr>
          <w:fldChar w:fldCharType="begin"/>
        </w:r>
        <w:r>
          <w:rPr>
            <w:noProof/>
            <w:webHidden/>
          </w:rPr>
          <w:instrText xml:space="preserve"> PAGEREF _Toc168900976 \h </w:instrText>
        </w:r>
        <w:r>
          <w:rPr>
            <w:noProof/>
            <w:webHidden/>
          </w:rPr>
        </w:r>
        <w:r>
          <w:rPr>
            <w:noProof/>
            <w:webHidden/>
          </w:rPr>
          <w:fldChar w:fldCharType="separate"/>
        </w:r>
        <w:r>
          <w:rPr>
            <w:noProof/>
            <w:webHidden/>
          </w:rPr>
          <w:t>9</w:t>
        </w:r>
        <w:r>
          <w:rPr>
            <w:noProof/>
            <w:webHidden/>
          </w:rPr>
          <w:fldChar w:fldCharType="end"/>
        </w:r>
      </w:hyperlink>
    </w:p>
    <w:p w:rsidR="009E10EF" w:rsidRDefault="009E10EF" w14:paraId="573955C7" w14:textId="3BA97665">
      <w:pPr>
        <w:pStyle w:val="Kazalovsebine2"/>
        <w:rPr>
          <w:rFonts w:cstheme="minorBidi"/>
          <w:b w:val="0"/>
          <w:bCs w:val="0"/>
          <w:kern w:val="2"/>
          <w14:ligatures w14:val="standardContextual"/>
        </w:rPr>
      </w:pPr>
      <w:hyperlink w:history="1" w:anchor="_Toc168900977">
        <w:r w:rsidRPr="00324E6D">
          <w:rPr>
            <w:rStyle w:val="Hiperpovezava"/>
          </w:rPr>
          <w:t>Specifični cilj ESO4.2. Posodabljanje institucij in služb trga dela za oceno in predvidevanje potreb po veščinah ter zagotavljanje pravočasne in prilagojene pomoči in podpore pri usklajevanju ponudbe in povpraševanja na trgu dela, prehodih in mobilnosti (ESS+)</w:t>
        </w:r>
        <w:r>
          <w:rPr>
            <w:webHidden/>
          </w:rPr>
          <w:tab/>
        </w:r>
        <w:r>
          <w:rPr>
            <w:webHidden/>
          </w:rPr>
          <w:fldChar w:fldCharType="begin"/>
        </w:r>
        <w:r>
          <w:rPr>
            <w:webHidden/>
          </w:rPr>
          <w:instrText xml:space="preserve"> PAGEREF _Toc168900977 \h </w:instrText>
        </w:r>
        <w:r>
          <w:rPr>
            <w:webHidden/>
          </w:rPr>
        </w:r>
        <w:r>
          <w:rPr>
            <w:webHidden/>
          </w:rPr>
          <w:fldChar w:fldCharType="separate"/>
        </w:r>
        <w:r>
          <w:rPr>
            <w:webHidden/>
          </w:rPr>
          <w:t>12</w:t>
        </w:r>
        <w:r>
          <w:rPr>
            <w:webHidden/>
          </w:rPr>
          <w:fldChar w:fldCharType="end"/>
        </w:r>
      </w:hyperlink>
    </w:p>
    <w:p w:rsidR="009E10EF" w:rsidRDefault="009E10EF" w14:paraId="4D9C8617" w14:textId="5D5F13DA">
      <w:pPr>
        <w:pStyle w:val="Kazalovsebine4"/>
        <w:tabs>
          <w:tab w:val="right" w:leader="dot" w:pos="9062"/>
        </w:tabs>
        <w:rPr>
          <w:rFonts w:eastAsiaTheme="minorEastAsia"/>
          <w:noProof/>
          <w:kern w:val="2"/>
          <w:lang w:eastAsia="sl-SI"/>
          <w14:ligatures w14:val="standardContextual"/>
        </w:rPr>
      </w:pPr>
      <w:hyperlink w:history="1" w:anchor="_Toc168900978">
        <w:r w:rsidRPr="00324E6D">
          <w:rPr>
            <w:rStyle w:val="Hiperpovezava"/>
            <w:rFonts w:eastAsia="Times New Roman"/>
            <w:noProof/>
            <w:lang w:eastAsia="hu-HU" w:bidi="sl-SI"/>
          </w:rPr>
          <w:t>EECO18 Število javnih uprav ali javnih služb, ki so prejele podporo</w:t>
        </w:r>
        <w:r>
          <w:rPr>
            <w:noProof/>
            <w:webHidden/>
          </w:rPr>
          <w:tab/>
        </w:r>
        <w:r>
          <w:rPr>
            <w:noProof/>
            <w:webHidden/>
          </w:rPr>
          <w:fldChar w:fldCharType="begin"/>
        </w:r>
        <w:r>
          <w:rPr>
            <w:noProof/>
            <w:webHidden/>
          </w:rPr>
          <w:instrText xml:space="preserve"> PAGEREF _Toc168900978 \h </w:instrText>
        </w:r>
        <w:r>
          <w:rPr>
            <w:noProof/>
            <w:webHidden/>
          </w:rPr>
        </w:r>
        <w:r>
          <w:rPr>
            <w:noProof/>
            <w:webHidden/>
          </w:rPr>
          <w:fldChar w:fldCharType="separate"/>
        </w:r>
        <w:r>
          <w:rPr>
            <w:noProof/>
            <w:webHidden/>
          </w:rPr>
          <w:t>12</w:t>
        </w:r>
        <w:r>
          <w:rPr>
            <w:noProof/>
            <w:webHidden/>
          </w:rPr>
          <w:fldChar w:fldCharType="end"/>
        </w:r>
      </w:hyperlink>
    </w:p>
    <w:p w:rsidR="009E10EF" w:rsidRDefault="009E10EF" w14:paraId="08D0EF2F" w14:textId="70BEA8EF">
      <w:pPr>
        <w:pStyle w:val="Kazalovsebine4"/>
        <w:tabs>
          <w:tab w:val="right" w:leader="dot" w:pos="9062"/>
        </w:tabs>
        <w:rPr>
          <w:rFonts w:eastAsiaTheme="minorEastAsia"/>
          <w:noProof/>
          <w:kern w:val="2"/>
          <w:lang w:eastAsia="sl-SI"/>
          <w14:ligatures w14:val="standardContextual"/>
        </w:rPr>
      </w:pPr>
      <w:hyperlink w:history="1" w:anchor="_Toc168900979">
        <w:r w:rsidRPr="00324E6D">
          <w:rPr>
            <w:rStyle w:val="Hiperpovezava"/>
            <w:rFonts w:eastAsia="Times New Roman"/>
            <w:noProof/>
            <w:lang w:eastAsia="hu-HU" w:bidi="sl-SI"/>
          </w:rPr>
          <w:t>Programsko specifičen kazalnik – zap. št. 5 Letno število registriranih uporabnikov portala (E4.2/R/5)</w:t>
        </w:r>
        <w:r>
          <w:rPr>
            <w:noProof/>
            <w:webHidden/>
          </w:rPr>
          <w:tab/>
        </w:r>
        <w:r>
          <w:rPr>
            <w:noProof/>
            <w:webHidden/>
          </w:rPr>
          <w:fldChar w:fldCharType="begin"/>
        </w:r>
        <w:r>
          <w:rPr>
            <w:noProof/>
            <w:webHidden/>
          </w:rPr>
          <w:instrText xml:space="preserve"> PAGEREF _Toc168900979 \h </w:instrText>
        </w:r>
        <w:r>
          <w:rPr>
            <w:noProof/>
            <w:webHidden/>
          </w:rPr>
        </w:r>
        <w:r>
          <w:rPr>
            <w:noProof/>
            <w:webHidden/>
          </w:rPr>
          <w:fldChar w:fldCharType="separate"/>
        </w:r>
        <w:r>
          <w:rPr>
            <w:noProof/>
            <w:webHidden/>
          </w:rPr>
          <w:t>14</w:t>
        </w:r>
        <w:r>
          <w:rPr>
            <w:noProof/>
            <w:webHidden/>
          </w:rPr>
          <w:fldChar w:fldCharType="end"/>
        </w:r>
      </w:hyperlink>
    </w:p>
    <w:p w:rsidR="009E10EF" w:rsidRDefault="009E10EF" w14:paraId="527494D9" w14:textId="5A47BD1C">
      <w:pPr>
        <w:pStyle w:val="Kazalovsebine2"/>
        <w:rPr>
          <w:rFonts w:cstheme="minorBidi"/>
          <w:b w:val="0"/>
          <w:bCs w:val="0"/>
          <w:kern w:val="2"/>
          <w14:ligatures w14:val="standardContextual"/>
        </w:rPr>
      </w:pPr>
      <w:hyperlink w:history="1" w:anchor="_Toc168900980">
        <w:r w:rsidRPr="00324E6D">
          <w:rPr>
            <w:rStyle w:val="Hiperpovezava"/>
          </w:rPr>
          <w:t>Specifični cilj ESO4.4. Spodbujanje prilagajanja delavcev, podjetij in podjetnikov na spremembe, aktivnega in zdravega staranja ter zdravega in dobro prilagojenega delovnega okolja, ki obravnava tveganja za zdravje (ESS+)</w:t>
        </w:r>
        <w:r>
          <w:rPr>
            <w:webHidden/>
          </w:rPr>
          <w:tab/>
        </w:r>
        <w:r>
          <w:rPr>
            <w:webHidden/>
          </w:rPr>
          <w:fldChar w:fldCharType="begin"/>
        </w:r>
        <w:r>
          <w:rPr>
            <w:webHidden/>
          </w:rPr>
          <w:instrText xml:space="preserve"> PAGEREF _Toc168900980 \h </w:instrText>
        </w:r>
        <w:r>
          <w:rPr>
            <w:webHidden/>
          </w:rPr>
        </w:r>
        <w:r>
          <w:rPr>
            <w:webHidden/>
          </w:rPr>
          <w:fldChar w:fldCharType="separate"/>
        </w:r>
        <w:r>
          <w:rPr>
            <w:webHidden/>
          </w:rPr>
          <w:t>16</w:t>
        </w:r>
        <w:r>
          <w:rPr>
            <w:webHidden/>
          </w:rPr>
          <w:fldChar w:fldCharType="end"/>
        </w:r>
      </w:hyperlink>
    </w:p>
    <w:p w:rsidR="009E10EF" w:rsidRDefault="009E10EF" w14:paraId="5D7F1A34" w14:textId="003C5095">
      <w:pPr>
        <w:pStyle w:val="Kazalovsebine4"/>
        <w:tabs>
          <w:tab w:val="right" w:leader="dot" w:pos="9062"/>
        </w:tabs>
        <w:rPr>
          <w:rFonts w:eastAsiaTheme="minorEastAsia"/>
          <w:noProof/>
          <w:kern w:val="2"/>
          <w:lang w:eastAsia="sl-SI"/>
          <w14:ligatures w14:val="standardContextual"/>
        </w:rPr>
      </w:pPr>
      <w:hyperlink w:history="1" w:anchor="_Toc168900981">
        <w:r w:rsidRPr="00324E6D">
          <w:rPr>
            <w:rStyle w:val="Hiperpovezava"/>
            <w:rFonts w:eastAsia="Times New Roman"/>
            <w:noProof/>
            <w:lang w:eastAsia="hu-HU" w:bidi="sl-SI"/>
          </w:rPr>
          <w:t>EECO05 Zaposleni, vključno s samozaposlenimi</w:t>
        </w:r>
        <w:r>
          <w:rPr>
            <w:noProof/>
            <w:webHidden/>
          </w:rPr>
          <w:tab/>
        </w:r>
        <w:r>
          <w:rPr>
            <w:noProof/>
            <w:webHidden/>
          </w:rPr>
          <w:fldChar w:fldCharType="begin"/>
        </w:r>
        <w:r>
          <w:rPr>
            <w:noProof/>
            <w:webHidden/>
          </w:rPr>
          <w:instrText xml:space="preserve"> PAGEREF _Toc168900981 \h </w:instrText>
        </w:r>
        <w:r>
          <w:rPr>
            <w:noProof/>
            <w:webHidden/>
          </w:rPr>
        </w:r>
        <w:r>
          <w:rPr>
            <w:noProof/>
            <w:webHidden/>
          </w:rPr>
          <w:fldChar w:fldCharType="separate"/>
        </w:r>
        <w:r>
          <w:rPr>
            <w:noProof/>
            <w:webHidden/>
          </w:rPr>
          <w:t>16</w:t>
        </w:r>
        <w:r>
          <w:rPr>
            <w:noProof/>
            <w:webHidden/>
          </w:rPr>
          <w:fldChar w:fldCharType="end"/>
        </w:r>
      </w:hyperlink>
    </w:p>
    <w:p w:rsidR="009E10EF" w:rsidRDefault="009E10EF" w14:paraId="701D20C4" w14:textId="0F18D0A2">
      <w:pPr>
        <w:pStyle w:val="Kazalovsebine4"/>
        <w:tabs>
          <w:tab w:val="right" w:leader="dot" w:pos="9062"/>
        </w:tabs>
        <w:rPr>
          <w:rFonts w:eastAsiaTheme="minorEastAsia"/>
          <w:noProof/>
          <w:kern w:val="2"/>
          <w:lang w:eastAsia="sl-SI"/>
          <w14:ligatures w14:val="standardContextual"/>
        </w:rPr>
      </w:pPr>
      <w:hyperlink w:history="1" w:anchor="_Toc168900982">
        <w:r w:rsidRPr="00324E6D">
          <w:rPr>
            <w:rStyle w:val="Hiperpovezava"/>
            <w:rFonts w:eastAsia="Times New Roman"/>
            <w:noProof/>
            <w:lang w:eastAsia="hu-HU" w:bidi="sl-SI"/>
          </w:rPr>
          <w:t>Programsko specifičen kazalnik – zap. št. 6 Udeleženci, ki po zaključku pridobijo potrdilo o zaključenem usposabljanju (E4.4/R/6)</w:t>
        </w:r>
        <w:r>
          <w:rPr>
            <w:noProof/>
            <w:webHidden/>
          </w:rPr>
          <w:tab/>
        </w:r>
        <w:r>
          <w:rPr>
            <w:noProof/>
            <w:webHidden/>
          </w:rPr>
          <w:fldChar w:fldCharType="begin"/>
        </w:r>
        <w:r>
          <w:rPr>
            <w:noProof/>
            <w:webHidden/>
          </w:rPr>
          <w:instrText xml:space="preserve"> PAGEREF _Toc168900982 \h </w:instrText>
        </w:r>
        <w:r>
          <w:rPr>
            <w:noProof/>
            <w:webHidden/>
          </w:rPr>
        </w:r>
        <w:r>
          <w:rPr>
            <w:noProof/>
            <w:webHidden/>
          </w:rPr>
          <w:fldChar w:fldCharType="separate"/>
        </w:r>
        <w:r>
          <w:rPr>
            <w:noProof/>
            <w:webHidden/>
          </w:rPr>
          <w:t>19</w:t>
        </w:r>
        <w:r>
          <w:rPr>
            <w:noProof/>
            <w:webHidden/>
          </w:rPr>
          <w:fldChar w:fldCharType="end"/>
        </w:r>
      </w:hyperlink>
    </w:p>
    <w:p w:rsidR="009E10EF" w:rsidRDefault="009E10EF" w14:paraId="287F0447" w14:textId="260C9327">
      <w:pPr>
        <w:pStyle w:val="Kazalovsebine4"/>
        <w:tabs>
          <w:tab w:val="right" w:leader="dot" w:pos="9062"/>
        </w:tabs>
        <w:rPr>
          <w:rFonts w:eastAsiaTheme="minorEastAsia"/>
          <w:noProof/>
          <w:kern w:val="2"/>
          <w:lang w:eastAsia="sl-SI"/>
          <w14:ligatures w14:val="standardContextual"/>
        </w:rPr>
      </w:pPr>
      <w:hyperlink w:history="1" w:anchor="_Toc168900983">
        <w:r w:rsidRPr="00324E6D">
          <w:rPr>
            <w:rStyle w:val="Hiperpovezava"/>
            <w:rFonts w:eastAsia="Times New Roman"/>
            <w:noProof/>
            <w:lang w:eastAsia="hu-HU" w:bidi="sl-SI"/>
          </w:rPr>
          <w:t>Programsko specifični kazalnik – zap. št. 7 – Učinka: Število projektov na področju varnosti in zdravja pri delu (v sodelovanju s socialnimi partnerji) (E4.4/U/7)</w:t>
        </w:r>
        <w:r>
          <w:rPr>
            <w:noProof/>
            <w:webHidden/>
          </w:rPr>
          <w:tab/>
        </w:r>
        <w:r>
          <w:rPr>
            <w:noProof/>
            <w:webHidden/>
          </w:rPr>
          <w:fldChar w:fldCharType="begin"/>
        </w:r>
        <w:r>
          <w:rPr>
            <w:noProof/>
            <w:webHidden/>
          </w:rPr>
          <w:instrText xml:space="preserve"> PAGEREF _Toc168900983 \h </w:instrText>
        </w:r>
        <w:r>
          <w:rPr>
            <w:noProof/>
            <w:webHidden/>
          </w:rPr>
        </w:r>
        <w:r>
          <w:rPr>
            <w:noProof/>
            <w:webHidden/>
          </w:rPr>
          <w:fldChar w:fldCharType="separate"/>
        </w:r>
        <w:r>
          <w:rPr>
            <w:noProof/>
            <w:webHidden/>
          </w:rPr>
          <w:t>21</w:t>
        </w:r>
        <w:r>
          <w:rPr>
            <w:noProof/>
            <w:webHidden/>
          </w:rPr>
          <w:fldChar w:fldCharType="end"/>
        </w:r>
      </w:hyperlink>
    </w:p>
    <w:p w:rsidR="009E10EF" w:rsidRDefault="009E10EF" w14:paraId="2BD3E20C" w14:textId="6CFA33F4">
      <w:pPr>
        <w:pStyle w:val="Kazalovsebine4"/>
        <w:tabs>
          <w:tab w:val="right" w:leader="dot" w:pos="9062"/>
        </w:tabs>
        <w:rPr>
          <w:rFonts w:eastAsiaTheme="minorEastAsia"/>
          <w:noProof/>
          <w:kern w:val="2"/>
          <w:lang w:eastAsia="sl-SI"/>
          <w14:ligatures w14:val="standardContextual"/>
        </w:rPr>
      </w:pPr>
      <w:hyperlink w:history="1" w:anchor="_Toc168900984">
        <w:r w:rsidRPr="00324E6D">
          <w:rPr>
            <w:rStyle w:val="Hiperpovezava"/>
            <w:rFonts w:eastAsia="Times New Roman"/>
            <w:noProof/>
            <w:lang w:eastAsia="hu-HU" w:bidi="sl-SI"/>
          </w:rPr>
          <w:t>Programsko specifični kazalnik – zap. št. 7 –</w:t>
        </w:r>
        <w:r w:rsidRPr="00324E6D">
          <w:rPr>
            <w:rStyle w:val="Hiperpovezava"/>
            <w:noProof/>
            <w:lang w:bidi="sl-SI"/>
          </w:rPr>
          <w:t xml:space="preserve"> </w:t>
        </w:r>
        <w:r w:rsidRPr="00324E6D">
          <w:rPr>
            <w:rStyle w:val="Hiperpovezava"/>
            <w:rFonts w:eastAsia="Times New Roman"/>
            <w:noProof/>
            <w:lang w:eastAsia="hu-HU" w:bidi="sl-SI"/>
          </w:rPr>
          <w:t>Rezultata: Število podjetij, vključenih v izvedbo ukrepov iz ocene tveganja (E4.4/R/7)</w:t>
        </w:r>
        <w:r>
          <w:rPr>
            <w:noProof/>
            <w:webHidden/>
          </w:rPr>
          <w:tab/>
        </w:r>
        <w:r>
          <w:rPr>
            <w:noProof/>
            <w:webHidden/>
          </w:rPr>
          <w:fldChar w:fldCharType="begin"/>
        </w:r>
        <w:r>
          <w:rPr>
            <w:noProof/>
            <w:webHidden/>
          </w:rPr>
          <w:instrText xml:space="preserve"> PAGEREF _Toc168900984 \h </w:instrText>
        </w:r>
        <w:r>
          <w:rPr>
            <w:noProof/>
            <w:webHidden/>
          </w:rPr>
        </w:r>
        <w:r>
          <w:rPr>
            <w:noProof/>
            <w:webHidden/>
          </w:rPr>
          <w:fldChar w:fldCharType="separate"/>
        </w:r>
        <w:r>
          <w:rPr>
            <w:noProof/>
            <w:webHidden/>
          </w:rPr>
          <w:t>21</w:t>
        </w:r>
        <w:r>
          <w:rPr>
            <w:noProof/>
            <w:webHidden/>
          </w:rPr>
          <w:fldChar w:fldCharType="end"/>
        </w:r>
      </w:hyperlink>
    </w:p>
    <w:p w:rsidR="009E10EF" w:rsidRDefault="009E10EF" w14:paraId="7A93C06C" w14:textId="411BFCDB">
      <w:pPr>
        <w:pStyle w:val="Kazalovsebine2"/>
        <w:rPr>
          <w:rFonts w:cstheme="minorBidi"/>
          <w:b w:val="0"/>
          <w:bCs w:val="0"/>
          <w:kern w:val="2"/>
          <w14:ligatures w14:val="standardContextual"/>
        </w:rPr>
      </w:pPr>
      <w:hyperlink w:history="1" w:anchor="_Toc168900985">
        <w:r w:rsidRPr="00324E6D">
          <w:rPr>
            <w:rStyle w:val="Hiperpovezava"/>
          </w:rPr>
          <w:t>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Pr>
            <w:webHidden/>
          </w:rPr>
          <w:tab/>
        </w:r>
        <w:r>
          <w:rPr>
            <w:webHidden/>
          </w:rPr>
          <w:fldChar w:fldCharType="begin"/>
        </w:r>
        <w:r>
          <w:rPr>
            <w:webHidden/>
          </w:rPr>
          <w:instrText xml:space="preserve"> PAGEREF _Toc168900985 \h </w:instrText>
        </w:r>
        <w:r>
          <w:rPr>
            <w:webHidden/>
          </w:rPr>
        </w:r>
        <w:r>
          <w:rPr>
            <w:webHidden/>
          </w:rPr>
          <w:fldChar w:fldCharType="separate"/>
        </w:r>
        <w:r>
          <w:rPr>
            <w:webHidden/>
          </w:rPr>
          <w:t>24</w:t>
        </w:r>
        <w:r>
          <w:rPr>
            <w:webHidden/>
          </w:rPr>
          <w:fldChar w:fldCharType="end"/>
        </w:r>
      </w:hyperlink>
    </w:p>
    <w:p w:rsidR="009E10EF" w:rsidRDefault="009E10EF" w14:paraId="1149D5D0" w14:textId="1FF17A95">
      <w:pPr>
        <w:pStyle w:val="Kazalovsebine4"/>
        <w:tabs>
          <w:tab w:val="right" w:leader="dot" w:pos="9062"/>
        </w:tabs>
        <w:rPr>
          <w:rFonts w:eastAsiaTheme="minorEastAsia"/>
          <w:noProof/>
          <w:kern w:val="2"/>
          <w:lang w:eastAsia="sl-SI"/>
          <w14:ligatures w14:val="standardContextual"/>
        </w:rPr>
      </w:pPr>
      <w:hyperlink w:history="1" w:anchor="_Toc168900986">
        <w:r w:rsidRPr="00324E6D">
          <w:rPr>
            <w:rStyle w:val="Hiperpovezava"/>
            <w:rFonts w:eastAsia="Times New Roman"/>
            <w:noProof/>
            <w:lang w:eastAsia="hu-HU" w:bidi="sl-SI"/>
          </w:rPr>
          <w:t>Učinka: EECO05 Zaposleni, vključno s samozaposlenimi</w:t>
        </w:r>
        <w:r>
          <w:rPr>
            <w:noProof/>
            <w:webHidden/>
          </w:rPr>
          <w:tab/>
        </w:r>
        <w:r>
          <w:rPr>
            <w:noProof/>
            <w:webHidden/>
          </w:rPr>
          <w:fldChar w:fldCharType="begin"/>
        </w:r>
        <w:r>
          <w:rPr>
            <w:noProof/>
            <w:webHidden/>
          </w:rPr>
          <w:instrText xml:space="preserve"> PAGEREF _Toc168900986 \h </w:instrText>
        </w:r>
        <w:r>
          <w:rPr>
            <w:noProof/>
            <w:webHidden/>
          </w:rPr>
        </w:r>
        <w:r>
          <w:rPr>
            <w:noProof/>
            <w:webHidden/>
          </w:rPr>
          <w:fldChar w:fldCharType="separate"/>
        </w:r>
        <w:r>
          <w:rPr>
            <w:noProof/>
            <w:webHidden/>
          </w:rPr>
          <w:t>24</w:t>
        </w:r>
        <w:r>
          <w:rPr>
            <w:noProof/>
            <w:webHidden/>
          </w:rPr>
          <w:fldChar w:fldCharType="end"/>
        </w:r>
      </w:hyperlink>
    </w:p>
    <w:p w:rsidR="009E10EF" w:rsidRDefault="009E10EF" w14:paraId="589C59AA" w14:textId="7D9A6CA7">
      <w:pPr>
        <w:pStyle w:val="Kazalovsebine4"/>
        <w:tabs>
          <w:tab w:val="right" w:leader="dot" w:pos="9062"/>
        </w:tabs>
        <w:rPr>
          <w:rFonts w:eastAsiaTheme="minorEastAsia"/>
          <w:noProof/>
          <w:kern w:val="2"/>
          <w:lang w:eastAsia="sl-SI"/>
          <w14:ligatures w14:val="standardContextual"/>
        </w:rPr>
      </w:pPr>
      <w:hyperlink w:history="1" w:anchor="_Toc168900987">
        <w:r w:rsidRPr="00324E6D">
          <w:rPr>
            <w:rStyle w:val="Hiperpovezava"/>
            <w:rFonts w:eastAsia="Times New Roman"/>
            <w:noProof/>
            <w:lang w:eastAsia="hu-HU" w:bidi="sl-SI"/>
          </w:rPr>
          <w:t>Rezultata: programsko specifičen kazalnik – zap. št. 10 Delež udeležencev, ki so po zaključku sodelovanja pridobili potrdilo (E4.5/R/10)</w:t>
        </w:r>
        <w:r>
          <w:rPr>
            <w:noProof/>
            <w:webHidden/>
          </w:rPr>
          <w:tab/>
        </w:r>
        <w:r>
          <w:rPr>
            <w:noProof/>
            <w:webHidden/>
          </w:rPr>
          <w:fldChar w:fldCharType="begin"/>
        </w:r>
        <w:r>
          <w:rPr>
            <w:noProof/>
            <w:webHidden/>
          </w:rPr>
          <w:instrText xml:space="preserve"> PAGEREF _Toc168900987 \h </w:instrText>
        </w:r>
        <w:r>
          <w:rPr>
            <w:noProof/>
            <w:webHidden/>
          </w:rPr>
        </w:r>
        <w:r>
          <w:rPr>
            <w:noProof/>
            <w:webHidden/>
          </w:rPr>
          <w:fldChar w:fldCharType="separate"/>
        </w:r>
        <w:r>
          <w:rPr>
            <w:noProof/>
            <w:webHidden/>
          </w:rPr>
          <w:t>24</w:t>
        </w:r>
        <w:r>
          <w:rPr>
            <w:noProof/>
            <w:webHidden/>
          </w:rPr>
          <w:fldChar w:fldCharType="end"/>
        </w:r>
      </w:hyperlink>
    </w:p>
    <w:p w:rsidR="009E10EF" w:rsidRDefault="009E10EF" w14:paraId="0128A514" w14:textId="43FC1A2C">
      <w:pPr>
        <w:pStyle w:val="Kazalovsebine4"/>
        <w:tabs>
          <w:tab w:val="right" w:leader="dot" w:pos="9062"/>
        </w:tabs>
        <w:rPr>
          <w:rFonts w:eastAsiaTheme="minorEastAsia"/>
          <w:noProof/>
          <w:kern w:val="2"/>
          <w:lang w:eastAsia="sl-SI"/>
          <w14:ligatures w14:val="standardContextual"/>
        </w:rPr>
      </w:pPr>
      <w:hyperlink w:history="1" w:anchor="_Toc168900988">
        <w:r w:rsidRPr="00324E6D">
          <w:rPr>
            <w:rStyle w:val="Hiperpovezava"/>
            <w:rFonts w:eastAsia="Times New Roman"/>
            <w:noProof/>
            <w:lang w:eastAsia="hu-HU" w:bidi="sl-SI"/>
          </w:rPr>
          <w:t>Učinka: EECO07 Mladi, stari med 18 in 29 let</w:t>
        </w:r>
        <w:r>
          <w:rPr>
            <w:noProof/>
            <w:webHidden/>
          </w:rPr>
          <w:tab/>
        </w:r>
        <w:r>
          <w:rPr>
            <w:noProof/>
            <w:webHidden/>
          </w:rPr>
          <w:fldChar w:fldCharType="begin"/>
        </w:r>
        <w:r>
          <w:rPr>
            <w:noProof/>
            <w:webHidden/>
          </w:rPr>
          <w:instrText xml:space="preserve"> PAGEREF _Toc168900988 \h </w:instrText>
        </w:r>
        <w:r>
          <w:rPr>
            <w:noProof/>
            <w:webHidden/>
          </w:rPr>
        </w:r>
        <w:r>
          <w:rPr>
            <w:noProof/>
            <w:webHidden/>
          </w:rPr>
          <w:fldChar w:fldCharType="separate"/>
        </w:r>
        <w:r>
          <w:rPr>
            <w:noProof/>
            <w:webHidden/>
          </w:rPr>
          <w:t>28</w:t>
        </w:r>
        <w:r>
          <w:rPr>
            <w:noProof/>
            <w:webHidden/>
          </w:rPr>
          <w:fldChar w:fldCharType="end"/>
        </w:r>
      </w:hyperlink>
    </w:p>
    <w:p w:rsidR="009E10EF" w:rsidRDefault="009E10EF" w14:paraId="0F51AD56" w14:textId="14E7963D">
      <w:pPr>
        <w:pStyle w:val="Kazalovsebine4"/>
        <w:tabs>
          <w:tab w:val="right" w:leader="dot" w:pos="9062"/>
        </w:tabs>
        <w:rPr>
          <w:rFonts w:eastAsiaTheme="minorEastAsia"/>
          <w:noProof/>
          <w:kern w:val="2"/>
          <w:lang w:eastAsia="sl-SI"/>
          <w14:ligatures w14:val="standardContextual"/>
        </w:rPr>
      </w:pPr>
      <w:hyperlink w:history="1" w:anchor="_Toc168900989">
        <w:r w:rsidRPr="00324E6D">
          <w:rPr>
            <w:rStyle w:val="Hiperpovezava"/>
            <w:rFonts w:eastAsia="Times New Roman"/>
            <w:noProof/>
            <w:lang w:eastAsia="hu-HU" w:bidi="sl-SI"/>
          </w:rPr>
          <w:t>Rezultata: programsko specifični kazalnik – zap. št. 9 Delež vključenih mladih med 18 in 29, ki so po zaključku sodelovanja pridobili potrdilo u uspešno izvedenih aktivnostih (E4.5/R/9)</w:t>
        </w:r>
        <w:r>
          <w:rPr>
            <w:noProof/>
            <w:webHidden/>
          </w:rPr>
          <w:tab/>
        </w:r>
        <w:r>
          <w:rPr>
            <w:noProof/>
            <w:webHidden/>
          </w:rPr>
          <w:fldChar w:fldCharType="begin"/>
        </w:r>
        <w:r>
          <w:rPr>
            <w:noProof/>
            <w:webHidden/>
          </w:rPr>
          <w:instrText xml:space="preserve"> PAGEREF _Toc168900989 \h </w:instrText>
        </w:r>
        <w:r>
          <w:rPr>
            <w:noProof/>
            <w:webHidden/>
          </w:rPr>
        </w:r>
        <w:r>
          <w:rPr>
            <w:noProof/>
            <w:webHidden/>
          </w:rPr>
          <w:fldChar w:fldCharType="separate"/>
        </w:r>
        <w:r>
          <w:rPr>
            <w:noProof/>
            <w:webHidden/>
          </w:rPr>
          <w:t>28</w:t>
        </w:r>
        <w:r>
          <w:rPr>
            <w:noProof/>
            <w:webHidden/>
          </w:rPr>
          <w:fldChar w:fldCharType="end"/>
        </w:r>
      </w:hyperlink>
    </w:p>
    <w:p w:rsidR="009E10EF" w:rsidRDefault="009E10EF" w14:paraId="4B737124" w14:textId="52992442">
      <w:pPr>
        <w:pStyle w:val="Kazalovsebine4"/>
        <w:tabs>
          <w:tab w:val="right" w:leader="dot" w:pos="9062"/>
        </w:tabs>
        <w:rPr>
          <w:rFonts w:eastAsiaTheme="minorEastAsia"/>
          <w:noProof/>
          <w:kern w:val="2"/>
          <w:lang w:eastAsia="sl-SI"/>
          <w14:ligatures w14:val="standardContextual"/>
        </w:rPr>
      </w:pPr>
      <w:hyperlink w:history="1" w:anchor="_Toc168900990">
        <w:r w:rsidRPr="00324E6D">
          <w:rPr>
            <w:rStyle w:val="Hiperpovezava"/>
            <w:rFonts w:eastAsia="Times New Roman"/>
            <w:noProof/>
            <w:lang w:eastAsia="hu-HU" w:bidi="sl-SI"/>
          </w:rPr>
          <w:t>Učinka: EECO18 Število javnih uprav ali javnih služb, ki so prejele podporo</w:t>
        </w:r>
        <w:r>
          <w:rPr>
            <w:noProof/>
            <w:webHidden/>
          </w:rPr>
          <w:tab/>
        </w:r>
        <w:r>
          <w:rPr>
            <w:noProof/>
            <w:webHidden/>
          </w:rPr>
          <w:fldChar w:fldCharType="begin"/>
        </w:r>
        <w:r>
          <w:rPr>
            <w:noProof/>
            <w:webHidden/>
          </w:rPr>
          <w:instrText xml:space="preserve"> PAGEREF _Toc168900990 \h </w:instrText>
        </w:r>
        <w:r>
          <w:rPr>
            <w:noProof/>
            <w:webHidden/>
          </w:rPr>
        </w:r>
        <w:r>
          <w:rPr>
            <w:noProof/>
            <w:webHidden/>
          </w:rPr>
          <w:fldChar w:fldCharType="separate"/>
        </w:r>
        <w:r>
          <w:rPr>
            <w:noProof/>
            <w:webHidden/>
          </w:rPr>
          <w:t>32</w:t>
        </w:r>
        <w:r>
          <w:rPr>
            <w:noProof/>
            <w:webHidden/>
          </w:rPr>
          <w:fldChar w:fldCharType="end"/>
        </w:r>
      </w:hyperlink>
    </w:p>
    <w:p w:rsidR="009E10EF" w:rsidRDefault="009E10EF" w14:paraId="26C86090" w14:textId="67F1FF17">
      <w:pPr>
        <w:pStyle w:val="Kazalovsebine4"/>
        <w:tabs>
          <w:tab w:val="right" w:leader="dot" w:pos="9062"/>
        </w:tabs>
        <w:rPr>
          <w:rFonts w:eastAsiaTheme="minorEastAsia"/>
          <w:noProof/>
          <w:kern w:val="2"/>
          <w:lang w:eastAsia="sl-SI"/>
          <w14:ligatures w14:val="standardContextual"/>
        </w:rPr>
      </w:pPr>
      <w:hyperlink w:history="1" w:anchor="_Toc168900991">
        <w:r w:rsidRPr="00324E6D">
          <w:rPr>
            <w:rStyle w:val="Hiperpovezava"/>
            <w:rFonts w:eastAsia="Times New Roman"/>
            <w:noProof/>
            <w:lang w:eastAsia="hu-HU" w:bidi="sl-SI"/>
          </w:rPr>
          <w:t>Rezultata: programsko specifični kazalnik – zap. št. 8 Delež podprtih organizacij, ki so uspešno vključile rezultate projektov za izboljšanje znanj, spretnosti in kompetenc v svoje razvojne načrte v 4 tednih po zaključku operacije (E4.5/R/8)</w:t>
        </w:r>
        <w:r>
          <w:rPr>
            <w:noProof/>
            <w:webHidden/>
          </w:rPr>
          <w:tab/>
        </w:r>
        <w:r>
          <w:rPr>
            <w:noProof/>
            <w:webHidden/>
          </w:rPr>
          <w:fldChar w:fldCharType="begin"/>
        </w:r>
        <w:r>
          <w:rPr>
            <w:noProof/>
            <w:webHidden/>
          </w:rPr>
          <w:instrText xml:space="preserve"> PAGEREF _Toc168900991 \h </w:instrText>
        </w:r>
        <w:r>
          <w:rPr>
            <w:noProof/>
            <w:webHidden/>
          </w:rPr>
        </w:r>
        <w:r>
          <w:rPr>
            <w:noProof/>
            <w:webHidden/>
          </w:rPr>
          <w:fldChar w:fldCharType="separate"/>
        </w:r>
        <w:r>
          <w:rPr>
            <w:noProof/>
            <w:webHidden/>
          </w:rPr>
          <w:t>32</w:t>
        </w:r>
        <w:r>
          <w:rPr>
            <w:noProof/>
            <w:webHidden/>
          </w:rPr>
          <w:fldChar w:fldCharType="end"/>
        </w:r>
      </w:hyperlink>
    </w:p>
    <w:p w:rsidR="009E10EF" w:rsidRDefault="009E10EF" w14:paraId="702D3473" w14:textId="4FC1BE06">
      <w:pPr>
        <w:pStyle w:val="Kazalovsebine4"/>
        <w:tabs>
          <w:tab w:val="right" w:leader="dot" w:pos="9062"/>
        </w:tabs>
        <w:rPr>
          <w:rFonts w:eastAsiaTheme="minorEastAsia"/>
          <w:noProof/>
          <w:kern w:val="2"/>
          <w:lang w:eastAsia="sl-SI"/>
          <w14:ligatures w14:val="standardContextual"/>
        </w:rPr>
      </w:pPr>
      <w:hyperlink w:history="1" w:anchor="_Toc168900992">
        <w:r w:rsidRPr="00324E6D">
          <w:rPr>
            <w:rStyle w:val="Hiperpovezava"/>
            <w:rFonts w:eastAsia="Times New Roman"/>
            <w:noProof/>
            <w:lang w:eastAsia="hu-HU" w:bidi="sl-SI"/>
          </w:rPr>
          <w:t>Rezultata: programsko specifični kazalnik – zap. št. 20 Delež vključenih dijakov in študentov v poklicno in strokovno izobraževanje 4 tedne po zaključku operacije (E4.5/R/20)</w:t>
        </w:r>
        <w:r>
          <w:rPr>
            <w:noProof/>
            <w:webHidden/>
          </w:rPr>
          <w:tab/>
        </w:r>
        <w:r>
          <w:rPr>
            <w:noProof/>
            <w:webHidden/>
          </w:rPr>
          <w:fldChar w:fldCharType="begin"/>
        </w:r>
        <w:r>
          <w:rPr>
            <w:noProof/>
            <w:webHidden/>
          </w:rPr>
          <w:instrText xml:space="preserve"> PAGEREF _Toc168900992 \h </w:instrText>
        </w:r>
        <w:r>
          <w:rPr>
            <w:noProof/>
            <w:webHidden/>
          </w:rPr>
        </w:r>
        <w:r>
          <w:rPr>
            <w:noProof/>
            <w:webHidden/>
          </w:rPr>
          <w:fldChar w:fldCharType="separate"/>
        </w:r>
        <w:r>
          <w:rPr>
            <w:noProof/>
            <w:webHidden/>
          </w:rPr>
          <w:t>32</w:t>
        </w:r>
        <w:r>
          <w:rPr>
            <w:noProof/>
            <w:webHidden/>
          </w:rPr>
          <w:fldChar w:fldCharType="end"/>
        </w:r>
      </w:hyperlink>
    </w:p>
    <w:p w:rsidR="009E10EF" w:rsidRDefault="009E10EF" w14:paraId="11420C34" w14:textId="2988D724">
      <w:pPr>
        <w:pStyle w:val="Kazalovsebine2"/>
        <w:rPr>
          <w:rFonts w:cstheme="minorBidi"/>
          <w:b w:val="0"/>
          <w:bCs w:val="0"/>
          <w:kern w:val="2"/>
          <w14:ligatures w14:val="standardContextual"/>
        </w:rPr>
      </w:pPr>
      <w:hyperlink w:history="1" w:anchor="_Toc168900993">
        <w:r w:rsidRPr="00324E6D">
          <w:rPr>
            <w:rStyle w:val="Hiperpovezava"/>
          </w:rPr>
          <w:t>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r>
          <w:rPr>
            <w:webHidden/>
          </w:rPr>
          <w:tab/>
        </w:r>
        <w:r>
          <w:rPr>
            <w:webHidden/>
          </w:rPr>
          <w:fldChar w:fldCharType="begin"/>
        </w:r>
        <w:r>
          <w:rPr>
            <w:webHidden/>
          </w:rPr>
          <w:instrText xml:space="preserve"> PAGEREF _Toc168900993 \h </w:instrText>
        </w:r>
        <w:r>
          <w:rPr>
            <w:webHidden/>
          </w:rPr>
        </w:r>
        <w:r>
          <w:rPr>
            <w:webHidden/>
          </w:rPr>
          <w:fldChar w:fldCharType="separate"/>
        </w:r>
        <w:r>
          <w:rPr>
            <w:webHidden/>
          </w:rPr>
          <w:t>36</w:t>
        </w:r>
        <w:r>
          <w:rPr>
            <w:webHidden/>
          </w:rPr>
          <w:fldChar w:fldCharType="end"/>
        </w:r>
      </w:hyperlink>
    </w:p>
    <w:p w:rsidR="009E10EF" w:rsidRDefault="009E10EF" w14:paraId="2DDAD413" w14:textId="5B6CCCFA">
      <w:pPr>
        <w:pStyle w:val="Kazalovsebine4"/>
        <w:tabs>
          <w:tab w:val="right" w:leader="dot" w:pos="9062"/>
        </w:tabs>
        <w:rPr>
          <w:rFonts w:eastAsiaTheme="minorEastAsia"/>
          <w:noProof/>
          <w:kern w:val="2"/>
          <w:lang w:eastAsia="sl-SI"/>
          <w14:ligatures w14:val="standardContextual"/>
        </w:rPr>
      </w:pPr>
      <w:hyperlink w:history="1" w:anchor="_Toc168900994">
        <w:r w:rsidRPr="00324E6D">
          <w:rPr>
            <w:rStyle w:val="Hiperpovezava"/>
            <w:rFonts w:eastAsia="Times New Roman"/>
            <w:noProof/>
            <w:lang w:eastAsia="hu-HU" w:bidi="sl-SI"/>
          </w:rPr>
          <w:t xml:space="preserve">Učinka: EECO01 </w:t>
        </w:r>
        <w:r w:rsidRPr="00324E6D">
          <w:rPr>
            <w:rStyle w:val="Hiperpovezava"/>
            <w:noProof/>
            <w:lang w:bidi="sl-SI"/>
          </w:rPr>
          <w:t>Skupno število udeležencev</w:t>
        </w:r>
        <w:r>
          <w:rPr>
            <w:noProof/>
            <w:webHidden/>
          </w:rPr>
          <w:tab/>
        </w:r>
        <w:r>
          <w:rPr>
            <w:noProof/>
            <w:webHidden/>
          </w:rPr>
          <w:fldChar w:fldCharType="begin"/>
        </w:r>
        <w:r>
          <w:rPr>
            <w:noProof/>
            <w:webHidden/>
          </w:rPr>
          <w:instrText xml:space="preserve"> PAGEREF _Toc168900994 \h </w:instrText>
        </w:r>
        <w:r>
          <w:rPr>
            <w:noProof/>
            <w:webHidden/>
          </w:rPr>
        </w:r>
        <w:r>
          <w:rPr>
            <w:noProof/>
            <w:webHidden/>
          </w:rPr>
          <w:fldChar w:fldCharType="separate"/>
        </w:r>
        <w:r>
          <w:rPr>
            <w:noProof/>
            <w:webHidden/>
          </w:rPr>
          <w:t>36</w:t>
        </w:r>
        <w:r>
          <w:rPr>
            <w:noProof/>
            <w:webHidden/>
          </w:rPr>
          <w:fldChar w:fldCharType="end"/>
        </w:r>
      </w:hyperlink>
    </w:p>
    <w:p w:rsidR="009E10EF" w:rsidRDefault="009E10EF" w14:paraId="3F06A4AF" w14:textId="76550FE9">
      <w:pPr>
        <w:pStyle w:val="Kazalovsebine4"/>
        <w:tabs>
          <w:tab w:val="right" w:leader="dot" w:pos="9062"/>
        </w:tabs>
        <w:rPr>
          <w:rFonts w:eastAsiaTheme="minorEastAsia"/>
          <w:noProof/>
          <w:kern w:val="2"/>
          <w:lang w:eastAsia="sl-SI"/>
          <w14:ligatures w14:val="standardContextual"/>
        </w:rPr>
      </w:pPr>
      <w:hyperlink w:history="1" w:anchor="_Toc168900995">
        <w:r w:rsidRPr="00324E6D">
          <w:rPr>
            <w:rStyle w:val="Hiperpovezava"/>
            <w:rFonts w:eastAsia="Times New Roman"/>
            <w:noProof/>
            <w:lang w:eastAsia="hu-HU" w:bidi="sl-SI"/>
          </w:rPr>
          <w:t xml:space="preserve">Rezultata: EECR03 </w:t>
        </w:r>
        <w:r w:rsidRPr="00324E6D">
          <w:rPr>
            <w:rStyle w:val="Hiperpovezava"/>
            <w:noProof/>
            <w:lang w:bidi="sl-SI"/>
          </w:rPr>
          <w:t>Udeleženci, ki po zaključku sodelovanja pridobijo kvalifikacijo (EECR03, EECR03-spr)</w:t>
        </w:r>
        <w:r>
          <w:rPr>
            <w:noProof/>
            <w:webHidden/>
          </w:rPr>
          <w:tab/>
        </w:r>
        <w:r>
          <w:rPr>
            <w:noProof/>
            <w:webHidden/>
          </w:rPr>
          <w:fldChar w:fldCharType="begin"/>
        </w:r>
        <w:r>
          <w:rPr>
            <w:noProof/>
            <w:webHidden/>
          </w:rPr>
          <w:instrText xml:space="preserve"> PAGEREF _Toc168900995 \h </w:instrText>
        </w:r>
        <w:r>
          <w:rPr>
            <w:noProof/>
            <w:webHidden/>
          </w:rPr>
        </w:r>
        <w:r>
          <w:rPr>
            <w:noProof/>
            <w:webHidden/>
          </w:rPr>
          <w:fldChar w:fldCharType="separate"/>
        </w:r>
        <w:r>
          <w:rPr>
            <w:noProof/>
            <w:webHidden/>
          </w:rPr>
          <w:t>36</w:t>
        </w:r>
        <w:r>
          <w:rPr>
            <w:noProof/>
            <w:webHidden/>
          </w:rPr>
          <w:fldChar w:fldCharType="end"/>
        </w:r>
      </w:hyperlink>
    </w:p>
    <w:p w:rsidR="009E10EF" w:rsidRDefault="009E10EF" w14:paraId="7CE8A7DC" w14:textId="6EF76EAA">
      <w:pPr>
        <w:pStyle w:val="Kazalovsebine1"/>
        <w:rPr>
          <w:rFonts w:asciiTheme="minorHAnsi" w:hAnsiTheme="minorHAnsi" w:cstheme="minorBidi"/>
          <w:b w:val="0"/>
          <w:noProof/>
          <w:kern w:val="2"/>
          <w:sz w:val="22"/>
          <w:szCs w:val="22"/>
          <w14:ligatures w14:val="standardContextual"/>
        </w:rPr>
      </w:pPr>
      <w:hyperlink w:history="1" w:anchor="_Toc168900996">
        <w:r w:rsidRPr="00324E6D">
          <w:rPr>
            <w:rStyle w:val="Hiperpovezava"/>
            <w:noProof/>
          </w:rPr>
          <w:t>Prednostna naloga 7: Dolgotrajna oskrba in zdravje ter socialna vključenost</w:t>
        </w:r>
        <w:r>
          <w:rPr>
            <w:noProof/>
            <w:webHidden/>
          </w:rPr>
          <w:tab/>
        </w:r>
        <w:r>
          <w:rPr>
            <w:noProof/>
            <w:webHidden/>
          </w:rPr>
          <w:fldChar w:fldCharType="begin"/>
        </w:r>
        <w:r>
          <w:rPr>
            <w:noProof/>
            <w:webHidden/>
          </w:rPr>
          <w:instrText xml:space="preserve"> PAGEREF _Toc168900996 \h </w:instrText>
        </w:r>
        <w:r>
          <w:rPr>
            <w:noProof/>
            <w:webHidden/>
          </w:rPr>
        </w:r>
        <w:r>
          <w:rPr>
            <w:noProof/>
            <w:webHidden/>
          </w:rPr>
          <w:fldChar w:fldCharType="separate"/>
        </w:r>
        <w:r>
          <w:rPr>
            <w:noProof/>
            <w:webHidden/>
          </w:rPr>
          <w:t>41</w:t>
        </w:r>
        <w:r>
          <w:rPr>
            <w:noProof/>
            <w:webHidden/>
          </w:rPr>
          <w:fldChar w:fldCharType="end"/>
        </w:r>
      </w:hyperlink>
    </w:p>
    <w:p w:rsidR="009E10EF" w:rsidRDefault="009E10EF" w14:paraId="047C9E68" w14:textId="2A305E03">
      <w:pPr>
        <w:pStyle w:val="Kazalovsebine2"/>
        <w:rPr>
          <w:rFonts w:cstheme="minorBidi"/>
          <w:b w:val="0"/>
          <w:bCs w:val="0"/>
          <w:kern w:val="2"/>
          <w14:ligatures w14:val="standardContextual"/>
        </w:rPr>
      </w:pPr>
      <w:hyperlink w:history="1" w:anchor="_Toc168900997">
        <w:r w:rsidRPr="00324E6D">
          <w:rPr>
            <w:rStyle w:val="Hiperpovezava"/>
          </w:rPr>
          <w:t>Specifični cilj ESO4.8. Pospeševanje dejavnega vključevanja za spodbujanje enakih možnosti, nediskriminacije in aktivne udeležbe ter povečevanje zaposljivosti, zlasti za prikrajšane skupine (ESS+)</w:t>
        </w:r>
        <w:r>
          <w:rPr>
            <w:webHidden/>
          </w:rPr>
          <w:tab/>
        </w:r>
        <w:r>
          <w:rPr>
            <w:webHidden/>
          </w:rPr>
          <w:fldChar w:fldCharType="begin"/>
        </w:r>
        <w:r>
          <w:rPr>
            <w:webHidden/>
          </w:rPr>
          <w:instrText xml:space="preserve"> PAGEREF _Toc168900997 \h </w:instrText>
        </w:r>
        <w:r>
          <w:rPr>
            <w:webHidden/>
          </w:rPr>
        </w:r>
        <w:r>
          <w:rPr>
            <w:webHidden/>
          </w:rPr>
          <w:fldChar w:fldCharType="separate"/>
        </w:r>
        <w:r>
          <w:rPr>
            <w:webHidden/>
          </w:rPr>
          <w:t>41</w:t>
        </w:r>
        <w:r>
          <w:rPr>
            <w:webHidden/>
          </w:rPr>
          <w:fldChar w:fldCharType="end"/>
        </w:r>
      </w:hyperlink>
    </w:p>
    <w:p w:rsidR="009E10EF" w:rsidRDefault="009E10EF" w14:paraId="3BD5BC72" w14:textId="05D94A53">
      <w:pPr>
        <w:pStyle w:val="Kazalovsebine4"/>
        <w:tabs>
          <w:tab w:val="right" w:leader="dot" w:pos="9062"/>
        </w:tabs>
        <w:rPr>
          <w:rFonts w:eastAsiaTheme="minorEastAsia"/>
          <w:noProof/>
          <w:kern w:val="2"/>
          <w:lang w:eastAsia="sl-SI"/>
          <w14:ligatures w14:val="standardContextual"/>
        </w:rPr>
      </w:pPr>
      <w:hyperlink w:history="1" w:anchor="_Toc168900998">
        <w:r w:rsidRPr="00324E6D">
          <w:rPr>
            <w:rStyle w:val="Hiperpovezava"/>
            <w:rFonts w:eastAsia="Times New Roman"/>
            <w:noProof/>
            <w:lang w:eastAsia="hu-HU" w:bidi="sl-SI"/>
          </w:rPr>
          <w:t>EECO02 Brezposelni, vključno z dolgotrajno brezposelnimi</w:t>
        </w:r>
        <w:r>
          <w:rPr>
            <w:noProof/>
            <w:webHidden/>
          </w:rPr>
          <w:tab/>
        </w:r>
        <w:r>
          <w:rPr>
            <w:noProof/>
            <w:webHidden/>
          </w:rPr>
          <w:fldChar w:fldCharType="begin"/>
        </w:r>
        <w:r>
          <w:rPr>
            <w:noProof/>
            <w:webHidden/>
          </w:rPr>
          <w:instrText xml:space="preserve"> PAGEREF _Toc168900998 \h </w:instrText>
        </w:r>
        <w:r>
          <w:rPr>
            <w:noProof/>
            <w:webHidden/>
          </w:rPr>
        </w:r>
        <w:r>
          <w:rPr>
            <w:noProof/>
            <w:webHidden/>
          </w:rPr>
          <w:fldChar w:fldCharType="separate"/>
        </w:r>
        <w:r>
          <w:rPr>
            <w:noProof/>
            <w:webHidden/>
          </w:rPr>
          <w:t>41</w:t>
        </w:r>
        <w:r>
          <w:rPr>
            <w:noProof/>
            <w:webHidden/>
          </w:rPr>
          <w:fldChar w:fldCharType="end"/>
        </w:r>
      </w:hyperlink>
    </w:p>
    <w:p w:rsidR="009E10EF" w:rsidRDefault="009E10EF" w14:paraId="11AB31E4" w14:textId="2BDCCD46">
      <w:pPr>
        <w:pStyle w:val="Kazalovsebine4"/>
        <w:tabs>
          <w:tab w:val="right" w:leader="dot" w:pos="9062"/>
        </w:tabs>
        <w:rPr>
          <w:rFonts w:eastAsiaTheme="minorEastAsia"/>
          <w:noProof/>
          <w:kern w:val="2"/>
          <w:lang w:eastAsia="sl-SI"/>
          <w14:ligatures w14:val="standardContextual"/>
        </w:rPr>
      </w:pPr>
      <w:hyperlink w:history="1" w:anchor="_Toc168900999">
        <w:r w:rsidRPr="00324E6D">
          <w:rPr>
            <w:rStyle w:val="Hiperpovezava"/>
            <w:rFonts w:eastAsia="Times New Roman"/>
            <w:noProof/>
            <w:lang w:eastAsia="hu-HU" w:bidi="sl-SI"/>
          </w:rPr>
          <w:t>EECO04 Neaktivni</w:t>
        </w:r>
        <w:r>
          <w:rPr>
            <w:noProof/>
            <w:webHidden/>
          </w:rPr>
          <w:tab/>
        </w:r>
        <w:r>
          <w:rPr>
            <w:noProof/>
            <w:webHidden/>
          </w:rPr>
          <w:fldChar w:fldCharType="begin"/>
        </w:r>
        <w:r>
          <w:rPr>
            <w:noProof/>
            <w:webHidden/>
          </w:rPr>
          <w:instrText xml:space="preserve"> PAGEREF _Toc168900999 \h </w:instrText>
        </w:r>
        <w:r>
          <w:rPr>
            <w:noProof/>
            <w:webHidden/>
          </w:rPr>
        </w:r>
        <w:r>
          <w:rPr>
            <w:noProof/>
            <w:webHidden/>
          </w:rPr>
          <w:fldChar w:fldCharType="separate"/>
        </w:r>
        <w:r>
          <w:rPr>
            <w:noProof/>
            <w:webHidden/>
          </w:rPr>
          <w:t>44</w:t>
        </w:r>
        <w:r>
          <w:rPr>
            <w:noProof/>
            <w:webHidden/>
          </w:rPr>
          <w:fldChar w:fldCharType="end"/>
        </w:r>
      </w:hyperlink>
    </w:p>
    <w:p w:rsidR="009E10EF" w:rsidRDefault="009E10EF" w14:paraId="6FA5AE73" w14:textId="0F32C66F">
      <w:pPr>
        <w:pStyle w:val="Kazalovsebine4"/>
        <w:tabs>
          <w:tab w:val="right" w:leader="dot" w:pos="9062"/>
        </w:tabs>
        <w:rPr>
          <w:rFonts w:eastAsiaTheme="minorEastAsia"/>
          <w:noProof/>
          <w:kern w:val="2"/>
          <w:lang w:eastAsia="sl-SI"/>
          <w14:ligatures w14:val="standardContextual"/>
        </w:rPr>
      </w:pPr>
      <w:hyperlink w:history="1" w:anchor="_Toc168901000">
        <w:r w:rsidRPr="00324E6D">
          <w:rPr>
            <w:rStyle w:val="Hiperpovezava"/>
            <w:noProof/>
            <w:lang w:bidi="sl-SI"/>
          </w:rPr>
          <w:t>EECR02 Udeleženci, ki so po zaključku sodelovanja vključeni v izobraževanje ali usposabljanje (EECR02, EECR02-spr)</w:t>
        </w:r>
        <w:r>
          <w:rPr>
            <w:noProof/>
            <w:webHidden/>
          </w:rPr>
          <w:tab/>
        </w:r>
        <w:r>
          <w:rPr>
            <w:noProof/>
            <w:webHidden/>
          </w:rPr>
          <w:fldChar w:fldCharType="begin"/>
        </w:r>
        <w:r>
          <w:rPr>
            <w:noProof/>
            <w:webHidden/>
          </w:rPr>
          <w:instrText xml:space="preserve"> PAGEREF _Toc168901000 \h </w:instrText>
        </w:r>
        <w:r>
          <w:rPr>
            <w:noProof/>
            <w:webHidden/>
          </w:rPr>
        </w:r>
        <w:r>
          <w:rPr>
            <w:noProof/>
            <w:webHidden/>
          </w:rPr>
          <w:fldChar w:fldCharType="separate"/>
        </w:r>
        <w:r>
          <w:rPr>
            <w:noProof/>
            <w:webHidden/>
          </w:rPr>
          <w:t>46</w:t>
        </w:r>
        <w:r>
          <w:rPr>
            <w:noProof/>
            <w:webHidden/>
          </w:rPr>
          <w:fldChar w:fldCharType="end"/>
        </w:r>
      </w:hyperlink>
    </w:p>
    <w:p w:rsidR="009E10EF" w:rsidRDefault="009E10EF" w14:paraId="42225B94" w14:textId="0B0028C0">
      <w:pPr>
        <w:pStyle w:val="Kazalovsebine4"/>
        <w:tabs>
          <w:tab w:val="right" w:leader="dot" w:pos="9062"/>
        </w:tabs>
        <w:rPr>
          <w:rFonts w:eastAsiaTheme="minorEastAsia"/>
          <w:noProof/>
          <w:kern w:val="2"/>
          <w:lang w:eastAsia="sl-SI"/>
          <w14:ligatures w14:val="standardContextual"/>
        </w:rPr>
      </w:pPr>
      <w:hyperlink w:history="1" w:anchor="_Toc168901001">
        <w:r w:rsidRPr="00324E6D">
          <w:rPr>
            <w:rStyle w:val="Hiperpovezava"/>
            <w:rFonts w:eastAsia="Times New Roman"/>
            <w:noProof/>
            <w:lang w:eastAsia="hu-HU" w:bidi="sl-SI"/>
          </w:rPr>
          <w:t>EECR04 Udeleženci, ki imajo po zaključku sodelovanja zaposlitev (EECR04, EECR04-spr)</w:t>
        </w:r>
        <w:r>
          <w:rPr>
            <w:noProof/>
            <w:webHidden/>
          </w:rPr>
          <w:tab/>
        </w:r>
        <w:r>
          <w:rPr>
            <w:noProof/>
            <w:webHidden/>
          </w:rPr>
          <w:fldChar w:fldCharType="begin"/>
        </w:r>
        <w:r>
          <w:rPr>
            <w:noProof/>
            <w:webHidden/>
          </w:rPr>
          <w:instrText xml:space="preserve"> PAGEREF _Toc168901001 \h </w:instrText>
        </w:r>
        <w:r>
          <w:rPr>
            <w:noProof/>
            <w:webHidden/>
          </w:rPr>
        </w:r>
        <w:r>
          <w:rPr>
            <w:noProof/>
            <w:webHidden/>
          </w:rPr>
          <w:fldChar w:fldCharType="separate"/>
        </w:r>
        <w:r>
          <w:rPr>
            <w:noProof/>
            <w:webHidden/>
          </w:rPr>
          <w:t>50</w:t>
        </w:r>
        <w:r>
          <w:rPr>
            <w:noProof/>
            <w:webHidden/>
          </w:rPr>
          <w:fldChar w:fldCharType="end"/>
        </w:r>
      </w:hyperlink>
    </w:p>
    <w:p w:rsidR="009E10EF" w:rsidRDefault="009E10EF" w14:paraId="3B200286" w14:textId="243A34CC">
      <w:pPr>
        <w:pStyle w:val="Kazalovsebine2"/>
        <w:rPr>
          <w:rFonts w:cstheme="minorBidi"/>
          <w:b w:val="0"/>
          <w:bCs w:val="0"/>
          <w:kern w:val="2"/>
          <w14:ligatures w14:val="standardContextual"/>
        </w:rPr>
      </w:pPr>
      <w:hyperlink w:history="1" w:anchor="_Toc168901002">
        <w:r w:rsidRPr="00324E6D">
          <w:rPr>
            <w:rStyle w:val="Hiperpovezava"/>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r>
          <w:rPr>
            <w:webHidden/>
          </w:rPr>
          <w:tab/>
        </w:r>
        <w:r>
          <w:rPr>
            <w:webHidden/>
          </w:rPr>
          <w:fldChar w:fldCharType="begin"/>
        </w:r>
        <w:r>
          <w:rPr>
            <w:webHidden/>
          </w:rPr>
          <w:instrText xml:space="preserve"> PAGEREF _Toc168901002 \h </w:instrText>
        </w:r>
        <w:r>
          <w:rPr>
            <w:webHidden/>
          </w:rPr>
        </w:r>
        <w:r>
          <w:rPr>
            <w:webHidden/>
          </w:rPr>
          <w:fldChar w:fldCharType="separate"/>
        </w:r>
        <w:r>
          <w:rPr>
            <w:webHidden/>
          </w:rPr>
          <w:t>53</w:t>
        </w:r>
        <w:r>
          <w:rPr>
            <w:webHidden/>
          </w:rPr>
          <w:fldChar w:fldCharType="end"/>
        </w:r>
      </w:hyperlink>
    </w:p>
    <w:p w:rsidR="009E10EF" w:rsidRDefault="009E10EF" w14:paraId="560DACA4" w14:textId="0F6F697B">
      <w:pPr>
        <w:pStyle w:val="Kazalovsebine4"/>
        <w:tabs>
          <w:tab w:val="right" w:leader="dot" w:pos="9062"/>
        </w:tabs>
        <w:rPr>
          <w:rFonts w:eastAsiaTheme="minorEastAsia"/>
          <w:noProof/>
          <w:kern w:val="2"/>
          <w:lang w:eastAsia="sl-SI"/>
          <w14:ligatures w14:val="standardContextual"/>
        </w:rPr>
      </w:pPr>
      <w:hyperlink w:history="1" w:anchor="_Toc168901003">
        <w:r w:rsidRPr="00324E6D">
          <w:rPr>
            <w:rStyle w:val="Hiperpovezava"/>
            <w:rFonts w:eastAsia="Times New Roman"/>
            <w:noProof/>
            <w:lang w:eastAsia="hu-HU" w:bidi="sl-SI"/>
          </w:rPr>
          <w:t>EECO08 Udeleženci, starejši od 54 let</w:t>
        </w:r>
        <w:r>
          <w:rPr>
            <w:noProof/>
            <w:webHidden/>
          </w:rPr>
          <w:tab/>
        </w:r>
        <w:r>
          <w:rPr>
            <w:noProof/>
            <w:webHidden/>
          </w:rPr>
          <w:fldChar w:fldCharType="begin"/>
        </w:r>
        <w:r>
          <w:rPr>
            <w:noProof/>
            <w:webHidden/>
          </w:rPr>
          <w:instrText xml:space="preserve"> PAGEREF _Toc168901003 \h </w:instrText>
        </w:r>
        <w:r>
          <w:rPr>
            <w:noProof/>
            <w:webHidden/>
          </w:rPr>
        </w:r>
        <w:r>
          <w:rPr>
            <w:noProof/>
            <w:webHidden/>
          </w:rPr>
          <w:fldChar w:fldCharType="separate"/>
        </w:r>
        <w:r>
          <w:rPr>
            <w:noProof/>
            <w:webHidden/>
          </w:rPr>
          <w:t>53</w:t>
        </w:r>
        <w:r>
          <w:rPr>
            <w:noProof/>
            <w:webHidden/>
          </w:rPr>
          <w:fldChar w:fldCharType="end"/>
        </w:r>
      </w:hyperlink>
    </w:p>
    <w:p w:rsidR="009E10EF" w:rsidRDefault="009E10EF" w14:paraId="65A4E0E0" w14:textId="528EEB2C">
      <w:pPr>
        <w:pStyle w:val="Kazalovsebine4"/>
        <w:tabs>
          <w:tab w:val="right" w:leader="dot" w:pos="9062"/>
        </w:tabs>
        <w:rPr>
          <w:rFonts w:eastAsiaTheme="minorEastAsia"/>
          <w:noProof/>
          <w:kern w:val="2"/>
          <w:lang w:eastAsia="sl-SI"/>
          <w14:ligatures w14:val="standardContextual"/>
        </w:rPr>
      </w:pPr>
      <w:hyperlink w:history="1" w:anchor="_Toc168901004">
        <w:r w:rsidRPr="00324E6D">
          <w:rPr>
            <w:rStyle w:val="Hiperpovezava"/>
            <w:rFonts w:eastAsia="Times New Roman"/>
            <w:noProof/>
            <w:lang w:eastAsia="hu-HU" w:bidi="sl-SI"/>
          </w:rPr>
          <w:t>EECO18 Število javnih uprav ali javnih služb, ki so prejele podporo</w:t>
        </w:r>
        <w:r>
          <w:rPr>
            <w:noProof/>
            <w:webHidden/>
          </w:rPr>
          <w:tab/>
        </w:r>
        <w:r>
          <w:rPr>
            <w:noProof/>
            <w:webHidden/>
          </w:rPr>
          <w:fldChar w:fldCharType="begin"/>
        </w:r>
        <w:r>
          <w:rPr>
            <w:noProof/>
            <w:webHidden/>
          </w:rPr>
          <w:instrText xml:space="preserve"> PAGEREF _Toc168901004 \h </w:instrText>
        </w:r>
        <w:r>
          <w:rPr>
            <w:noProof/>
            <w:webHidden/>
          </w:rPr>
        </w:r>
        <w:r>
          <w:rPr>
            <w:noProof/>
            <w:webHidden/>
          </w:rPr>
          <w:fldChar w:fldCharType="separate"/>
        </w:r>
        <w:r>
          <w:rPr>
            <w:noProof/>
            <w:webHidden/>
          </w:rPr>
          <w:t>56</w:t>
        </w:r>
        <w:r>
          <w:rPr>
            <w:noProof/>
            <w:webHidden/>
          </w:rPr>
          <w:fldChar w:fldCharType="end"/>
        </w:r>
      </w:hyperlink>
    </w:p>
    <w:p w:rsidR="009E10EF" w:rsidRDefault="009E10EF" w14:paraId="0153CE4A" w14:textId="3728F6F6">
      <w:pPr>
        <w:pStyle w:val="Kazalovsebine4"/>
        <w:tabs>
          <w:tab w:val="right" w:leader="dot" w:pos="9062"/>
        </w:tabs>
        <w:rPr>
          <w:rFonts w:eastAsiaTheme="minorEastAsia"/>
          <w:noProof/>
          <w:kern w:val="2"/>
          <w:lang w:eastAsia="sl-SI"/>
          <w14:ligatures w14:val="standardContextual"/>
        </w:rPr>
      </w:pPr>
      <w:hyperlink w:history="1" w:anchor="_Toc168901005">
        <w:r w:rsidRPr="00324E6D">
          <w:rPr>
            <w:rStyle w:val="Hiperpovezava"/>
            <w:rFonts w:eastAsia="Times New Roman"/>
            <w:noProof/>
            <w:lang w:eastAsia="hu-HU" w:bidi="sl-SI"/>
          </w:rPr>
          <w:t>Programsko specifičen kazalnik – zap. št. 11 Število usposobljenih strokovnih delavcev (E4.11/R/11)</w:t>
        </w:r>
        <w:r>
          <w:rPr>
            <w:noProof/>
            <w:webHidden/>
          </w:rPr>
          <w:tab/>
        </w:r>
        <w:r>
          <w:rPr>
            <w:noProof/>
            <w:webHidden/>
          </w:rPr>
          <w:fldChar w:fldCharType="begin"/>
        </w:r>
        <w:r>
          <w:rPr>
            <w:noProof/>
            <w:webHidden/>
          </w:rPr>
          <w:instrText xml:space="preserve"> PAGEREF _Toc168901005 \h </w:instrText>
        </w:r>
        <w:r>
          <w:rPr>
            <w:noProof/>
            <w:webHidden/>
          </w:rPr>
        </w:r>
        <w:r>
          <w:rPr>
            <w:noProof/>
            <w:webHidden/>
          </w:rPr>
          <w:fldChar w:fldCharType="separate"/>
        </w:r>
        <w:r>
          <w:rPr>
            <w:noProof/>
            <w:webHidden/>
          </w:rPr>
          <w:t>59</w:t>
        </w:r>
        <w:r>
          <w:rPr>
            <w:noProof/>
            <w:webHidden/>
          </w:rPr>
          <w:fldChar w:fldCharType="end"/>
        </w:r>
      </w:hyperlink>
    </w:p>
    <w:p w:rsidR="009E10EF" w:rsidRDefault="009E10EF" w14:paraId="071DA95B" w14:textId="0BEF628A">
      <w:pPr>
        <w:pStyle w:val="Kazalovsebine4"/>
        <w:tabs>
          <w:tab w:val="right" w:leader="dot" w:pos="9062"/>
        </w:tabs>
        <w:rPr>
          <w:rFonts w:eastAsiaTheme="minorEastAsia"/>
          <w:noProof/>
          <w:kern w:val="2"/>
          <w:lang w:eastAsia="sl-SI"/>
          <w14:ligatures w14:val="standardContextual"/>
        </w:rPr>
      </w:pPr>
      <w:hyperlink w:history="1" w:anchor="_Toc168901006">
        <w:r w:rsidRPr="00324E6D">
          <w:rPr>
            <w:rStyle w:val="Hiperpovezava"/>
            <w:rFonts w:eastAsia="Times New Roman"/>
            <w:noProof/>
            <w:lang w:eastAsia="hu-HU" w:bidi="sl-SI"/>
          </w:rPr>
          <w:t>Programsko specifični kazalnik – zap. št. 12 Število usposobljenih uporabnikov v zdravstvu (E4.11/R/12)</w:t>
        </w:r>
        <w:r>
          <w:rPr>
            <w:noProof/>
            <w:webHidden/>
          </w:rPr>
          <w:tab/>
        </w:r>
        <w:r>
          <w:rPr>
            <w:noProof/>
            <w:webHidden/>
          </w:rPr>
          <w:fldChar w:fldCharType="begin"/>
        </w:r>
        <w:r>
          <w:rPr>
            <w:noProof/>
            <w:webHidden/>
          </w:rPr>
          <w:instrText xml:space="preserve"> PAGEREF _Toc168901006 \h </w:instrText>
        </w:r>
        <w:r>
          <w:rPr>
            <w:noProof/>
            <w:webHidden/>
          </w:rPr>
        </w:r>
        <w:r>
          <w:rPr>
            <w:noProof/>
            <w:webHidden/>
          </w:rPr>
          <w:fldChar w:fldCharType="separate"/>
        </w:r>
        <w:r>
          <w:rPr>
            <w:noProof/>
            <w:webHidden/>
          </w:rPr>
          <w:t>62</w:t>
        </w:r>
        <w:r>
          <w:rPr>
            <w:noProof/>
            <w:webHidden/>
          </w:rPr>
          <w:fldChar w:fldCharType="end"/>
        </w:r>
      </w:hyperlink>
    </w:p>
    <w:p w:rsidR="009E10EF" w:rsidRDefault="009E10EF" w14:paraId="17F6AB94" w14:textId="0416F986">
      <w:pPr>
        <w:pStyle w:val="Kazalovsebine2"/>
        <w:rPr>
          <w:rFonts w:cstheme="minorBidi"/>
          <w:b w:val="0"/>
          <w:bCs w:val="0"/>
          <w:kern w:val="2"/>
          <w14:ligatures w14:val="standardContextual"/>
        </w:rPr>
      </w:pPr>
      <w:hyperlink w:history="1" w:anchor="_Toc168901007">
        <w:r w:rsidRPr="00324E6D">
          <w:rPr>
            <w:rStyle w:val="Hiperpovezava"/>
          </w:rPr>
          <w:t>Specifični cilj ESO4.12. Spodbujanje socialnega vključevanja oseb, izpostavljenih tveganju revščine ali socialni izključenosti, vključno z najbolj ogroženimi osebami in otroki (ESS+)</w:t>
        </w:r>
        <w:r>
          <w:rPr>
            <w:webHidden/>
          </w:rPr>
          <w:tab/>
        </w:r>
        <w:r>
          <w:rPr>
            <w:webHidden/>
          </w:rPr>
          <w:fldChar w:fldCharType="begin"/>
        </w:r>
        <w:r>
          <w:rPr>
            <w:webHidden/>
          </w:rPr>
          <w:instrText xml:space="preserve"> PAGEREF _Toc168901007 \h </w:instrText>
        </w:r>
        <w:r>
          <w:rPr>
            <w:webHidden/>
          </w:rPr>
        </w:r>
        <w:r>
          <w:rPr>
            <w:webHidden/>
          </w:rPr>
          <w:fldChar w:fldCharType="separate"/>
        </w:r>
        <w:r>
          <w:rPr>
            <w:webHidden/>
          </w:rPr>
          <w:t>65</w:t>
        </w:r>
        <w:r>
          <w:rPr>
            <w:webHidden/>
          </w:rPr>
          <w:fldChar w:fldCharType="end"/>
        </w:r>
      </w:hyperlink>
    </w:p>
    <w:p w:rsidR="009E10EF" w:rsidRDefault="009E10EF" w14:paraId="6D210F7D" w14:textId="147EB406">
      <w:pPr>
        <w:pStyle w:val="Kazalovsebine4"/>
        <w:tabs>
          <w:tab w:val="right" w:leader="dot" w:pos="9062"/>
        </w:tabs>
        <w:rPr>
          <w:rFonts w:eastAsiaTheme="minorEastAsia"/>
          <w:noProof/>
          <w:kern w:val="2"/>
          <w:lang w:eastAsia="sl-SI"/>
          <w14:ligatures w14:val="standardContextual"/>
        </w:rPr>
      </w:pPr>
      <w:hyperlink w:history="1" w:anchor="_Toc168901008">
        <w:r w:rsidRPr="00324E6D">
          <w:rPr>
            <w:rStyle w:val="Hiperpovezava"/>
            <w:rFonts w:eastAsia="Times New Roman"/>
            <w:noProof/>
            <w:lang w:eastAsia="hu-HU" w:bidi="sl-SI"/>
          </w:rPr>
          <w:t>Programsko specifičen kazalnik – zap. št. 13 Število izvedenih ur aktivnosti večgeneracijskih centrov po zaključku izvajanja (E4.12/R/13)</w:t>
        </w:r>
        <w:r>
          <w:rPr>
            <w:noProof/>
            <w:webHidden/>
          </w:rPr>
          <w:tab/>
        </w:r>
        <w:r>
          <w:rPr>
            <w:noProof/>
            <w:webHidden/>
          </w:rPr>
          <w:fldChar w:fldCharType="begin"/>
        </w:r>
        <w:r>
          <w:rPr>
            <w:noProof/>
            <w:webHidden/>
          </w:rPr>
          <w:instrText xml:space="preserve"> PAGEREF _Toc168901008 \h </w:instrText>
        </w:r>
        <w:r>
          <w:rPr>
            <w:noProof/>
            <w:webHidden/>
          </w:rPr>
        </w:r>
        <w:r>
          <w:rPr>
            <w:noProof/>
            <w:webHidden/>
          </w:rPr>
          <w:fldChar w:fldCharType="separate"/>
        </w:r>
        <w:r>
          <w:rPr>
            <w:noProof/>
            <w:webHidden/>
          </w:rPr>
          <w:t>65</w:t>
        </w:r>
        <w:r>
          <w:rPr>
            <w:noProof/>
            <w:webHidden/>
          </w:rPr>
          <w:fldChar w:fldCharType="end"/>
        </w:r>
      </w:hyperlink>
    </w:p>
    <w:p w:rsidR="009E10EF" w:rsidRDefault="009E10EF" w14:paraId="285C11E1" w14:textId="37AB27AC">
      <w:pPr>
        <w:pStyle w:val="Kazalovsebine4"/>
        <w:tabs>
          <w:tab w:val="right" w:leader="dot" w:pos="9062"/>
        </w:tabs>
        <w:rPr>
          <w:rFonts w:eastAsiaTheme="minorEastAsia"/>
          <w:noProof/>
          <w:kern w:val="2"/>
          <w:lang w:eastAsia="sl-SI"/>
          <w14:ligatures w14:val="standardContextual"/>
        </w:rPr>
      </w:pPr>
      <w:hyperlink w:history="1" w:anchor="_Toc168901009">
        <w:r w:rsidRPr="00324E6D">
          <w:rPr>
            <w:rStyle w:val="Hiperpovezava"/>
            <w:rFonts w:eastAsia="Times New Roman"/>
            <w:noProof/>
            <w:lang w:eastAsia="hu-HU" w:bidi="sl-SI"/>
          </w:rPr>
          <w:t>Programsko specifičen kazalnik – zap. št. 8 Število podprtih večgeneracijskih centrov (E4.12/U/8)</w:t>
        </w:r>
        <w:r>
          <w:rPr>
            <w:noProof/>
            <w:webHidden/>
          </w:rPr>
          <w:tab/>
        </w:r>
        <w:r>
          <w:rPr>
            <w:noProof/>
            <w:webHidden/>
          </w:rPr>
          <w:fldChar w:fldCharType="begin"/>
        </w:r>
        <w:r>
          <w:rPr>
            <w:noProof/>
            <w:webHidden/>
          </w:rPr>
          <w:instrText xml:space="preserve"> PAGEREF _Toc168901009 \h </w:instrText>
        </w:r>
        <w:r>
          <w:rPr>
            <w:noProof/>
            <w:webHidden/>
          </w:rPr>
        </w:r>
        <w:r>
          <w:rPr>
            <w:noProof/>
            <w:webHidden/>
          </w:rPr>
          <w:fldChar w:fldCharType="separate"/>
        </w:r>
        <w:r>
          <w:rPr>
            <w:noProof/>
            <w:webHidden/>
          </w:rPr>
          <w:t>67</w:t>
        </w:r>
        <w:r>
          <w:rPr>
            <w:noProof/>
            <w:webHidden/>
          </w:rPr>
          <w:fldChar w:fldCharType="end"/>
        </w:r>
      </w:hyperlink>
    </w:p>
    <w:p w:rsidR="009E10EF" w:rsidRDefault="009E10EF" w14:paraId="6F26B057" w14:textId="3D006C71">
      <w:pPr>
        <w:pStyle w:val="Kazalovsebine4"/>
        <w:tabs>
          <w:tab w:val="right" w:leader="dot" w:pos="9062"/>
        </w:tabs>
        <w:rPr>
          <w:rFonts w:eastAsiaTheme="minorEastAsia"/>
          <w:noProof/>
          <w:kern w:val="2"/>
          <w:lang w:eastAsia="sl-SI"/>
          <w14:ligatures w14:val="standardContextual"/>
        </w:rPr>
      </w:pPr>
      <w:hyperlink w:history="1" w:anchor="_Toc168901010">
        <w:r w:rsidRPr="00324E6D">
          <w:rPr>
            <w:rStyle w:val="Hiperpovezava"/>
            <w:rFonts w:eastAsia="Times New Roman"/>
            <w:noProof/>
            <w:lang w:eastAsia="hu-HU" w:bidi="sl-SI"/>
          </w:rPr>
          <w:t>Programsko specifični kazalnik učinka – zap. št. 12 Število posameznikov, vključenih v projekte spodbujanja socialnega vključevanja (E4.12/U/12)</w:t>
        </w:r>
        <w:r>
          <w:rPr>
            <w:noProof/>
            <w:webHidden/>
          </w:rPr>
          <w:tab/>
        </w:r>
        <w:r>
          <w:rPr>
            <w:noProof/>
            <w:webHidden/>
          </w:rPr>
          <w:fldChar w:fldCharType="begin"/>
        </w:r>
        <w:r>
          <w:rPr>
            <w:noProof/>
            <w:webHidden/>
          </w:rPr>
          <w:instrText xml:space="preserve"> PAGEREF _Toc168901010 \h </w:instrText>
        </w:r>
        <w:r>
          <w:rPr>
            <w:noProof/>
            <w:webHidden/>
          </w:rPr>
        </w:r>
        <w:r>
          <w:rPr>
            <w:noProof/>
            <w:webHidden/>
          </w:rPr>
          <w:fldChar w:fldCharType="separate"/>
        </w:r>
        <w:r>
          <w:rPr>
            <w:noProof/>
            <w:webHidden/>
          </w:rPr>
          <w:t>69</w:t>
        </w:r>
        <w:r>
          <w:rPr>
            <w:noProof/>
            <w:webHidden/>
          </w:rPr>
          <w:fldChar w:fldCharType="end"/>
        </w:r>
      </w:hyperlink>
    </w:p>
    <w:p w:rsidR="00BE1128" w:rsidRDefault="00BB59C8" w14:paraId="0F12DB19" w14:textId="3A47DE03">
      <w:pPr>
        <w:rPr>
          <w:rFonts w:ascii="Arial" w:hAnsi="Arial" w:eastAsia="Times New Roman" w:cs="Times New Roman"/>
          <w:b/>
          <w:bCs/>
        </w:rPr>
      </w:pPr>
      <w:r>
        <w:rPr>
          <w:rFonts w:ascii="Arial" w:hAnsi="Arial" w:cs="Arial" w:eastAsiaTheme="minorEastAsia"/>
          <w:b/>
          <w:sz w:val="24"/>
          <w:szCs w:val="24"/>
          <w:lang w:eastAsia="sl-SI"/>
        </w:rPr>
        <w:fldChar w:fldCharType="end"/>
      </w:r>
      <w:r w:rsidR="00BE1128">
        <w:br w:type="page"/>
      </w:r>
    </w:p>
    <w:p w:rsidR="00EE751D" w:rsidP="00FD3A76" w:rsidRDefault="00FD3A76" w14:paraId="66666308" w14:textId="7A814F60">
      <w:pPr>
        <w:pStyle w:val="Naslov1"/>
      </w:pPr>
      <w:bookmarkStart w:name="_Toc168900972" w:id="1"/>
      <w:bookmarkEnd w:id="0"/>
      <w:r w:rsidRPr="00FD3A76">
        <w:t>Prednostna naloga 6: Znanja in spretnosti ter odzivni trg dela</w:t>
      </w:r>
      <w:bookmarkEnd w:id="1"/>
      <w:r w:rsidRPr="00FD3A76">
        <w:t xml:space="preserve">  </w:t>
      </w:r>
    </w:p>
    <w:p w:rsidR="00FD3A76" w:rsidP="00FD3A76" w:rsidRDefault="00FD3A76" w14:paraId="4DCF05D1" w14:textId="20D80791">
      <w:pPr>
        <w:pStyle w:val="Naslov2"/>
      </w:pPr>
      <w:bookmarkStart w:name="_Toc168900973" w:id="2"/>
      <w:r w:rsidRPr="00FD3A76">
        <w:t>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bookmarkEnd w:id="2"/>
    </w:p>
    <w:tbl>
      <w:tblPr>
        <w:tblW w:w="902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812"/>
        <w:gridCol w:w="1077"/>
        <w:gridCol w:w="1197"/>
        <w:gridCol w:w="649"/>
        <w:gridCol w:w="1133"/>
        <w:gridCol w:w="1479"/>
        <w:gridCol w:w="679"/>
      </w:tblGrid>
      <w:tr w:rsidRPr="009579B2" w:rsidR="00FD3A76" w:rsidTr="00D331BF" w14:paraId="40C654F5" w14:textId="77777777">
        <w:trPr>
          <w:trHeight w:val="308"/>
        </w:trPr>
        <w:tc>
          <w:tcPr>
            <w:tcW w:w="2812" w:type="dxa"/>
            <w:shd w:val="clear" w:color="auto" w:fill="auto"/>
          </w:tcPr>
          <w:p w:rsidRPr="000A6B85" w:rsidR="00FD3A76" w:rsidP="00D331BF" w:rsidRDefault="00FD3A76" w14:paraId="3F962BF7" w14:textId="77777777">
            <w:pPr>
              <w:spacing w:after="0" w:line="240" w:lineRule="auto"/>
              <w:rPr>
                <w:rFonts w:eastAsia="Times New Roman"/>
                <w:b/>
                <w:bCs/>
                <w:iCs/>
                <w:caps/>
                <w:sz w:val="18"/>
                <w:szCs w:val="18"/>
                <w:lang w:eastAsia="hu-HU"/>
              </w:rPr>
            </w:pPr>
            <w:r w:rsidRPr="000A6B85">
              <w:rPr>
                <w:rFonts w:eastAsia="Times New Roman"/>
                <w:b/>
                <w:bCs/>
                <w:iCs/>
                <w:caps/>
                <w:sz w:val="18"/>
                <w:szCs w:val="18"/>
                <w:lang w:eastAsia="hu-HU"/>
              </w:rPr>
              <w:t>CILJ POLITIKE</w:t>
            </w:r>
          </w:p>
        </w:tc>
        <w:tc>
          <w:tcPr>
            <w:tcW w:w="6214" w:type="dxa"/>
            <w:gridSpan w:val="6"/>
            <w:shd w:val="clear" w:color="auto" w:fill="auto"/>
          </w:tcPr>
          <w:p w:rsidRPr="00472F0A" w:rsidR="00FD3A76" w:rsidP="00D331BF" w:rsidRDefault="00FD3A76" w14:paraId="7F216FAE" w14:textId="77777777">
            <w:pPr>
              <w:spacing w:after="0" w:line="240" w:lineRule="auto"/>
              <w:rPr>
                <w:rFonts w:eastAsia="Times New Roman"/>
                <w:b/>
                <w:iCs/>
                <w:caps/>
                <w:sz w:val="18"/>
                <w:szCs w:val="18"/>
                <w:lang w:eastAsia="hu-HU"/>
              </w:rPr>
            </w:pPr>
            <w:r w:rsidRPr="00472F0A">
              <w:rPr>
                <w:rFonts w:eastAsia="Times New Roman"/>
                <w:b/>
                <w:iCs/>
                <w:caps/>
                <w:sz w:val="18"/>
                <w:szCs w:val="18"/>
                <w:lang w:eastAsia="hu-HU"/>
              </w:rPr>
              <w:t>CP4: Bolj socialna in vključujoča Evropa za izvajanje evropskega stebra socialnih pravic</w:t>
            </w:r>
          </w:p>
        </w:tc>
      </w:tr>
      <w:tr w:rsidRPr="000A6B85" w:rsidR="00FD3A76" w:rsidTr="00D331BF" w14:paraId="5785E035" w14:textId="77777777">
        <w:trPr>
          <w:trHeight w:val="201"/>
        </w:trPr>
        <w:tc>
          <w:tcPr>
            <w:tcW w:w="2812" w:type="dxa"/>
            <w:shd w:val="clear" w:color="auto" w:fill="auto"/>
          </w:tcPr>
          <w:p w:rsidRPr="000A6B85" w:rsidR="00FD3A76" w:rsidP="00D331BF" w:rsidRDefault="00FD3A76" w14:paraId="13B60077" w14:textId="77777777">
            <w:pPr>
              <w:spacing w:after="0" w:line="240" w:lineRule="auto"/>
              <w:rPr>
                <w:rFonts w:eastAsia="Times New Roman"/>
                <w:b/>
                <w:bCs/>
                <w:iCs/>
                <w:sz w:val="18"/>
                <w:szCs w:val="18"/>
                <w:lang w:eastAsia="hu-HU"/>
              </w:rPr>
            </w:pPr>
            <w:r w:rsidRPr="000A6B85">
              <w:rPr>
                <w:rFonts w:eastAsia="Times New Roman"/>
                <w:b/>
                <w:bCs/>
                <w:iCs/>
                <w:sz w:val="18"/>
                <w:szCs w:val="18"/>
                <w:lang w:eastAsia="hu-HU"/>
              </w:rPr>
              <w:t>Sklad</w:t>
            </w:r>
          </w:p>
        </w:tc>
        <w:tc>
          <w:tcPr>
            <w:tcW w:w="6214" w:type="dxa"/>
            <w:gridSpan w:val="6"/>
            <w:shd w:val="clear" w:color="auto" w:fill="auto"/>
          </w:tcPr>
          <w:p w:rsidRPr="000A6B85" w:rsidR="00FD3A76" w:rsidP="00D331BF" w:rsidRDefault="00FD3A76" w14:paraId="483C9751" w14:textId="77777777">
            <w:pPr>
              <w:spacing w:after="0" w:line="240" w:lineRule="auto"/>
              <w:rPr>
                <w:rFonts w:eastAsia="Times New Roman"/>
                <w:b/>
                <w:iCs/>
                <w:sz w:val="18"/>
                <w:szCs w:val="18"/>
                <w:lang w:eastAsia="hu-HU"/>
              </w:rPr>
            </w:pPr>
            <w:r w:rsidRPr="000A6B85">
              <w:rPr>
                <w:rFonts w:eastAsia="Times New Roman"/>
                <w:b/>
                <w:iCs/>
                <w:sz w:val="18"/>
                <w:szCs w:val="18"/>
                <w:lang w:eastAsia="hu-HU"/>
              </w:rPr>
              <w:t>ESS+</w:t>
            </w:r>
          </w:p>
        </w:tc>
      </w:tr>
      <w:tr w:rsidRPr="009579B2" w:rsidR="00FD3A76" w:rsidTr="00D331BF" w14:paraId="6A64CA6B" w14:textId="77777777">
        <w:trPr>
          <w:trHeight w:val="130"/>
        </w:trPr>
        <w:tc>
          <w:tcPr>
            <w:tcW w:w="2812" w:type="dxa"/>
            <w:shd w:val="clear" w:color="auto" w:fill="auto"/>
          </w:tcPr>
          <w:p w:rsidRPr="000A6B85" w:rsidR="00FD3A76" w:rsidP="00D331BF" w:rsidRDefault="00FD3A76" w14:paraId="45F72CAB" w14:textId="77777777">
            <w:pPr>
              <w:spacing w:after="0" w:line="240" w:lineRule="auto"/>
              <w:rPr>
                <w:rFonts w:eastAsia="Times New Roman"/>
                <w:b/>
                <w:bCs/>
                <w:iCs/>
                <w:sz w:val="18"/>
                <w:szCs w:val="18"/>
                <w:lang w:eastAsia="hu-HU"/>
              </w:rPr>
            </w:pPr>
            <w:r w:rsidRPr="000A6B85">
              <w:rPr>
                <w:rFonts w:eastAsia="Times New Roman"/>
                <w:b/>
                <w:bCs/>
                <w:iCs/>
                <w:sz w:val="18"/>
                <w:szCs w:val="18"/>
                <w:lang w:eastAsia="hu-HU"/>
              </w:rPr>
              <w:t>Prednostna naloga</w:t>
            </w:r>
          </w:p>
        </w:tc>
        <w:tc>
          <w:tcPr>
            <w:tcW w:w="6214" w:type="dxa"/>
            <w:gridSpan w:val="6"/>
            <w:shd w:val="clear" w:color="auto" w:fill="auto"/>
          </w:tcPr>
          <w:p w:rsidRPr="000A6B85" w:rsidR="00FD3A76" w:rsidP="00D331BF" w:rsidRDefault="00FD3A76" w14:paraId="367966AD" w14:textId="77777777">
            <w:pPr>
              <w:spacing w:after="0" w:line="240" w:lineRule="auto"/>
              <w:rPr>
                <w:rFonts w:eastAsia="Times New Roman"/>
                <w:b/>
                <w:iCs/>
                <w:sz w:val="18"/>
                <w:szCs w:val="18"/>
                <w:lang w:eastAsia="hu-HU"/>
              </w:rPr>
            </w:pPr>
            <w:r>
              <w:rPr>
                <w:rFonts w:eastAsia="Times New Roman"/>
                <w:b/>
                <w:iCs/>
                <w:sz w:val="18"/>
                <w:szCs w:val="18"/>
                <w:lang w:eastAsia="hu-HU"/>
              </w:rPr>
              <w:t>PN 6</w:t>
            </w:r>
            <w:r w:rsidRPr="000A6B85">
              <w:rPr>
                <w:rFonts w:eastAsia="Times New Roman"/>
                <w:b/>
                <w:iCs/>
                <w:sz w:val="18"/>
                <w:szCs w:val="18"/>
                <w:lang w:eastAsia="hu-HU"/>
              </w:rPr>
              <w:t>:</w:t>
            </w:r>
            <w:r w:rsidRPr="000A6B85">
              <w:rPr>
                <w:b/>
                <w:sz w:val="18"/>
                <w:szCs w:val="18"/>
              </w:rPr>
              <w:t xml:space="preserve"> </w:t>
            </w:r>
            <w:r w:rsidRPr="00F164FC">
              <w:rPr>
                <w:b/>
                <w:sz w:val="18"/>
                <w:szCs w:val="18"/>
              </w:rPr>
              <w:t>Znanja in spretnosti ter odzivni trg dela</w:t>
            </w:r>
          </w:p>
        </w:tc>
      </w:tr>
      <w:tr w:rsidRPr="009579B2" w:rsidR="00FD3A76" w:rsidTr="00D331BF" w14:paraId="7987F741" w14:textId="77777777">
        <w:trPr>
          <w:trHeight w:val="667"/>
        </w:trPr>
        <w:tc>
          <w:tcPr>
            <w:tcW w:w="2812" w:type="dxa"/>
            <w:shd w:val="clear" w:color="auto" w:fill="auto"/>
          </w:tcPr>
          <w:p w:rsidRPr="000A6B85" w:rsidR="00FD3A76" w:rsidP="00D331BF" w:rsidRDefault="00FD3A76" w14:paraId="37B66754" w14:textId="77777777">
            <w:pPr>
              <w:spacing w:after="0" w:line="240" w:lineRule="auto"/>
              <w:rPr>
                <w:rFonts w:eastAsia="Times New Roman"/>
                <w:b/>
                <w:bCs/>
                <w:iCs/>
                <w:sz w:val="18"/>
                <w:szCs w:val="18"/>
                <w:lang w:eastAsia="hu-HU"/>
              </w:rPr>
            </w:pPr>
            <w:r w:rsidRPr="000A6B85">
              <w:rPr>
                <w:rFonts w:eastAsia="Times New Roman"/>
                <w:b/>
                <w:bCs/>
                <w:iCs/>
                <w:sz w:val="18"/>
                <w:szCs w:val="18"/>
                <w:lang w:eastAsia="hu-HU"/>
              </w:rPr>
              <w:t>Specifični cilj(i)</w:t>
            </w:r>
          </w:p>
        </w:tc>
        <w:tc>
          <w:tcPr>
            <w:tcW w:w="6214" w:type="dxa"/>
            <w:gridSpan w:val="6"/>
            <w:shd w:val="clear" w:color="auto" w:fill="auto"/>
          </w:tcPr>
          <w:p w:rsidRPr="000A6B85" w:rsidR="00FD3A76" w:rsidP="00D331BF" w:rsidRDefault="00FD3A76" w14:paraId="6BA6D00A" w14:textId="77777777">
            <w:pPr>
              <w:spacing w:after="0" w:line="240" w:lineRule="auto"/>
              <w:rPr>
                <w:rFonts w:eastAsia="Times New Roman"/>
                <w:b/>
                <w:iCs/>
                <w:sz w:val="18"/>
                <w:szCs w:val="18"/>
                <w:lang w:eastAsia="hu-HU"/>
              </w:rPr>
            </w:pPr>
            <w:r>
              <w:rPr>
                <w:rFonts w:eastAsia="Times New Roman"/>
                <w:b/>
                <w:iCs/>
                <w:sz w:val="18"/>
                <w:szCs w:val="18"/>
                <w:lang w:eastAsia="hu-HU"/>
              </w:rPr>
              <w:t>SC ESO4.1</w:t>
            </w:r>
            <w:r w:rsidRPr="000A6B85">
              <w:rPr>
                <w:rFonts w:eastAsia="Times New Roman"/>
                <w:b/>
                <w:iCs/>
                <w:sz w:val="18"/>
                <w:szCs w:val="18"/>
                <w:lang w:eastAsia="hu-HU"/>
              </w:rPr>
              <w:t xml:space="preserve">: </w:t>
            </w:r>
            <w:r w:rsidRPr="00200942">
              <w:rPr>
                <w:rFonts w:eastAsia="Times New Roman"/>
                <w:b/>
                <w:iCs/>
                <w:sz w:val="18"/>
                <w:szCs w:val="18"/>
                <w:lang w:eastAsia="hu-HU"/>
              </w:rPr>
              <w:t>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w:t>
            </w:r>
          </w:p>
        </w:tc>
      </w:tr>
      <w:tr w:rsidRPr="009579B2" w:rsidR="00FD3A76" w:rsidTr="00D331BF" w14:paraId="4C19421C" w14:textId="77777777">
        <w:trPr>
          <w:trHeight w:val="480"/>
        </w:trPr>
        <w:tc>
          <w:tcPr>
            <w:tcW w:w="2812" w:type="dxa"/>
            <w:shd w:val="clear" w:color="auto" w:fill="auto"/>
          </w:tcPr>
          <w:p w:rsidRPr="00911C90" w:rsidR="00FD3A76" w:rsidP="00D331BF" w:rsidRDefault="00FD3A76" w14:paraId="702580E8"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6214" w:type="dxa"/>
            <w:gridSpan w:val="6"/>
            <w:shd w:val="clear" w:color="auto" w:fill="auto"/>
          </w:tcPr>
          <w:p w:rsidRPr="00AC6D06" w:rsidR="00FD3A76" w:rsidP="00D331BF" w:rsidRDefault="00FD3A76" w14:paraId="69CF2DB4" w14:textId="77777777">
            <w:pPr>
              <w:spacing w:after="0" w:line="240" w:lineRule="auto"/>
              <w:rPr>
                <w:rFonts w:eastAsia="Times New Roman"/>
                <w:iCs/>
                <w:sz w:val="18"/>
                <w:szCs w:val="18"/>
                <w:lang w:eastAsia="hu-HU"/>
              </w:rPr>
            </w:pPr>
            <w:r w:rsidRPr="00AC6D06">
              <w:rPr>
                <w:rFonts w:eastAsia="Times New Roman"/>
                <w:iCs/>
                <w:sz w:val="18"/>
                <w:szCs w:val="18"/>
                <w:lang w:eastAsia="hu-HU"/>
              </w:rPr>
              <w:t>Aktivacija brezposelnih - usposabljanje in izobraževanje brezposelnih oseb in spodbude za zaposlitev (subvencije za zaposlitev, povračila dela plač</w:t>
            </w:r>
            <w:r>
              <w:rPr>
                <w:rFonts w:eastAsia="Times New Roman"/>
                <w:iCs/>
                <w:color w:val="FF0000"/>
                <w:sz w:val="18"/>
                <w:szCs w:val="18"/>
                <w:lang w:eastAsia="hu-HU"/>
              </w:rPr>
              <w:t xml:space="preserve"> </w:t>
            </w:r>
            <w:r w:rsidRPr="00AC6D06">
              <w:rPr>
                <w:rFonts w:eastAsia="Times New Roman"/>
                <w:iCs/>
                <w:sz w:val="18"/>
                <w:szCs w:val="18"/>
                <w:lang w:eastAsia="hu-HU"/>
              </w:rPr>
              <w:t>itd.)</w:t>
            </w:r>
          </w:p>
        </w:tc>
      </w:tr>
      <w:tr w:rsidRPr="009579B2" w:rsidR="00FD3A76" w:rsidTr="00D331BF" w14:paraId="78E5ABF5" w14:textId="77777777">
        <w:trPr>
          <w:trHeight w:val="297"/>
        </w:trPr>
        <w:tc>
          <w:tcPr>
            <w:tcW w:w="2812" w:type="dxa"/>
            <w:shd w:val="clear" w:color="auto" w:fill="D9D9D9"/>
            <w:hideMark/>
          </w:tcPr>
          <w:p w:rsidRPr="00911C90" w:rsidR="00FD3A76" w:rsidP="00D331BF" w:rsidRDefault="00FD3A76" w14:paraId="0009FF59"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1. Ime kazalnika</w:t>
            </w:r>
          </w:p>
        </w:tc>
        <w:tc>
          <w:tcPr>
            <w:tcW w:w="6214" w:type="dxa"/>
            <w:gridSpan w:val="6"/>
            <w:shd w:val="clear" w:color="auto" w:fill="D9D9D9"/>
          </w:tcPr>
          <w:p w:rsidRPr="001F4166" w:rsidR="00FD3A76" w:rsidP="00D331BF" w:rsidRDefault="00FD3A76" w14:paraId="1A959E46" w14:textId="77777777">
            <w:pPr>
              <w:spacing w:after="0" w:line="240" w:lineRule="auto"/>
              <w:rPr>
                <w:rFonts w:eastAsia="Times New Roman"/>
                <w:b/>
                <w:iCs/>
                <w:sz w:val="18"/>
                <w:szCs w:val="18"/>
                <w:lang w:eastAsia="hu-HU"/>
              </w:rPr>
            </w:pPr>
            <w:r w:rsidRPr="001F4166">
              <w:rPr>
                <w:rFonts w:eastAsia="Times New Roman"/>
                <w:b/>
                <w:iCs/>
                <w:sz w:val="18"/>
                <w:szCs w:val="18"/>
                <w:lang w:eastAsia="hu-HU"/>
              </w:rPr>
              <w:t>Brezposelni, vključno z dolgotrajno brezposelnimi</w:t>
            </w:r>
          </w:p>
        </w:tc>
      </w:tr>
      <w:tr w:rsidRPr="00911C90" w:rsidR="00FD3A76" w:rsidTr="00D331BF" w14:paraId="4517930E" w14:textId="77777777">
        <w:trPr>
          <w:trHeight w:val="301"/>
        </w:trPr>
        <w:tc>
          <w:tcPr>
            <w:tcW w:w="2812" w:type="dxa"/>
            <w:shd w:val="clear" w:color="auto" w:fill="auto"/>
          </w:tcPr>
          <w:p w:rsidRPr="00911C90" w:rsidR="00FD3A76" w:rsidP="00D331BF" w:rsidRDefault="00FD3A76" w14:paraId="1E02DD45"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2. Identifikator oz. šifra kazalnika</w:t>
            </w:r>
          </w:p>
          <w:p w:rsidRPr="00911C90" w:rsidR="00FD3A76" w:rsidP="00D331BF" w:rsidRDefault="00FD3A76" w14:paraId="6EEF6CDE" w14:textId="77777777">
            <w:pPr>
              <w:spacing w:after="0" w:line="240" w:lineRule="auto"/>
              <w:rPr>
                <w:rFonts w:eastAsia="Times New Roman"/>
                <w:b/>
                <w:bCs/>
                <w:iCs/>
                <w:sz w:val="18"/>
                <w:szCs w:val="18"/>
                <w:lang w:eastAsia="hu-HU"/>
              </w:rPr>
            </w:pPr>
          </w:p>
        </w:tc>
        <w:tc>
          <w:tcPr>
            <w:tcW w:w="6214" w:type="dxa"/>
            <w:gridSpan w:val="6"/>
            <w:shd w:val="clear" w:color="auto" w:fill="auto"/>
          </w:tcPr>
          <w:p w:rsidRPr="004E26F7" w:rsidR="00FD3A76" w:rsidP="004E26F7" w:rsidRDefault="00FD3A76" w14:paraId="72306174" w14:textId="6E76A166">
            <w:pPr>
              <w:pStyle w:val="Naslov4"/>
            </w:pPr>
            <w:bookmarkStart w:name="_Toc168900974" w:id="3"/>
            <w:r w:rsidRPr="004E26F7">
              <w:t>EECO02</w:t>
            </w:r>
            <w:r w:rsidRPr="004E26F7" w:rsidR="004E26F7">
              <w:t xml:space="preserve"> Brezposelni, vključno z dolgotrajno brezposelnimi</w:t>
            </w:r>
            <w:bookmarkEnd w:id="3"/>
            <w:r w:rsidRPr="004E26F7" w:rsidR="004E26F7">
              <w:t xml:space="preserve"> </w:t>
            </w:r>
          </w:p>
        </w:tc>
      </w:tr>
      <w:tr w:rsidRPr="009579B2" w:rsidR="00FD3A76" w:rsidTr="00D331BF" w14:paraId="24FC254E" w14:textId="77777777">
        <w:trPr>
          <w:trHeight w:val="278"/>
        </w:trPr>
        <w:tc>
          <w:tcPr>
            <w:tcW w:w="2812" w:type="dxa"/>
            <w:shd w:val="clear" w:color="auto" w:fill="auto"/>
            <w:hideMark/>
          </w:tcPr>
          <w:p w:rsidRPr="00911C90" w:rsidR="00FD3A76" w:rsidP="00D331BF" w:rsidRDefault="00FD3A76" w14:paraId="347159E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3. Definicija</w:t>
            </w:r>
          </w:p>
          <w:p w:rsidRPr="00911C90" w:rsidR="00FD3A76" w:rsidP="00D331BF" w:rsidRDefault="00FD3A76" w14:paraId="7B93AAC4" w14:textId="77777777">
            <w:pPr>
              <w:spacing w:after="0" w:line="240" w:lineRule="auto"/>
              <w:jc w:val="both"/>
              <w:rPr>
                <w:rFonts w:eastAsia="Times New Roman"/>
                <w:bCs/>
                <w:iCs/>
                <w:sz w:val="18"/>
                <w:szCs w:val="18"/>
                <w:lang w:eastAsia="hu-HU"/>
              </w:rPr>
            </w:pPr>
            <w:r w:rsidRPr="00911C90">
              <w:rPr>
                <w:rFonts w:eastAsia="Times New Roman"/>
                <w:bCs/>
                <w:iCs/>
                <w:color w:val="808080"/>
                <w:sz w:val="18"/>
                <w:szCs w:val="18"/>
                <w:lang w:eastAsia="hu-HU"/>
              </w:rPr>
              <w:t>Koga spremljamo, kaj merimo, katere podatke zbiramo</w:t>
            </w:r>
          </w:p>
        </w:tc>
        <w:tc>
          <w:tcPr>
            <w:tcW w:w="6214" w:type="dxa"/>
            <w:gridSpan w:val="6"/>
            <w:shd w:val="clear" w:color="auto" w:fill="auto"/>
          </w:tcPr>
          <w:p w:rsidRPr="00911C90" w:rsidR="00FD3A76" w:rsidP="00D331BF" w:rsidRDefault="00FD3A76" w14:paraId="6B0B20F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Brezposelne osebe, ki so prijavljene v evidenci brezposelnih oseb ZRSZ.</w:t>
            </w:r>
          </w:p>
        </w:tc>
      </w:tr>
      <w:tr w:rsidRPr="009579B2" w:rsidR="00FD3A76" w:rsidTr="00D331BF" w14:paraId="38BFAC57" w14:textId="77777777">
        <w:trPr>
          <w:trHeight w:val="229"/>
        </w:trPr>
        <w:tc>
          <w:tcPr>
            <w:tcW w:w="2812" w:type="dxa"/>
            <w:shd w:val="clear" w:color="auto" w:fill="auto"/>
            <w:hideMark/>
          </w:tcPr>
          <w:p w:rsidRPr="00911C90" w:rsidR="00FD3A76" w:rsidP="00D331BF" w:rsidRDefault="00FD3A76" w14:paraId="782FF421"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4. Metodološka pojasnila</w:t>
            </w:r>
          </w:p>
          <w:p w:rsidRPr="00911C90" w:rsidR="00FD3A76" w:rsidP="00FD3A76" w:rsidRDefault="00FD3A76" w14:paraId="62B58B2D" w14:textId="77777777">
            <w:pPr>
              <w:numPr>
                <w:ilvl w:val="0"/>
                <w:numId w:val="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Pojasnila, na kateri ravni  spremljamo  kazalnik (na ravni operacije, specifičnega cilja, prednostne naloge, cilja politike).</w:t>
            </w:r>
          </w:p>
          <w:p w:rsidRPr="00911C90" w:rsidR="00FD3A76" w:rsidP="00FD3A76" w:rsidRDefault="00FD3A76" w14:paraId="69A91A7B" w14:textId="77777777">
            <w:pPr>
              <w:numPr>
                <w:ilvl w:val="0"/>
                <w:numId w:val="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Pogoji za doseganje kazalnika (npr. minimalno število ur  vključitve, sodelovanje skozi celotno obdobje izvajanja operacije…).</w:t>
            </w:r>
          </w:p>
          <w:p w:rsidRPr="00911C90" w:rsidR="00FD3A76" w:rsidP="00FD3A76" w:rsidRDefault="00FD3A76" w14:paraId="1769D86C" w14:textId="77777777">
            <w:pPr>
              <w:numPr>
                <w:ilvl w:val="0"/>
                <w:numId w:val="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911C90" w:rsidR="00FD3A76" w:rsidP="00FD3A76" w:rsidRDefault="00FD3A76" w14:paraId="52A064C0" w14:textId="77777777">
            <w:pPr>
              <w:numPr>
                <w:ilvl w:val="0"/>
                <w:numId w:val="5"/>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911C90" w:rsidR="00FD3A76" w:rsidP="00FD3A76" w:rsidRDefault="00FD3A76" w14:paraId="6E45F875" w14:textId="77777777">
            <w:pPr>
              <w:numPr>
                <w:ilvl w:val="0"/>
                <w:numId w:val="5"/>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911C90" w:rsidR="00FD3A76" w:rsidP="00FD3A76" w:rsidRDefault="00FD3A76" w14:paraId="0D599120" w14:textId="77777777">
            <w:pPr>
              <w:numPr>
                <w:ilvl w:val="0"/>
                <w:numId w:val="5"/>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Vrste podatkov (podatki iz operacije, statistični podatki, drugi podatki)</w:t>
            </w:r>
          </w:p>
        </w:tc>
        <w:tc>
          <w:tcPr>
            <w:tcW w:w="6214" w:type="dxa"/>
            <w:gridSpan w:val="6"/>
            <w:shd w:val="clear" w:color="auto" w:fill="auto"/>
          </w:tcPr>
          <w:p w:rsidRPr="00911C90" w:rsidR="00FD3A76" w:rsidP="00D331BF" w:rsidRDefault="00FD3A76" w14:paraId="40212C67"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V okviru ukrepov aktivne politike zaposlovanja bomo spodbujali zaposlovanje brezposelnih z različnimi oblikami spodbud delodajalcem ter usposabljanja /izobraževanja brezposelnih za namen izboljšanja spretnosti in znanj za stabilnejše/ dolgotrajnejše zaposlitve ter preprečevanja dolgotrajne brezposelnost.  </w:t>
            </w:r>
          </w:p>
          <w:p w:rsidRPr="00911C90" w:rsidR="00FD3A76" w:rsidP="00D331BF" w:rsidRDefault="00FD3A76" w14:paraId="53B13299" w14:textId="77777777">
            <w:pPr>
              <w:spacing w:after="0" w:line="240" w:lineRule="auto"/>
              <w:jc w:val="both"/>
              <w:rPr>
                <w:rFonts w:eastAsia="Times New Roman"/>
                <w:iCs/>
                <w:sz w:val="18"/>
                <w:szCs w:val="18"/>
                <w:lang w:eastAsia="hu-HU"/>
              </w:rPr>
            </w:pPr>
          </w:p>
          <w:p w:rsidRPr="00911C90" w:rsidR="00FD3A76" w:rsidP="00D331BF" w:rsidRDefault="00FD3A76" w14:paraId="4FEF06DA" w14:textId="77777777">
            <w:pPr>
              <w:spacing w:after="0" w:line="240" w:lineRule="auto"/>
              <w:jc w:val="both"/>
              <w:rPr>
                <w:rFonts w:eastAsia="Times New Roman"/>
                <w:b/>
                <w:bCs/>
                <w:iCs/>
                <w:sz w:val="18"/>
                <w:szCs w:val="18"/>
                <w:u w:val="single"/>
                <w:lang w:eastAsia="hu-HU"/>
              </w:rPr>
            </w:pPr>
            <w:r w:rsidRPr="00911C90">
              <w:rPr>
                <w:rFonts w:eastAsia="Times New Roman"/>
                <w:b/>
                <w:bCs/>
                <w:iCs/>
                <w:sz w:val="18"/>
                <w:szCs w:val="18"/>
                <w:u w:val="single"/>
                <w:lang w:eastAsia="hu-HU"/>
              </w:rPr>
              <w:t>Kazalnik učinka EECO02:</w:t>
            </w:r>
          </w:p>
          <w:p w:rsidRPr="00911C90" w:rsidR="00FD3A76" w:rsidP="00D331BF" w:rsidRDefault="00FD3A76" w14:paraId="1FE6A8EC"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Skupno bo v ukrep vključenih </w:t>
            </w:r>
            <w:r>
              <w:rPr>
                <w:rFonts w:eastAsia="Times New Roman"/>
                <w:iCs/>
                <w:sz w:val="18"/>
                <w:szCs w:val="18"/>
                <w:lang w:eastAsia="hu-HU"/>
              </w:rPr>
              <w:t>30.565</w:t>
            </w:r>
            <w:r w:rsidRPr="00911C90">
              <w:rPr>
                <w:rFonts w:eastAsia="Times New Roman"/>
                <w:iCs/>
                <w:sz w:val="18"/>
                <w:szCs w:val="18"/>
                <w:lang w:eastAsia="hu-HU"/>
              </w:rPr>
              <w:t xml:space="preserve"> brezposelnih, od tega 2</w:t>
            </w:r>
            <w:r>
              <w:rPr>
                <w:rFonts w:eastAsia="Times New Roman"/>
                <w:iCs/>
                <w:sz w:val="18"/>
                <w:szCs w:val="18"/>
                <w:lang w:eastAsia="hu-HU"/>
              </w:rPr>
              <w:t>4.468</w:t>
            </w:r>
            <w:r w:rsidRPr="00911C90">
              <w:rPr>
                <w:rFonts w:eastAsia="Times New Roman"/>
                <w:iCs/>
                <w:sz w:val="18"/>
                <w:szCs w:val="18"/>
                <w:lang w:eastAsia="hu-HU"/>
              </w:rPr>
              <w:t xml:space="preserve"> v manj razviti in </w:t>
            </w:r>
            <w:r>
              <w:rPr>
                <w:rFonts w:eastAsia="Times New Roman"/>
                <w:iCs/>
                <w:sz w:val="18"/>
                <w:szCs w:val="18"/>
                <w:lang w:eastAsia="hu-HU"/>
              </w:rPr>
              <w:t>6.097</w:t>
            </w:r>
            <w:r w:rsidRPr="00911C90">
              <w:rPr>
                <w:rFonts w:eastAsia="Times New Roman"/>
                <w:iCs/>
                <w:sz w:val="18"/>
                <w:szCs w:val="18"/>
                <w:lang w:eastAsia="hu-HU"/>
              </w:rPr>
              <w:t xml:space="preserve"> v bolj razviti regiji.</w:t>
            </w:r>
          </w:p>
          <w:p w:rsidRPr="00911C90" w:rsidR="00FD3A76" w:rsidP="00D331BF" w:rsidRDefault="00FD3A76" w14:paraId="6EEB2366"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Predvidoma bo v spodbude vključeno 1</w:t>
            </w:r>
            <w:r>
              <w:rPr>
                <w:rFonts w:eastAsia="Times New Roman"/>
                <w:iCs/>
                <w:sz w:val="18"/>
                <w:szCs w:val="18"/>
                <w:lang w:eastAsia="hu-HU"/>
              </w:rPr>
              <w:t>7</w:t>
            </w:r>
            <w:r w:rsidRPr="00911C90">
              <w:rPr>
                <w:rFonts w:eastAsia="Times New Roman"/>
                <w:iCs/>
                <w:sz w:val="18"/>
                <w:szCs w:val="18"/>
                <w:lang w:eastAsia="hu-HU"/>
              </w:rPr>
              <w:t>.</w:t>
            </w:r>
            <w:r>
              <w:rPr>
                <w:rFonts w:eastAsia="Times New Roman"/>
                <w:iCs/>
                <w:sz w:val="18"/>
                <w:szCs w:val="18"/>
                <w:lang w:eastAsia="hu-HU"/>
              </w:rPr>
              <w:t>280</w:t>
            </w:r>
            <w:r w:rsidRPr="00911C90">
              <w:rPr>
                <w:rFonts w:eastAsia="Times New Roman"/>
                <w:iCs/>
                <w:sz w:val="18"/>
                <w:szCs w:val="18"/>
                <w:lang w:eastAsia="hu-HU"/>
              </w:rPr>
              <w:t xml:space="preserve"> oseb (manj razvita 13.</w:t>
            </w:r>
            <w:r>
              <w:rPr>
                <w:rFonts w:eastAsia="Times New Roman"/>
                <w:iCs/>
                <w:sz w:val="18"/>
                <w:szCs w:val="18"/>
                <w:lang w:eastAsia="hu-HU"/>
              </w:rPr>
              <w:t>8</w:t>
            </w:r>
            <w:r w:rsidRPr="00911C90">
              <w:rPr>
                <w:rFonts w:eastAsia="Times New Roman"/>
                <w:iCs/>
                <w:sz w:val="18"/>
                <w:szCs w:val="18"/>
                <w:lang w:eastAsia="hu-HU"/>
              </w:rPr>
              <w:t>2</w:t>
            </w:r>
            <w:r>
              <w:rPr>
                <w:rFonts w:eastAsia="Times New Roman"/>
                <w:iCs/>
                <w:sz w:val="18"/>
                <w:szCs w:val="18"/>
                <w:lang w:eastAsia="hu-HU"/>
              </w:rPr>
              <w:t>5</w:t>
            </w:r>
            <w:r w:rsidRPr="00911C90">
              <w:rPr>
                <w:rFonts w:eastAsia="Times New Roman"/>
                <w:iCs/>
                <w:sz w:val="18"/>
                <w:szCs w:val="18"/>
                <w:lang w:eastAsia="hu-HU"/>
              </w:rPr>
              <w:t xml:space="preserve">; bolj razvita </w:t>
            </w:r>
            <w:r>
              <w:rPr>
                <w:rFonts w:eastAsia="Times New Roman"/>
                <w:iCs/>
                <w:sz w:val="18"/>
                <w:szCs w:val="18"/>
                <w:lang w:eastAsia="hu-HU"/>
              </w:rPr>
              <w:t>3.4</w:t>
            </w:r>
            <w:r w:rsidRPr="00911C90">
              <w:rPr>
                <w:rFonts w:eastAsia="Times New Roman"/>
                <w:iCs/>
                <w:sz w:val="18"/>
                <w:szCs w:val="18"/>
                <w:lang w:eastAsia="hu-HU"/>
              </w:rPr>
              <w:t>55), programe usposabljan</w:t>
            </w:r>
            <w:r>
              <w:rPr>
                <w:rFonts w:eastAsia="Times New Roman"/>
                <w:iCs/>
                <w:sz w:val="18"/>
                <w:szCs w:val="18"/>
                <w:lang w:eastAsia="hu-HU"/>
              </w:rPr>
              <w:t>j</w:t>
            </w:r>
            <w:r w:rsidRPr="00911C90">
              <w:rPr>
                <w:rFonts w:eastAsia="Times New Roman"/>
                <w:iCs/>
                <w:sz w:val="18"/>
                <w:szCs w:val="18"/>
                <w:lang w:eastAsia="hu-HU"/>
              </w:rPr>
              <w:t xml:space="preserve">a / izobraževanja </w:t>
            </w:r>
            <w:r>
              <w:rPr>
                <w:rFonts w:eastAsia="Times New Roman"/>
                <w:iCs/>
                <w:sz w:val="18"/>
                <w:szCs w:val="18"/>
                <w:lang w:eastAsia="hu-HU"/>
              </w:rPr>
              <w:t xml:space="preserve">pa </w:t>
            </w:r>
            <w:r w:rsidRPr="00911C90">
              <w:rPr>
                <w:rFonts w:eastAsia="Times New Roman"/>
                <w:iCs/>
                <w:sz w:val="18"/>
                <w:szCs w:val="18"/>
                <w:lang w:eastAsia="hu-HU"/>
              </w:rPr>
              <w:t>bo vključeno 1</w:t>
            </w:r>
            <w:r>
              <w:rPr>
                <w:rFonts w:eastAsia="Times New Roman"/>
                <w:iCs/>
                <w:sz w:val="18"/>
                <w:szCs w:val="18"/>
                <w:lang w:eastAsia="hu-HU"/>
              </w:rPr>
              <w:t>3.285</w:t>
            </w:r>
            <w:r w:rsidRPr="00911C90">
              <w:rPr>
                <w:rFonts w:eastAsia="Times New Roman"/>
                <w:iCs/>
                <w:sz w:val="18"/>
                <w:szCs w:val="18"/>
                <w:lang w:eastAsia="hu-HU"/>
              </w:rPr>
              <w:t xml:space="preserve"> oseb (manj razvita 10.</w:t>
            </w:r>
            <w:r>
              <w:rPr>
                <w:rFonts w:eastAsia="Times New Roman"/>
                <w:iCs/>
                <w:sz w:val="18"/>
                <w:szCs w:val="18"/>
                <w:lang w:eastAsia="hu-HU"/>
              </w:rPr>
              <w:t>643</w:t>
            </w:r>
            <w:r w:rsidRPr="00911C90">
              <w:rPr>
                <w:rFonts w:eastAsia="Times New Roman"/>
                <w:iCs/>
                <w:sz w:val="18"/>
                <w:szCs w:val="18"/>
                <w:lang w:eastAsia="hu-HU"/>
              </w:rPr>
              <w:t xml:space="preserve">; bolj razvita </w:t>
            </w:r>
            <w:r>
              <w:rPr>
                <w:rFonts w:eastAsia="Times New Roman"/>
                <w:iCs/>
                <w:sz w:val="18"/>
                <w:szCs w:val="18"/>
                <w:lang w:eastAsia="hu-HU"/>
              </w:rPr>
              <w:t>2.642</w:t>
            </w:r>
            <w:r w:rsidRPr="00911C90">
              <w:rPr>
                <w:rFonts w:eastAsia="Times New Roman"/>
                <w:iCs/>
                <w:sz w:val="18"/>
                <w:szCs w:val="18"/>
                <w:lang w:eastAsia="hu-HU"/>
              </w:rPr>
              <w:t>).</w:t>
            </w:r>
          </w:p>
          <w:p w:rsidRPr="00911C90" w:rsidR="00FD3A76" w:rsidP="00D331BF" w:rsidRDefault="00FD3A76" w14:paraId="4DB9ECB3" w14:textId="77777777">
            <w:pPr>
              <w:spacing w:after="0" w:line="240" w:lineRule="auto"/>
              <w:jc w:val="both"/>
              <w:rPr>
                <w:rFonts w:eastAsia="Times New Roman"/>
                <w:iCs/>
                <w:sz w:val="18"/>
                <w:szCs w:val="18"/>
                <w:lang w:eastAsia="hu-HU"/>
              </w:rPr>
            </w:pPr>
          </w:p>
          <w:p w:rsidRPr="00911C90" w:rsidR="00FD3A76" w:rsidP="00D331BF" w:rsidRDefault="00FD3A76" w14:paraId="70BA778D"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Upravičenec Zavod RS za zaposlovanje (v nadaljevanju</w:t>
            </w:r>
            <w:r>
              <w:rPr>
                <w:rFonts w:eastAsia="Times New Roman"/>
                <w:iCs/>
                <w:sz w:val="18"/>
                <w:szCs w:val="18"/>
                <w:lang w:eastAsia="hu-HU"/>
              </w:rPr>
              <w:t>:</w:t>
            </w:r>
            <w:r w:rsidRPr="00911C90">
              <w:rPr>
                <w:rFonts w:eastAsia="Times New Roman"/>
                <w:iCs/>
                <w:sz w:val="18"/>
                <w:szCs w:val="18"/>
                <w:lang w:eastAsia="hu-HU"/>
              </w:rPr>
              <w:t xml:space="preserve"> ZRSZ) bo z vsako brezposelno osebo sklenil pogodbo o vključitvi v program APZ. Po podpisu pogodbe se podatki zabeležijo v inf. sistemu upravičenca (APZ.net). O posamezni osebi se poroča le 1</w:t>
            </w:r>
            <w:r>
              <w:rPr>
                <w:rFonts w:eastAsia="Times New Roman"/>
                <w:iCs/>
                <w:sz w:val="18"/>
                <w:szCs w:val="18"/>
                <w:lang w:eastAsia="hu-HU"/>
              </w:rPr>
              <w:t>x</w:t>
            </w:r>
            <w:r w:rsidRPr="00911C90">
              <w:rPr>
                <w:rFonts w:eastAsia="Times New Roman"/>
                <w:iCs/>
                <w:sz w:val="18"/>
                <w:szCs w:val="18"/>
                <w:lang w:eastAsia="hu-HU"/>
              </w:rPr>
              <w:t xml:space="preserve"> in sicer po podpisu pogodbe o vključitvi v program za vsak program APZ posebej. Baza APZ.net vsebuje naslednje podatke: EMŠO osebe, ki je bila vključena v program, podatke o vrsti programa, v katero je bila oseba vključena, datum pričetka in zaključka programa, v katerega je bila oseba vključena. ZRSZ bo na presečni datum poročal o doseženih vrednostih v inf. sistem (e-MA2). </w:t>
            </w:r>
          </w:p>
          <w:p w:rsidRPr="00911C90" w:rsidR="00FD3A76" w:rsidP="00D331BF" w:rsidRDefault="00FD3A76" w14:paraId="3C8944F9" w14:textId="77777777">
            <w:pPr>
              <w:spacing w:after="0" w:line="240" w:lineRule="auto"/>
              <w:jc w:val="both"/>
              <w:rPr>
                <w:rFonts w:eastAsia="Times New Roman"/>
                <w:iCs/>
                <w:sz w:val="18"/>
                <w:szCs w:val="18"/>
                <w:lang w:eastAsia="hu-HU"/>
              </w:rPr>
            </w:pPr>
          </w:p>
          <w:p w:rsidRPr="00911C90" w:rsidR="00FD3A76" w:rsidP="00D331BF" w:rsidRDefault="00FD3A76" w14:paraId="7927DBE5" w14:textId="77777777">
            <w:pPr>
              <w:spacing w:after="0" w:line="240" w:lineRule="auto"/>
              <w:jc w:val="both"/>
              <w:rPr>
                <w:rFonts w:eastAsia="Times New Roman"/>
                <w:iCs/>
                <w:sz w:val="18"/>
                <w:szCs w:val="18"/>
                <w:lang w:eastAsia="hu-HU"/>
              </w:rPr>
            </w:pPr>
          </w:p>
          <w:p w:rsidRPr="00911C90" w:rsidR="00FD3A76" w:rsidP="00D331BF" w:rsidRDefault="00FD3A76" w14:paraId="092BDF6C" w14:textId="77777777">
            <w:pPr>
              <w:spacing w:after="0" w:line="240" w:lineRule="auto"/>
              <w:jc w:val="both"/>
              <w:rPr>
                <w:rFonts w:eastAsia="Times New Roman"/>
                <w:iCs/>
                <w:sz w:val="18"/>
                <w:szCs w:val="18"/>
                <w:lang w:eastAsia="hu-HU"/>
              </w:rPr>
            </w:pPr>
          </w:p>
          <w:p w:rsidRPr="00911C90" w:rsidR="00FD3A76" w:rsidP="00D331BF" w:rsidRDefault="00FD3A76" w14:paraId="7326F631" w14:textId="77777777">
            <w:pPr>
              <w:spacing w:after="0" w:line="240" w:lineRule="auto"/>
              <w:jc w:val="both"/>
              <w:rPr>
                <w:rFonts w:eastAsia="Times New Roman"/>
                <w:iCs/>
                <w:sz w:val="18"/>
                <w:szCs w:val="18"/>
                <w:lang w:eastAsia="hu-HU"/>
              </w:rPr>
            </w:pPr>
          </w:p>
        </w:tc>
      </w:tr>
      <w:tr w:rsidRPr="009579B2" w:rsidR="00FD3A76" w:rsidTr="00D331BF" w14:paraId="7797C7B7" w14:textId="77777777">
        <w:trPr>
          <w:trHeight w:val="265"/>
        </w:trPr>
        <w:tc>
          <w:tcPr>
            <w:tcW w:w="2812" w:type="dxa"/>
            <w:shd w:val="clear" w:color="auto" w:fill="auto"/>
          </w:tcPr>
          <w:p w:rsidRPr="00911C90" w:rsidR="00FD3A76" w:rsidP="00D331BF" w:rsidRDefault="00FD3A76" w14:paraId="2C4346DF"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5. Vir podatkov</w:t>
            </w:r>
          </w:p>
          <w:p w:rsidRPr="00911C90" w:rsidR="00FD3A76" w:rsidP="00D331BF" w:rsidRDefault="00FD3A76" w14:paraId="2C029482" w14:textId="77777777">
            <w:pPr>
              <w:spacing w:after="0" w:line="240" w:lineRule="auto"/>
              <w:jc w:val="both"/>
              <w:rPr>
                <w:rFonts w:eastAsia="Times New Roman"/>
                <w:b/>
                <w:bCs/>
                <w:iCs/>
                <w:sz w:val="18"/>
                <w:szCs w:val="18"/>
                <w:lang w:eastAsia="hu-HU"/>
              </w:rPr>
            </w:pPr>
            <w:r w:rsidRPr="00911C90">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911C90">
              <w:rPr>
                <w:rFonts w:eastAsia="Times New Roman"/>
                <w:bCs/>
                <w:iCs/>
                <w:color w:val="808080"/>
                <w:sz w:val="18"/>
                <w:szCs w:val="18"/>
                <w:lang w:eastAsia="hu-HU"/>
              </w:rPr>
              <w:t>itd</w:t>
            </w:r>
            <w:proofErr w:type="spellEnd"/>
            <w:r w:rsidRPr="00911C90">
              <w:rPr>
                <w:rFonts w:eastAsia="Times New Roman"/>
                <w:bCs/>
                <w:iCs/>
                <w:color w:val="808080"/>
                <w:sz w:val="18"/>
                <w:szCs w:val="18"/>
                <w:lang w:eastAsia="hu-HU"/>
              </w:rPr>
              <w:t>…</w:t>
            </w:r>
          </w:p>
        </w:tc>
        <w:tc>
          <w:tcPr>
            <w:tcW w:w="6214" w:type="dxa"/>
            <w:gridSpan w:val="6"/>
            <w:shd w:val="clear" w:color="auto" w:fill="auto"/>
          </w:tcPr>
          <w:p w:rsidRPr="00911C90" w:rsidR="00FD3A76" w:rsidP="00D331BF" w:rsidRDefault="00FD3A76" w14:paraId="7A07FB3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Upravičenec (informacijski sistem APZ.net)</w:t>
            </w:r>
          </w:p>
          <w:p w:rsidRPr="00911C90" w:rsidR="00FD3A76" w:rsidP="00D331BF" w:rsidRDefault="00FD3A76" w14:paraId="1F3E6652" w14:textId="77777777">
            <w:pPr>
              <w:spacing w:after="0" w:line="240" w:lineRule="auto"/>
              <w:jc w:val="both"/>
              <w:rPr>
                <w:rFonts w:eastAsia="Times New Roman"/>
                <w:iCs/>
                <w:sz w:val="18"/>
                <w:szCs w:val="18"/>
                <w:lang w:eastAsia="hu-HU"/>
              </w:rPr>
            </w:pPr>
          </w:p>
          <w:p w:rsidRPr="00911C90" w:rsidR="00FD3A76" w:rsidP="00D331BF" w:rsidRDefault="00FD3A76" w14:paraId="37E827BD"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Kazalniki se bodo spremljali 2</w:t>
            </w:r>
            <w:r>
              <w:rPr>
                <w:rFonts w:eastAsia="Times New Roman"/>
                <w:iCs/>
                <w:sz w:val="18"/>
                <w:szCs w:val="18"/>
                <w:lang w:eastAsia="hu-HU"/>
              </w:rPr>
              <w:t>x</w:t>
            </w:r>
            <w:r w:rsidRPr="00911C90">
              <w:rPr>
                <w:rFonts w:eastAsia="Times New Roman"/>
                <w:iCs/>
                <w:sz w:val="18"/>
                <w:szCs w:val="18"/>
                <w:lang w:eastAsia="hu-HU"/>
              </w:rPr>
              <w:t xml:space="preserve"> na leto preko izmenjave podatkov med informacijskih sistemov (e-MA2 – APZ.net) </w:t>
            </w:r>
          </w:p>
          <w:p w:rsidRPr="00911C90" w:rsidR="00FD3A76" w:rsidP="00D331BF" w:rsidRDefault="00FD3A76" w14:paraId="6049503B" w14:textId="77777777">
            <w:pPr>
              <w:spacing w:after="0" w:line="240" w:lineRule="auto"/>
              <w:jc w:val="both"/>
              <w:rPr>
                <w:rFonts w:eastAsia="Times New Roman"/>
                <w:iCs/>
                <w:sz w:val="18"/>
                <w:szCs w:val="18"/>
                <w:lang w:eastAsia="hu-HU"/>
              </w:rPr>
            </w:pPr>
          </w:p>
        </w:tc>
      </w:tr>
      <w:tr w:rsidRPr="00911C90" w:rsidR="00FD3A76" w:rsidTr="00D331BF" w14:paraId="6B77A367" w14:textId="77777777">
        <w:trPr>
          <w:trHeight w:val="265"/>
        </w:trPr>
        <w:tc>
          <w:tcPr>
            <w:tcW w:w="2812" w:type="dxa"/>
            <w:shd w:val="clear" w:color="auto" w:fill="auto"/>
            <w:hideMark/>
          </w:tcPr>
          <w:p w:rsidRPr="00911C90" w:rsidR="00FD3A76" w:rsidP="00D331BF" w:rsidRDefault="00FD3A76" w14:paraId="14D5A0FC"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6. Merska enota</w:t>
            </w:r>
          </w:p>
        </w:tc>
        <w:tc>
          <w:tcPr>
            <w:tcW w:w="6214" w:type="dxa"/>
            <w:gridSpan w:val="6"/>
            <w:shd w:val="clear" w:color="auto" w:fill="auto"/>
          </w:tcPr>
          <w:p w:rsidRPr="00911C90" w:rsidR="00FD3A76" w:rsidP="00D331BF" w:rsidRDefault="00FD3A76" w14:paraId="628D8D6E" w14:textId="77777777">
            <w:pPr>
              <w:spacing w:after="0" w:line="240" w:lineRule="auto"/>
              <w:rPr>
                <w:rFonts w:eastAsia="Times New Roman"/>
                <w:iCs/>
                <w:sz w:val="18"/>
                <w:szCs w:val="18"/>
                <w:lang w:eastAsia="hu-HU"/>
              </w:rPr>
            </w:pPr>
            <w:r>
              <w:rPr>
                <w:rFonts w:eastAsia="Times New Roman"/>
                <w:iCs/>
                <w:sz w:val="18"/>
                <w:szCs w:val="18"/>
                <w:lang w:eastAsia="hu-HU"/>
              </w:rPr>
              <w:t>osebe</w:t>
            </w:r>
          </w:p>
        </w:tc>
      </w:tr>
      <w:tr w:rsidRPr="00911C90" w:rsidR="00FD3A76" w:rsidTr="00D331BF" w14:paraId="18F2CC43" w14:textId="77777777">
        <w:trPr>
          <w:trHeight w:val="210"/>
        </w:trPr>
        <w:tc>
          <w:tcPr>
            <w:tcW w:w="2812" w:type="dxa"/>
            <w:vMerge w:val="restart"/>
            <w:shd w:val="clear" w:color="auto" w:fill="auto"/>
          </w:tcPr>
          <w:p w:rsidRPr="00911C90" w:rsidR="00FD3A76" w:rsidP="00D331BF" w:rsidRDefault="00FD3A76" w14:paraId="67C49C94"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 xml:space="preserve">7.a Vrednost za kazalnik </w:t>
            </w:r>
            <w:r w:rsidRPr="006F3E08">
              <w:rPr>
                <w:rFonts w:eastAsia="Times New Roman"/>
                <w:b/>
                <w:bCs/>
                <w:iCs/>
                <w:sz w:val="18"/>
                <w:szCs w:val="18"/>
                <w:lang w:eastAsia="hu-HU"/>
              </w:rPr>
              <w:t>učinka</w:t>
            </w:r>
          </w:p>
        </w:tc>
        <w:tc>
          <w:tcPr>
            <w:tcW w:w="1077" w:type="dxa"/>
            <w:vMerge w:val="restart"/>
            <w:shd w:val="clear" w:color="auto" w:fill="auto"/>
          </w:tcPr>
          <w:p w:rsidRPr="00911C90" w:rsidR="00FD3A76" w:rsidP="00D331BF" w:rsidRDefault="00FD3A76" w14:paraId="7CB7C4D6"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 xml:space="preserve">2024 </w:t>
            </w:r>
          </w:p>
          <w:p w:rsidRPr="00911C90" w:rsidR="00FD3A76" w:rsidP="00D331BF" w:rsidRDefault="00FD3A76" w14:paraId="3107353D" w14:textId="77777777">
            <w:pPr>
              <w:spacing w:after="0" w:line="240" w:lineRule="auto"/>
              <w:rPr>
                <w:rFonts w:eastAsia="Times New Roman"/>
                <w:b/>
                <w:iCs/>
                <w:sz w:val="18"/>
                <w:szCs w:val="18"/>
                <w:lang w:eastAsia="hu-HU"/>
              </w:rPr>
            </w:pPr>
          </w:p>
        </w:tc>
        <w:tc>
          <w:tcPr>
            <w:tcW w:w="1846" w:type="dxa"/>
            <w:gridSpan w:val="2"/>
            <w:shd w:val="clear" w:color="auto" w:fill="auto"/>
          </w:tcPr>
          <w:p w:rsidRPr="00911C90" w:rsidR="00FD3A76" w:rsidP="00D331BF" w:rsidRDefault="00FD3A76" w14:paraId="7C92236C"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91" w:type="dxa"/>
            <w:gridSpan w:val="3"/>
            <w:shd w:val="clear" w:color="auto" w:fill="auto"/>
          </w:tcPr>
          <w:p w:rsidRPr="00911C90" w:rsidR="00FD3A76" w:rsidP="00D331BF" w:rsidRDefault="00FD3A76" w14:paraId="0D65E444" w14:textId="77777777">
            <w:pPr>
              <w:spacing w:after="0" w:line="240" w:lineRule="auto"/>
              <w:rPr>
                <w:rFonts w:eastAsia="Times New Roman"/>
                <w:iCs/>
                <w:sz w:val="18"/>
                <w:szCs w:val="18"/>
                <w:lang w:eastAsia="hu-HU"/>
              </w:rPr>
            </w:pPr>
            <w:r w:rsidRPr="00911C90">
              <w:rPr>
                <w:rFonts w:eastAsia="Times New Roman"/>
                <w:iCs/>
                <w:sz w:val="18"/>
                <w:szCs w:val="18"/>
                <w:lang w:eastAsia="hu-HU"/>
              </w:rPr>
              <w:t>6.</w:t>
            </w:r>
            <w:r>
              <w:rPr>
                <w:rFonts w:eastAsia="Times New Roman"/>
                <w:iCs/>
                <w:sz w:val="18"/>
                <w:szCs w:val="18"/>
                <w:lang w:eastAsia="hu-HU"/>
              </w:rPr>
              <w:t>113</w:t>
            </w:r>
          </w:p>
        </w:tc>
      </w:tr>
      <w:tr w:rsidRPr="00911C90" w:rsidR="00FD3A76" w:rsidTr="00D331BF" w14:paraId="5DA44A84" w14:textId="77777777">
        <w:trPr>
          <w:trHeight w:val="210"/>
        </w:trPr>
        <w:tc>
          <w:tcPr>
            <w:tcW w:w="2812" w:type="dxa"/>
            <w:vMerge/>
            <w:shd w:val="clear" w:color="auto" w:fill="auto"/>
            <w:hideMark/>
          </w:tcPr>
          <w:p w:rsidRPr="00911C90" w:rsidR="00FD3A76" w:rsidP="00D331BF" w:rsidRDefault="00FD3A76" w14:paraId="3592EBB9" w14:textId="77777777">
            <w:pPr>
              <w:spacing w:after="0" w:line="240" w:lineRule="auto"/>
              <w:rPr>
                <w:rFonts w:eastAsia="Times New Roman"/>
                <w:b/>
                <w:bCs/>
                <w:iCs/>
                <w:sz w:val="18"/>
                <w:szCs w:val="18"/>
                <w:lang w:eastAsia="hu-HU"/>
              </w:rPr>
            </w:pPr>
          </w:p>
        </w:tc>
        <w:tc>
          <w:tcPr>
            <w:tcW w:w="1077" w:type="dxa"/>
            <w:vMerge/>
            <w:shd w:val="clear" w:color="auto" w:fill="auto"/>
            <w:hideMark/>
          </w:tcPr>
          <w:p w:rsidRPr="00911C90" w:rsidR="00FD3A76" w:rsidP="00D331BF" w:rsidRDefault="00FD3A76" w14:paraId="6069F9B0" w14:textId="77777777">
            <w:pPr>
              <w:spacing w:after="0" w:line="240" w:lineRule="auto"/>
              <w:rPr>
                <w:rFonts w:eastAsia="Times New Roman"/>
                <w:iCs/>
                <w:sz w:val="18"/>
                <w:szCs w:val="18"/>
                <w:lang w:eastAsia="hu-HU"/>
              </w:rPr>
            </w:pPr>
          </w:p>
        </w:tc>
        <w:tc>
          <w:tcPr>
            <w:tcW w:w="1846" w:type="dxa"/>
            <w:gridSpan w:val="2"/>
            <w:shd w:val="clear" w:color="auto" w:fill="auto"/>
          </w:tcPr>
          <w:p w:rsidRPr="00911C90" w:rsidR="00FD3A76" w:rsidP="00D331BF" w:rsidRDefault="00FD3A76" w14:paraId="5C9CBAD7"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91" w:type="dxa"/>
            <w:gridSpan w:val="3"/>
            <w:shd w:val="clear" w:color="auto" w:fill="auto"/>
          </w:tcPr>
          <w:p w:rsidRPr="00911C90" w:rsidR="00FD3A76" w:rsidP="00D331BF" w:rsidRDefault="00FD3A76" w14:paraId="03B8A526" w14:textId="77777777">
            <w:pPr>
              <w:spacing w:after="0" w:line="240" w:lineRule="auto"/>
              <w:rPr>
                <w:rFonts w:eastAsia="Times New Roman"/>
                <w:iCs/>
                <w:sz w:val="18"/>
                <w:szCs w:val="18"/>
                <w:lang w:eastAsia="hu-HU"/>
              </w:rPr>
            </w:pPr>
            <w:r w:rsidRPr="00911C90">
              <w:rPr>
                <w:rFonts w:eastAsia="Times New Roman"/>
                <w:iCs/>
                <w:sz w:val="18"/>
                <w:szCs w:val="18"/>
                <w:lang w:eastAsia="hu-HU"/>
              </w:rPr>
              <w:t>4.</w:t>
            </w:r>
            <w:r>
              <w:rPr>
                <w:rFonts w:eastAsia="Times New Roman"/>
                <w:iCs/>
                <w:sz w:val="18"/>
                <w:szCs w:val="18"/>
                <w:lang w:eastAsia="hu-HU"/>
              </w:rPr>
              <w:t>890</w:t>
            </w:r>
          </w:p>
        </w:tc>
      </w:tr>
      <w:tr w:rsidRPr="00911C90" w:rsidR="00FD3A76" w:rsidTr="00D331BF" w14:paraId="478825A6" w14:textId="77777777">
        <w:trPr>
          <w:trHeight w:val="210"/>
        </w:trPr>
        <w:tc>
          <w:tcPr>
            <w:tcW w:w="2812" w:type="dxa"/>
            <w:vMerge/>
            <w:shd w:val="clear" w:color="auto" w:fill="auto"/>
          </w:tcPr>
          <w:p w:rsidRPr="00911C90" w:rsidR="00FD3A76" w:rsidP="00D331BF" w:rsidRDefault="00FD3A76" w14:paraId="02CB8E23" w14:textId="77777777">
            <w:pPr>
              <w:spacing w:after="0" w:line="240" w:lineRule="auto"/>
              <w:rPr>
                <w:rFonts w:eastAsia="Times New Roman"/>
                <w:b/>
                <w:bCs/>
                <w:iCs/>
                <w:sz w:val="18"/>
                <w:szCs w:val="18"/>
                <w:lang w:eastAsia="hu-HU"/>
              </w:rPr>
            </w:pPr>
          </w:p>
        </w:tc>
        <w:tc>
          <w:tcPr>
            <w:tcW w:w="1077" w:type="dxa"/>
            <w:vMerge/>
            <w:shd w:val="clear" w:color="auto" w:fill="auto"/>
          </w:tcPr>
          <w:p w:rsidRPr="00911C90" w:rsidR="00FD3A76" w:rsidP="00D331BF" w:rsidRDefault="00FD3A76" w14:paraId="56188292" w14:textId="77777777">
            <w:pPr>
              <w:spacing w:after="0" w:line="240" w:lineRule="auto"/>
              <w:rPr>
                <w:rFonts w:eastAsia="Times New Roman"/>
                <w:b/>
                <w:iCs/>
                <w:sz w:val="18"/>
                <w:szCs w:val="18"/>
                <w:lang w:eastAsia="hu-HU"/>
              </w:rPr>
            </w:pPr>
          </w:p>
        </w:tc>
        <w:tc>
          <w:tcPr>
            <w:tcW w:w="1846" w:type="dxa"/>
            <w:gridSpan w:val="2"/>
            <w:shd w:val="clear" w:color="auto" w:fill="auto"/>
          </w:tcPr>
          <w:p w:rsidRPr="00911C90" w:rsidR="00FD3A76" w:rsidP="00D331BF" w:rsidRDefault="00FD3A76" w14:paraId="0555FB2E"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91" w:type="dxa"/>
            <w:gridSpan w:val="3"/>
            <w:shd w:val="clear" w:color="auto" w:fill="auto"/>
          </w:tcPr>
          <w:p w:rsidRPr="00911C90" w:rsidR="00FD3A76" w:rsidP="00D331BF" w:rsidRDefault="00FD3A76" w14:paraId="4E91B98D" w14:textId="77777777">
            <w:pPr>
              <w:spacing w:after="0" w:line="240" w:lineRule="auto"/>
              <w:rPr>
                <w:rFonts w:eastAsia="Times New Roman"/>
                <w:iCs/>
                <w:sz w:val="18"/>
                <w:szCs w:val="18"/>
                <w:lang w:eastAsia="hu-HU"/>
              </w:rPr>
            </w:pPr>
            <w:r w:rsidRPr="00911C90">
              <w:rPr>
                <w:rFonts w:eastAsia="Times New Roman"/>
                <w:iCs/>
                <w:sz w:val="18"/>
                <w:szCs w:val="18"/>
                <w:lang w:eastAsia="hu-HU"/>
              </w:rPr>
              <w:t>1.</w:t>
            </w:r>
            <w:r>
              <w:rPr>
                <w:rFonts w:eastAsia="Times New Roman"/>
                <w:iCs/>
                <w:sz w:val="18"/>
                <w:szCs w:val="18"/>
                <w:lang w:eastAsia="hu-HU"/>
              </w:rPr>
              <w:t>223</w:t>
            </w:r>
          </w:p>
        </w:tc>
      </w:tr>
      <w:tr w:rsidRPr="00911C90" w:rsidR="00FD3A76" w:rsidTr="00D331BF" w14:paraId="0515DFD3" w14:textId="77777777">
        <w:trPr>
          <w:trHeight w:val="195"/>
        </w:trPr>
        <w:tc>
          <w:tcPr>
            <w:tcW w:w="2812" w:type="dxa"/>
            <w:vMerge/>
            <w:shd w:val="clear" w:color="auto" w:fill="auto"/>
          </w:tcPr>
          <w:p w:rsidRPr="00911C90" w:rsidR="00FD3A76" w:rsidP="00D331BF" w:rsidRDefault="00FD3A76" w14:paraId="4D191976" w14:textId="77777777">
            <w:pPr>
              <w:spacing w:after="0" w:line="240" w:lineRule="auto"/>
              <w:rPr>
                <w:rFonts w:eastAsia="Times New Roman"/>
                <w:b/>
                <w:bCs/>
                <w:iCs/>
                <w:sz w:val="18"/>
                <w:szCs w:val="18"/>
                <w:lang w:eastAsia="hu-HU"/>
              </w:rPr>
            </w:pPr>
          </w:p>
        </w:tc>
        <w:tc>
          <w:tcPr>
            <w:tcW w:w="1077" w:type="dxa"/>
            <w:vMerge w:val="restart"/>
            <w:shd w:val="clear" w:color="auto" w:fill="auto"/>
          </w:tcPr>
          <w:p w:rsidRPr="00911C90" w:rsidR="00FD3A76" w:rsidP="00D331BF" w:rsidRDefault="00FD3A76" w14:paraId="56F29AA2"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46" w:type="dxa"/>
            <w:gridSpan w:val="2"/>
            <w:shd w:val="clear" w:color="auto" w:fill="auto"/>
          </w:tcPr>
          <w:p w:rsidRPr="00911C90" w:rsidR="00FD3A76" w:rsidP="00D331BF" w:rsidRDefault="00FD3A76" w14:paraId="34231FBB"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91" w:type="dxa"/>
            <w:gridSpan w:val="3"/>
            <w:shd w:val="clear" w:color="auto" w:fill="auto"/>
          </w:tcPr>
          <w:p w:rsidRPr="00911C90" w:rsidR="00FD3A76" w:rsidP="00D331BF" w:rsidRDefault="00FD3A76" w14:paraId="42850B78" w14:textId="77777777">
            <w:pPr>
              <w:spacing w:after="0" w:line="240" w:lineRule="auto"/>
              <w:rPr>
                <w:rFonts w:eastAsia="Times New Roman"/>
                <w:iCs/>
                <w:sz w:val="18"/>
                <w:szCs w:val="18"/>
                <w:lang w:eastAsia="hu-HU"/>
              </w:rPr>
            </w:pPr>
            <w:r w:rsidRPr="00911C90">
              <w:rPr>
                <w:rFonts w:eastAsia="Times New Roman"/>
                <w:iCs/>
                <w:sz w:val="18"/>
                <w:szCs w:val="18"/>
                <w:lang w:eastAsia="hu-HU"/>
              </w:rPr>
              <w:t>3</w:t>
            </w:r>
            <w:r>
              <w:rPr>
                <w:rFonts w:eastAsia="Times New Roman"/>
                <w:iCs/>
                <w:sz w:val="18"/>
                <w:szCs w:val="18"/>
                <w:lang w:eastAsia="hu-HU"/>
              </w:rPr>
              <w:t>0.565</w:t>
            </w:r>
          </w:p>
        </w:tc>
      </w:tr>
      <w:tr w:rsidRPr="00911C90" w:rsidR="00FD3A76" w:rsidTr="00D331BF" w14:paraId="29BCDD8C" w14:textId="77777777">
        <w:trPr>
          <w:trHeight w:val="195"/>
        </w:trPr>
        <w:tc>
          <w:tcPr>
            <w:tcW w:w="2812" w:type="dxa"/>
            <w:vMerge/>
            <w:shd w:val="clear" w:color="auto" w:fill="auto"/>
          </w:tcPr>
          <w:p w:rsidRPr="00911C90" w:rsidR="00FD3A76" w:rsidP="00D331BF" w:rsidRDefault="00FD3A76" w14:paraId="33386457" w14:textId="77777777">
            <w:pPr>
              <w:spacing w:after="0" w:line="240" w:lineRule="auto"/>
              <w:rPr>
                <w:rFonts w:eastAsia="Times New Roman"/>
                <w:b/>
                <w:bCs/>
                <w:iCs/>
                <w:sz w:val="18"/>
                <w:szCs w:val="18"/>
                <w:lang w:eastAsia="hu-HU"/>
              </w:rPr>
            </w:pPr>
          </w:p>
        </w:tc>
        <w:tc>
          <w:tcPr>
            <w:tcW w:w="1077" w:type="dxa"/>
            <w:vMerge/>
            <w:shd w:val="clear" w:color="auto" w:fill="auto"/>
          </w:tcPr>
          <w:p w:rsidRPr="00911C90" w:rsidR="00FD3A76" w:rsidP="00D331BF" w:rsidRDefault="00FD3A76" w14:paraId="156E2A69" w14:textId="77777777">
            <w:pPr>
              <w:spacing w:after="0" w:line="240" w:lineRule="auto"/>
              <w:rPr>
                <w:rFonts w:eastAsia="Times New Roman"/>
                <w:b/>
                <w:iCs/>
                <w:sz w:val="18"/>
                <w:szCs w:val="18"/>
                <w:lang w:eastAsia="hu-HU"/>
              </w:rPr>
            </w:pPr>
          </w:p>
        </w:tc>
        <w:tc>
          <w:tcPr>
            <w:tcW w:w="1846" w:type="dxa"/>
            <w:gridSpan w:val="2"/>
            <w:shd w:val="clear" w:color="auto" w:fill="auto"/>
          </w:tcPr>
          <w:p w:rsidRPr="00911C90" w:rsidR="00FD3A76" w:rsidP="00D331BF" w:rsidRDefault="00FD3A76" w14:paraId="3E5DB897"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91" w:type="dxa"/>
            <w:gridSpan w:val="3"/>
            <w:shd w:val="clear" w:color="auto" w:fill="auto"/>
          </w:tcPr>
          <w:p w:rsidRPr="00911C90" w:rsidR="00FD3A76" w:rsidP="00D331BF" w:rsidRDefault="00FD3A76" w14:paraId="2C7F4668" w14:textId="77777777">
            <w:pPr>
              <w:spacing w:after="0" w:line="240" w:lineRule="auto"/>
              <w:rPr>
                <w:rFonts w:eastAsia="Times New Roman"/>
                <w:iCs/>
                <w:sz w:val="18"/>
                <w:szCs w:val="18"/>
                <w:lang w:eastAsia="hu-HU"/>
              </w:rPr>
            </w:pPr>
            <w:r>
              <w:rPr>
                <w:rFonts w:eastAsia="Times New Roman"/>
                <w:iCs/>
                <w:sz w:val="18"/>
                <w:szCs w:val="18"/>
                <w:lang w:eastAsia="hu-HU"/>
              </w:rPr>
              <w:t>24.468</w:t>
            </w:r>
          </w:p>
        </w:tc>
      </w:tr>
      <w:tr w:rsidRPr="00911C90" w:rsidR="00FD3A76" w:rsidTr="00D331BF" w14:paraId="6CA1A24C" w14:textId="77777777">
        <w:trPr>
          <w:trHeight w:val="195"/>
        </w:trPr>
        <w:tc>
          <w:tcPr>
            <w:tcW w:w="2812" w:type="dxa"/>
            <w:vMerge/>
            <w:shd w:val="clear" w:color="auto" w:fill="auto"/>
          </w:tcPr>
          <w:p w:rsidRPr="00911C90" w:rsidR="00FD3A76" w:rsidP="00D331BF" w:rsidRDefault="00FD3A76" w14:paraId="4D8C0E90" w14:textId="77777777">
            <w:pPr>
              <w:spacing w:after="0" w:line="240" w:lineRule="auto"/>
              <w:rPr>
                <w:rFonts w:eastAsia="Times New Roman"/>
                <w:b/>
                <w:bCs/>
                <w:iCs/>
                <w:sz w:val="18"/>
                <w:szCs w:val="18"/>
                <w:lang w:eastAsia="hu-HU"/>
              </w:rPr>
            </w:pPr>
          </w:p>
        </w:tc>
        <w:tc>
          <w:tcPr>
            <w:tcW w:w="1077" w:type="dxa"/>
            <w:vMerge/>
            <w:shd w:val="clear" w:color="auto" w:fill="auto"/>
          </w:tcPr>
          <w:p w:rsidRPr="00911C90" w:rsidR="00FD3A76" w:rsidP="00D331BF" w:rsidRDefault="00FD3A76" w14:paraId="111787D4" w14:textId="77777777">
            <w:pPr>
              <w:spacing w:after="0" w:line="240" w:lineRule="auto"/>
              <w:rPr>
                <w:rFonts w:eastAsia="Times New Roman"/>
                <w:b/>
                <w:iCs/>
                <w:sz w:val="18"/>
                <w:szCs w:val="18"/>
                <w:lang w:eastAsia="hu-HU"/>
              </w:rPr>
            </w:pPr>
          </w:p>
        </w:tc>
        <w:tc>
          <w:tcPr>
            <w:tcW w:w="1846" w:type="dxa"/>
            <w:gridSpan w:val="2"/>
            <w:shd w:val="clear" w:color="auto" w:fill="auto"/>
          </w:tcPr>
          <w:p w:rsidRPr="00911C90" w:rsidR="00FD3A76" w:rsidP="00D331BF" w:rsidRDefault="00FD3A76" w14:paraId="4EC27781"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91" w:type="dxa"/>
            <w:gridSpan w:val="3"/>
            <w:shd w:val="clear" w:color="auto" w:fill="auto"/>
          </w:tcPr>
          <w:p w:rsidRPr="00911C90" w:rsidR="00FD3A76" w:rsidP="00D331BF" w:rsidRDefault="00FD3A76" w14:paraId="156F5F24" w14:textId="77777777">
            <w:pPr>
              <w:spacing w:after="0" w:line="240" w:lineRule="auto"/>
              <w:rPr>
                <w:rFonts w:eastAsia="Times New Roman"/>
                <w:iCs/>
                <w:sz w:val="18"/>
                <w:szCs w:val="18"/>
                <w:lang w:eastAsia="hu-HU"/>
              </w:rPr>
            </w:pPr>
            <w:r>
              <w:rPr>
                <w:rFonts w:eastAsia="Times New Roman"/>
                <w:iCs/>
                <w:sz w:val="18"/>
                <w:szCs w:val="18"/>
                <w:lang w:eastAsia="hu-HU"/>
              </w:rPr>
              <w:t>6.097</w:t>
            </w:r>
          </w:p>
        </w:tc>
      </w:tr>
      <w:tr w:rsidRPr="00911C90" w:rsidR="00FD3A76" w:rsidTr="00D331BF" w14:paraId="7A4A0F6D" w14:textId="77777777">
        <w:trPr>
          <w:trHeight w:val="265"/>
        </w:trPr>
        <w:tc>
          <w:tcPr>
            <w:tcW w:w="2812" w:type="dxa"/>
            <w:vMerge w:val="restart"/>
            <w:shd w:val="clear" w:color="auto" w:fill="auto"/>
          </w:tcPr>
          <w:p w:rsidRPr="00911C90" w:rsidR="00FD3A76" w:rsidP="00D331BF" w:rsidRDefault="00FD3A76" w14:paraId="0FDC1C9F"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7.b Vrednost za kazalnik rezultata</w:t>
            </w:r>
          </w:p>
          <w:p w:rsidRPr="00911C90" w:rsidR="00FD3A76" w:rsidP="00D331BF" w:rsidRDefault="00FD3A76" w14:paraId="0A42BF88" w14:textId="77777777">
            <w:pPr>
              <w:spacing w:after="0" w:line="240" w:lineRule="auto"/>
              <w:rPr>
                <w:rFonts w:eastAsia="Times New Roman"/>
                <w:b/>
                <w:bCs/>
                <w:iCs/>
                <w:sz w:val="18"/>
                <w:szCs w:val="18"/>
                <w:lang w:eastAsia="hu-HU"/>
              </w:rPr>
            </w:pPr>
          </w:p>
          <w:p w:rsidRPr="00911C90" w:rsidR="00FD3A76" w:rsidP="00D331BF" w:rsidRDefault="00FD3A76" w14:paraId="3DBA679F" w14:textId="77777777">
            <w:pPr>
              <w:spacing w:after="0" w:line="240" w:lineRule="auto"/>
              <w:rPr>
                <w:rFonts w:eastAsia="Times New Roman"/>
                <w:b/>
                <w:bCs/>
                <w:iCs/>
                <w:sz w:val="18"/>
                <w:szCs w:val="18"/>
                <w:lang w:eastAsia="hu-HU"/>
              </w:rPr>
            </w:pPr>
          </w:p>
        </w:tc>
        <w:tc>
          <w:tcPr>
            <w:tcW w:w="1077" w:type="dxa"/>
            <w:shd w:val="clear" w:color="auto" w:fill="auto"/>
          </w:tcPr>
          <w:p w:rsidRPr="00911C90" w:rsidR="00FD3A76" w:rsidP="00D331BF" w:rsidRDefault="00FD3A76" w14:paraId="332626D7" w14:textId="77777777">
            <w:pPr>
              <w:spacing w:after="0" w:line="240" w:lineRule="auto"/>
              <w:rPr>
                <w:rFonts w:eastAsia="Times New Roman"/>
                <w:b/>
                <w:iCs/>
                <w:color w:val="FF0000"/>
                <w:sz w:val="18"/>
                <w:szCs w:val="18"/>
                <w:lang w:eastAsia="hu-HU"/>
              </w:rPr>
            </w:pPr>
            <w:r w:rsidRPr="00911C90">
              <w:rPr>
                <w:rFonts w:eastAsia="Times New Roman"/>
                <w:b/>
                <w:iCs/>
                <w:sz w:val="18"/>
                <w:szCs w:val="18"/>
                <w:lang w:eastAsia="hu-HU"/>
              </w:rPr>
              <w:t>Izhodiščno leto</w:t>
            </w:r>
          </w:p>
        </w:tc>
        <w:tc>
          <w:tcPr>
            <w:tcW w:w="1197" w:type="dxa"/>
            <w:shd w:val="clear" w:color="auto" w:fill="auto"/>
          </w:tcPr>
          <w:p w:rsidRPr="00911C90" w:rsidR="00FD3A76" w:rsidP="00D331BF" w:rsidRDefault="00FD3A76" w14:paraId="59ACC50B"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649" w:type="dxa"/>
            <w:shd w:val="clear" w:color="auto" w:fill="auto"/>
          </w:tcPr>
          <w:p w:rsidRPr="00911C90" w:rsidR="00FD3A76" w:rsidP="00D331BF" w:rsidRDefault="00FD3A76" w14:paraId="54102703" w14:textId="77777777">
            <w:pPr>
              <w:spacing w:after="0" w:line="240" w:lineRule="auto"/>
              <w:rPr>
                <w:rFonts w:eastAsia="Times New Roman"/>
                <w:iCs/>
                <w:sz w:val="18"/>
                <w:szCs w:val="18"/>
                <w:lang w:eastAsia="hu-HU"/>
              </w:rPr>
            </w:pPr>
          </w:p>
        </w:tc>
        <w:tc>
          <w:tcPr>
            <w:tcW w:w="1133" w:type="dxa"/>
            <w:shd w:val="clear" w:color="auto" w:fill="auto"/>
          </w:tcPr>
          <w:p w:rsidRPr="00911C90" w:rsidR="00FD3A76" w:rsidP="00D331BF" w:rsidRDefault="00FD3A76" w14:paraId="0AB58D23"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Izhodiščna vrednost</w:t>
            </w:r>
          </w:p>
        </w:tc>
        <w:tc>
          <w:tcPr>
            <w:tcW w:w="1479" w:type="dxa"/>
            <w:shd w:val="clear" w:color="auto" w:fill="auto"/>
          </w:tcPr>
          <w:p w:rsidRPr="00911C90" w:rsidR="00FD3A76" w:rsidP="00D331BF" w:rsidRDefault="00FD3A76" w14:paraId="71F43288"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679" w:type="dxa"/>
            <w:shd w:val="clear" w:color="auto" w:fill="auto"/>
          </w:tcPr>
          <w:p w:rsidRPr="00911C90" w:rsidR="00FD3A76" w:rsidP="00D331BF" w:rsidRDefault="00FD3A76" w14:paraId="40437BCD" w14:textId="77777777">
            <w:pPr>
              <w:spacing w:after="0" w:line="240" w:lineRule="auto"/>
              <w:rPr>
                <w:rFonts w:eastAsia="Times New Roman"/>
                <w:iCs/>
                <w:sz w:val="18"/>
                <w:szCs w:val="18"/>
                <w:lang w:eastAsia="hu-HU"/>
              </w:rPr>
            </w:pPr>
          </w:p>
          <w:p w:rsidRPr="00911C90" w:rsidR="00FD3A76" w:rsidP="00D331BF" w:rsidRDefault="00FD3A76" w14:paraId="77F12CA1" w14:textId="77777777">
            <w:pPr>
              <w:spacing w:after="0" w:line="240" w:lineRule="auto"/>
              <w:rPr>
                <w:rFonts w:eastAsia="Times New Roman"/>
                <w:iCs/>
                <w:sz w:val="18"/>
                <w:szCs w:val="18"/>
                <w:lang w:eastAsia="hu-HU"/>
              </w:rPr>
            </w:pPr>
          </w:p>
        </w:tc>
      </w:tr>
      <w:tr w:rsidRPr="00911C90" w:rsidR="00FD3A76" w:rsidTr="00D331BF" w14:paraId="74323D5E" w14:textId="77777777">
        <w:trPr>
          <w:trHeight w:val="265"/>
        </w:trPr>
        <w:tc>
          <w:tcPr>
            <w:tcW w:w="2812" w:type="dxa"/>
            <w:vMerge/>
            <w:shd w:val="clear" w:color="auto" w:fill="auto"/>
          </w:tcPr>
          <w:p w:rsidRPr="00911C90" w:rsidR="00FD3A76" w:rsidP="00D331BF" w:rsidRDefault="00FD3A76" w14:paraId="063EBB04" w14:textId="77777777">
            <w:pPr>
              <w:spacing w:after="0" w:line="240" w:lineRule="auto"/>
              <w:rPr>
                <w:rFonts w:eastAsia="Times New Roman"/>
                <w:b/>
                <w:bCs/>
                <w:iCs/>
                <w:sz w:val="18"/>
                <w:szCs w:val="18"/>
                <w:lang w:eastAsia="hu-HU"/>
              </w:rPr>
            </w:pPr>
          </w:p>
        </w:tc>
        <w:tc>
          <w:tcPr>
            <w:tcW w:w="1077" w:type="dxa"/>
            <w:shd w:val="clear" w:color="auto" w:fill="auto"/>
          </w:tcPr>
          <w:p w:rsidRPr="00911C90" w:rsidR="00FD3A76" w:rsidP="00D331BF" w:rsidRDefault="00FD3A76" w14:paraId="2F994A04"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197" w:type="dxa"/>
            <w:shd w:val="clear" w:color="auto" w:fill="auto"/>
          </w:tcPr>
          <w:p w:rsidRPr="00911C90" w:rsidR="00FD3A76" w:rsidP="00D331BF" w:rsidRDefault="00FD3A76" w14:paraId="26B952D2"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3940" w:type="dxa"/>
            <w:gridSpan w:val="4"/>
            <w:shd w:val="clear" w:color="auto" w:fill="auto"/>
          </w:tcPr>
          <w:p w:rsidRPr="00911C90" w:rsidR="00FD3A76" w:rsidP="00D331BF" w:rsidRDefault="00FD3A76" w14:paraId="2EAB1430" w14:textId="77777777">
            <w:pPr>
              <w:spacing w:after="0" w:line="240" w:lineRule="auto"/>
              <w:rPr>
                <w:rFonts w:eastAsia="Times New Roman"/>
                <w:iCs/>
                <w:sz w:val="18"/>
                <w:szCs w:val="18"/>
                <w:lang w:eastAsia="hu-HU"/>
              </w:rPr>
            </w:pPr>
          </w:p>
        </w:tc>
      </w:tr>
      <w:tr w:rsidRPr="00911C90" w:rsidR="00FD3A76" w:rsidTr="00D331BF" w14:paraId="474AF705" w14:textId="77777777">
        <w:trPr>
          <w:trHeight w:val="195"/>
        </w:trPr>
        <w:tc>
          <w:tcPr>
            <w:tcW w:w="2812" w:type="dxa"/>
            <w:vMerge w:val="restart"/>
            <w:shd w:val="clear" w:color="auto" w:fill="auto"/>
          </w:tcPr>
          <w:p w:rsidRPr="00911C90" w:rsidR="00FD3A76" w:rsidP="00D331BF" w:rsidRDefault="00FD3A76" w14:paraId="46692760"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 xml:space="preserve">8. Finančna </w:t>
            </w:r>
            <w:r w:rsidRPr="006F3E08">
              <w:rPr>
                <w:rFonts w:eastAsia="Times New Roman"/>
                <w:b/>
                <w:bCs/>
                <w:iCs/>
                <w:sz w:val="18"/>
                <w:szCs w:val="18"/>
                <w:lang w:eastAsia="hu-HU"/>
              </w:rPr>
              <w:t>vrednost</w:t>
            </w:r>
            <w:r w:rsidRPr="00911C90">
              <w:rPr>
                <w:rFonts w:eastAsia="Times New Roman"/>
                <w:b/>
                <w:bCs/>
                <w:iCs/>
                <w:sz w:val="18"/>
                <w:szCs w:val="18"/>
                <w:lang w:eastAsia="hu-HU"/>
              </w:rPr>
              <w:t xml:space="preserve"> </w:t>
            </w:r>
          </w:p>
          <w:p w:rsidRPr="00311FCC" w:rsidR="00FD3A76" w:rsidP="00D331BF" w:rsidRDefault="00FD3A76" w14:paraId="4B185AD3" w14:textId="77777777">
            <w:pPr>
              <w:spacing w:after="0" w:line="240" w:lineRule="auto"/>
              <w:rPr>
                <w:rFonts w:eastAsia="Times New Roman"/>
                <w:bCs/>
                <w:iCs/>
                <w:sz w:val="18"/>
                <w:szCs w:val="18"/>
                <w:lang w:eastAsia="hu-HU"/>
              </w:rPr>
            </w:pPr>
            <w:r w:rsidRPr="00311FCC">
              <w:rPr>
                <w:rFonts w:eastAsia="Times New Roman"/>
                <w:bCs/>
                <w:iCs/>
                <w:sz w:val="18"/>
                <w:szCs w:val="18"/>
                <w:lang w:eastAsia="hu-HU"/>
              </w:rPr>
              <w:t>Vrednost EU in slovenskega dela v EUR</w:t>
            </w:r>
          </w:p>
        </w:tc>
        <w:tc>
          <w:tcPr>
            <w:tcW w:w="1077" w:type="dxa"/>
            <w:vMerge w:val="restart"/>
            <w:shd w:val="clear" w:color="auto" w:fill="auto"/>
          </w:tcPr>
          <w:p w:rsidRPr="00911C90" w:rsidR="00FD3A76" w:rsidP="00D331BF" w:rsidRDefault="00FD3A76" w14:paraId="00613F67"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2024</w:t>
            </w:r>
            <w:r w:rsidRPr="00911C90">
              <w:rPr>
                <w:rFonts w:eastAsia="Times New Roman"/>
                <w:b/>
                <w:bCs/>
                <w:iCs/>
                <w:sz w:val="18"/>
                <w:szCs w:val="18"/>
                <w:lang w:eastAsia="hu-HU"/>
              </w:rPr>
              <w:t xml:space="preserve"> </w:t>
            </w:r>
            <w:r w:rsidRPr="00911C90">
              <w:rPr>
                <w:rFonts w:eastAsia="Times New Roman"/>
                <w:bCs/>
                <w:iCs/>
                <w:sz w:val="18"/>
                <w:szCs w:val="18"/>
                <w:lang w:eastAsia="hu-HU"/>
              </w:rPr>
              <w:t>(le za kazalnik učinka)</w:t>
            </w:r>
          </w:p>
        </w:tc>
        <w:tc>
          <w:tcPr>
            <w:tcW w:w="1846" w:type="dxa"/>
            <w:gridSpan w:val="2"/>
            <w:shd w:val="clear" w:color="auto" w:fill="auto"/>
          </w:tcPr>
          <w:p w:rsidRPr="00911C90" w:rsidR="00FD3A76" w:rsidP="00D331BF" w:rsidRDefault="00FD3A76" w14:paraId="2DC9F15D"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91" w:type="dxa"/>
            <w:gridSpan w:val="3"/>
            <w:shd w:val="clear" w:color="auto" w:fill="auto"/>
          </w:tcPr>
          <w:p w:rsidRPr="00911C90" w:rsidR="00FD3A76" w:rsidP="00D331BF" w:rsidRDefault="00FD3A76" w14:paraId="373D574D" w14:textId="77777777">
            <w:pPr>
              <w:spacing w:after="0" w:line="240" w:lineRule="auto"/>
              <w:rPr>
                <w:rFonts w:eastAsia="Times New Roman"/>
                <w:iCs/>
                <w:sz w:val="18"/>
                <w:szCs w:val="18"/>
                <w:lang w:eastAsia="hu-HU"/>
              </w:rPr>
            </w:pPr>
            <w:r>
              <w:rPr>
                <w:rFonts w:eastAsia="Times New Roman"/>
                <w:iCs/>
                <w:sz w:val="18"/>
                <w:szCs w:val="18"/>
                <w:lang w:eastAsia="hu-HU"/>
              </w:rPr>
              <w:t>9.070.205,40</w:t>
            </w:r>
          </w:p>
        </w:tc>
      </w:tr>
      <w:tr w:rsidRPr="00911C90" w:rsidR="00FD3A76" w:rsidTr="00D331BF" w14:paraId="08BF6D4D" w14:textId="77777777">
        <w:trPr>
          <w:trHeight w:val="195"/>
        </w:trPr>
        <w:tc>
          <w:tcPr>
            <w:tcW w:w="2812" w:type="dxa"/>
            <w:vMerge/>
            <w:shd w:val="clear" w:color="auto" w:fill="auto"/>
          </w:tcPr>
          <w:p w:rsidRPr="00911C90" w:rsidR="00FD3A76" w:rsidP="00D331BF" w:rsidRDefault="00FD3A76" w14:paraId="21F350B0" w14:textId="77777777">
            <w:pPr>
              <w:spacing w:after="0" w:line="240" w:lineRule="auto"/>
              <w:rPr>
                <w:rFonts w:eastAsia="Times New Roman"/>
                <w:b/>
                <w:bCs/>
                <w:iCs/>
                <w:sz w:val="18"/>
                <w:szCs w:val="18"/>
                <w:lang w:eastAsia="hu-HU"/>
              </w:rPr>
            </w:pPr>
          </w:p>
        </w:tc>
        <w:tc>
          <w:tcPr>
            <w:tcW w:w="1077" w:type="dxa"/>
            <w:vMerge/>
            <w:shd w:val="clear" w:color="auto" w:fill="auto"/>
          </w:tcPr>
          <w:p w:rsidRPr="00911C90" w:rsidR="00FD3A76" w:rsidP="00D331BF" w:rsidRDefault="00FD3A76" w14:paraId="0E6B2990" w14:textId="77777777">
            <w:pPr>
              <w:spacing w:after="0" w:line="240" w:lineRule="auto"/>
              <w:rPr>
                <w:rFonts w:eastAsia="Times New Roman"/>
                <w:b/>
                <w:iCs/>
                <w:sz w:val="18"/>
                <w:szCs w:val="18"/>
                <w:lang w:eastAsia="hu-HU"/>
              </w:rPr>
            </w:pPr>
          </w:p>
        </w:tc>
        <w:tc>
          <w:tcPr>
            <w:tcW w:w="1846" w:type="dxa"/>
            <w:gridSpan w:val="2"/>
            <w:shd w:val="clear" w:color="auto" w:fill="auto"/>
          </w:tcPr>
          <w:p w:rsidRPr="00911C90" w:rsidR="00FD3A76" w:rsidP="00D331BF" w:rsidRDefault="00FD3A76" w14:paraId="40262093"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91" w:type="dxa"/>
            <w:gridSpan w:val="3"/>
            <w:shd w:val="clear" w:color="auto" w:fill="auto"/>
          </w:tcPr>
          <w:p w:rsidRPr="00911C90" w:rsidR="00FD3A76" w:rsidP="00D331BF" w:rsidRDefault="00FD3A76" w14:paraId="11BC8823" w14:textId="77777777">
            <w:pPr>
              <w:spacing w:after="0" w:line="240" w:lineRule="auto"/>
              <w:rPr>
                <w:rFonts w:eastAsia="Times New Roman"/>
                <w:iCs/>
                <w:sz w:val="18"/>
                <w:szCs w:val="18"/>
                <w:lang w:eastAsia="hu-HU"/>
              </w:rPr>
            </w:pPr>
            <w:r>
              <w:rPr>
                <w:rFonts w:eastAsia="Times New Roman"/>
                <w:iCs/>
                <w:sz w:val="18"/>
                <w:szCs w:val="18"/>
                <w:lang w:eastAsia="hu-HU"/>
              </w:rPr>
              <w:t>7.258.630,92</w:t>
            </w:r>
          </w:p>
        </w:tc>
      </w:tr>
      <w:tr w:rsidRPr="00911C90" w:rsidR="00FD3A76" w:rsidTr="00D331BF" w14:paraId="58E915A9" w14:textId="77777777">
        <w:trPr>
          <w:trHeight w:val="195"/>
        </w:trPr>
        <w:tc>
          <w:tcPr>
            <w:tcW w:w="2812" w:type="dxa"/>
            <w:vMerge/>
            <w:shd w:val="clear" w:color="auto" w:fill="auto"/>
          </w:tcPr>
          <w:p w:rsidRPr="00911C90" w:rsidR="00FD3A76" w:rsidP="00D331BF" w:rsidRDefault="00FD3A76" w14:paraId="32D0DA7F" w14:textId="77777777">
            <w:pPr>
              <w:spacing w:after="0" w:line="240" w:lineRule="auto"/>
              <w:rPr>
                <w:rFonts w:eastAsia="Times New Roman"/>
                <w:b/>
                <w:bCs/>
                <w:iCs/>
                <w:sz w:val="18"/>
                <w:szCs w:val="18"/>
                <w:lang w:eastAsia="hu-HU"/>
              </w:rPr>
            </w:pPr>
          </w:p>
        </w:tc>
        <w:tc>
          <w:tcPr>
            <w:tcW w:w="1077" w:type="dxa"/>
            <w:vMerge/>
            <w:shd w:val="clear" w:color="auto" w:fill="auto"/>
          </w:tcPr>
          <w:p w:rsidRPr="00911C90" w:rsidR="00FD3A76" w:rsidP="00D331BF" w:rsidRDefault="00FD3A76" w14:paraId="115B0478" w14:textId="77777777">
            <w:pPr>
              <w:spacing w:after="0" w:line="240" w:lineRule="auto"/>
              <w:rPr>
                <w:rFonts w:eastAsia="Times New Roman"/>
                <w:b/>
                <w:iCs/>
                <w:sz w:val="18"/>
                <w:szCs w:val="18"/>
                <w:lang w:eastAsia="hu-HU"/>
              </w:rPr>
            </w:pPr>
          </w:p>
        </w:tc>
        <w:tc>
          <w:tcPr>
            <w:tcW w:w="1846" w:type="dxa"/>
            <w:gridSpan w:val="2"/>
            <w:shd w:val="clear" w:color="auto" w:fill="auto"/>
          </w:tcPr>
          <w:p w:rsidRPr="00911C90" w:rsidR="00FD3A76" w:rsidP="00D331BF" w:rsidRDefault="00FD3A76" w14:paraId="6BC72A43"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91" w:type="dxa"/>
            <w:gridSpan w:val="3"/>
            <w:shd w:val="clear" w:color="auto" w:fill="auto"/>
          </w:tcPr>
          <w:p w:rsidRPr="00911C90" w:rsidR="00FD3A76" w:rsidP="00D331BF" w:rsidRDefault="00FD3A76" w14:paraId="52AD2ECB" w14:textId="77777777">
            <w:pPr>
              <w:spacing w:after="0" w:line="240" w:lineRule="auto"/>
              <w:rPr>
                <w:rFonts w:eastAsia="Times New Roman"/>
                <w:iCs/>
                <w:sz w:val="18"/>
                <w:szCs w:val="18"/>
                <w:lang w:eastAsia="hu-HU"/>
              </w:rPr>
            </w:pPr>
            <w:r>
              <w:rPr>
                <w:rFonts w:eastAsia="Times New Roman"/>
                <w:iCs/>
                <w:sz w:val="18"/>
                <w:szCs w:val="18"/>
                <w:lang w:eastAsia="hu-HU"/>
              </w:rPr>
              <w:t>1.811.574,48</w:t>
            </w:r>
          </w:p>
        </w:tc>
      </w:tr>
      <w:tr w:rsidRPr="00911C90" w:rsidR="00FD3A76" w:rsidTr="00D331BF" w14:paraId="487F3693" w14:textId="77777777">
        <w:trPr>
          <w:trHeight w:val="195"/>
        </w:trPr>
        <w:tc>
          <w:tcPr>
            <w:tcW w:w="2812" w:type="dxa"/>
            <w:vMerge/>
            <w:shd w:val="clear" w:color="auto" w:fill="auto"/>
          </w:tcPr>
          <w:p w:rsidRPr="00911C90" w:rsidR="00FD3A76" w:rsidP="00D331BF" w:rsidRDefault="00FD3A76" w14:paraId="00F0CE2A" w14:textId="77777777">
            <w:pPr>
              <w:spacing w:after="0" w:line="240" w:lineRule="auto"/>
              <w:rPr>
                <w:rFonts w:eastAsia="Times New Roman"/>
                <w:b/>
                <w:bCs/>
                <w:iCs/>
                <w:sz w:val="18"/>
                <w:szCs w:val="18"/>
                <w:lang w:eastAsia="hu-HU"/>
              </w:rPr>
            </w:pPr>
          </w:p>
        </w:tc>
        <w:tc>
          <w:tcPr>
            <w:tcW w:w="1077" w:type="dxa"/>
            <w:vMerge w:val="restart"/>
            <w:shd w:val="clear" w:color="auto" w:fill="auto"/>
          </w:tcPr>
          <w:p w:rsidRPr="00911C90" w:rsidR="00FD3A76" w:rsidP="00D331BF" w:rsidRDefault="00FD3A76" w14:paraId="3121C599"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46" w:type="dxa"/>
            <w:gridSpan w:val="2"/>
            <w:shd w:val="clear" w:color="auto" w:fill="auto"/>
          </w:tcPr>
          <w:p w:rsidRPr="00911C90" w:rsidR="00FD3A76" w:rsidP="00D331BF" w:rsidRDefault="00FD3A76" w14:paraId="77A65C17"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91" w:type="dxa"/>
            <w:gridSpan w:val="3"/>
            <w:shd w:val="clear" w:color="auto" w:fill="auto"/>
          </w:tcPr>
          <w:p w:rsidRPr="00911C90" w:rsidR="00FD3A76" w:rsidP="00D331BF" w:rsidRDefault="00FD3A76" w14:paraId="4427DE12" w14:textId="77777777">
            <w:pPr>
              <w:spacing w:after="0" w:line="240" w:lineRule="auto"/>
              <w:rPr>
                <w:rFonts w:eastAsia="Times New Roman"/>
                <w:iCs/>
                <w:sz w:val="18"/>
                <w:szCs w:val="18"/>
                <w:lang w:eastAsia="hu-HU"/>
              </w:rPr>
            </w:pPr>
            <w:r>
              <w:rPr>
                <w:rFonts w:eastAsia="Times New Roman"/>
                <w:iCs/>
                <w:sz w:val="18"/>
                <w:szCs w:val="18"/>
                <w:lang w:eastAsia="hu-HU"/>
              </w:rPr>
              <w:t>151.170.090</w:t>
            </w:r>
          </w:p>
        </w:tc>
      </w:tr>
      <w:tr w:rsidRPr="00911C90" w:rsidR="00FD3A76" w:rsidTr="00D331BF" w14:paraId="19697792" w14:textId="77777777">
        <w:trPr>
          <w:trHeight w:val="195"/>
        </w:trPr>
        <w:tc>
          <w:tcPr>
            <w:tcW w:w="2812" w:type="dxa"/>
            <w:vMerge/>
            <w:shd w:val="clear" w:color="auto" w:fill="auto"/>
          </w:tcPr>
          <w:p w:rsidRPr="00911C90" w:rsidR="00FD3A76" w:rsidP="00D331BF" w:rsidRDefault="00FD3A76" w14:paraId="535D7DAB" w14:textId="77777777">
            <w:pPr>
              <w:spacing w:after="0" w:line="240" w:lineRule="auto"/>
              <w:rPr>
                <w:rFonts w:eastAsia="Times New Roman"/>
                <w:b/>
                <w:bCs/>
                <w:iCs/>
                <w:sz w:val="18"/>
                <w:szCs w:val="18"/>
                <w:lang w:eastAsia="hu-HU"/>
              </w:rPr>
            </w:pPr>
          </w:p>
        </w:tc>
        <w:tc>
          <w:tcPr>
            <w:tcW w:w="1077" w:type="dxa"/>
            <w:vMerge/>
            <w:shd w:val="clear" w:color="auto" w:fill="auto"/>
          </w:tcPr>
          <w:p w:rsidRPr="00911C90" w:rsidR="00FD3A76" w:rsidP="00D331BF" w:rsidRDefault="00FD3A76" w14:paraId="44AAE1E9" w14:textId="77777777">
            <w:pPr>
              <w:spacing w:after="0" w:line="240" w:lineRule="auto"/>
              <w:rPr>
                <w:rFonts w:eastAsia="Times New Roman"/>
                <w:b/>
                <w:iCs/>
                <w:sz w:val="18"/>
                <w:szCs w:val="18"/>
                <w:lang w:eastAsia="hu-HU"/>
              </w:rPr>
            </w:pPr>
          </w:p>
        </w:tc>
        <w:tc>
          <w:tcPr>
            <w:tcW w:w="1846" w:type="dxa"/>
            <w:gridSpan w:val="2"/>
            <w:shd w:val="clear" w:color="auto" w:fill="auto"/>
          </w:tcPr>
          <w:p w:rsidRPr="00911C90" w:rsidR="00FD3A76" w:rsidP="00D331BF" w:rsidRDefault="00FD3A76" w14:paraId="6AA98AD9"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91" w:type="dxa"/>
            <w:gridSpan w:val="3"/>
            <w:shd w:val="clear" w:color="auto" w:fill="auto"/>
          </w:tcPr>
          <w:p w:rsidRPr="00911C90" w:rsidR="00FD3A76" w:rsidP="00D331BF" w:rsidRDefault="00FD3A76" w14:paraId="0540938F" w14:textId="77777777">
            <w:pPr>
              <w:spacing w:after="0" w:line="240" w:lineRule="auto"/>
              <w:rPr>
                <w:rFonts w:eastAsia="Times New Roman"/>
                <w:iCs/>
                <w:sz w:val="18"/>
                <w:szCs w:val="18"/>
                <w:lang w:eastAsia="hu-HU"/>
              </w:rPr>
            </w:pPr>
            <w:r>
              <w:rPr>
                <w:rFonts w:eastAsia="Times New Roman"/>
                <w:iCs/>
                <w:sz w:val="18"/>
                <w:szCs w:val="18"/>
                <w:lang w:eastAsia="hu-HU"/>
              </w:rPr>
              <w:t>120.977.182</w:t>
            </w:r>
          </w:p>
        </w:tc>
      </w:tr>
      <w:tr w:rsidRPr="00911C90" w:rsidR="00FD3A76" w:rsidTr="00D331BF" w14:paraId="2974801E" w14:textId="77777777">
        <w:trPr>
          <w:trHeight w:val="195"/>
        </w:trPr>
        <w:tc>
          <w:tcPr>
            <w:tcW w:w="2812" w:type="dxa"/>
            <w:vMerge/>
            <w:shd w:val="clear" w:color="auto" w:fill="auto"/>
          </w:tcPr>
          <w:p w:rsidRPr="00911C90" w:rsidR="00FD3A76" w:rsidP="00D331BF" w:rsidRDefault="00FD3A76" w14:paraId="7E1CCC5D" w14:textId="77777777">
            <w:pPr>
              <w:spacing w:after="0" w:line="240" w:lineRule="auto"/>
              <w:rPr>
                <w:rFonts w:eastAsia="Times New Roman"/>
                <w:b/>
                <w:bCs/>
                <w:iCs/>
                <w:sz w:val="18"/>
                <w:szCs w:val="18"/>
                <w:lang w:eastAsia="hu-HU"/>
              </w:rPr>
            </w:pPr>
          </w:p>
        </w:tc>
        <w:tc>
          <w:tcPr>
            <w:tcW w:w="1077" w:type="dxa"/>
            <w:vMerge/>
            <w:shd w:val="clear" w:color="auto" w:fill="auto"/>
          </w:tcPr>
          <w:p w:rsidRPr="00911C90" w:rsidR="00FD3A76" w:rsidP="00D331BF" w:rsidRDefault="00FD3A76" w14:paraId="31D9120F" w14:textId="77777777">
            <w:pPr>
              <w:spacing w:after="0" w:line="240" w:lineRule="auto"/>
              <w:rPr>
                <w:rFonts w:eastAsia="Times New Roman"/>
                <w:b/>
                <w:iCs/>
                <w:sz w:val="18"/>
                <w:szCs w:val="18"/>
                <w:lang w:eastAsia="hu-HU"/>
              </w:rPr>
            </w:pPr>
          </w:p>
        </w:tc>
        <w:tc>
          <w:tcPr>
            <w:tcW w:w="1846" w:type="dxa"/>
            <w:gridSpan w:val="2"/>
            <w:shd w:val="clear" w:color="auto" w:fill="auto"/>
          </w:tcPr>
          <w:p w:rsidRPr="00911C90" w:rsidR="00FD3A76" w:rsidP="00D331BF" w:rsidRDefault="00FD3A76" w14:paraId="6F96901B"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91" w:type="dxa"/>
            <w:gridSpan w:val="3"/>
            <w:shd w:val="clear" w:color="auto" w:fill="auto"/>
          </w:tcPr>
          <w:p w:rsidRPr="00911C90" w:rsidR="00FD3A76" w:rsidP="00D331BF" w:rsidRDefault="00FD3A76" w14:paraId="7E2340A9" w14:textId="77777777">
            <w:pPr>
              <w:spacing w:after="0" w:line="240" w:lineRule="auto"/>
              <w:rPr>
                <w:rFonts w:eastAsia="Times New Roman"/>
                <w:iCs/>
                <w:sz w:val="18"/>
                <w:szCs w:val="18"/>
                <w:lang w:eastAsia="hu-HU"/>
              </w:rPr>
            </w:pPr>
            <w:r>
              <w:rPr>
                <w:rFonts w:eastAsia="Times New Roman"/>
                <w:iCs/>
                <w:sz w:val="18"/>
                <w:szCs w:val="18"/>
                <w:lang w:eastAsia="hu-HU"/>
              </w:rPr>
              <w:t>30.192.908</w:t>
            </w:r>
          </w:p>
        </w:tc>
      </w:tr>
      <w:tr w:rsidRPr="00911C90" w:rsidR="00FD3A76" w:rsidTr="00D331BF" w14:paraId="0FFAB94E" w14:textId="77777777">
        <w:trPr>
          <w:trHeight w:val="263"/>
        </w:trPr>
        <w:tc>
          <w:tcPr>
            <w:tcW w:w="9026" w:type="dxa"/>
            <w:gridSpan w:val="7"/>
            <w:shd w:val="clear" w:color="auto" w:fill="D9D9D9"/>
          </w:tcPr>
          <w:p w:rsidRPr="00911C90" w:rsidR="00FD3A76" w:rsidP="00D331BF" w:rsidRDefault="00FD3A76" w14:paraId="7563C7F3"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PODATKI ZA OKVIR SMOTRNOSTI</w:t>
            </w:r>
          </w:p>
        </w:tc>
      </w:tr>
      <w:tr w:rsidRPr="009579B2" w:rsidR="00FD3A76" w:rsidTr="00D331BF" w14:paraId="21C41612" w14:textId="77777777">
        <w:trPr>
          <w:trHeight w:val="2595"/>
        </w:trPr>
        <w:tc>
          <w:tcPr>
            <w:tcW w:w="2812" w:type="dxa"/>
            <w:shd w:val="clear" w:color="auto" w:fill="auto"/>
          </w:tcPr>
          <w:p w:rsidRPr="00911C90" w:rsidR="00FD3A76" w:rsidP="00D331BF" w:rsidRDefault="00FD3A76" w14:paraId="20A39AE9"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Metoda izračuna:</w:t>
            </w:r>
          </w:p>
          <w:p w:rsidRPr="00911C90" w:rsidR="00FD3A76" w:rsidP="00FD3A76" w:rsidRDefault="00FD3A76" w14:paraId="3F7AB19D" w14:textId="77777777">
            <w:pPr>
              <w:numPr>
                <w:ilvl w:val="0"/>
                <w:numId w:val="6"/>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Podatki ali ugotovitve, uporabljene za oceno vrednosti mejnikov, izhodiščnih  in ciljnih vrednosti</w:t>
            </w:r>
          </w:p>
          <w:p w:rsidRPr="00911C90" w:rsidR="00FD3A76" w:rsidP="00FD3A76" w:rsidRDefault="00FD3A76" w14:paraId="60FCAD20" w14:textId="77777777">
            <w:pPr>
              <w:numPr>
                <w:ilvl w:val="0"/>
                <w:numId w:val="6"/>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911C90" w:rsidR="00FD3A76" w:rsidP="00FD3A76" w:rsidRDefault="00FD3A76" w14:paraId="588A7D57" w14:textId="77777777">
            <w:pPr>
              <w:numPr>
                <w:ilvl w:val="0"/>
                <w:numId w:val="6"/>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Ocena izvedljivosti glede na kategorije regije</w:t>
            </w:r>
          </w:p>
        </w:tc>
        <w:tc>
          <w:tcPr>
            <w:tcW w:w="6214" w:type="dxa"/>
            <w:gridSpan w:val="6"/>
            <w:shd w:val="clear" w:color="auto" w:fill="auto"/>
          </w:tcPr>
          <w:p w:rsidRPr="00911C90" w:rsidR="00FD3A76" w:rsidP="00D331BF" w:rsidRDefault="00FD3A76" w14:paraId="53F74ED7"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V skladu z razrezom sredstev </w:t>
            </w:r>
            <w:r>
              <w:rPr>
                <w:rFonts w:eastAsia="Times New Roman"/>
                <w:iCs/>
                <w:sz w:val="18"/>
                <w:szCs w:val="18"/>
                <w:lang w:eastAsia="hu-HU"/>
              </w:rPr>
              <w:t>je</w:t>
            </w:r>
            <w:r w:rsidRPr="00911C90">
              <w:rPr>
                <w:rFonts w:eastAsia="Times New Roman"/>
                <w:iCs/>
                <w:sz w:val="18"/>
                <w:szCs w:val="18"/>
                <w:lang w:eastAsia="hu-HU"/>
              </w:rPr>
              <w:t xml:space="preserve"> za ukrepe</w:t>
            </w:r>
            <w:r>
              <w:rPr>
                <w:rFonts w:eastAsia="Times New Roman"/>
                <w:iCs/>
                <w:sz w:val="18"/>
                <w:szCs w:val="18"/>
                <w:lang w:eastAsia="hu-HU"/>
              </w:rPr>
              <w:t xml:space="preserve">, kot so </w:t>
            </w:r>
            <w:r w:rsidRPr="00911C90">
              <w:rPr>
                <w:rFonts w:eastAsia="Times New Roman"/>
                <w:iCs/>
                <w:sz w:val="18"/>
                <w:szCs w:val="18"/>
                <w:lang w:eastAsia="hu-HU"/>
              </w:rPr>
              <w:t>spodbude za zaposlitev, usposabljanja in izobraževanja predvideno manj sredstev, kot je bilo v OP EKP 2014-2020.</w:t>
            </w:r>
            <w:r>
              <w:rPr>
                <w:rFonts w:eastAsia="Times New Roman"/>
                <w:iCs/>
                <w:sz w:val="18"/>
                <w:szCs w:val="18"/>
                <w:lang w:eastAsia="hu-HU"/>
              </w:rPr>
              <w:t xml:space="preserve"> Hkrati so se stroški, ki vplivajo na strošek na enoto  posameznega ukrepa zvišali, in sicer inflacija, indeksacija plač, stroški prevoza, zunanjih storitev, ipd. Zato je predvideno nižje število vključitev brezposelnih v ukrepe aktivne politike zaposlovanja. </w:t>
            </w:r>
          </w:p>
          <w:p w:rsidRPr="00911C90" w:rsidR="00FD3A76" w:rsidP="00D331BF" w:rsidRDefault="00FD3A76" w14:paraId="51987EF2" w14:textId="77777777">
            <w:pPr>
              <w:spacing w:after="0" w:line="240" w:lineRule="auto"/>
              <w:jc w:val="both"/>
              <w:rPr>
                <w:rFonts w:eastAsia="Times New Roman"/>
                <w:iCs/>
                <w:sz w:val="18"/>
                <w:szCs w:val="18"/>
                <w:lang w:eastAsia="hu-HU"/>
              </w:rPr>
            </w:pPr>
          </w:p>
          <w:p w:rsidRPr="00911C90" w:rsidR="00FD3A76" w:rsidP="00D331BF" w:rsidRDefault="00FD3A76" w14:paraId="624AF8E2"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Za spodbude za zaposlitev je predvideno </w:t>
            </w:r>
            <w:r>
              <w:rPr>
                <w:rFonts w:eastAsia="Times New Roman"/>
                <w:iCs/>
                <w:sz w:val="18"/>
                <w:szCs w:val="18"/>
                <w:lang w:eastAsia="hu-HU"/>
              </w:rPr>
              <w:t>120.960.000</w:t>
            </w:r>
            <w:r w:rsidRPr="00911C90">
              <w:rPr>
                <w:rFonts w:eastAsia="Times New Roman"/>
                <w:iCs/>
                <w:sz w:val="18"/>
                <w:szCs w:val="18"/>
                <w:lang w:eastAsia="hu-HU"/>
              </w:rPr>
              <w:t xml:space="preserve"> EUR, povprečna višina spodbude za zaposlitev bo znašala 7.000 EUR za zaposlitev za eno leto za polni delovni čas. </w:t>
            </w:r>
          </w:p>
          <w:p w:rsidRPr="00911C90" w:rsidR="00FD3A76" w:rsidP="00D331BF" w:rsidRDefault="00FD3A76" w14:paraId="713AD050" w14:textId="77777777">
            <w:pPr>
              <w:spacing w:after="0" w:line="240" w:lineRule="auto"/>
              <w:jc w:val="both"/>
              <w:rPr>
                <w:rFonts w:eastAsia="Times New Roman"/>
                <w:iCs/>
                <w:sz w:val="18"/>
                <w:szCs w:val="18"/>
                <w:lang w:eastAsia="hu-HU"/>
              </w:rPr>
            </w:pPr>
          </w:p>
          <w:p w:rsidRPr="00911C90" w:rsidR="00FD3A76" w:rsidP="00D331BF" w:rsidRDefault="00FD3A76" w14:paraId="78568193"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Osnova za oceno vrednosti so izkušnje iz predhodnega obdobja, in sicer povprečna ocenjena potrebna sredstva za posamezno spodbudo, pri čemer smo upoštevali indeksacijo plač in višino minimalne plače. </w:t>
            </w:r>
            <w:r>
              <w:rPr>
                <w:rFonts w:eastAsia="Times New Roman"/>
                <w:iCs/>
                <w:sz w:val="18"/>
                <w:szCs w:val="18"/>
                <w:lang w:eastAsia="hu-HU"/>
              </w:rPr>
              <w:t xml:space="preserve">Minimalna plača za mesec julij 2022 znaša 1.074,43 EUR, kar pomeni, da je minimalen strošek delodajalca za zaposlitev osebe za 12 mesecev 12.893,16 EUR, k čemur je potrebno prišteti še regres za letni dopust v višini minimalne plače. Skupno znese 13.967,59 EUR. </w:t>
            </w:r>
            <w:r w:rsidRPr="00911C90">
              <w:rPr>
                <w:rFonts w:eastAsia="Times New Roman"/>
                <w:iCs/>
                <w:sz w:val="18"/>
                <w:szCs w:val="18"/>
                <w:lang w:eastAsia="hu-HU"/>
              </w:rPr>
              <w:t xml:space="preserve">Posamezna spodbuda ne bo presegla  minimalne plače.  </w:t>
            </w:r>
          </w:p>
          <w:p w:rsidRPr="00911C90" w:rsidR="00FD3A76" w:rsidP="00D331BF" w:rsidRDefault="00FD3A76" w14:paraId="29B5CFA0" w14:textId="77777777">
            <w:pPr>
              <w:spacing w:after="0" w:line="240" w:lineRule="auto"/>
              <w:jc w:val="both"/>
              <w:rPr>
                <w:rFonts w:eastAsia="Times New Roman"/>
                <w:iCs/>
                <w:sz w:val="18"/>
                <w:szCs w:val="18"/>
                <w:lang w:eastAsia="hu-HU"/>
              </w:rPr>
            </w:pPr>
          </w:p>
          <w:p w:rsidRPr="00911C90" w:rsidR="00FD3A76" w:rsidP="00D331BF" w:rsidRDefault="00FD3A76" w14:paraId="3EEB044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Za programe usposabljanja in izobraževanja je predvideno </w:t>
            </w:r>
            <w:r>
              <w:rPr>
                <w:rFonts w:eastAsia="Times New Roman"/>
                <w:iCs/>
                <w:sz w:val="18"/>
                <w:szCs w:val="18"/>
                <w:lang w:eastAsia="hu-HU"/>
              </w:rPr>
              <w:t>30.210.090</w:t>
            </w:r>
            <w:r w:rsidRPr="00911C90">
              <w:rPr>
                <w:rFonts w:eastAsia="Times New Roman"/>
                <w:iCs/>
                <w:sz w:val="18"/>
                <w:szCs w:val="18"/>
                <w:lang w:eastAsia="hu-HU"/>
              </w:rPr>
              <w:t xml:space="preserve"> EUR. Povprečen strošek na posamezno usposabljanje / izobraževanje znaša 2.274 EUR. </w:t>
            </w:r>
          </w:p>
          <w:p w:rsidRPr="00911C90" w:rsidR="00FD3A76" w:rsidP="00D331BF" w:rsidRDefault="00FD3A76" w14:paraId="590F880F"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Osnova za oceno vrednosti so izkušnje iz predhodnega obdobja, in sicer je bila povprečna višina programa usposabljanja/ izobraževanja 1.992 EUR. Pri načrtovani višini povprečnega stroška na osebo smo upoštevali različne dejavnike, kot npr. indeksacija plač</w:t>
            </w:r>
            <w:r>
              <w:rPr>
                <w:rFonts w:eastAsia="Times New Roman"/>
                <w:iCs/>
                <w:sz w:val="18"/>
                <w:szCs w:val="18"/>
                <w:lang w:eastAsia="hu-HU"/>
              </w:rPr>
              <w:t xml:space="preserve"> zaposlenih, ki vpliva na strošek za delodajalce, ki izvajajo usposabljanje (dodatek za mentorstvo)</w:t>
            </w:r>
            <w:r w:rsidRPr="00911C90">
              <w:rPr>
                <w:rFonts w:eastAsia="Times New Roman"/>
                <w:iCs/>
                <w:sz w:val="18"/>
                <w:szCs w:val="18"/>
                <w:lang w:eastAsia="hu-HU"/>
              </w:rPr>
              <w:t xml:space="preserve">, </w:t>
            </w:r>
            <w:r>
              <w:rPr>
                <w:rFonts w:eastAsia="Times New Roman"/>
                <w:iCs/>
                <w:sz w:val="18"/>
                <w:szCs w:val="18"/>
                <w:lang w:eastAsia="hu-HU"/>
              </w:rPr>
              <w:t xml:space="preserve">višji </w:t>
            </w:r>
            <w:r w:rsidRPr="00911C90">
              <w:rPr>
                <w:rFonts w:eastAsia="Times New Roman"/>
                <w:iCs/>
                <w:sz w:val="18"/>
                <w:szCs w:val="18"/>
                <w:lang w:eastAsia="hu-HU"/>
              </w:rPr>
              <w:t xml:space="preserve">stroški zunanjih izvajalcev, </w:t>
            </w:r>
            <w:r>
              <w:rPr>
                <w:rFonts w:eastAsia="Times New Roman"/>
                <w:iCs/>
                <w:sz w:val="18"/>
                <w:szCs w:val="18"/>
                <w:lang w:eastAsia="hu-HU"/>
              </w:rPr>
              <w:t xml:space="preserve">višji </w:t>
            </w:r>
            <w:r w:rsidRPr="00911C90">
              <w:rPr>
                <w:rFonts w:eastAsia="Times New Roman"/>
                <w:iCs/>
                <w:sz w:val="18"/>
                <w:szCs w:val="18"/>
                <w:lang w:eastAsia="hu-HU"/>
              </w:rPr>
              <w:t>s</w:t>
            </w:r>
            <w:r>
              <w:rPr>
                <w:rFonts w:eastAsia="Times New Roman"/>
                <w:iCs/>
                <w:sz w:val="18"/>
                <w:szCs w:val="18"/>
                <w:lang w:eastAsia="hu-HU"/>
              </w:rPr>
              <w:t>troški za prevoz in aktivnost za vključene osebe, ipd.</w:t>
            </w:r>
          </w:p>
          <w:p w:rsidRPr="00911C90" w:rsidR="00FD3A76" w:rsidP="00D331BF" w:rsidRDefault="00FD3A76" w14:paraId="43E37BBE" w14:textId="77777777">
            <w:pPr>
              <w:spacing w:after="0" w:line="240" w:lineRule="auto"/>
              <w:jc w:val="both"/>
              <w:rPr>
                <w:rFonts w:eastAsia="Times New Roman"/>
                <w:iCs/>
                <w:sz w:val="18"/>
                <w:szCs w:val="18"/>
                <w:lang w:eastAsia="hu-HU"/>
              </w:rPr>
            </w:pPr>
          </w:p>
          <w:p w:rsidRPr="00911C90" w:rsidR="00FD3A76" w:rsidP="00D331BF" w:rsidRDefault="00FD3A76" w14:paraId="090F0F21"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Predvidevamo, da bodo do konca 2024 potrjene vloge za sofinanciranje, podpisane pogodbe o sofinanciranju z upravičencem ter izvedena javna povabila/razpisi, kar bo omogočilo začetek izvajanja. Na podlagi izkušenj OP EKP 2014-2020 se v prvih letih izvajanja vzpostavljajo sistemi za financiranje operacij, kar vpliva na doseganje kazalnikov. </w:t>
            </w:r>
            <w:r>
              <w:rPr>
                <w:rFonts w:eastAsia="Times New Roman"/>
                <w:iCs/>
                <w:sz w:val="18"/>
                <w:szCs w:val="18"/>
                <w:lang w:eastAsia="hu-HU"/>
              </w:rPr>
              <w:t xml:space="preserve">Predvidevamo, da bomo do konca 2024 v ukrepe aktivne politike zaposlovanja vključili 20 % od vseh načrtovanih brezposelnih, kot je bilo to v obdobju 2014-2020. </w:t>
            </w:r>
          </w:p>
        </w:tc>
      </w:tr>
      <w:tr w:rsidRPr="009579B2" w:rsidR="00FD3A76" w:rsidTr="00D331BF" w14:paraId="76616720" w14:textId="77777777">
        <w:trPr>
          <w:trHeight w:val="982"/>
        </w:trPr>
        <w:tc>
          <w:tcPr>
            <w:tcW w:w="2812" w:type="dxa"/>
            <w:shd w:val="clear" w:color="auto" w:fill="auto"/>
          </w:tcPr>
          <w:p w:rsidRPr="00911C90" w:rsidR="00FD3A76" w:rsidP="00D331BF" w:rsidRDefault="00FD3A76" w14:paraId="7A8F630A"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Utemeljitev izbora/merila za izbor kazalnika/ glede na relevantnost intervencije ali glede upravičencev/uporabnikov</w:t>
            </w:r>
          </w:p>
        </w:tc>
        <w:tc>
          <w:tcPr>
            <w:tcW w:w="6214" w:type="dxa"/>
            <w:gridSpan w:val="6"/>
            <w:shd w:val="clear" w:color="auto" w:fill="auto"/>
          </w:tcPr>
          <w:p w:rsidRPr="00911C90" w:rsidR="00FD3A76" w:rsidP="00D331BF" w:rsidRDefault="00FD3A76" w14:paraId="69D760C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Ukrepi bodo namenjeni brezposelnim osebam, predvsem starejšim, dolgotrajno brezposelnim in nižje izobraženim.</w:t>
            </w:r>
          </w:p>
          <w:p w:rsidRPr="00911C90" w:rsidR="00FD3A76" w:rsidP="00D331BF" w:rsidRDefault="00FD3A76" w14:paraId="06A9A784" w14:textId="77777777">
            <w:pPr>
              <w:spacing w:after="0" w:line="240" w:lineRule="auto"/>
              <w:jc w:val="both"/>
              <w:rPr>
                <w:rFonts w:eastAsia="Times New Roman"/>
                <w:iCs/>
                <w:sz w:val="18"/>
                <w:szCs w:val="18"/>
                <w:lang w:eastAsia="hu-HU"/>
              </w:rPr>
            </w:pPr>
          </w:p>
          <w:p w:rsidRPr="00911C90" w:rsidR="00FD3A76" w:rsidP="00D331BF" w:rsidRDefault="00FD3A76" w14:paraId="358C1CEA" w14:textId="77777777">
            <w:pPr>
              <w:spacing w:after="0" w:line="240" w:lineRule="auto"/>
              <w:jc w:val="both"/>
              <w:rPr>
                <w:rFonts w:eastAsia="Times New Roman"/>
                <w:iCs/>
                <w:sz w:val="18"/>
                <w:szCs w:val="18"/>
                <w:lang w:eastAsia="hu-HU"/>
              </w:rPr>
            </w:pPr>
          </w:p>
          <w:p w:rsidRPr="00911C90" w:rsidR="00FD3A76" w:rsidP="00D331BF" w:rsidRDefault="00FD3A76" w14:paraId="5B3E0C0E" w14:textId="77777777">
            <w:pPr>
              <w:spacing w:after="0" w:line="240" w:lineRule="auto"/>
              <w:jc w:val="both"/>
              <w:rPr>
                <w:rFonts w:eastAsia="Times New Roman"/>
                <w:iCs/>
                <w:sz w:val="18"/>
                <w:szCs w:val="18"/>
                <w:lang w:eastAsia="hu-HU"/>
              </w:rPr>
            </w:pPr>
          </w:p>
        </w:tc>
      </w:tr>
      <w:tr w:rsidRPr="009579B2" w:rsidR="00FD3A76" w:rsidTr="00D331BF" w14:paraId="7E5FFF97" w14:textId="77777777">
        <w:trPr>
          <w:trHeight w:val="1353"/>
        </w:trPr>
        <w:tc>
          <w:tcPr>
            <w:tcW w:w="2812" w:type="dxa"/>
            <w:shd w:val="clear" w:color="auto" w:fill="auto"/>
          </w:tcPr>
          <w:p w:rsidRPr="00911C90" w:rsidR="00FD3A76" w:rsidP="00D331BF" w:rsidRDefault="00FD3A76" w14:paraId="11BE2200"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214" w:type="dxa"/>
            <w:gridSpan w:val="6"/>
            <w:shd w:val="clear" w:color="auto" w:fill="auto"/>
          </w:tcPr>
          <w:p w:rsidRPr="00911C90" w:rsidR="00FD3A76" w:rsidP="00D331BF" w:rsidRDefault="00FD3A76" w14:paraId="462B18B7" w14:textId="77777777">
            <w:pPr>
              <w:spacing w:after="0" w:line="240" w:lineRule="auto"/>
              <w:jc w:val="both"/>
              <w:rPr>
                <w:rFonts w:eastAsia="Times New Roman"/>
                <w:iCs/>
                <w:sz w:val="18"/>
                <w:szCs w:val="18"/>
                <w:lang w:eastAsia="hu-HU"/>
              </w:rPr>
            </w:pPr>
          </w:p>
        </w:tc>
      </w:tr>
      <w:tr w:rsidRPr="009579B2" w:rsidR="00FD3A76" w:rsidTr="00D331BF" w14:paraId="4A53A2CE" w14:textId="77777777">
        <w:trPr>
          <w:trHeight w:val="562"/>
        </w:trPr>
        <w:tc>
          <w:tcPr>
            <w:tcW w:w="2812" w:type="dxa"/>
            <w:shd w:val="clear" w:color="auto" w:fill="auto"/>
          </w:tcPr>
          <w:p w:rsidRPr="00911C90" w:rsidR="00FD3A76" w:rsidP="00D331BF" w:rsidRDefault="00FD3A76" w14:paraId="43DD3F43"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Tveganje:</w:t>
            </w:r>
          </w:p>
          <w:p w:rsidRPr="00911C90" w:rsidR="00FD3A76" w:rsidP="00D331BF" w:rsidRDefault="00FD3A76" w14:paraId="19D0CD7A"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Dejavniki, ki lahko vplivajo na doseganje mejnikov in ciljev in navedba načinov, kako bodo ti upoštevani</w:t>
            </w:r>
          </w:p>
        </w:tc>
        <w:tc>
          <w:tcPr>
            <w:tcW w:w="6214" w:type="dxa"/>
            <w:gridSpan w:val="6"/>
            <w:shd w:val="clear" w:color="auto" w:fill="auto"/>
          </w:tcPr>
          <w:p w:rsidRPr="00911C90" w:rsidR="00FD3A76" w:rsidP="00FD3A76" w:rsidRDefault="00FD3A76" w14:paraId="7A677684"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Sistemska tveganja (pozen pričetek izvajanja OP 2021-2027);</w:t>
            </w:r>
          </w:p>
          <w:p w:rsidRPr="00911C90" w:rsidR="00FD3A76" w:rsidP="00FD3A76" w:rsidRDefault="00FD3A76" w14:paraId="6E3AA4CE"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Priprava in potrditev vlog za sofinanciranje na OU – ustrezna kadrovska zasedba pri upravičencu in posredniškem telesu ter tudi organu upravljanja;</w:t>
            </w:r>
          </w:p>
          <w:p w:rsidRPr="00911C90" w:rsidR="00FD3A76" w:rsidP="00FD3A76" w:rsidRDefault="00FD3A76" w14:paraId="5AD1609B"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Podpis pogodb o izvajanju – ustrezna kadrovska zasedba pri upravičencu in posredniškem telesu;</w:t>
            </w:r>
          </w:p>
          <w:p w:rsidRPr="00911C90" w:rsidR="00FD3A76" w:rsidP="00FD3A76" w:rsidRDefault="00FD3A76" w14:paraId="2D73F832"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Izvedba javnih povabil – ustrezna kadrovska zasedba pri upravičencu in posredniškem telesu</w:t>
            </w:r>
          </w:p>
          <w:p w:rsidRPr="00911C90" w:rsidR="00FD3A76" w:rsidP="00FD3A76" w:rsidRDefault="00FD3A76" w14:paraId="5505607E"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Vključevanje brezposelnih oseb v programe – motiviranje s strani strokovnih delavcev</w:t>
            </w:r>
          </w:p>
        </w:tc>
      </w:tr>
    </w:tbl>
    <w:p w:rsidR="00FD3A76" w:rsidP="00FD3A76" w:rsidRDefault="00FD3A76" w14:paraId="1AA703CB" w14:textId="37E7F4EA"/>
    <w:p w:rsidR="00FD3A76" w:rsidRDefault="00FD3A76" w14:paraId="58AB991D" w14:textId="77777777">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E0116B" w:rsidR="00FD3A76" w:rsidTr="00D331BF" w14:paraId="7C95F2C9" w14:textId="77777777">
        <w:trPr>
          <w:trHeight w:val="308"/>
        </w:trPr>
        <w:tc>
          <w:tcPr>
            <w:tcW w:w="2902" w:type="dxa"/>
            <w:shd w:val="clear" w:color="auto" w:fill="auto"/>
          </w:tcPr>
          <w:p w:rsidRPr="000A6B85" w:rsidR="00FD3A76" w:rsidP="00D331BF" w:rsidRDefault="00FD3A76" w14:paraId="380D0CCB" w14:textId="77777777">
            <w:pPr>
              <w:spacing w:after="0" w:line="240" w:lineRule="auto"/>
              <w:rPr>
                <w:rFonts w:eastAsia="Times New Roman"/>
                <w:b/>
                <w:bCs/>
                <w:iCs/>
                <w:caps/>
                <w:sz w:val="18"/>
                <w:szCs w:val="18"/>
                <w:lang w:eastAsia="hu-HU"/>
              </w:rPr>
            </w:pPr>
            <w:r w:rsidRPr="000A6B85">
              <w:rPr>
                <w:rFonts w:eastAsia="Times New Roman"/>
                <w:b/>
                <w:bCs/>
                <w:iCs/>
                <w:caps/>
                <w:sz w:val="18"/>
                <w:szCs w:val="18"/>
                <w:lang w:eastAsia="hu-HU"/>
              </w:rPr>
              <w:t>CILJ POLITIKE</w:t>
            </w:r>
          </w:p>
        </w:tc>
        <w:tc>
          <w:tcPr>
            <w:tcW w:w="6092" w:type="dxa"/>
            <w:gridSpan w:val="6"/>
            <w:shd w:val="clear" w:color="auto" w:fill="auto"/>
          </w:tcPr>
          <w:p w:rsidRPr="003F49AD" w:rsidR="00FD3A76" w:rsidP="00D331BF" w:rsidRDefault="00FD3A76" w14:paraId="67B096CC" w14:textId="77777777">
            <w:pPr>
              <w:spacing w:after="0" w:line="240" w:lineRule="auto"/>
              <w:rPr>
                <w:rFonts w:eastAsia="Times New Roman"/>
                <w:b/>
                <w:iCs/>
                <w:caps/>
                <w:sz w:val="18"/>
                <w:szCs w:val="18"/>
                <w:lang w:eastAsia="hu-HU"/>
              </w:rPr>
            </w:pPr>
            <w:r w:rsidRPr="003F49AD">
              <w:rPr>
                <w:rFonts w:eastAsia="Times New Roman"/>
                <w:b/>
                <w:iCs/>
                <w:caps/>
                <w:sz w:val="18"/>
                <w:szCs w:val="18"/>
                <w:lang w:eastAsia="hu-HU"/>
              </w:rPr>
              <w:t>CP</w:t>
            </w:r>
            <w:r>
              <w:rPr>
                <w:rFonts w:eastAsia="Times New Roman"/>
                <w:b/>
                <w:iCs/>
                <w:caps/>
                <w:sz w:val="18"/>
                <w:szCs w:val="18"/>
                <w:lang w:eastAsia="hu-HU"/>
              </w:rPr>
              <w:t xml:space="preserve"> </w:t>
            </w:r>
            <w:r w:rsidRPr="003F49AD">
              <w:rPr>
                <w:rFonts w:eastAsia="Times New Roman"/>
                <w:b/>
                <w:iCs/>
                <w:caps/>
                <w:sz w:val="18"/>
                <w:szCs w:val="18"/>
                <w:lang w:eastAsia="hu-HU"/>
              </w:rPr>
              <w:t>4: Bolj socialna in vključujoča Evropa za izvajanje evropskega stebra socialnih pravic</w:t>
            </w:r>
          </w:p>
        </w:tc>
      </w:tr>
      <w:tr w:rsidRPr="000A6B85" w:rsidR="00FD3A76" w:rsidTr="00D331BF" w14:paraId="20569D46" w14:textId="77777777">
        <w:trPr>
          <w:trHeight w:val="201"/>
        </w:trPr>
        <w:tc>
          <w:tcPr>
            <w:tcW w:w="2902" w:type="dxa"/>
            <w:shd w:val="clear" w:color="auto" w:fill="auto"/>
          </w:tcPr>
          <w:p w:rsidRPr="000A6B85" w:rsidR="00FD3A76" w:rsidP="00D331BF" w:rsidRDefault="00FD3A76" w14:paraId="1F9011B1" w14:textId="77777777">
            <w:pPr>
              <w:spacing w:after="0" w:line="240" w:lineRule="auto"/>
              <w:rPr>
                <w:rFonts w:eastAsia="Times New Roman"/>
                <w:b/>
                <w:bCs/>
                <w:iCs/>
                <w:sz w:val="18"/>
                <w:szCs w:val="18"/>
                <w:lang w:eastAsia="hu-HU"/>
              </w:rPr>
            </w:pPr>
            <w:r w:rsidRPr="000A6B85">
              <w:rPr>
                <w:rFonts w:eastAsia="Times New Roman"/>
                <w:b/>
                <w:bCs/>
                <w:iCs/>
                <w:sz w:val="18"/>
                <w:szCs w:val="18"/>
                <w:lang w:eastAsia="hu-HU"/>
              </w:rPr>
              <w:t>Sklad</w:t>
            </w:r>
          </w:p>
        </w:tc>
        <w:tc>
          <w:tcPr>
            <w:tcW w:w="6092" w:type="dxa"/>
            <w:gridSpan w:val="6"/>
            <w:shd w:val="clear" w:color="auto" w:fill="auto"/>
          </w:tcPr>
          <w:p w:rsidRPr="000A6B85" w:rsidR="00FD3A76" w:rsidP="00D331BF" w:rsidRDefault="00FD3A76" w14:paraId="750372C3" w14:textId="77777777">
            <w:pPr>
              <w:spacing w:after="0" w:line="240" w:lineRule="auto"/>
              <w:rPr>
                <w:rFonts w:eastAsia="Times New Roman"/>
                <w:b/>
                <w:iCs/>
                <w:sz w:val="18"/>
                <w:szCs w:val="18"/>
                <w:lang w:eastAsia="hu-HU"/>
              </w:rPr>
            </w:pPr>
            <w:r w:rsidRPr="000A6B85">
              <w:rPr>
                <w:rFonts w:eastAsia="Times New Roman"/>
                <w:b/>
                <w:iCs/>
                <w:sz w:val="18"/>
                <w:szCs w:val="18"/>
                <w:lang w:eastAsia="hu-HU"/>
              </w:rPr>
              <w:t>ESS+</w:t>
            </w:r>
          </w:p>
        </w:tc>
      </w:tr>
      <w:tr w:rsidRPr="00E0116B" w:rsidR="00FD3A76" w:rsidTr="00D331BF" w14:paraId="6BE8B6FB" w14:textId="77777777">
        <w:trPr>
          <w:trHeight w:val="130"/>
        </w:trPr>
        <w:tc>
          <w:tcPr>
            <w:tcW w:w="2902" w:type="dxa"/>
            <w:shd w:val="clear" w:color="auto" w:fill="auto"/>
          </w:tcPr>
          <w:p w:rsidRPr="000A6B85" w:rsidR="00FD3A76" w:rsidP="00D331BF" w:rsidRDefault="00FD3A76" w14:paraId="35DC58C7" w14:textId="77777777">
            <w:pPr>
              <w:spacing w:after="0" w:line="240" w:lineRule="auto"/>
              <w:rPr>
                <w:rFonts w:eastAsia="Times New Roman"/>
                <w:b/>
                <w:bCs/>
                <w:iCs/>
                <w:sz w:val="18"/>
                <w:szCs w:val="18"/>
                <w:lang w:eastAsia="hu-HU"/>
              </w:rPr>
            </w:pPr>
            <w:r w:rsidRPr="000A6B85">
              <w:rPr>
                <w:rFonts w:eastAsia="Times New Roman"/>
                <w:b/>
                <w:bCs/>
                <w:iCs/>
                <w:sz w:val="18"/>
                <w:szCs w:val="18"/>
                <w:lang w:eastAsia="hu-HU"/>
              </w:rPr>
              <w:t>Prednostna naloga</w:t>
            </w:r>
          </w:p>
        </w:tc>
        <w:tc>
          <w:tcPr>
            <w:tcW w:w="6092" w:type="dxa"/>
            <w:gridSpan w:val="6"/>
            <w:shd w:val="clear" w:color="auto" w:fill="auto"/>
          </w:tcPr>
          <w:p w:rsidRPr="000A6B85" w:rsidR="00FD3A76" w:rsidP="00D331BF" w:rsidRDefault="00FD3A76" w14:paraId="614695AB" w14:textId="77777777">
            <w:pPr>
              <w:spacing w:after="0" w:line="240" w:lineRule="auto"/>
              <w:rPr>
                <w:rFonts w:eastAsia="Times New Roman"/>
                <w:b/>
                <w:iCs/>
                <w:sz w:val="18"/>
                <w:szCs w:val="18"/>
                <w:lang w:eastAsia="hu-HU"/>
              </w:rPr>
            </w:pPr>
            <w:r>
              <w:rPr>
                <w:rFonts w:eastAsia="Times New Roman"/>
                <w:b/>
                <w:iCs/>
                <w:sz w:val="18"/>
                <w:szCs w:val="18"/>
                <w:lang w:eastAsia="hu-HU"/>
              </w:rPr>
              <w:t>PN 6</w:t>
            </w:r>
            <w:r w:rsidRPr="000A6B85">
              <w:rPr>
                <w:rFonts w:eastAsia="Times New Roman"/>
                <w:b/>
                <w:iCs/>
                <w:sz w:val="18"/>
                <w:szCs w:val="18"/>
                <w:lang w:eastAsia="hu-HU"/>
              </w:rPr>
              <w:t>:</w:t>
            </w:r>
            <w:r w:rsidRPr="000A6B85">
              <w:rPr>
                <w:b/>
                <w:sz w:val="18"/>
                <w:szCs w:val="18"/>
              </w:rPr>
              <w:t xml:space="preserve"> </w:t>
            </w:r>
            <w:r w:rsidRPr="00F164FC">
              <w:rPr>
                <w:b/>
                <w:sz w:val="18"/>
                <w:szCs w:val="18"/>
              </w:rPr>
              <w:t>Znanja in spretnosti ter odzivni trg dela</w:t>
            </w:r>
          </w:p>
        </w:tc>
      </w:tr>
      <w:tr w:rsidRPr="00E0116B" w:rsidR="00FD3A76" w:rsidTr="00D331BF" w14:paraId="3D079E3D" w14:textId="77777777">
        <w:trPr>
          <w:trHeight w:val="667"/>
        </w:trPr>
        <w:tc>
          <w:tcPr>
            <w:tcW w:w="2902" w:type="dxa"/>
            <w:shd w:val="clear" w:color="auto" w:fill="auto"/>
          </w:tcPr>
          <w:p w:rsidRPr="000A6B85" w:rsidR="00FD3A76" w:rsidP="00D331BF" w:rsidRDefault="00FD3A76" w14:paraId="59C0B0AB" w14:textId="77777777">
            <w:pPr>
              <w:spacing w:after="0" w:line="240" w:lineRule="auto"/>
              <w:rPr>
                <w:rFonts w:eastAsia="Times New Roman"/>
                <w:b/>
                <w:bCs/>
                <w:iCs/>
                <w:sz w:val="18"/>
                <w:szCs w:val="18"/>
                <w:lang w:eastAsia="hu-HU"/>
              </w:rPr>
            </w:pPr>
            <w:r w:rsidRPr="000A6B85">
              <w:rPr>
                <w:rFonts w:eastAsia="Times New Roman"/>
                <w:b/>
                <w:bCs/>
                <w:iCs/>
                <w:sz w:val="18"/>
                <w:szCs w:val="18"/>
                <w:lang w:eastAsia="hu-HU"/>
              </w:rPr>
              <w:t>Specifični cilj(i)</w:t>
            </w:r>
          </w:p>
        </w:tc>
        <w:tc>
          <w:tcPr>
            <w:tcW w:w="6092" w:type="dxa"/>
            <w:gridSpan w:val="6"/>
            <w:shd w:val="clear" w:color="auto" w:fill="auto"/>
          </w:tcPr>
          <w:p w:rsidRPr="000A6B85" w:rsidR="00FD3A76" w:rsidP="00D331BF" w:rsidRDefault="00FD3A76" w14:paraId="50468921" w14:textId="77777777">
            <w:pPr>
              <w:spacing w:after="0" w:line="240" w:lineRule="auto"/>
              <w:rPr>
                <w:rFonts w:eastAsia="Times New Roman"/>
                <w:b/>
                <w:iCs/>
                <w:sz w:val="18"/>
                <w:szCs w:val="18"/>
                <w:lang w:eastAsia="hu-HU"/>
              </w:rPr>
            </w:pPr>
            <w:r>
              <w:rPr>
                <w:rFonts w:eastAsia="Times New Roman"/>
                <w:b/>
                <w:iCs/>
                <w:sz w:val="18"/>
                <w:szCs w:val="18"/>
                <w:lang w:eastAsia="hu-HU"/>
              </w:rPr>
              <w:t>SC ESO4.1</w:t>
            </w:r>
            <w:r w:rsidRPr="000A6B85">
              <w:rPr>
                <w:rFonts w:eastAsia="Times New Roman"/>
                <w:b/>
                <w:iCs/>
                <w:sz w:val="18"/>
                <w:szCs w:val="18"/>
                <w:lang w:eastAsia="hu-HU"/>
              </w:rPr>
              <w:t xml:space="preserve">: </w:t>
            </w:r>
            <w:r w:rsidRPr="00200942">
              <w:rPr>
                <w:rFonts w:eastAsia="Times New Roman"/>
                <w:b/>
                <w:iCs/>
                <w:sz w:val="18"/>
                <w:szCs w:val="18"/>
                <w:lang w:eastAsia="hu-HU"/>
              </w:rPr>
              <w:t>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w:t>
            </w:r>
          </w:p>
        </w:tc>
      </w:tr>
      <w:tr w:rsidRPr="00E0116B" w:rsidR="00FD3A76" w:rsidTr="00D331BF" w14:paraId="05BD6ED4" w14:textId="77777777">
        <w:trPr>
          <w:trHeight w:val="297"/>
        </w:trPr>
        <w:tc>
          <w:tcPr>
            <w:tcW w:w="2902" w:type="dxa"/>
            <w:shd w:val="clear" w:color="auto" w:fill="D9D9D9"/>
            <w:hideMark/>
          </w:tcPr>
          <w:p w:rsidRPr="006D06D5" w:rsidR="00FD3A76" w:rsidP="00D331BF" w:rsidRDefault="00FD3A76" w14:paraId="684E6F89"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rsidR="00FD3A76" w:rsidP="00D331BF" w:rsidRDefault="00FD3A76" w14:paraId="2419D1C2"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Število </w:t>
            </w:r>
            <w:proofErr w:type="spellStart"/>
            <w:r>
              <w:rPr>
                <w:rFonts w:eastAsia="Times New Roman"/>
                <w:b/>
                <w:iCs/>
                <w:sz w:val="18"/>
                <w:szCs w:val="18"/>
                <w:lang w:eastAsia="hu-HU"/>
              </w:rPr>
              <w:t>mikro</w:t>
            </w:r>
            <w:proofErr w:type="spellEnd"/>
            <w:r>
              <w:rPr>
                <w:rFonts w:eastAsia="Times New Roman"/>
                <w:b/>
                <w:iCs/>
                <w:sz w:val="18"/>
                <w:szCs w:val="18"/>
                <w:lang w:eastAsia="hu-HU"/>
              </w:rPr>
              <w:t>, malih in srednjih podjetij, ki so prejela podporo</w:t>
            </w:r>
          </w:p>
          <w:p w:rsidRPr="006D06D5" w:rsidR="00FD3A76" w:rsidP="00D331BF" w:rsidRDefault="00FD3A76" w14:paraId="0D90C40A" w14:textId="77777777">
            <w:pPr>
              <w:spacing w:after="0" w:line="240" w:lineRule="auto"/>
              <w:rPr>
                <w:rFonts w:eastAsia="Times New Roman"/>
                <w:b/>
                <w:iCs/>
                <w:sz w:val="18"/>
                <w:szCs w:val="18"/>
                <w:lang w:eastAsia="hu-HU"/>
              </w:rPr>
            </w:pPr>
          </w:p>
        </w:tc>
      </w:tr>
      <w:tr w:rsidRPr="007021FC" w:rsidR="00FD3A76" w:rsidTr="00D331BF" w14:paraId="1799E54B" w14:textId="77777777">
        <w:trPr>
          <w:trHeight w:val="301"/>
        </w:trPr>
        <w:tc>
          <w:tcPr>
            <w:tcW w:w="2902" w:type="dxa"/>
            <w:shd w:val="clear" w:color="auto" w:fill="auto"/>
          </w:tcPr>
          <w:p w:rsidRPr="006D06D5" w:rsidR="00FD3A76" w:rsidP="00D331BF" w:rsidRDefault="00FD3A76" w14:paraId="4F518186"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rsidRPr="006D06D5" w:rsidR="00FD3A76" w:rsidP="00D331BF" w:rsidRDefault="00FD3A76" w14:paraId="04E2C89A" w14:textId="77777777">
            <w:pPr>
              <w:spacing w:after="0" w:line="240" w:lineRule="auto"/>
              <w:rPr>
                <w:rFonts w:eastAsia="Times New Roman"/>
                <w:b/>
                <w:bCs/>
                <w:iCs/>
                <w:sz w:val="18"/>
                <w:szCs w:val="18"/>
                <w:lang w:eastAsia="hu-HU"/>
              </w:rPr>
            </w:pPr>
          </w:p>
        </w:tc>
        <w:tc>
          <w:tcPr>
            <w:tcW w:w="6092" w:type="dxa"/>
            <w:gridSpan w:val="6"/>
            <w:shd w:val="clear" w:color="auto" w:fill="auto"/>
          </w:tcPr>
          <w:p w:rsidRPr="004E26F7" w:rsidR="00FD3A76" w:rsidP="004E26F7" w:rsidRDefault="00FD3A76" w14:paraId="0B366409" w14:textId="083233BD">
            <w:pPr>
              <w:pStyle w:val="Naslov4"/>
              <w:rPr>
                <w:rFonts w:eastAsia="Times New Roman" w:cstheme="minorBidi"/>
                <w:color w:val="auto"/>
                <w:lang w:eastAsia="hu-HU"/>
              </w:rPr>
            </w:pPr>
            <w:bookmarkStart w:name="_Toc168900975" w:id="4"/>
            <w:r>
              <w:rPr>
                <w:rFonts w:eastAsia="Times New Roman"/>
                <w:lang w:eastAsia="hu-HU"/>
              </w:rPr>
              <w:t>EECO19</w:t>
            </w:r>
            <w:r w:rsidR="004E26F7">
              <w:rPr>
                <w:rFonts w:eastAsia="Times New Roman"/>
                <w:lang w:eastAsia="hu-HU"/>
              </w:rPr>
              <w:t xml:space="preserve"> Število </w:t>
            </w:r>
            <w:proofErr w:type="spellStart"/>
            <w:r w:rsidR="004E26F7">
              <w:rPr>
                <w:rFonts w:eastAsia="Times New Roman"/>
                <w:lang w:eastAsia="hu-HU"/>
              </w:rPr>
              <w:t>mikro</w:t>
            </w:r>
            <w:proofErr w:type="spellEnd"/>
            <w:r w:rsidR="004E26F7">
              <w:rPr>
                <w:rFonts w:eastAsia="Times New Roman"/>
                <w:lang w:eastAsia="hu-HU"/>
              </w:rPr>
              <w:t>, malih in srednjih podjetij, ki so prejela podporo</w:t>
            </w:r>
            <w:bookmarkEnd w:id="4"/>
          </w:p>
          <w:p w:rsidRPr="006D06D5" w:rsidR="00FD3A76" w:rsidP="00D331BF" w:rsidRDefault="00FD3A76" w14:paraId="40A86790" w14:textId="77777777">
            <w:pPr>
              <w:spacing w:after="0" w:line="240" w:lineRule="auto"/>
              <w:rPr>
                <w:rFonts w:eastAsia="Times New Roman"/>
                <w:iCs/>
                <w:sz w:val="18"/>
                <w:szCs w:val="18"/>
                <w:lang w:eastAsia="hu-HU"/>
              </w:rPr>
            </w:pPr>
          </w:p>
        </w:tc>
      </w:tr>
      <w:tr w:rsidRPr="00E0116B" w:rsidR="00FD3A76" w:rsidTr="00D331BF" w14:paraId="4396EC8A" w14:textId="77777777">
        <w:trPr>
          <w:trHeight w:val="278"/>
        </w:trPr>
        <w:tc>
          <w:tcPr>
            <w:tcW w:w="2902" w:type="dxa"/>
            <w:shd w:val="clear" w:color="auto" w:fill="auto"/>
            <w:hideMark/>
          </w:tcPr>
          <w:p w:rsidRPr="006D06D5" w:rsidR="00FD3A76" w:rsidP="00D331BF" w:rsidRDefault="00FD3A76" w14:paraId="05FE29E5"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rsidR="00FD3A76" w:rsidP="00D331BF" w:rsidRDefault="00FD3A76" w14:paraId="0299D9C9" w14:textId="77777777">
            <w:pPr>
              <w:spacing w:after="0" w:line="240" w:lineRule="auto"/>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w:t>
            </w:r>
          </w:p>
          <w:p w:rsidR="00FD3A76" w:rsidP="00D331BF" w:rsidRDefault="00FD3A76" w14:paraId="6344B235" w14:textId="77777777">
            <w:pPr>
              <w:spacing w:after="0" w:line="240" w:lineRule="auto"/>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w:t>
            </w:r>
          </w:p>
          <w:p w:rsidRPr="006D06D5" w:rsidR="00FD3A76" w:rsidP="00D331BF" w:rsidRDefault="00FD3A76" w14:paraId="5D759251" w14:textId="7777777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katere podatke zbiramo</w:t>
            </w:r>
          </w:p>
        </w:tc>
        <w:tc>
          <w:tcPr>
            <w:tcW w:w="6092" w:type="dxa"/>
            <w:gridSpan w:val="6"/>
            <w:shd w:val="clear" w:color="auto" w:fill="auto"/>
          </w:tcPr>
          <w:p w:rsidRPr="00F6003F" w:rsidR="00FD3A76" w:rsidP="00D331BF" w:rsidRDefault="00FD3A76" w14:paraId="027B0FF6" w14:textId="77777777">
            <w:pPr>
              <w:spacing w:after="0" w:line="240" w:lineRule="auto"/>
              <w:jc w:val="both"/>
              <w:rPr>
                <w:rFonts w:eastAsia="Times New Roman" w:cs="Calibri"/>
                <w:color w:val="000000"/>
                <w:sz w:val="18"/>
                <w:szCs w:val="18"/>
              </w:rPr>
            </w:pPr>
            <w:r>
              <w:rPr>
                <w:rFonts w:cs="Calibri"/>
                <w:color w:val="000000"/>
                <w:sz w:val="18"/>
                <w:szCs w:val="18"/>
              </w:rPr>
              <w:t>P</w:t>
            </w:r>
            <w:r w:rsidRPr="00F6003F">
              <w:rPr>
                <w:rFonts w:cs="Calibri"/>
                <w:color w:val="000000"/>
                <w:sz w:val="18"/>
                <w:szCs w:val="18"/>
              </w:rPr>
              <w:t xml:space="preserve">odprta </w:t>
            </w:r>
            <w:proofErr w:type="spellStart"/>
            <w:r w:rsidRPr="00F6003F">
              <w:rPr>
                <w:rFonts w:cs="Calibri"/>
                <w:color w:val="000000"/>
                <w:sz w:val="18"/>
                <w:szCs w:val="18"/>
              </w:rPr>
              <w:t>mikro</w:t>
            </w:r>
            <w:proofErr w:type="spellEnd"/>
            <w:r w:rsidRPr="00F6003F">
              <w:rPr>
                <w:rFonts w:cs="Calibri"/>
                <w:color w:val="000000"/>
                <w:sz w:val="18"/>
                <w:szCs w:val="18"/>
              </w:rPr>
              <w:t>, mal</w:t>
            </w:r>
            <w:r>
              <w:rPr>
                <w:rFonts w:cs="Calibri"/>
                <w:color w:val="000000"/>
                <w:sz w:val="18"/>
                <w:szCs w:val="18"/>
              </w:rPr>
              <w:t>a</w:t>
            </w:r>
            <w:r w:rsidRPr="00F6003F">
              <w:rPr>
                <w:rFonts w:cs="Calibri"/>
                <w:color w:val="000000"/>
                <w:sz w:val="18"/>
                <w:szCs w:val="18"/>
              </w:rPr>
              <w:t xml:space="preserve"> in srednj</w:t>
            </w:r>
            <w:r>
              <w:rPr>
                <w:rFonts w:cs="Calibri"/>
                <w:color w:val="000000"/>
                <w:sz w:val="18"/>
                <w:szCs w:val="18"/>
              </w:rPr>
              <w:t>a</w:t>
            </w:r>
            <w:r w:rsidRPr="00F6003F">
              <w:rPr>
                <w:rFonts w:cs="Calibri"/>
                <w:color w:val="000000"/>
                <w:sz w:val="18"/>
                <w:szCs w:val="18"/>
              </w:rPr>
              <w:t xml:space="preserve"> podjetj</w:t>
            </w:r>
            <w:r>
              <w:rPr>
                <w:rFonts w:cs="Calibri"/>
                <w:color w:val="000000"/>
                <w:sz w:val="18"/>
                <w:szCs w:val="18"/>
              </w:rPr>
              <w:t>a</w:t>
            </w:r>
            <w:r w:rsidRPr="00F6003F">
              <w:rPr>
                <w:rFonts w:cs="Calibri"/>
                <w:color w:val="000000"/>
                <w:sz w:val="18"/>
                <w:szCs w:val="18"/>
              </w:rPr>
              <w:t xml:space="preserve"> (vključno z zadrugami in socialnimi podjetji)</w:t>
            </w:r>
            <w:r>
              <w:rPr>
                <w:rFonts w:cs="Calibri"/>
                <w:color w:val="000000"/>
                <w:sz w:val="18"/>
                <w:szCs w:val="18"/>
              </w:rPr>
              <w:t>, tj. subjekti socialnega gospodarstva oziroma ekonomije.</w:t>
            </w:r>
          </w:p>
          <w:p w:rsidR="00FD3A76" w:rsidP="00D331BF" w:rsidRDefault="00FD3A76" w14:paraId="461FFE60" w14:textId="77777777">
            <w:pPr>
              <w:spacing w:after="0" w:line="240" w:lineRule="auto"/>
              <w:jc w:val="both"/>
              <w:rPr>
                <w:rFonts w:eastAsia="Times New Roman"/>
                <w:iCs/>
                <w:sz w:val="18"/>
                <w:szCs w:val="18"/>
                <w:lang w:eastAsia="hu-HU"/>
              </w:rPr>
            </w:pPr>
          </w:p>
          <w:p w:rsidR="00FD3A76" w:rsidP="00D331BF" w:rsidRDefault="00FD3A76" w14:paraId="546E7095"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Podjetja, ki so prejemniki podpore, tudi nefinančne </w:t>
            </w:r>
          </w:p>
          <w:p w:rsidR="00FD3A76" w:rsidP="00D331BF" w:rsidRDefault="00FD3A76" w14:paraId="2BE1EE74" w14:textId="77777777">
            <w:pPr>
              <w:spacing w:after="0" w:line="240" w:lineRule="auto"/>
              <w:jc w:val="both"/>
              <w:rPr>
                <w:rFonts w:eastAsia="Times New Roman"/>
                <w:iCs/>
                <w:sz w:val="18"/>
                <w:szCs w:val="18"/>
                <w:lang w:eastAsia="hu-HU"/>
              </w:rPr>
            </w:pPr>
            <w:r>
              <w:rPr>
                <w:rFonts w:eastAsia="Times New Roman"/>
                <w:iCs/>
                <w:sz w:val="18"/>
                <w:szCs w:val="18"/>
                <w:lang w:eastAsia="hu-HU"/>
              </w:rPr>
              <w:t>Št. podprtih podjetij</w:t>
            </w:r>
          </w:p>
          <w:p w:rsidRPr="006D06D5" w:rsidR="00FD3A76" w:rsidP="00D331BF" w:rsidRDefault="00FD3A76" w14:paraId="1585A851"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ID DDV, velikost podjetja, sedež podjetja  </w:t>
            </w:r>
          </w:p>
        </w:tc>
      </w:tr>
      <w:tr w:rsidRPr="00000580" w:rsidR="00FD3A76" w:rsidTr="00D331BF" w14:paraId="0C82265A" w14:textId="77777777">
        <w:trPr>
          <w:trHeight w:val="229"/>
        </w:trPr>
        <w:tc>
          <w:tcPr>
            <w:tcW w:w="2902" w:type="dxa"/>
            <w:shd w:val="clear" w:color="auto" w:fill="auto"/>
            <w:hideMark/>
          </w:tcPr>
          <w:p w:rsidRPr="00E2796D" w:rsidR="00FD3A76" w:rsidP="00D331BF" w:rsidRDefault="00FD3A76" w14:paraId="0FFD3E0E"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rsidRPr="00E2796D" w:rsidR="00FD3A76" w:rsidP="00FD3A76" w:rsidRDefault="00FD3A76" w14:paraId="0142635A" w14:textId="77777777">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rsidRPr="00E2796D" w:rsidR="00FD3A76" w:rsidP="00FD3A76" w:rsidRDefault="00FD3A76" w14:paraId="6AEA1303" w14:textId="77777777">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rsidRPr="00E2796D" w:rsidR="00FD3A76" w:rsidP="00FD3A76" w:rsidRDefault="00FD3A76" w14:paraId="30E85773" w14:textId="77777777">
            <w:pPr>
              <w:numPr>
                <w:ilvl w:val="0"/>
                <w:numId w:val="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rsidRPr="00E2796D" w:rsidR="00FD3A76" w:rsidP="00FD3A76" w:rsidRDefault="00FD3A76" w14:paraId="5C6F9172" w14:textId="77777777">
            <w:pPr>
              <w:numPr>
                <w:ilvl w:val="0"/>
                <w:numId w:val="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rsidRPr="00402A9A" w:rsidR="00FD3A76" w:rsidP="00FD3A76" w:rsidRDefault="00FD3A76" w14:paraId="3F2BA4DF" w14:textId="77777777">
            <w:pPr>
              <w:numPr>
                <w:ilvl w:val="0"/>
                <w:numId w:val="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rsidRPr="00E2796D" w:rsidR="00FD3A76" w:rsidP="00FD3A76" w:rsidRDefault="00FD3A76" w14:paraId="0860CC6B" w14:textId="77777777">
            <w:pPr>
              <w:numPr>
                <w:ilvl w:val="0"/>
                <w:numId w:val="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rsidRPr="00417417" w:rsidR="00FD3A76" w:rsidP="00FD3A76" w:rsidRDefault="00FD3A76" w14:paraId="048ECA57" w14:textId="77777777">
            <w:pPr>
              <w:pStyle w:val="Odstavekseznama"/>
              <w:numPr>
                <w:ilvl w:val="0"/>
                <w:numId w:val="7"/>
              </w:numPr>
              <w:spacing w:after="0" w:line="240" w:lineRule="auto"/>
              <w:jc w:val="both"/>
              <w:rPr>
                <w:rFonts w:eastAsia="Times New Roman"/>
                <w:iCs/>
                <w:sz w:val="18"/>
                <w:szCs w:val="18"/>
                <w:lang w:val="sl-SI" w:eastAsia="hu-HU"/>
              </w:rPr>
            </w:pPr>
            <w:r w:rsidRPr="00417417">
              <w:rPr>
                <w:rFonts w:eastAsia="Times New Roman"/>
                <w:iCs/>
                <w:sz w:val="18"/>
                <w:szCs w:val="18"/>
                <w:lang w:val="sl-SI" w:eastAsia="hu-HU"/>
              </w:rPr>
              <w:t>Kazalnik spremljamo na ravni operacije in se sešteva v kazalnike specifičnega cilja, prednostne naloge in cilja politike.</w:t>
            </w:r>
            <w:r>
              <w:rPr>
                <w:rFonts w:eastAsia="Times New Roman"/>
                <w:iCs/>
                <w:sz w:val="18"/>
                <w:szCs w:val="18"/>
                <w:lang w:val="sl-SI" w:eastAsia="hu-HU"/>
              </w:rPr>
              <w:t xml:space="preserve"> V okviru spodbujanja socialnega gospodarstva se predvidevajo ukrepi umerjeni v profesionalizacijo zaposlenih v podprtih podjetjih, upravičenci bodo predvidoma subjekti socialnega gospodarstva. </w:t>
            </w:r>
          </w:p>
          <w:p w:rsidRPr="00417417" w:rsidR="00FD3A76" w:rsidP="00FD3A76" w:rsidRDefault="00FD3A76" w14:paraId="74F5182F" w14:textId="77777777">
            <w:pPr>
              <w:pStyle w:val="Odstavekseznama"/>
              <w:numPr>
                <w:ilvl w:val="0"/>
                <w:numId w:val="7"/>
              </w:numPr>
              <w:spacing w:after="0" w:line="240" w:lineRule="auto"/>
              <w:jc w:val="both"/>
              <w:rPr>
                <w:rFonts w:eastAsia="Times New Roman"/>
                <w:iCs/>
                <w:sz w:val="18"/>
                <w:szCs w:val="18"/>
                <w:lang w:val="sl-SI" w:eastAsia="hu-HU"/>
              </w:rPr>
            </w:pPr>
            <w:r w:rsidRPr="00417417">
              <w:rPr>
                <w:rFonts w:eastAsia="Times New Roman"/>
                <w:iCs/>
                <w:sz w:val="18"/>
                <w:szCs w:val="18"/>
                <w:lang w:val="sl-SI" w:eastAsia="hu-HU"/>
              </w:rPr>
              <w:t>Prejem podpore tudi nefinančne v obliki strokovne podpore podjetjem</w:t>
            </w:r>
            <w:r>
              <w:rPr>
                <w:rFonts w:eastAsia="Times New Roman"/>
                <w:iCs/>
                <w:sz w:val="18"/>
                <w:szCs w:val="18"/>
                <w:lang w:val="sl-SI" w:eastAsia="hu-HU"/>
              </w:rPr>
              <w:t xml:space="preserve"> z namenom razvoja dejavnosti ter merjenja in ustvarjanja družbenih učinkov. Skladno s tem so predvidene neposredne subvencije subjektov socialnega gospodarstva ter posredna strokovna podpora strokovnjakov oziroma podpornega okolja, kazalnik bo tako dosežen s prejemom ene od oblike spodbud.</w:t>
            </w:r>
            <w:r w:rsidRPr="00417417">
              <w:rPr>
                <w:rFonts w:eastAsia="Times New Roman"/>
                <w:iCs/>
                <w:sz w:val="18"/>
                <w:szCs w:val="18"/>
                <w:lang w:val="sl-SI" w:eastAsia="hu-HU"/>
              </w:rPr>
              <w:t xml:space="preserve"> </w:t>
            </w:r>
          </w:p>
          <w:p w:rsidRPr="00417417" w:rsidR="00FD3A76" w:rsidP="00FD3A76" w:rsidRDefault="00FD3A76" w14:paraId="79ADC632" w14:textId="77777777">
            <w:pPr>
              <w:pStyle w:val="Odstavekseznama"/>
              <w:numPr>
                <w:ilvl w:val="0"/>
                <w:numId w:val="7"/>
              </w:numPr>
              <w:spacing w:after="0" w:line="240" w:lineRule="auto"/>
              <w:jc w:val="both"/>
              <w:rPr>
                <w:rFonts w:eastAsia="Times New Roman"/>
                <w:iCs/>
                <w:sz w:val="18"/>
                <w:szCs w:val="18"/>
                <w:lang w:val="sl-SI" w:eastAsia="hu-HU"/>
              </w:rPr>
            </w:pPr>
            <w:r w:rsidRPr="00417417">
              <w:rPr>
                <w:rFonts w:eastAsia="Times New Roman"/>
                <w:iCs/>
                <w:sz w:val="18"/>
                <w:szCs w:val="18"/>
                <w:lang w:val="sl-SI" w:eastAsia="hu-HU"/>
              </w:rPr>
              <w:t>Pogodba o sofinanciranju operacije</w:t>
            </w:r>
            <w:r>
              <w:rPr>
                <w:rFonts w:eastAsia="Times New Roman"/>
                <w:iCs/>
                <w:sz w:val="18"/>
                <w:szCs w:val="18"/>
                <w:lang w:val="sl-SI" w:eastAsia="hu-HU"/>
              </w:rPr>
              <w:t xml:space="preserve"> oziroma dokazilo o vključitvi podjetja ali zaposlenih v ukrep namenjen spodbujanju socialnega gospodarstva v primeru ukrepov podpornega okolja oziroma strokovne pomoči.</w:t>
            </w:r>
            <w:r w:rsidRPr="00417417">
              <w:rPr>
                <w:rFonts w:eastAsia="Times New Roman"/>
                <w:iCs/>
                <w:sz w:val="18"/>
                <w:szCs w:val="18"/>
                <w:lang w:val="sl-SI" w:eastAsia="hu-HU"/>
              </w:rPr>
              <w:t xml:space="preserve">  </w:t>
            </w:r>
          </w:p>
          <w:p w:rsidR="00FD3A76" w:rsidP="00FD3A76" w:rsidRDefault="00FD3A76" w14:paraId="1A996793" w14:textId="77777777">
            <w:pPr>
              <w:pStyle w:val="Odstavekseznama"/>
              <w:numPr>
                <w:ilvl w:val="0"/>
                <w:numId w:val="7"/>
              </w:numPr>
              <w:spacing w:after="0" w:line="240" w:lineRule="auto"/>
              <w:jc w:val="both"/>
              <w:rPr>
                <w:rFonts w:eastAsia="Times New Roman"/>
                <w:iCs/>
                <w:sz w:val="18"/>
                <w:szCs w:val="18"/>
                <w:lang w:val="sl-SI" w:eastAsia="hu-HU"/>
              </w:rPr>
            </w:pPr>
            <w:r w:rsidRPr="00417417">
              <w:rPr>
                <w:rFonts w:eastAsia="Times New Roman"/>
                <w:iCs/>
                <w:sz w:val="18"/>
                <w:szCs w:val="18"/>
                <w:lang w:val="sl-SI" w:eastAsia="hu-HU"/>
              </w:rPr>
              <w:t>Ni relevantno.</w:t>
            </w:r>
          </w:p>
          <w:p w:rsidR="00FD3A76" w:rsidP="00FD3A76" w:rsidRDefault="00FD3A76" w14:paraId="0A272C2D" w14:textId="77777777">
            <w:pPr>
              <w:pStyle w:val="Odstavekseznama"/>
              <w:numPr>
                <w:ilvl w:val="0"/>
                <w:numId w:val="7"/>
              </w:numPr>
              <w:spacing w:after="0" w:line="240" w:lineRule="auto"/>
              <w:jc w:val="both"/>
              <w:rPr>
                <w:rFonts w:eastAsia="Times New Roman"/>
                <w:iCs/>
                <w:sz w:val="18"/>
                <w:szCs w:val="18"/>
                <w:lang w:val="sl-SI" w:eastAsia="hu-HU"/>
              </w:rPr>
            </w:pPr>
            <w:r w:rsidRPr="00417417">
              <w:rPr>
                <w:rFonts w:eastAsia="Times New Roman"/>
                <w:iCs/>
                <w:sz w:val="18"/>
                <w:szCs w:val="18"/>
                <w:lang w:val="sl-SI" w:eastAsia="hu-HU"/>
              </w:rPr>
              <w:t>Časovni okvir poteka od izhodiščne vrednost na začetku izvajanja operacije do zaključka izvajanja operacije</w:t>
            </w:r>
            <w:r>
              <w:rPr>
                <w:rFonts w:eastAsia="Times New Roman"/>
                <w:iCs/>
                <w:sz w:val="18"/>
                <w:szCs w:val="18"/>
                <w:lang w:val="sl-SI" w:eastAsia="hu-HU"/>
              </w:rPr>
              <w:t>.</w:t>
            </w:r>
          </w:p>
          <w:p w:rsidRPr="00417417" w:rsidR="00FD3A76" w:rsidP="00FD3A76" w:rsidRDefault="00FD3A76" w14:paraId="1BD66F8D" w14:textId="77777777">
            <w:pPr>
              <w:pStyle w:val="Odstavekseznama"/>
              <w:numPr>
                <w:ilvl w:val="0"/>
                <w:numId w:val="7"/>
              </w:numPr>
              <w:spacing w:after="0" w:line="240" w:lineRule="auto"/>
              <w:jc w:val="both"/>
              <w:rPr>
                <w:rFonts w:eastAsia="Times New Roman"/>
                <w:iCs/>
                <w:sz w:val="18"/>
                <w:szCs w:val="18"/>
                <w:lang w:val="sl-SI" w:eastAsia="hu-HU"/>
              </w:rPr>
            </w:pPr>
            <w:r w:rsidRPr="00417417">
              <w:rPr>
                <w:rFonts w:eastAsia="Times New Roman"/>
                <w:iCs/>
                <w:sz w:val="18"/>
                <w:szCs w:val="18"/>
                <w:lang w:val="sl-SI" w:eastAsia="hu-HU"/>
              </w:rPr>
              <w:t xml:space="preserve">Podatki iz operacije (IS eMA2 in AJPES) </w:t>
            </w:r>
            <w:r>
              <w:rPr>
                <w:rFonts w:eastAsia="Times New Roman"/>
                <w:iCs/>
                <w:sz w:val="18"/>
                <w:szCs w:val="18"/>
                <w:lang w:val="sl-SI" w:eastAsia="hu-HU"/>
              </w:rPr>
              <w:t>.</w:t>
            </w:r>
          </w:p>
        </w:tc>
      </w:tr>
      <w:tr w:rsidRPr="00E0116B" w:rsidR="00FD3A76" w:rsidTr="00D331BF" w14:paraId="55237810" w14:textId="77777777">
        <w:trPr>
          <w:trHeight w:val="265"/>
        </w:trPr>
        <w:tc>
          <w:tcPr>
            <w:tcW w:w="2902" w:type="dxa"/>
            <w:shd w:val="clear" w:color="auto" w:fill="auto"/>
          </w:tcPr>
          <w:p w:rsidR="00FD3A76" w:rsidP="00D331BF" w:rsidRDefault="00FD3A76" w14:paraId="78061206"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rsidRPr="00402A9A" w:rsidR="00FD3A76" w:rsidP="00D331BF" w:rsidRDefault="00FD3A76" w14:paraId="1BEE6D63" w14:textId="77777777">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2A9A">
              <w:rPr>
                <w:rFonts w:eastAsia="Times New Roman"/>
                <w:bCs/>
                <w:iCs/>
                <w:color w:val="808080"/>
                <w:sz w:val="18"/>
                <w:szCs w:val="18"/>
                <w:lang w:eastAsia="hu-HU"/>
              </w:rPr>
              <w:t>itd</w:t>
            </w:r>
            <w:proofErr w:type="spellEnd"/>
            <w:r w:rsidRPr="00402A9A">
              <w:rPr>
                <w:rFonts w:eastAsia="Times New Roman"/>
                <w:bCs/>
                <w:iCs/>
                <w:color w:val="808080"/>
                <w:sz w:val="18"/>
                <w:szCs w:val="18"/>
                <w:lang w:eastAsia="hu-HU"/>
              </w:rPr>
              <w:t>…</w:t>
            </w:r>
          </w:p>
        </w:tc>
        <w:tc>
          <w:tcPr>
            <w:tcW w:w="6092" w:type="dxa"/>
            <w:gridSpan w:val="6"/>
            <w:shd w:val="clear" w:color="auto" w:fill="auto"/>
          </w:tcPr>
          <w:p w:rsidRPr="006D06D5" w:rsidR="00FD3A76" w:rsidP="00D331BF" w:rsidRDefault="00FD3A76" w14:paraId="24E73686" w14:textId="77777777">
            <w:pPr>
              <w:spacing w:after="0" w:line="240" w:lineRule="auto"/>
              <w:rPr>
                <w:rFonts w:eastAsia="Times New Roman"/>
                <w:iCs/>
                <w:sz w:val="18"/>
                <w:szCs w:val="18"/>
                <w:lang w:eastAsia="hu-HU"/>
              </w:rPr>
            </w:pPr>
            <w:r>
              <w:rPr>
                <w:rFonts w:eastAsia="Times New Roman"/>
                <w:iCs/>
                <w:sz w:val="18"/>
                <w:szCs w:val="18"/>
                <w:lang w:eastAsia="hu-HU"/>
              </w:rPr>
              <w:t>Upravičenec in skrbnik pogodbe, podatki se črpajo iz AJPES.</w:t>
            </w:r>
          </w:p>
        </w:tc>
      </w:tr>
      <w:tr w:rsidRPr="006D06D5" w:rsidR="00FD3A76" w:rsidTr="00D331BF" w14:paraId="4EE45AD8" w14:textId="77777777">
        <w:trPr>
          <w:trHeight w:val="265"/>
        </w:trPr>
        <w:tc>
          <w:tcPr>
            <w:tcW w:w="2902" w:type="dxa"/>
            <w:shd w:val="clear" w:color="auto" w:fill="auto"/>
            <w:hideMark/>
          </w:tcPr>
          <w:p w:rsidRPr="006D06D5" w:rsidR="00FD3A76" w:rsidP="00D331BF" w:rsidRDefault="00FD3A76" w14:paraId="4CC1DF4B"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rsidRPr="006D06D5" w:rsidR="00FD3A76" w:rsidP="00D331BF" w:rsidRDefault="00FD3A76" w14:paraId="44A02626" w14:textId="77777777">
            <w:pPr>
              <w:spacing w:after="0" w:line="240" w:lineRule="auto"/>
              <w:rPr>
                <w:rFonts w:eastAsia="Times New Roman"/>
                <w:iCs/>
                <w:sz w:val="18"/>
                <w:szCs w:val="18"/>
                <w:lang w:eastAsia="hu-HU"/>
              </w:rPr>
            </w:pPr>
            <w:r>
              <w:rPr>
                <w:rFonts w:eastAsia="Times New Roman"/>
                <w:iCs/>
                <w:sz w:val="18"/>
                <w:szCs w:val="18"/>
                <w:lang w:eastAsia="hu-HU"/>
              </w:rPr>
              <w:t>podjetja</w:t>
            </w:r>
          </w:p>
        </w:tc>
      </w:tr>
      <w:tr w:rsidRPr="006D06D5" w:rsidR="00FD3A76" w:rsidTr="00D331BF" w14:paraId="28FADBD5" w14:textId="77777777">
        <w:trPr>
          <w:trHeight w:val="210"/>
        </w:trPr>
        <w:tc>
          <w:tcPr>
            <w:tcW w:w="2902" w:type="dxa"/>
            <w:vMerge w:val="restart"/>
            <w:shd w:val="clear" w:color="auto" w:fill="auto"/>
          </w:tcPr>
          <w:p w:rsidRPr="006D06D5" w:rsidR="00FD3A76" w:rsidP="00D331BF" w:rsidRDefault="00FD3A76" w14:paraId="297DDE8C"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rsidRPr="006D06D5" w:rsidR="00FD3A76" w:rsidP="00D331BF" w:rsidRDefault="00FD3A76" w14:paraId="5CCF5EAC" w14:textId="7777777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rsidRPr="006D06D5" w:rsidR="00FD3A76" w:rsidP="00D331BF" w:rsidRDefault="00FD3A76" w14:paraId="1A6FE712"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5200574F"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FD3A76" w:rsidP="00D331BF" w:rsidRDefault="00FD3A76" w14:paraId="72224D42" w14:textId="77777777">
            <w:pPr>
              <w:spacing w:after="0" w:line="240" w:lineRule="auto"/>
              <w:rPr>
                <w:rFonts w:eastAsia="Times New Roman"/>
                <w:iCs/>
                <w:sz w:val="18"/>
                <w:szCs w:val="18"/>
                <w:lang w:eastAsia="hu-HU"/>
              </w:rPr>
            </w:pPr>
            <w:r>
              <w:rPr>
                <w:rFonts w:eastAsia="Times New Roman"/>
                <w:iCs/>
                <w:sz w:val="18"/>
                <w:szCs w:val="18"/>
                <w:lang w:eastAsia="hu-HU"/>
              </w:rPr>
              <w:t>66</w:t>
            </w:r>
          </w:p>
        </w:tc>
      </w:tr>
      <w:tr w:rsidRPr="006D06D5" w:rsidR="00FD3A76" w:rsidTr="00D331BF" w14:paraId="7ABCA3A4" w14:textId="77777777">
        <w:trPr>
          <w:trHeight w:val="210"/>
        </w:trPr>
        <w:tc>
          <w:tcPr>
            <w:tcW w:w="2902" w:type="dxa"/>
            <w:vMerge/>
            <w:shd w:val="clear" w:color="auto" w:fill="auto"/>
            <w:hideMark/>
          </w:tcPr>
          <w:p w:rsidRPr="006D06D5" w:rsidR="00FD3A76" w:rsidP="00D331BF" w:rsidRDefault="00FD3A76" w14:paraId="3AD041C9"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6D06D5" w:rsidR="00FD3A76" w:rsidP="00D331BF" w:rsidRDefault="00FD3A76" w14:paraId="627899D4" w14:textId="77777777">
            <w:pPr>
              <w:spacing w:after="0" w:line="240" w:lineRule="auto"/>
              <w:rPr>
                <w:rFonts w:eastAsia="Times New Roman"/>
                <w:iCs/>
                <w:sz w:val="18"/>
                <w:szCs w:val="18"/>
                <w:lang w:eastAsia="hu-HU"/>
              </w:rPr>
            </w:pPr>
          </w:p>
        </w:tc>
        <w:tc>
          <w:tcPr>
            <w:tcW w:w="1876" w:type="dxa"/>
            <w:gridSpan w:val="2"/>
            <w:shd w:val="clear" w:color="auto" w:fill="auto"/>
          </w:tcPr>
          <w:p w:rsidRPr="006D06D5" w:rsidR="00FD3A76" w:rsidP="00D331BF" w:rsidRDefault="00FD3A76" w14:paraId="47B243BD"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FD3A76" w:rsidP="00D331BF" w:rsidRDefault="00FD3A76" w14:paraId="1CDD8ED1" w14:textId="77777777">
            <w:pPr>
              <w:spacing w:after="0" w:line="240" w:lineRule="auto"/>
              <w:rPr>
                <w:rFonts w:eastAsia="Times New Roman"/>
                <w:iCs/>
                <w:sz w:val="18"/>
                <w:szCs w:val="18"/>
                <w:lang w:eastAsia="hu-HU"/>
              </w:rPr>
            </w:pPr>
            <w:r>
              <w:rPr>
                <w:rFonts w:eastAsia="Times New Roman"/>
                <w:iCs/>
                <w:sz w:val="18"/>
                <w:szCs w:val="18"/>
                <w:lang w:eastAsia="hu-HU"/>
              </w:rPr>
              <w:t>59</w:t>
            </w:r>
          </w:p>
        </w:tc>
      </w:tr>
      <w:tr w:rsidRPr="006D06D5" w:rsidR="00FD3A76" w:rsidTr="00D331BF" w14:paraId="630A3711" w14:textId="77777777">
        <w:trPr>
          <w:trHeight w:val="210"/>
        </w:trPr>
        <w:tc>
          <w:tcPr>
            <w:tcW w:w="2902" w:type="dxa"/>
            <w:vMerge/>
            <w:shd w:val="clear" w:color="auto" w:fill="auto"/>
          </w:tcPr>
          <w:p w:rsidRPr="006D06D5" w:rsidR="00FD3A76" w:rsidP="00D331BF" w:rsidRDefault="00FD3A76" w14:paraId="31DEC1DD"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FD3A76" w:rsidP="00D331BF" w:rsidRDefault="00FD3A76" w14:paraId="49C01BB8"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69F432EA"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FD3A76" w:rsidP="00D331BF" w:rsidRDefault="00FD3A76" w14:paraId="58522960" w14:textId="77777777">
            <w:pPr>
              <w:spacing w:after="0" w:line="240" w:lineRule="auto"/>
              <w:rPr>
                <w:rFonts w:eastAsia="Times New Roman"/>
                <w:iCs/>
                <w:sz w:val="18"/>
                <w:szCs w:val="18"/>
                <w:lang w:eastAsia="hu-HU"/>
              </w:rPr>
            </w:pPr>
            <w:r>
              <w:rPr>
                <w:rFonts w:eastAsia="Times New Roman"/>
                <w:iCs/>
                <w:sz w:val="18"/>
                <w:szCs w:val="18"/>
                <w:lang w:eastAsia="hu-HU"/>
              </w:rPr>
              <w:t>7</w:t>
            </w:r>
          </w:p>
        </w:tc>
      </w:tr>
      <w:tr w:rsidRPr="006D06D5" w:rsidR="00FD3A76" w:rsidTr="00D331BF" w14:paraId="79BA0BC1" w14:textId="77777777">
        <w:trPr>
          <w:trHeight w:val="195"/>
        </w:trPr>
        <w:tc>
          <w:tcPr>
            <w:tcW w:w="2902" w:type="dxa"/>
            <w:vMerge/>
            <w:shd w:val="clear" w:color="auto" w:fill="auto"/>
          </w:tcPr>
          <w:p w:rsidRPr="006D06D5" w:rsidR="00FD3A76" w:rsidP="00D331BF" w:rsidRDefault="00FD3A76" w14:paraId="19EF764C"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FD3A76" w:rsidP="00D331BF" w:rsidRDefault="00FD3A76" w14:paraId="129A0366"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6D06D5" w:rsidR="00FD3A76" w:rsidP="00D331BF" w:rsidRDefault="00FD3A76" w14:paraId="398125F7"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FD3A76" w:rsidP="00D331BF" w:rsidRDefault="00FD3A76" w14:paraId="2A9A3A44" w14:textId="77777777">
            <w:pPr>
              <w:spacing w:after="0" w:line="240" w:lineRule="auto"/>
              <w:rPr>
                <w:rFonts w:eastAsia="Times New Roman"/>
                <w:iCs/>
                <w:sz w:val="18"/>
                <w:szCs w:val="18"/>
                <w:lang w:eastAsia="hu-HU"/>
              </w:rPr>
            </w:pPr>
            <w:r>
              <w:rPr>
                <w:rFonts w:eastAsia="Times New Roman"/>
                <w:iCs/>
                <w:sz w:val="18"/>
                <w:szCs w:val="18"/>
                <w:lang w:eastAsia="hu-HU"/>
              </w:rPr>
              <w:t>157</w:t>
            </w:r>
          </w:p>
        </w:tc>
      </w:tr>
      <w:tr w:rsidRPr="006D06D5" w:rsidR="00FD3A76" w:rsidTr="00D331BF" w14:paraId="087CF4F2" w14:textId="77777777">
        <w:trPr>
          <w:trHeight w:val="195"/>
        </w:trPr>
        <w:tc>
          <w:tcPr>
            <w:tcW w:w="2902" w:type="dxa"/>
            <w:vMerge/>
            <w:shd w:val="clear" w:color="auto" w:fill="auto"/>
          </w:tcPr>
          <w:p w:rsidRPr="006D06D5" w:rsidR="00FD3A76" w:rsidP="00D331BF" w:rsidRDefault="00FD3A76" w14:paraId="7161EF22"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FD3A76" w:rsidP="00D331BF" w:rsidRDefault="00FD3A76" w14:paraId="551FEDA7"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44ECF4B6"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FD3A76" w:rsidP="00D331BF" w:rsidRDefault="00FD3A76" w14:paraId="5174CA2D" w14:textId="77777777">
            <w:pPr>
              <w:spacing w:after="0" w:line="240" w:lineRule="auto"/>
              <w:rPr>
                <w:rFonts w:eastAsia="Times New Roman"/>
                <w:iCs/>
                <w:sz w:val="18"/>
                <w:szCs w:val="18"/>
                <w:lang w:eastAsia="hu-HU"/>
              </w:rPr>
            </w:pPr>
            <w:r>
              <w:rPr>
                <w:rFonts w:eastAsia="Times New Roman"/>
                <w:iCs/>
                <w:sz w:val="18"/>
                <w:szCs w:val="18"/>
                <w:lang w:eastAsia="hu-HU"/>
              </w:rPr>
              <w:t>141</w:t>
            </w:r>
          </w:p>
        </w:tc>
      </w:tr>
      <w:tr w:rsidRPr="006D06D5" w:rsidR="00FD3A76" w:rsidTr="00D331BF" w14:paraId="717487FD" w14:textId="77777777">
        <w:trPr>
          <w:trHeight w:val="195"/>
        </w:trPr>
        <w:tc>
          <w:tcPr>
            <w:tcW w:w="2902" w:type="dxa"/>
            <w:vMerge/>
            <w:shd w:val="clear" w:color="auto" w:fill="auto"/>
          </w:tcPr>
          <w:p w:rsidRPr="006D06D5" w:rsidR="00FD3A76" w:rsidP="00D331BF" w:rsidRDefault="00FD3A76" w14:paraId="3CCD9E2A"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FD3A76" w:rsidP="00D331BF" w:rsidRDefault="00FD3A76" w14:paraId="37397837"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32C5B058"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FD3A76" w:rsidP="00D331BF" w:rsidRDefault="00FD3A76" w14:paraId="650AFC0E" w14:textId="77777777">
            <w:pPr>
              <w:spacing w:after="0" w:line="240" w:lineRule="auto"/>
              <w:rPr>
                <w:rFonts w:eastAsia="Times New Roman"/>
                <w:iCs/>
                <w:sz w:val="18"/>
                <w:szCs w:val="18"/>
                <w:lang w:eastAsia="hu-HU"/>
              </w:rPr>
            </w:pPr>
            <w:r>
              <w:rPr>
                <w:rFonts w:eastAsia="Times New Roman"/>
                <w:iCs/>
                <w:sz w:val="18"/>
                <w:szCs w:val="18"/>
                <w:lang w:eastAsia="hu-HU"/>
              </w:rPr>
              <w:t>16</w:t>
            </w:r>
          </w:p>
        </w:tc>
      </w:tr>
      <w:tr w:rsidRPr="00D54BB8" w:rsidR="00FD3A76" w:rsidTr="00D331BF" w14:paraId="61404895" w14:textId="77777777">
        <w:trPr>
          <w:trHeight w:val="265"/>
        </w:trPr>
        <w:tc>
          <w:tcPr>
            <w:tcW w:w="2902" w:type="dxa"/>
            <w:vMerge w:val="restart"/>
            <w:shd w:val="clear" w:color="auto" w:fill="auto"/>
          </w:tcPr>
          <w:p w:rsidRPr="004D08F5" w:rsidR="00FD3A76" w:rsidP="00D331BF" w:rsidRDefault="00FD3A76" w14:paraId="1E91EC20" w14:textId="77777777">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rsidRPr="004D08F5" w:rsidR="00FD3A76" w:rsidP="00D331BF" w:rsidRDefault="00FD3A76" w14:paraId="5F1C3ACD" w14:textId="77777777">
            <w:pPr>
              <w:spacing w:after="0" w:line="240" w:lineRule="auto"/>
              <w:rPr>
                <w:rFonts w:eastAsia="Times New Roman"/>
                <w:b/>
                <w:bCs/>
                <w:iCs/>
                <w:sz w:val="18"/>
                <w:szCs w:val="18"/>
                <w:lang w:eastAsia="hu-HU"/>
              </w:rPr>
            </w:pPr>
          </w:p>
          <w:p w:rsidRPr="004D08F5" w:rsidR="00FD3A76" w:rsidP="00D331BF" w:rsidRDefault="00FD3A76" w14:paraId="5908A6A2" w14:textId="77777777">
            <w:pPr>
              <w:spacing w:after="0" w:line="240" w:lineRule="auto"/>
              <w:rPr>
                <w:rFonts w:eastAsia="Times New Roman"/>
                <w:b/>
                <w:bCs/>
                <w:iCs/>
                <w:sz w:val="18"/>
                <w:szCs w:val="18"/>
                <w:lang w:eastAsia="hu-HU"/>
              </w:rPr>
            </w:pPr>
          </w:p>
        </w:tc>
        <w:tc>
          <w:tcPr>
            <w:tcW w:w="1011" w:type="dxa"/>
            <w:shd w:val="clear" w:color="auto" w:fill="auto"/>
          </w:tcPr>
          <w:p w:rsidRPr="004D08F5" w:rsidR="00FD3A76" w:rsidP="00D331BF" w:rsidRDefault="00FD3A76" w14:paraId="3BED7EBA" w14:textId="7777777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rsidRPr="004D08F5" w:rsidR="00FD3A76" w:rsidP="00D331BF" w:rsidRDefault="00FD3A76" w14:paraId="2123724D"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rsidRPr="004D08F5" w:rsidR="00FD3A76" w:rsidP="00D331BF" w:rsidRDefault="00FD3A76" w14:paraId="67E4A772" w14:textId="77777777">
            <w:pPr>
              <w:spacing w:after="0" w:line="240" w:lineRule="auto"/>
              <w:rPr>
                <w:rFonts w:eastAsia="Times New Roman"/>
                <w:iCs/>
                <w:color w:val="FF0000"/>
                <w:sz w:val="18"/>
                <w:szCs w:val="18"/>
                <w:lang w:eastAsia="hu-HU"/>
              </w:rPr>
            </w:pPr>
          </w:p>
        </w:tc>
        <w:tc>
          <w:tcPr>
            <w:tcW w:w="1051" w:type="dxa"/>
            <w:shd w:val="clear" w:color="auto" w:fill="auto"/>
          </w:tcPr>
          <w:p w:rsidRPr="004D08F5" w:rsidR="00FD3A76" w:rsidP="00D331BF" w:rsidRDefault="00FD3A76" w14:paraId="49F8B873" w14:textId="7777777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197" w:type="dxa"/>
            <w:shd w:val="clear" w:color="auto" w:fill="auto"/>
          </w:tcPr>
          <w:p w:rsidRPr="004D08F5" w:rsidR="00FD3A76" w:rsidP="00D331BF" w:rsidRDefault="00FD3A76" w14:paraId="65C8ED2A"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957" w:type="dxa"/>
            <w:shd w:val="clear" w:color="auto" w:fill="auto"/>
          </w:tcPr>
          <w:p w:rsidRPr="004D08F5" w:rsidR="00FD3A76" w:rsidP="00D331BF" w:rsidRDefault="00FD3A76" w14:paraId="683F58D8" w14:textId="77777777">
            <w:pPr>
              <w:spacing w:after="0" w:line="240" w:lineRule="auto"/>
              <w:rPr>
                <w:rFonts w:eastAsia="Times New Roman"/>
                <w:iCs/>
                <w:color w:val="FF0000"/>
                <w:sz w:val="18"/>
                <w:szCs w:val="18"/>
                <w:lang w:eastAsia="hu-HU"/>
              </w:rPr>
            </w:pPr>
          </w:p>
        </w:tc>
      </w:tr>
      <w:tr w:rsidRPr="00D54BB8" w:rsidR="00FD3A76" w:rsidTr="00D331BF" w14:paraId="7DA7C9B7" w14:textId="77777777">
        <w:trPr>
          <w:trHeight w:val="265"/>
        </w:trPr>
        <w:tc>
          <w:tcPr>
            <w:tcW w:w="2902" w:type="dxa"/>
            <w:vMerge/>
            <w:shd w:val="clear" w:color="auto" w:fill="auto"/>
          </w:tcPr>
          <w:p w:rsidRPr="004D08F5" w:rsidR="00FD3A76" w:rsidP="00D331BF" w:rsidRDefault="00FD3A76" w14:paraId="7A2D6E77" w14:textId="77777777">
            <w:pPr>
              <w:spacing w:after="0" w:line="240" w:lineRule="auto"/>
              <w:rPr>
                <w:rFonts w:eastAsia="Times New Roman"/>
                <w:b/>
                <w:bCs/>
                <w:iCs/>
                <w:sz w:val="18"/>
                <w:szCs w:val="18"/>
                <w:lang w:eastAsia="hu-HU"/>
              </w:rPr>
            </w:pPr>
          </w:p>
        </w:tc>
        <w:tc>
          <w:tcPr>
            <w:tcW w:w="1011" w:type="dxa"/>
            <w:shd w:val="clear" w:color="auto" w:fill="auto"/>
          </w:tcPr>
          <w:p w:rsidRPr="004D08F5" w:rsidR="00FD3A76" w:rsidP="00D331BF" w:rsidRDefault="00FD3A76" w14:paraId="3BF3D27A" w14:textId="77777777">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rsidRPr="004D08F5" w:rsidR="00FD3A76" w:rsidP="00D331BF" w:rsidRDefault="00FD3A76" w14:paraId="13DE66EB"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rsidRPr="004D08F5" w:rsidR="00FD3A76" w:rsidP="00D331BF" w:rsidRDefault="00FD3A76" w14:paraId="561EFB9E" w14:textId="77777777">
            <w:pPr>
              <w:spacing w:after="0" w:line="240" w:lineRule="auto"/>
              <w:rPr>
                <w:rFonts w:eastAsia="Times New Roman"/>
                <w:iCs/>
                <w:color w:val="0070C0"/>
                <w:sz w:val="18"/>
                <w:szCs w:val="18"/>
                <w:lang w:eastAsia="hu-HU"/>
              </w:rPr>
            </w:pPr>
          </w:p>
        </w:tc>
      </w:tr>
      <w:tr w:rsidRPr="006D06D5" w:rsidR="00FD3A76" w:rsidTr="00D331BF" w14:paraId="69D80EE1" w14:textId="77777777">
        <w:trPr>
          <w:trHeight w:val="195"/>
        </w:trPr>
        <w:tc>
          <w:tcPr>
            <w:tcW w:w="2902" w:type="dxa"/>
            <w:vMerge w:val="restart"/>
            <w:shd w:val="clear" w:color="auto" w:fill="auto"/>
          </w:tcPr>
          <w:p w:rsidRPr="006D06D5" w:rsidR="00FD3A76" w:rsidP="00D331BF" w:rsidRDefault="00FD3A76" w14:paraId="28F27236"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rsidRPr="006D06D5" w:rsidR="00FD3A76" w:rsidP="00D331BF" w:rsidRDefault="00FD3A76" w14:paraId="7814377D" w14:textId="77777777">
            <w:pPr>
              <w:spacing w:after="0" w:line="240" w:lineRule="auto"/>
              <w:rPr>
                <w:rFonts w:eastAsia="Times New Roman"/>
                <w:b/>
                <w:bCs/>
                <w:iCs/>
                <w:sz w:val="18"/>
                <w:szCs w:val="18"/>
                <w:lang w:eastAsia="hu-HU"/>
              </w:rPr>
            </w:pPr>
            <w:r w:rsidRPr="002558B6">
              <w:rPr>
                <w:rFonts w:eastAsia="Times New Roman"/>
                <w:bCs/>
                <w:iCs/>
                <w:sz w:val="18"/>
                <w:szCs w:val="18"/>
                <w:lang w:eastAsia="hu-HU"/>
              </w:rPr>
              <w:t>Vrednost EU in slovenskega dela v EUR</w:t>
            </w:r>
          </w:p>
        </w:tc>
        <w:tc>
          <w:tcPr>
            <w:tcW w:w="1011" w:type="dxa"/>
            <w:vMerge w:val="restart"/>
            <w:shd w:val="clear" w:color="auto" w:fill="auto"/>
          </w:tcPr>
          <w:p w:rsidRPr="006D06D5" w:rsidR="00FD3A76" w:rsidP="00D331BF" w:rsidRDefault="00FD3A76" w14:paraId="3AA1A741" w14:textId="77777777">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rsidRPr="006D06D5" w:rsidR="00FD3A76" w:rsidP="00D331BF" w:rsidRDefault="00FD3A76" w14:paraId="669A315E"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FD3A76" w:rsidP="00D331BF" w:rsidRDefault="00FD3A76" w14:paraId="4464CB4C" w14:textId="77777777">
            <w:pPr>
              <w:spacing w:after="0" w:line="240" w:lineRule="auto"/>
              <w:rPr>
                <w:rFonts w:eastAsia="Times New Roman"/>
                <w:iCs/>
                <w:sz w:val="18"/>
                <w:szCs w:val="18"/>
                <w:lang w:eastAsia="hu-HU"/>
              </w:rPr>
            </w:pPr>
            <w:r>
              <w:rPr>
                <w:rFonts w:eastAsia="Times New Roman"/>
                <w:iCs/>
                <w:sz w:val="18"/>
                <w:szCs w:val="18"/>
                <w:lang w:eastAsia="hu-HU"/>
              </w:rPr>
              <w:t>1.496.421</w:t>
            </w:r>
          </w:p>
        </w:tc>
      </w:tr>
      <w:tr w:rsidRPr="006D06D5" w:rsidR="00FD3A76" w:rsidTr="00D331BF" w14:paraId="53292A32" w14:textId="77777777">
        <w:trPr>
          <w:trHeight w:val="195"/>
        </w:trPr>
        <w:tc>
          <w:tcPr>
            <w:tcW w:w="2902" w:type="dxa"/>
            <w:vMerge/>
            <w:shd w:val="clear" w:color="auto" w:fill="auto"/>
          </w:tcPr>
          <w:p w:rsidRPr="006D06D5" w:rsidR="00FD3A76" w:rsidP="00D331BF" w:rsidRDefault="00FD3A76" w14:paraId="20BFB9A3"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FD3A76" w:rsidP="00D331BF" w:rsidRDefault="00FD3A76" w14:paraId="76416B44"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46BD13BA"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FD3A76" w:rsidP="00D331BF" w:rsidRDefault="00FD3A76" w14:paraId="5EAAA281" w14:textId="77777777">
            <w:pPr>
              <w:spacing w:after="0" w:line="240" w:lineRule="auto"/>
              <w:rPr>
                <w:rFonts w:eastAsia="Times New Roman"/>
                <w:iCs/>
                <w:sz w:val="18"/>
                <w:szCs w:val="18"/>
                <w:lang w:eastAsia="hu-HU"/>
              </w:rPr>
            </w:pPr>
            <w:r>
              <w:rPr>
                <w:rFonts w:eastAsia="Times New Roman"/>
                <w:iCs/>
                <w:sz w:val="18"/>
                <w:szCs w:val="18"/>
                <w:lang w:eastAsia="hu-HU"/>
              </w:rPr>
              <w:t>1.346.779</w:t>
            </w:r>
          </w:p>
        </w:tc>
      </w:tr>
      <w:tr w:rsidRPr="006D06D5" w:rsidR="00FD3A76" w:rsidTr="00D331BF" w14:paraId="05A6E6B3" w14:textId="77777777">
        <w:trPr>
          <w:trHeight w:val="195"/>
        </w:trPr>
        <w:tc>
          <w:tcPr>
            <w:tcW w:w="2902" w:type="dxa"/>
            <w:vMerge/>
            <w:shd w:val="clear" w:color="auto" w:fill="auto"/>
          </w:tcPr>
          <w:p w:rsidRPr="006D06D5" w:rsidR="00FD3A76" w:rsidP="00D331BF" w:rsidRDefault="00FD3A76" w14:paraId="6D449940"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FD3A76" w:rsidP="00D331BF" w:rsidRDefault="00FD3A76" w14:paraId="7BB82B53"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636311C0"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FD3A76" w:rsidP="00D331BF" w:rsidRDefault="00FD3A76" w14:paraId="6AACE3AA" w14:textId="77777777">
            <w:pPr>
              <w:spacing w:after="0" w:line="240" w:lineRule="auto"/>
              <w:rPr>
                <w:rFonts w:eastAsia="Times New Roman"/>
                <w:iCs/>
                <w:sz w:val="18"/>
                <w:szCs w:val="18"/>
                <w:lang w:eastAsia="hu-HU"/>
              </w:rPr>
            </w:pPr>
            <w:r>
              <w:rPr>
                <w:rFonts w:eastAsia="Times New Roman"/>
                <w:iCs/>
                <w:sz w:val="18"/>
                <w:szCs w:val="18"/>
                <w:lang w:eastAsia="hu-HU"/>
              </w:rPr>
              <w:t>149.641</w:t>
            </w:r>
          </w:p>
        </w:tc>
      </w:tr>
      <w:tr w:rsidRPr="006D06D5" w:rsidR="00FD3A76" w:rsidTr="00D331BF" w14:paraId="3057E291" w14:textId="77777777">
        <w:trPr>
          <w:trHeight w:val="195"/>
        </w:trPr>
        <w:tc>
          <w:tcPr>
            <w:tcW w:w="2902" w:type="dxa"/>
            <w:vMerge/>
            <w:shd w:val="clear" w:color="auto" w:fill="auto"/>
          </w:tcPr>
          <w:p w:rsidRPr="006D06D5" w:rsidR="00FD3A76" w:rsidP="00D331BF" w:rsidRDefault="00FD3A76" w14:paraId="6EED10C1"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FD3A76" w:rsidP="00D331BF" w:rsidRDefault="00FD3A76" w14:paraId="17A8B101"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6D06D5" w:rsidR="00FD3A76" w:rsidP="00D331BF" w:rsidRDefault="00FD3A76" w14:paraId="3D9B34A0"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FD3A76" w:rsidP="00D331BF" w:rsidRDefault="00FD3A76" w14:paraId="063EBFFC" w14:textId="77777777">
            <w:pPr>
              <w:spacing w:after="0" w:line="240" w:lineRule="auto"/>
              <w:rPr>
                <w:rFonts w:eastAsia="Times New Roman"/>
                <w:iCs/>
                <w:sz w:val="18"/>
                <w:szCs w:val="18"/>
                <w:lang w:eastAsia="hu-HU"/>
              </w:rPr>
            </w:pPr>
            <w:r>
              <w:rPr>
                <w:rFonts w:eastAsia="Times New Roman"/>
                <w:iCs/>
                <w:sz w:val="18"/>
                <w:szCs w:val="18"/>
                <w:lang w:eastAsia="hu-HU"/>
              </w:rPr>
              <w:t>8.978.529</w:t>
            </w:r>
          </w:p>
        </w:tc>
      </w:tr>
      <w:tr w:rsidRPr="006D06D5" w:rsidR="00FD3A76" w:rsidTr="00D331BF" w14:paraId="166AFFE5" w14:textId="77777777">
        <w:trPr>
          <w:trHeight w:val="195"/>
        </w:trPr>
        <w:tc>
          <w:tcPr>
            <w:tcW w:w="2902" w:type="dxa"/>
            <w:vMerge/>
            <w:shd w:val="clear" w:color="auto" w:fill="auto"/>
          </w:tcPr>
          <w:p w:rsidRPr="006D06D5" w:rsidR="00FD3A76" w:rsidP="00D331BF" w:rsidRDefault="00FD3A76" w14:paraId="369B9B1C"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FD3A76" w:rsidP="00D331BF" w:rsidRDefault="00FD3A76" w14:paraId="0A9A5120"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5D26E4D5"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FD3A76" w:rsidP="00D331BF" w:rsidRDefault="00FD3A76" w14:paraId="38259FAA" w14:textId="77777777">
            <w:pPr>
              <w:spacing w:after="0" w:line="240" w:lineRule="auto"/>
              <w:rPr>
                <w:rFonts w:eastAsia="Times New Roman"/>
                <w:iCs/>
                <w:sz w:val="18"/>
                <w:szCs w:val="18"/>
                <w:lang w:eastAsia="hu-HU"/>
              </w:rPr>
            </w:pPr>
            <w:r>
              <w:rPr>
                <w:rFonts w:eastAsia="Times New Roman"/>
                <w:iCs/>
                <w:sz w:val="18"/>
                <w:szCs w:val="18"/>
                <w:lang w:eastAsia="hu-HU"/>
              </w:rPr>
              <w:t>7.263.529</w:t>
            </w:r>
          </w:p>
        </w:tc>
      </w:tr>
      <w:tr w:rsidRPr="006D06D5" w:rsidR="00FD3A76" w:rsidTr="00D331BF" w14:paraId="470D0BFF" w14:textId="77777777">
        <w:trPr>
          <w:trHeight w:val="195"/>
        </w:trPr>
        <w:tc>
          <w:tcPr>
            <w:tcW w:w="2902" w:type="dxa"/>
            <w:vMerge/>
            <w:shd w:val="clear" w:color="auto" w:fill="auto"/>
          </w:tcPr>
          <w:p w:rsidRPr="006D06D5" w:rsidR="00FD3A76" w:rsidP="00D331BF" w:rsidRDefault="00FD3A76" w14:paraId="21E7C471"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FD3A76" w:rsidP="00D331BF" w:rsidRDefault="00FD3A76" w14:paraId="5367EB22"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54B44726"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FD3A76" w:rsidP="00D331BF" w:rsidRDefault="00FD3A76" w14:paraId="231A67CE" w14:textId="77777777">
            <w:pPr>
              <w:spacing w:after="0" w:line="240" w:lineRule="auto"/>
              <w:rPr>
                <w:rFonts w:eastAsia="Times New Roman"/>
                <w:iCs/>
                <w:sz w:val="18"/>
                <w:szCs w:val="18"/>
                <w:lang w:eastAsia="hu-HU"/>
              </w:rPr>
            </w:pPr>
            <w:r>
              <w:rPr>
                <w:rFonts w:eastAsia="Times New Roman"/>
                <w:iCs/>
                <w:sz w:val="18"/>
                <w:szCs w:val="18"/>
                <w:lang w:eastAsia="hu-HU"/>
              </w:rPr>
              <w:t>1.715.000</w:t>
            </w:r>
          </w:p>
        </w:tc>
      </w:tr>
      <w:tr w:rsidRPr="006D06D5" w:rsidR="00FD3A76" w:rsidTr="00D331BF" w14:paraId="32A49342" w14:textId="77777777">
        <w:trPr>
          <w:trHeight w:val="263"/>
        </w:trPr>
        <w:tc>
          <w:tcPr>
            <w:tcW w:w="8994" w:type="dxa"/>
            <w:gridSpan w:val="7"/>
            <w:shd w:val="clear" w:color="auto" w:fill="D9D9D9"/>
          </w:tcPr>
          <w:p w:rsidRPr="006D06D5" w:rsidR="00FD3A76" w:rsidP="00D331BF" w:rsidRDefault="00FD3A76" w14:paraId="5A921E63" w14:textId="77777777">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Pr="002B46C1" w:rsidR="00FD3A76" w:rsidTr="00D331BF" w14:paraId="01AE4221" w14:textId="77777777">
        <w:trPr>
          <w:trHeight w:val="2595"/>
        </w:trPr>
        <w:tc>
          <w:tcPr>
            <w:tcW w:w="2902" w:type="dxa"/>
            <w:shd w:val="clear" w:color="auto" w:fill="auto"/>
          </w:tcPr>
          <w:p w:rsidRPr="00E2796D" w:rsidR="00FD3A76" w:rsidP="00D331BF" w:rsidRDefault="00FD3A76" w14:paraId="6EB215E7"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rsidRPr="00E2796D" w:rsidR="00FD3A76" w:rsidP="00FD3A76" w:rsidRDefault="00FD3A76" w14:paraId="40FF3155" w14:textId="77777777">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rsidR="00FD3A76" w:rsidP="00FD3A76" w:rsidRDefault="00FD3A76" w14:paraId="191471CF" w14:textId="77777777">
            <w:pPr>
              <w:numPr>
                <w:ilvl w:val="0"/>
                <w:numId w:val="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rsidRPr="00E2796D" w:rsidR="00FD3A76" w:rsidP="00FD3A76" w:rsidRDefault="00FD3A76" w14:paraId="405EC334" w14:textId="77777777">
            <w:pPr>
              <w:numPr>
                <w:ilvl w:val="0"/>
                <w:numId w:val="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rsidRPr="0073607E" w:rsidR="00FD3A76" w:rsidP="00D331BF" w:rsidRDefault="00FD3A76" w14:paraId="0E7373CA" w14:textId="77777777">
            <w:pPr>
              <w:spacing w:after="0" w:line="240" w:lineRule="auto"/>
              <w:jc w:val="both"/>
              <w:rPr>
                <w:rFonts w:eastAsia="Times New Roman"/>
                <w:iCs/>
                <w:sz w:val="18"/>
                <w:szCs w:val="18"/>
                <w:lang w:eastAsia="hu-HU"/>
              </w:rPr>
            </w:pPr>
            <w:r w:rsidRPr="0073607E">
              <w:rPr>
                <w:rFonts w:eastAsia="Times New Roman"/>
                <w:iCs/>
                <w:sz w:val="18"/>
                <w:szCs w:val="18"/>
                <w:lang w:eastAsia="hu-HU"/>
              </w:rPr>
              <w:t>Podatki so ocenjeni na podla</w:t>
            </w:r>
            <w:r>
              <w:rPr>
                <w:rFonts w:eastAsia="Times New Roman"/>
                <w:iCs/>
                <w:sz w:val="18"/>
                <w:szCs w:val="18"/>
                <w:lang w:eastAsia="hu-HU"/>
              </w:rPr>
              <w:t>gi preteklih izvedenih razpisov:</w:t>
            </w:r>
            <w:r w:rsidRPr="0073607E">
              <w:rPr>
                <w:rFonts w:eastAsia="Times New Roman"/>
                <w:iCs/>
                <w:sz w:val="18"/>
                <w:szCs w:val="18"/>
                <w:lang w:eastAsia="hu-HU"/>
              </w:rPr>
              <w:t xml:space="preserve"> JR </w:t>
            </w:r>
            <w:r>
              <w:rPr>
                <w:rFonts w:eastAsia="Times New Roman"/>
                <w:iCs/>
                <w:sz w:val="18"/>
                <w:szCs w:val="18"/>
                <w:lang w:eastAsia="hu-HU"/>
              </w:rPr>
              <w:t xml:space="preserve">mentorske sheme je predvideval višino podpore v znesku 25.000,00 EUR na podjetje za vključitev zaposlenih v programe usposabljanj, v prihodnosti se zaradi sprememb razmer na trgu lahko pričakuje tudi večji znesek spodbude. Glede na izkušnje preteklega razpisa na katerem je bilo v dveh letih podprtih 60 registriranih socialnih podjetji, je mogoče sklepati, da bo za podporo kandidiralo v 7 letih vsaj 200 socialnih podjetji, , ker se pričakuje relativen zamik pri začetku izvajanja je ocena podprtih podjetij sorazmerno znižana. V novi finance perspektivi se širi nabor upravičencev iz zgolj registriranih socialnih podjetij na širšo skupino subjektov socialnega gospodarstva, skladno z usmeritvami EU, ki aktivnost spodbuja razvoj socialne ekonomije oziroma gospodarstva, zato se predvideva tudi več podprtih operacij, kot v preteklem programskem obdobju.   </w:t>
            </w:r>
          </w:p>
          <w:p w:rsidRPr="0073607E" w:rsidR="00FD3A76" w:rsidP="00D331BF" w:rsidRDefault="00FD3A76" w14:paraId="7E2DD44F" w14:textId="77777777">
            <w:pPr>
              <w:spacing w:after="0" w:line="240" w:lineRule="auto"/>
              <w:jc w:val="both"/>
              <w:rPr>
                <w:rFonts w:eastAsia="Times New Roman"/>
                <w:iCs/>
                <w:sz w:val="18"/>
                <w:szCs w:val="18"/>
                <w:lang w:eastAsia="hu-HU"/>
              </w:rPr>
            </w:pPr>
          </w:p>
          <w:p w:rsidR="00FD3A76" w:rsidP="00D331BF" w:rsidRDefault="00FD3A76" w14:paraId="3F36E94A" w14:textId="77777777">
            <w:pPr>
              <w:spacing w:after="0" w:line="240" w:lineRule="auto"/>
              <w:jc w:val="both"/>
              <w:rPr>
                <w:rFonts w:eastAsia="Times New Roman"/>
                <w:iCs/>
                <w:sz w:val="18"/>
                <w:szCs w:val="18"/>
                <w:lang w:eastAsia="hu-HU"/>
              </w:rPr>
            </w:pPr>
          </w:p>
          <w:p w:rsidRPr="006D06D5" w:rsidR="00FD3A76" w:rsidP="00D331BF" w:rsidRDefault="00FD3A76" w14:paraId="38A088D6" w14:textId="77777777">
            <w:pPr>
              <w:spacing w:after="0" w:line="240" w:lineRule="auto"/>
              <w:jc w:val="both"/>
              <w:rPr>
                <w:rFonts w:eastAsia="Times New Roman"/>
                <w:iCs/>
                <w:sz w:val="18"/>
                <w:szCs w:val="18"/>
                <w:lang w:eastAsia="hu-HU"/>
              </w:rPr>
            </w:pPr>
          </w:p>
        </w:tc>
      </w:tr>
      <w:tr w:rsidRPr="002B46C1" w:rsidR="00FD3A76" w:rsidTr="00D331BF" w14:paraId="6F3B5D44" w14:textId="77777777">
        <w:trPr>
          <w:trHeight w:val="982"/>
        </w:trPr>
        <w:tc>
          <w:tcPr>
            <w:tcW w:w="2902" w:type="dxa"/>
            <w:shd w:val="clear" w:color="auto" w:fill="auto"/>
          </w:tcPr>
          <w:p w:rsidRPr="00A25F30" w:rsidR="00FD3A76" w:rsidP="00D331BF" w:rsidRDefault="00FD3A76" w14:paraId="152B8AF0"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6D06D5" w:rsidR="00FD3A76" w:rsidP="00D331BF" w:rsidRDefault="00FD3A76" w14:paraId="427DCD57" w14:textId="77777777">
            <w:pPr>
              <w:spacing w:after="0" w:line="240" w:lineRule="auto"/>
              <w:jc w:val="both"/>
              <w:rPr>
                <w:rFonts w:eastAsia="Times New Roman"/>
                <w:iCs/>
                <w:sz w:val="18"/>
                <w:szCs w:val="18"/>
                <w:lang w:eastAsia="hu-HU"/>
              </w:rPr>
            </w:pPr>
            <w:r w:rsidRPr="0073607E">
              <w:rPr>
                <w:rFonts w:eastAsia="Times New Roman"/>
                <w:iCs/>
                <w:sz w:val="18"/>
                <w:szCs w:val="18"/>
                <w:lang w:eastAsia="hu-HU"/>
              </w:rPr>
              <w:t xml:space="preserve">Podatki so ocenjeni na podlagi preteklih izkušenj izvajanj javnih razpisov v podporo </w:t>
            </w:r>
            <w:r>
              <w:rPr>
                <w:rFonts w:eastAsia="Times New Roman"/>
                <w:iCs/>
                <w:sz w:val="18"/>
                <w:szCs w:val="18"/>
                <w:lang w:eastAsia="hu-HU"/>
              </w:rPr>
              <w:t xml:space="preserve">socialnim podjetjem. </w:t>
            </w:r>
          </w:p>
        </w:tc>
      </w:tr>
      <w:tr w:rsidRPr="002B46C1" w:rsidR="00FD3A76" w:rsidTr="00D331BF" w14:paraId="10CF6BEE" w14:textId="77777777">
        <w:trPr>
          <w:trHeight w:val="1353"/>
        </w:trPr>
        <w:tc>
          <w:tcPr>
            <w:tcW w:w="2902" w:type="dxa"/>
            <w:shd w:val="clear" w:color="auto" w:fill="auto"/>
          </w:tcPr>
          <w:p w:rsidRPr="00E2796D" w:rsidR="00FD3A76" w:rsidP="00D331BF" w:rsidRDefault="00FD3A76" w14:paraId="5375F1AA" w14:textId="7777777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rsidRPr="006D06D5" w:rsidR="00FD3A76" w:rsidP="00D331BF" w:rsidRDefault="00FD3A76" w14:paraId="6EC4D940" w14:textId="77777777">
            <w:pPr>
              <w:spacing w:after="0" w:line="240" w:lineRule="auto"/>
              <w:jc w:val="both"/>
              <w:rPr>
                <w:rFonts w:eastAsia="Times New Roman"/>
                <w:iCs/>
                <w:sz w:val="18"/>
                <w:szCs w:val="18"/>
                <w:lang w:eastAsia="hu-HU"/>
              </w:rPr>
            </w:pPr>
          </w:p>
        </w:tc>
      </w:tr>
      <w:tr w:rsidRPr="002B46C1" w:rsidR="00FD3A76" w:rsidTr="00D331BF" w14:paraId="4868AD48" w14:textId="77777777">
        <w:trPr>
          <w:trHeight w:val="562"/>
        </w:trPr>
        <w:tc>
          <w:tcPr>
            <w:tcW w:w="2902" w:type="dxa"/>
            <w:shd w:val="clear" w:color="auto" w:fill="auto"/>
          </w:tcPr>
          <w:p w:rsidRPr="00A25F30" w:rsidR="00FD3A76" w:rsidP="00D331BF" w:rsidRDefault="00FD3A76" w14:paraId="006C50B9"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rsidRPr="006D06D5" w:rsidR="00FD3A76" w:rsidP="00D331BF" w:rsidRDefault="00FD3A76" w14:paraId="566172B7"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6D06D5" w:rsidR="00FD3A76" w:rsidP="00D331BF" w:rsidRDefault="00FD3A76" w14:paraId="737AC872" w14:textId="77777777">
            <w:pPr>
              <w:spacing w:after="0" w:line="240" w:lineRule="auto"/>
              <w:jc w:val="both"/>
              <w:rPr>
                <w:rFonts w:eastAsia="Times New Roman"/>
                <w:iCs/>
                <w:sz w:val="18"/>
                <w:szCs w:val="18"/>
                <w:lang w:eastAsia="hu-HU"/>
              </w:rPr>
            </w:pPr>
            <w:r w:rsidRPr="0073607E">
              <w:rPr>
                <w:rFonts w:eastAsia="Times New Roman"/>
                <w:iCs/>
                <w:sz w:val="18"/>
                <w:szCs w:val="18"/>
                <w:lang w:eastAsia="hu-HU"/>
              </w:rPr>
              <w:t xml:space="preserve">Možnost premajhnega ali prevelikega interesa s strani </w:t>
            </w:r>
            <w:r>
              <w:rPr>
                <w:rFonts w:eastAsia="Times New Roman"/>
                <w:iCs/>
                <w:sz w:val="18"/>
                <w:szCs w:val="18"/>
                <w:lang w:eastAsia="hu-HU"/>
              </w:rPr>
              <w:t xml:space="preserve">subjektov socialnega gospodarstva, finančna kriza, ki bi vodila v upad št. podjetij, neprilagojenost izzivom, kot je bil COVID-19 pri izvajanju ukrepov. </w:t>
            </w:r>
          </w:p>
        </w:tc>
      </w:tr>
    </w:tbl>
    <w:p w:rsidR="00FD3A76" w:rsidP="00FD3A76" w:rsidRDefault="00FD3A76" w14:paraId="0310D5D5" w14:textId="4997541C"/>
    <w:p w:rsidR="00FD3A76" w:rsidRDefault="00FD3A76" w14:paraId="4D82A3F1" w14:textId="77777777">
      <w:r>
        <w:br w:type="page"/>
      </w:r>
    </w:p>
    <w:tbl>
      <w:tblPr>
        <w:tblW w:w="902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746"/>
        <w:gridCol w:w="1011"/>
        <w:gridCol w:w="1197"/>
        <w:gridCol w:w="706"/>
        <w:gridCol w:w="1150"/>
        <w:gridCol w:w="1476"/>
        <w:gridCol w:w="740"/>
      </w:tblGrid>
      <w:tr w:rsidRPr="0071545E" w:rsidR="00FD3A76" w:rsidTr="00D331BF" w14:paraId="2C7E17BC" w14:textId="77777777">
        <w:trPr>
          <w:trHeight w:val="308"/>
        </w:trPr>
        <w:tc>
          <w:tcPr>
            <w:tcW w:w="2746" w:type="dxa"/>
            <w:shd w:val="clear" w:color="auto" w:fill="auto"/>
          </w:tcPr>
          <w:p w:rsidRPr="00911C90" w:rsidR="00FD3A76" w:rsidP="00D331BF" w:rsidRDefault="00FD3A76" w14:paraId="185269CC" w14:textId="77777777">
            <w:pPr>
              <w:spacing w:after="0" w:line="240" w:lineRule="auto"/>
              <w:rPr>
                <w:rFonts w:eastAsia="Times New Roman"/>
                <w:b/>
                <w:bCs/>
                <w:iCs/>
                <w:caps/>
                <w:sz w:val="18"/>
                <w:szCs w:val="18"/>
                <w:lang w:eastAsia="hu-HU"/>
              </w:rPr>
            </w:pPr>
            <w:r w:rsidRPr="00911C90">
              <w:rPr>
                <w:rFonts w:eastAsia="Times New Roman"/>
                <w:b/>
                <w:bCs/>
                <w:iCs/>
                <w:caps/>
                <w:sz w:val="18"/>
                <w:szCs w:val="18"/>
                <w:lang w:eastAsia="hu-HU"/>
              </w:rPr>
              <w:t>CILJ POLITIKE</w:t>
            </w:r>
          </w:p>
        </w:tc>
        <w:tc>
          <w:tcPr>
            <w:tcW w:w="6280" w:type="dxa"/>
            <w:gridSpan w:val="6"/>
            <w:shd w:val="clear" w:color="auto" w:fill="auto"/>
          </w:tcPr>
          <w:p w:rsidRPr="00911C90" w:rsidR="00FD3A76" w:rsidP="00D331BF" w:rsidRDefault="00FD3A76" w14:paraId="2CB1650B" w14:textId="77777777">
            <w:pPr>
              <w:spacing w:after="0" w:line="240" w:lineRule="auto"/>
              <w:rPr>
                <w:rFonts w:eastAsia="Times New Roman"/>
                <w:b/>
                <w:iCs/>
                <w:caps/>
                <w:sz w:val="18"/>
                <w:szCs w:val="18"/>
                <w:lang w:eastAsia="hu-HU"/>
              </w:rPr>
            </w:pPr>
            <w:r w:rsidRPr="00911C90">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911C90" w:rsidR="00FD3A76" w:rsidTr="00D331BF" w14:paraId="42506C01" w14:textId="77777777">
        <w:trPr>
          <w:trHeight w:val="201"/>
        </w:trPr>
        <w:tc>
          <w:tcPr>
            <w:tcW w:w="2746" w:type="dxa"/>
            <w:shd w:val="clear" w:color="auto" w:fill="auto"/>
          </w:tcPr>
          <w:p w:rsidRPr="00911C90" w:rsidR="00FD3A76" w:rsidP="00D331BF" w:rsidRDefault="00FD3A76" w14:paraId="7C615EBC"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Sklad</w:t>
            </w:r>
          </w:p>
        </w:tc>
        <w:tc>
          <w:tcPr>
            <w:tcW w:w="6280" w:type="dxa"/>
            <w:gridSpan w:val="6"/>
            <w:shd w:val="clear" w:color="auto" w:fill="auto"/>
          </w:tcPr>
          <w:p w:rsidRPr="00911C90" w:rsidR="00FD3A76" w:rsidP="00D331BF" w:rsidRDefault="00FD3A76" w14:paraId="3E7C5187"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ESS+</w:t>
            </w:r>
          </w:p>
        </w:tc>
      </w:tr>
      <w:tr w:rsidRPr="0071545E" w:rsidR="00FD3A76" w:rsidTr="00D331BF" w14:paraId="6972D9CE" w14:textId="77777777">
        <w:trPr>
          <w:trHeight w:val="130"/>
        </w:trPr>
        <w:tc>
          <w:tcPr>
            <w:tcW w:w="2746" w:type="dxa"/>
            <w:shd w:val="clear" w:color="auto" w:fill="auto"/>
          </w:tcPr>
          <w:p w:rsidRPr="00911C90" w:rsidR="00FD3A76" w:rsidP="00D331BF" w:rsidRDefault="00FD3A76" w14:paraId="224C328A"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Prednostna naloga</w:t>
            </w:r>
          </w:p>
        </w:tc>
        <w:tc>
          <w:tcPr>
            <w:tcW w:w="6280" w:type="dxa"/>
            <w:gridSpan w:val="6"/>
            <w:shd w:val="clear" w:color="auto" w:fill="auto"/>
          </w:tcPr>
          <w:p w:rsidRPr="00911C90" w:rsidR="00FD3A76" w:rsidP="00D331BF" w:rsidRDefault="00FD3A76" w14:paraId="603B993E"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6: </w:t>
            </w:r>
            <w:r w:rsidRPr="00CD1B53">
              <w:rPr>
                <w:rFonts w:eastAsia="Times New Roman"/>
                <w:b/>
                <w:iCs/>
                <w:sz w:val="18"/>
                <w:szCs w:val="18"/>
                <w:lang w:eastAsia="hu-HU"/>
              </w:rPr>
              <w:t>Znanja in spretnosti ter odzivni trg dela</w:t>
            </w:r>
          </w:p>
        </w:tc>
      </w:tr>
      <w:tr w:rsidRPr="0071545E" w:rsidR="00FD3A76" w:rsidTr="00D331BF" w14:paraId="3DF62A5D" w14:textId="77777777">
        <w:trPr>
          <w:trHeight w:val="766"/>
        </w:trPr>
        <w:tc>
          <w:tcPr>
            <w:tcW w:w="2746" w:type="dxa"/>
            <w:shd w:val="clear" w:color="auto" w:fill="auto"/>
          </w:tcPr>
          <w:p w:rsidRPr="00911C90" w:rsidR="00FD3A76" w:rsidP="00D331BF" w:rsidRDefault="00FD3A76" w14:paraId="761A9E75"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Specifični cilj(i)</w:t>
            </w:r>
          </w:p>
        </w:tc>
        <w:tc>
          <w:tcPr>
            <w:tcW w:w="6280" w:type="dxa"/>
            <w:gridSpan w:val="6"/>
            <w:shd w:val="clear" w:color="auto" w:fill="auto"/>
          </w:tcPr>
          <w:p w:rsidRPr="00911C90" w:rsidR="00FD3A76" w:rsidP="00D331BF" w:rsidRDefault="00FD3A76" w14:paraId="763DDA8C" w14:textId="77777777">
            <w:pPr>
              <w:spacing w:after="0" w:line="240" w:lineRule="auto"/>
              <w:rPr>
                <w:rFonts w:eastAsia="Times New Roman"/>
                <w:b/>
                <w:iCs/>
                <w:sz w:val="18"/>
                <w:szCs w:val="18"/>
                <w:lang w:eastAsia="hu-HU"/>
              </w:rPr>
            </w:pPr>
            <w:r>
              <w:rPr>
                <w:rFonts w:eastAsia="Times New Roman"/>
                <w:b/>
                <w:iCs/>
                <w:sz w:val="18"/>
                <w:szCs w:val="18"/>
                <w:lang w:eastAsia="hu-HU"/>
              </w:rPr>
              <w:t>SC ESO4</w:t>
            </w:r>
            <w:r w:rsidRPr="00911C90">
              <w:rPr>
                <w:rFonts w:eastAsia="Times New Roman"/>
                <w:b/>
                <w:iCs/>
                <w:sz w:val="18"/>
                <w:szCs w:val="18"/>
                <w:lang w:eastAsia="hu-HU"/>
              </w:rPr>
              <w:t>.1</w:t>
            </w:r>
            <w:r>
              <w:rPr>
                <w:rFonts w:eastAsia="Times New Roman"/>
                <w:b/>
                <w:iCs/>
                <w:sz w:val="18"/>
                <w:szCs w:val="18"/>
                <w:lang w:eastAsia="hu-HU"/>
              </w:rPr>
              <w:t>:</w:t>
            </w:r>
            <w:r w:rsidRPr="00911C90">
              <w:rPr>
                <w:rFonts w:eastAsia="Times New Roman"/>
                <w:b/>
                <w:iCs/>
                <w:sz w:val="18"/>
                <w:szCs w:val="18"/>
                <w:lang w:eastAsia="hu-HU"/>
              </w:rPr>
              <w:t xml:space="preserve"> Izboljšanje dostopa do zaposlitve za vse iskalce zaposlitve, zlasti mlade in dolgotrajno brezposelne, ter neaktivne osebe, spodbujanje samozaposlovanja in socialnega gospodarstva</w:t>
            </w:r>
          </w:p>
        </w:tc>
      </w:tr>
      <w:tr w:rsidRPr="0071545E" w:rsidR="00FD3A76" w:rsidTr="00D331BF" w14:paraId="3AEBBF81" w14:textId="77777777">
        <w:trPr>
          <w:trHeight w:val="297"/>
        </w:trPr>
        <w:tc>
          <w:tcPr>
            <w:tcW w:w="2746" w:type="dxa"/>
            <w:shd w:val="clear" w:color="auto" w:fill="D9D9D9"/>
            <w:hideMark/>
          </w:tcPr>
          <w:p w:rsidRPr="00911C90" w:rsidR="00FD3A76" w:rsidP="00D331BF" w:rsidRDefault="00FD3A76" w14:paraId="27C41538"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1. Ime kazalnika</w:t>
            </w:r>
          </w:p>
        </w:tc>
        <w:tc>
          <w:tcPr>
            <w:tcW w:w="6280" w:type="dxa"/>
            <w:gridSpan w:val="6"/>
            <w:shd w:val="clear" w:color="auto" w:fill="D9D9D9"/>
          </w:tcPr>
          <w:p w:rsidRPr="00CD1B53" w:rsidR="00FD3A76" w:rsidP="00D331BF" w:rsidRDefault="00FD3A76" w14:paraId="286EBA3F" w14:textId="77777777">
            <w:pPr>
              <w:spacing w:after="0" w:line="240" w:lineRule="auto"/>
              <w:rPr>
                <w:rFonts w:eastAsia="Times New Roman"/>
                <w:b/>
                <w:iCs/>
                <w:sz w:val="18"/>
                <w:szCs w:val="18"/>
                <w:lang w:eastAsia="hu-HU"/>
              </w:rPr>
            </w:pPr>
            <w:r w:rsidRPr="00CD1B53">
              <w:rPr>
                <w:rFonts w:eastAsia="Times New Roman"/>
                <w:b/>
                <w:bCs/>
                <w:iCs/>
                <w:sz w:val="18"/>
                <w:szCs w:val="18"/>
                <w:lang w:eastAsia="hu-HU"/>
              </w:rPr>
              <w:t>Udeleženci, ki imajo po zaključku sodelovanja zaposlitev</w:t>
            </w:r>
            <w:r>
              <w:rPr>
                <w:rFonts w:eastAsia="Times New Roman"/>
                <w:b/>
                <w:bCs/>
                <w:iCs/>
                <w:sz w:val="18"/>
                <w:szCs w:val="18"/>
                <w:lang w:eastAsia="hu-HU"/>
              </w:rPr>
              <w:t>, vključno s samozaposlitvijo</w:t>
            </w:r>
          </w:p>
        </w:tc>
      </w:tr>
      <w:tr w:rsidRPr="00911C90" w:rsidR="00FD3A76" w:rsidTr="00D331BF" w14:paraId="6BEA4A24" w14:textId="77777777">
        <w:trPr>
          <w:trHeight w:val="301"/>
        </w:trPr>
        <w:tc>
          <w:tcPr>
            <w:tcW w:w="2746" w:type="dxa"/>
            <w:shd w:val="clear" w:color="auto" w:fill="auto"/>
          </w:tcPr>
          <w:p w:rsidRPr="00911C90" w:rsidR="00FD3A76" w:rsidP="00D331BF" w:rsidRDefault="00FD3A76" w14:paraId="011E8FAF"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2. Identifikator oz. šifra kazalnika</w:t>
            </w:r>
          </w:p>
          <w:p w:rsidRPr="00911C90" w:rsidR="00FD3A76" w:rsidP="00D331BF" w:rsidRDefault="00FD3A76" w14:paraId="0C7ADB8F" w14:textId="77777777">
            <w:pPr>
              <w:spacing w:after="0" w:line="240" w:lineRule="auto"/>
              <w:rPr>
                <w:rFonts w:eastAsia="Times New Roman"/>
                <w:b/>
                <w:bCs/>
                <w:iCs/>
                <w:sz w:val="18"/>
                <w:szCs w:val="18"/>
                <w:lang w:eastAsia="hu-HU"/>
              </w:rPr>
            </w:pPr>
          </w:p>
        </w:tc>
        <w:tc>
          <w:tcPr>
            <w:tcW w:w="6280" w:type="dxa"/>
            <w:gridSpan w:val="6"/>
            <w:shd w:val="clear" w:color="auto" w:fill="auto"/>
          </w:tcPr>
          <w:p w:rsidRPr="00CD1B53" w:rsidR="00FD3A76" w:rsidP="004E26F7" w:rsidRDefault="00FD3A76" w14:paraId="6045AC27" w14:textId="0E431ACC">
            <w:pPr>
              <w:pStyle w:val="Naslov4"/>
              <w:rPr>
                <w:rFonts w:eastAsia="Times New Roman"/>
                <w:lang w:eastAsia="hu-HU"/>
              </w:rPr>
            </w:pPr>
            <w:bookmarkStart w:name="_Toc168900976" w:id="5"/>
            <w:r w:rsidRPr="00CD1B53">
              <w:rPr>
                <w:rFonts w:eastAsia="Times New Roman"/>
                <w:lang w:eastAsia="hu-HU"/>
              </w:rPr>
              <w:t>EECR04</w:t>
            </w:r>
            <w:r w:rsidR="004E26F7">
              <w:rPr>
                <w:rFonts w:eastAsia="Times New Roman"/>
                <w:lang w:eastAsia="hu-HU"/>
              </w:rPr>
              <w:t xml:space="preserve"> </w:t>
            </w:r>
            <w:r w:rsidRPr="00CD1B53" w:rsidR="004E26F7">
              <w:rPr>
                <w:rFonts w:eastAsia="Times New Roman"/>
                <w:lang w:eastAsia="hu-HU"/>
              </w:rPr>
              <w:t>Udeleženci, ki imajo po zaključku sodelovanja zaposlitev</w:t>
            </w:r>
            <w:r w:rsidR="001256B2">
              <w:rPr>
                <w:rFonts w:eastAsia="Times New Roman"/>
                <w:lang w:eastAsia="hu-HU"/>
              </w:rPr>
              <w:t xml:space="preserve"> (EECR04, EECR04-spr)</w:t>
            </w:r>
            <w:bookmarkEnd w:id="5"/>
          </w:p>
        </w:tc>
      </w:tr>
      <w:tr w:rsidRPr="0071545E" w:rsidR="00FD3A76" w:rsidTr="00D331BF" w14:paraId="62611645" w14:textId="77777777">
        <w:trPr>
          <w:trHeight w:val="278"/>
        </w:trPr>
        <w:tc>
          <w:tcPr>
            <w:tcW w:w="2746" w:type="dxa"/>
            <w:shd w:val="clear" w:color="auto" w:fill="auto"/>
            <w:hideMark/>
          </w:tcPr>
          <w:p w:rsidRPr="00911C90" w:rsidR="00FD3A76" w:rsidP="00D331BF" w:rsidRDefault="00FD3A76" w14:paraId="162B33E0"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3. Definicija</w:t>
            </w:r>
          </w:p>
          <w:p w:rsidRPr="00911C90" w:rsidR="00FD3A76" w:rsidP="00D331BF" w:rsidRDefault="00FD3A76" w14:paraId="1271E854" w14:textId="77777777">
            <w:pPr>
              <w:spacing w:after="0" w:line="240" w:lineRule="auto"/>
              <w:jc w:val="both"/>
              <w:rPr>
                <w:rFonts w:eastAsia="Times New Roman"/>
                <w:bCs/>
                <w:iCs/>
                <w:sz w:val="18"/>
                <w:szCs w:val="18"/>
                <w:lang w:eastAsia="hu-HU"/>
              </w:rPr>
            </w:pPr>
            <w:r w:rsidRPr="00911C90">
              <w:rPr>
                <w:rFonts w:eastAsia="Times New Roman"/>
                <w:bCs/>
                <w:iCs/>
                <w:color w:val="808080"/>
                <w:sz w:val="18"/>
                <w:szCs w:val="18"/>
                <w:lang w:eastAsia="hu-HU"/>
              </w:rPr>
              <w:t>Koga spremljamo, kaj merimo, katere podatke zbiramo</w:t>
            </w:r>
          </w:p>
        </w:tc>
        <w:tc>
          <w:tcPr>
            <w:tcW w:w="6280" w:type="dxa"/>
            <w:gridSpan w:val="6"/>
            <w:shd w:val="clear" w:color="auto" w:fill="auto"/>
          </w:tcPr>
          <w:p w:rsidRPr="00CE555F" w:rsidR="00FD3A76" w:rsidP="00D331BF" w:rsidRDefault="00FD3A76" w14:paraId="36EA8AB9" w14:textId="77777777">
            <w:pPr>
              <w:spacing w:after="0" w:line="240" w:lineRule="auto"/>
              <w:jc w:val="both"/>
              <w:rPr>
                <w:rFonts w:eastAsia="Times New Roman"/>
                <w:iCs/>
                <w:sz w:val="18"/>
                <w:szCs w:val="18"/>
                <w:lang w:eastAsia="hu-HU"/>
              </w:rPr>
            </w:pPr>
            <w:r w:rsidRPr="00CE555F">
              <w:rPr>
                <w:rFonts w:eastAsia="Times New Roman"/>
                <w:iCs/>
                <w:sz w:val="18"/>
                <w:szCs w:val="18"/>
                <w:lang w:eastAsia="hu-HU"/>
              </w:rPr>
              <w:t xml:space="preserve">Brezposelne ali neaktivne osebe, ki so prejele podporo ESS+ in imajo takoj po zaključku sodelovanja v operaciji ESS+ zaposlitev, vključno s samozaposlitvijo. </w:t>
            </w:r>
          </w:p>
          <w:p w:rsidRPr="00CE555F" w:rsidR="00FD3A76" w:rsidP="00D331BF" w:rsidRDefault="00FD3A76" w14:paraId="5ED8BB7D" w14:textId="77777777">
            <w:pPr>
              <w:spacing w:after="0" w:line="240" w:lineRule="auto"/>
              <w:jc w:val="both"/>
              <w:rPr>
                <w:rFonts w:eastAsia="Times New Roman"/>
                <w:iCs/>
                <w:sz w:val="18"/>
                <w:szCs w:val="18"/>
                <w:lang w:eastAsia="hu-HU"/>
              </w:rPr>
            </w:pPr>
            <w:r w:rsidRPr="00CE555F">
              <w:rPr>
                <w:rFonts w:eastAsia="Times New Roman"/>
                <w:iCs/>
                <w:sz w:val="18"/>
                <w:szCs w:val="18"/>
                <w:lang w:eastAsia="hu-HU"/>
              </w:rPr>
              <w:t>• Izraz »brezposelni« je opredeljen tako kot pri kazalniku »brezposelni, vključno z dolgotrajno brezposelnimi«.</w:t>
            </w:r>
          </w:p>
          <w:p w:rsidRPr="00CE555F" w:rsidR="00FD3A76" w:rsidP="00D331BF" w:rsidRDefault="00FD3A76" w14:paraId="3B9D93E9" w14:textId="77777777">
            <w:pPr>
              <w:spacing w:after="0" w:line="240" w:lineRule="auto"/>
              <w:jc w:val="both"/>
              <w:rPr>
                <w:rFonts w:eastAsia="Times New Roman"/>
                <w:iCs/>
                <w:sz w:val="18"/>
                <w:szCs w:val="18"/>
                <w:lang w:eastAsia="hu-HU"/>
              </w:rPr>
            </w:pPr>
            <w:r w:rsidRPr="00CE555F">
              <w:rPr>
                <w:rFonts w:eastAsia="Times New Roman"/>
                <w:iCs/>
                <w:sz w:val="18"/>
                <w:szCs w:val="18"/>
                <w:lang w:eastAsia="hu-HU"/>
              </w:rPr>
              <w:t>• Izraz »neaktiven« je opredeljen tako kot pri kazalniku »neaktivni«.</w:t>
            </w:r>
          </w:p>
          <w:p w:rsidRPr="00911C90" w:rsidR="00FD3A76" w:rsidP="00D331BF" w:rsidRDefault="00FD3A76" w14:paraId="274021E5" w14:textId="77777777">
            <w:pPr>
              <w:spacing w:after="0" w:line="240" w:lineRule="auto"/>
              <w:jc w:val="both"/>
              <w:rPr>
                <w:rFonts w:eastAsia="Times New Roman"/>
                <w:iCs/>
                <w:sz w:val="18"/>
                <w:szCs w:val="18"/>
                <w:lang w:eastAsia="hu-HU"/>
              </w:rPr>
            </w:pPr>
            <w:r w:rsidRPr="00CE555F">
              <w:rPr>
                <w:rFonts w:eastAsia="Times New Roman"/>
                <w:iCs/>
                <w:sz w:val="18"/>
                <w:szCs w:val="18"/>
                <w:lang w:eastAsia="hu-HU"/>
              </w:rPr>
              <w:t>• Izraz »zaposlitev, vključno s samozaposlitvijo« je opredeljen tako kot pri kazalniku »zaposleni, vključno s samozaposlenimi«.</w:t>
            </w:r>
          </w:p>
        </w:tc>
      </w:tr>
      <w:tr w:rsidRPr="0071545E" w:rsidR="00FD3A76" w:rsidTr="00D331BF" w14:paraId="705DCEF9" w14:textId="77777777">
        <w:trPr>
          <w:trHeight w:val="229"/>
        </w:trPr>
        <w:tc>
          <w:tcPr>
            <w:tcW w:w="2746" w:type="dxa"/>
            <w:shd w:val="clear" w:color="auto" w:fill="auto"/>
            <w:hideMark/>
          </w:tcPr>
          <w:p w:rsidRPr="00911C90" w:rsidR="00FD3A76" w:rsidP="00D331BF" w:rsidRDefault="00FD3A76" w14:paraId="41A04B3B"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4. Metodološka pojasnila</w:t>
            </w:r>
          </w:p>
          <w:p w:rsidRPr="00911C90" w:rsidR="00FD3A76" w:rsidP="00FD3A76" w:rsidRDefault="00FD3A76" w14:paraId="3D72DB12" w14:textId="77777777">
            <w:pPr>
              <w:numPr>
                <w:ilvl w:val="0"/>
                <w:numId w:val="8"/>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Pojasnila, na kateri ravni  spremljamo  kazalnik (na ravni operacije, specifičnega cilja, prednostne naloge, cilja politike).</w:t>
            </w:r>
          </w:p>
          <w:p w:rsidRPr="00911C90" w:rsidR="00FD3A76" w:rsidP="00FD3A76" w:rsidRDefault="00FD3A76" w14:paraId="7A4B03B3" w14:textId="77777777">
            <w:pPr>
              <w:numPr>
                <w:ilvl w:val="0"/>
                <w:numId w:val="8"/>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Pogoji za doseganje kazalnika (npr. minimalno število ur  vključitve, sodelovanje skozi celotno obdobje izvajanja operacije…).</w:t>
            </w:r>
          </w:p>
          <w:p w:rsidRPr="00911C90" w:rsidR="00FD3A76" w:rsidP="00FD3A76" w:rsidRDefault="00FD3A76" w14:paraId="2AD9D2C7" w14:textId="77777777">
            <w:pPr>
              <w:numPr>
                <w:ilvl w:val="0"/>
                <w:numId w:val="8"/>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911C90" w:rsidR="00FD3A76" w:rsidP="00FD3A76" w:rsidRDefault="00FD3A76" w14:paraId="0177F3BD" w14:textId="77777777">
            <w:pPr>
              <w:numPr>
                <w:ilvl w:val="0"/>
                <w:numId w:val="8"/>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911C90" w:rsidR="00FD3A76" w:rsidP="00FD3A76" w:rsidRDefault="00FD3A76" w14:paraId="71CE4C29" w14:textId="77777777">
            <w:pPr>
              <w:numPr>
                <w:ilvl w:val="0"/>
                <w:numId w:val="8"/>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911C90" w:rsidR="00FD3A76" w:rsidP="00FD3A76" w:rsidRDefault="00FD3A76" w14:paraId="124CAB12" w14:textId="77777777">
            <w:pPr>
              <w:numPr>
                <w:ilvl w:val="0"/>
                <w:numId w:val="2"/>
              </w:numPr>
              <w:spacing w:after="0" w:line="240" w:lineRule="auto"/>
              <w:ind w:left="426"/>
              <w:contextualSpacing/>
              <w:jc w:val="both"/>
              <w:rPr>
                <w:rFonts w:eastAsia="Times New Roman"/>
                <w:b/>
                <w:bCs/>
                <w:iCs/>
                <w:sz w:val="18"/>
                <w:szCs w:val="18"/>
                <w:lang w:eastAsia="hu-HU"/>
              </w:rPr>
            </w:pPr>
            <w:r w:rsidRPr="00911C90">
              <w:rPr>
                <w:rFonts w:eastAsia="Times New Roman"/>
                <w:bCs/>
                <w:iCs/>
                <w:color w:val="808080"/>
                <w:sz w:val="18"/>
                <w:szCs w:val="18"/>
                <w:lang w:eastAsia="hu-HU"/>
              </w:rPr>
              <w:t>Vrste podatkov (podatki iz operacije, statistični podatki, drugi podatki)</w:t>
            </w:r>
          </w:p>
        </w:tc>
        <w:tc>
          <w:tcPr>
            <w:tcW w:w="6280" w:type="dxa"/>
            <w:gridSpan w:val="6"/>
            <w:shd w:val="clear" w:color="auto" w:fill="auto"/>
          </w:tcPr>
          <w:p w:rsidRPr="000962E2" w:rsidR="00FD3A76" w:rsidP="00FD3A76" w:rsidRDefault="00FD3A76" w14:paraId="224B9F64" w14:textId="77777777">
            <w:pPr>
              <w:pStyle w:val="Odstavekseznama"/>
              <w:numPr>
                <w:ilvl w:val="0"/>
                <w:numId w:val="10"/>
              </w:numPr>
              <w:spacing w:after="0" w:line="240" w:lineRule="auto"/>
              <w:jc w:val="both"/>
              <w:rPr>
                <w:rFonts w:eastAsia="Times New Roman"/>
                <w:iCs/>
                <w:sz w:val="18"/>
                <w:szCs w:val="18"/>
                <w:lang w:val="sl-SI" w:eastAsia="hu-HU"/>
              </w:rPr>
            </w:pPr>
            <w:r w:rsidRPr="000962E2">
              <w:rPr>
                <w:rFonts w:eastAsia="Times New Roman"/>
                <w:iCs/>
                <w:sz w:val="18"/>
                <w:szCs w:val="18"/>
                <w:lang w:val="sl-SI" w:eastAsia="hu-HU"/>
              </w:rPr>
              <w:t>Kazalnik spremljamo na ravni operacije.</w:t>
            </w:r>
          </w:p>
          <w:p w:rsidRPr="000962E2" w:rsidR="00FD3A76" w:rsidP="00FD3A76" w:rsidRDefault="00FD3A76" w14:paraId="4A2E8E9A" w14:textId="77777777">
            <w:pPr>
              <w:pStyle w:val="Odstavekseznama"/>
              <w:numPr>
                <w:ilvl w:val="0"/>
                <w:numId w:val="10"/>
              </w:numPr>
              <w:spacing w:after="0" w:line="240" w:lineRule="auto"/>
              <w:jc w:val="both"/>
              <w:rPr>
                <w:rFonts w:eastAsia="Times New Roman"/>
                <w:iCs/>
                <w:sz w:val="18"/>
                <w:szCs w:val="18"/>
                <w:lang w:val="sl-SI" w:eastAsia="hu-HU"/>
              </w:rPr>
            </w:pPr>
            <w:r w:rsidRPr="00166F01">
              <w:rPr>
                <w:rFonts w:eastAsia="Times New Roman"/>
                <w:iCs/>
                <w:sz w:val="18"/>
                <w:szCs w:val="18"/>
                <w:lang w:val="sl-SI" w:eastAsia="hu-HU"/>
              </w:rPr>
              <w:t>Udeleženci bodo vključeni v različne programe/projekte, ki trajajo od 1 do 12 mesecev.</w:t>
            </w:r>
          </w:p>
          <w:p w:rsidRPr="000962E2" w:rsidR="00FD3A76" w:rsidP="00FD3A76" w:rsidRDefault="00FD3A76" w14:paraId="77218A86" w14:textId="77777777">
            <w:pPr>
              <w:pStyle w:val="Odstavekseznama"/>
              <w:numPr>
                <w:ilvl w:val="0"/>
                <w:numId w:val="10"/>
              </w:numPr>
              <w:spacing w:after="0" w:line="240" w:lineRule="auto"/>
              <w:jc w:val="both"/>
              <w:rPr>
                <w:rFonts w:eastAsia="Times New Roman"/>
                <w:iCs/>
                <w:sz w:val="18"/>
                <w:szCs w:val="18"/>
                <w:lang w:val="sl-SI" w:eastAsia="hu-HU"/>
              </w:rPr>
            </w:pPr>
            <w:r w:rsidRPr="000962E2">
              <w:rPr>
                <w:rFonts w:eastAsia="Times New Roman"/>
                <w:iCs/>
                <w:sz w:val="18"/>
                <w:szCs w:val="18"/>
                <w:lang w:val="sl-SI" w:eastAsia="hu-HU"/>
              </w:rPr>
              <w:t>Lista prisotnosti ali drugo ustrezno dokazilo.</w:t>
            </w:r>
          </w:p>
          <w:p w:rsidRPr="000962E2" w:rsidR="00FD3A76" w:rsidP="00FD3A76" w:rsidRDefault="00FD3A76" w14:paraId="5CCC3C0D" w14:textId="77777777">
            <w:pPr>
              <w:pStyle w:val="Odstavekseznama"/>
              <w:numPr>
                <w:ilvl w:val="0"/>
                <w:numId w:val="10"/>
              </w:numPr>
              <w:spacing w:after="0" w:line="240" w:lineRule="auto"/>
              <w:jc w:val="both"/>
              <w:rPr>
                <w:rFonts w:eastAsia="Times New Roman"/>
                <w:iCs/>
                <w:sz w:val="18"/>
                <w:szCs w:val="18"/>
                <w:lang w:val="sl-SI" w:eastAsia="hu-HU"/>
              </w:rPr>
            </w:pPr>
            <w:r w:rsidRPr="000962E2">
              <w:rPr>
                <w:rFonts w:eastAsia="Times New Roman"/>
                <w:iCs/>
                <w:sz w:val="18"/>
                <w:szCs w:val="18"/>
                <w:lang w:val="sl-SI" w:eastAsia="hu-HU"/>
              </w:rPr>
              <w:t>Vključitev osebe se šteje enkrat na operacijo</w:t>
            </w:r>
            <w:r>
              <w:rPr>
                <w:rFonts w:eastAsia="Times New Roman"/>
                <w:iCs/>
                <w:sz w:val="18"/>
                <w:szCs w:val="18"/>
                <w:lang w:val="sl-SI" w:eastAsia="hu-HU"/>
              </w:rPr>
              <w:t>.</w:t>
            </w:r>
            <w:r w:rsidRPr="000962E2">
              <w:rPr>
                <w:rFonts w:eastAsia="Times New Roman"/>
                <w:iCs/>
                <w:sz w:val="18"/>
                <w:szCs w:val="18"/>
                <w:lang w:val="sl-SI" w:eastAsia="hu-HU"/>
              </w:rPr>
              <w:t xml:space="preserve"> </w:t>
            </w:r>
          </w:p>
          <w:p w:rsidRPr="000962E2" w:rsidR="00FD3A76" w:rsidP="00FD3A76" w:rsidRDefault="00FD3A76" w14:paraId="2228A4DA" w14:textId="77777777">
            <w:pPr>
              <w:pStyle w:val="Odstavekseznama"/>
              <w:numPr>
                <w:ilvl w:val="0"/>
                <w:numId w:val="10"/>
              </w:numPr>
              <w:spacing w:after="0" w:line="240" w:lineRule="auto"/>
              <w:jc w:val="both"/>
              <w:rPr>
                <w:rFonts w:eastAsia="Times New Roman"/>
                <w:iCs/>
                <w:sz w:val="18"/>
                <w:szCs w:val="18"/>
                <w:lang w:val="sl-SI" w:eastAsia="hu-HU"/>
              </w:rPr>
            </w:pPr>
            <w:r w:rsidRPr="00166F01">
              <w:rPr>
                <w:rFonts w:eastAsia="Times New Roman"/>
                <w:iCs/>
                <w:sz w:val="18"/>
                <w:szCs w:val="18"/>
                <w:lang w:val="sl-SI" w:eastAsia="hu-HU"/>
              </w:rPr>
              <w:t xml:space="preserve">Zajem podatkov </w:t>
            </w:r>
            <w:r>
              <w:rPr>
                <w:rFonts w:eastAsia="Times New Roman"/>
                <w:iCs/>
                <w:sz w:val="18"/>
                <w:szCs w:val="18"/>
                <w:lang w:val="sl-SI" w:eastAsia="hu-HU"/>
              </w:rPr>
              <w:t>po zaključku pogodbenih obveznosti v projekte/programe vključenih oseb (4 tedne po zaključku).</w:t>
            </w:r>
          </w:p>
          <w:p w:rsidRPr="000962E2" w:rsidR="00FD3A76" w:rsidP="00FD3A76" w:rsidRDefault="00FD3A76" w14:paraId="0C4908C7" w14:textId="77777777">
            <w:pPr>
              <w:pStyle w:val="Odstavekseznama"/>
              <w:numPr>
                <w:ilvl w:val="0"/>
                <w:numId w:val="10"/>
              </w:numPr>
              <w:spacing w:after="0" w:line="240" w:lineRule="auto"/>
              <w:jc w:val="both"/>
              <w:rPr>
                <w:rFonts w:eastAsia="Times New Roman"/>
                <w:iCs/>
                <w:sz w:val="18"/>
                <w:szCs w:val="18"/>
                <w:lang w:val="sl-SI" w:eastAsia="hu-HU"/>
              </w:rPr>
            </w:pPr>
            <w:r w:rsidRPr="000962E2">
              <w:rPr>
                <w:rFonts w:eastAsia="Times New Roman"/>
                <w:iCs/>
                <w:sz w:val="18"/>
                <w:szCs w:val="18"/>
                <w:lang w:val="sl-SI" w:eastAsia="hu-HU"/>
              </w:rPr>
              <w:t>Podatki iz operacije (IS eMA2)</w:t>
            </w:r>
            <w:r>
              <w:rPr>
                <w:rFonts w:eastAsia="Times New Roman"/>
                <w:iCs/>
                <w:sz w:val="18"/>
                <w:szCs w:val="18"/>
                <w:lang w:val="sl-SI" w:eastAsia="hu-HU"/>
              </w:rPr>
              <w:t>.</w:t>
            </w:r>
          </w:p>
          <w:p w:rsidR="00FD3A76" w:rsidP="00D331BF" w:rsidRDefault="00FD3A76" w14:paraId="68E27C01" w14:textId="77777777">
            <w:pPr>
              <w:spacing w:after="0" w:line="240" w:lineRule="auto"/>
              <w:jc w:val="both"/>
              <w:rPr>
                <w:rFonts w:eastAsia="Times New Roman"/>
                <w:iCs/>
                <w:sz w:val="18"/>
                <w:szCs w:val="18"/>
                <w:lang w:eastAsia="hu-HU"/>
              </w:rPr>
            </w:pPr>
          </w:p>
          <w:p w:rsidR="00FD3A76" w:rsidP="00D331BF" w:rsidRDefault="00FD3A76" w14:paraId="53BC17AA" w14:textId="77777777">
            <w:pPr>
              <w:spacing w:after="0" w:line="240" w:lineRule="auto"/>
              <w:jc w:val="both"/>
              <w:rPr>
                <w:rFonts w:eastAsia="Times New Roman"/>
                <w:iCs/>
                <w:sz w:val="18"/>
                <w:szCs w:val="18"/>
                <w:lang w:eastAsia="hu-HU"/>
              </w:rPr>
            </w:pPr>
          </w:p>
          <w:p w:rsidRPr="00911C90" w:rsidR="00FD3A76" w:rsidP="00D331BF" w:rsidRDefault="00FD3A76" w14:paraId="71E4C4C6"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V okviru ukrepov aktivne politike zaposlovanja bomo spodbujali zaposlovanje brezposelnih z različnimi oblikami spodbud delodajalcem ter usposabljanja /izobraževanja brezposelnih za namen izboljšanja spretnosti in znanj za stabilnejše/ dolgotrajnejše zaposlitve ter preprečevanja dolgotrajne brezposelnost.  </w:t>
            </w:r>
          </w:p>
        </w:tc>
      </w:tr>
      <w:tr w:rsidRPr="0071545E" w:rsidR="00FD3A76" w:rsidTr="00D331BF" w14:paraId="26582206" w14:textId="77777777">
        <w:trPr>
          <w:trHeight w:val="265"/>
        </w:trPr>
        <w:tc>
          <w:tcPr>
            <w:tcW w:w="2746" w:type="dxa"/>
            <w:shd w:val="clear" w:color="auto" w:fill="auto"/>
          </w:tcPr>
          <w:p w:rsidRPr="00911C90" w:rsidR="00FD3A76" w:rsidP="00D331BF" w:rsidRDefault="00FD3A76" w14:paraId="59DA07CA"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5. Vir podatkov</w:t>
            </w:r>
          </w:p>
          <w:p w:rsidRPr="00911C90" w:rsidR="00FD3A76" w:rsidP="00D331BF" w:rsidRDefault="00FD3A76" w14:paraId="1C69A86D" w14:textId="77777777">
            <w:pPr>
              <w:spacing w:after="0" w:line="240" w:lineRule="auto"/>
              <w:jc w:val="both"/>
              <w:rPr>
                <w:rFonts w:eastAsia="Times New Roman"/>
                <w:b/>
                <w:bCs/>
                <w:iCs/>
                <w:sz w:val="18"/>
                <w:szCs w:val="18"/>
                <w:lang w:eastAsia="hu-HU"/>
              </w:rPr>
            </w:pPr>
            <w:r w:rsidRPr="00911C90">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911C90">
              <w:rPr>
                <w:rFonts w:eastAsia="Times New Roman"/>
                <w:bCs/>
                <w:iCs/>
                <w:color w:val="808080"/>
                <w:sz w:val="18"/>
                <w:szCs w:val="18"/>
                <w:lang w:eastAsia="hu-HU"/>
              </w:rPr>
              <w:t>itd</w:t>
            </w:r>
            <w:proofErr w:type="spellEnd"/>
            <w:r w:rsidRPr="00911C90">
              <w:rPr>
                <w:rFonts w:eastAsia="Times New Roman"/>
                <w:bCs/>
                <w:iCs/>
                <w:color w:val="808080"/>
                <w:sz w:val="18"/>
                <w:szCs w:val="18"/>
                <w:lang w:eastAsia="hu-HU"/>
              </w:rPr>
              <w:t>…</w:t>
            </w:r>
          </w:p>
        </w:tc>
        <w:tc>
          <w:tcPr>
            <w:tcW w:w="6280" w:type="dxa"/>
            <w:gridSpan w:val="6"/>
            <w:shd w:val="clear" w:color="auto" w:fill="auto"/>
          </w:tcPr>
          <w:p w:rsidRPr="00911C90" w:rsidR="00FD3A76" w:rsidP="00D331BF" w:rsidRDefault="00FD3A76" w14:paraId="1C6F217C"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Upravičenec (informacijski sistem APZ.net)</w:t>
            </w:r>
            <w:r>
              <w:rPr>
                <w:rFonts w:eastAsia="Times New Roman"/>
                <w:iCs/>
                <w:sz w:val="18"/>
                <w:szCs w:val="18"/>
                <w:lang w:eastAsia="hu-HU"/>
              </w:rPr>
              <w:t xml:space="preserve"> in skrbnik pogodbe (MGRT in MDDSZ).</w:t>
            </w:r>
          </w:p>
          <w:p w:rsidRPr="00911C90" w:rsidR="00FD3A76" w:rsidP="00D331BF" w:rsidRDefault="00FD3A76" w14:paraId="6E645B40" w14:textId="77777777">
            <w:pPr>
              <w:spacing w:after="0" w:line="240" w:lineRule="auto"/>
              <w:jc w:val="both"/>
              <w:rPr>
                <w:rFonts w:eastAsia="Times New Roman"/>
                <w:iCs/>
                <w:sz w:val="18"/>
                <w:szCs w:val="18"/>
                <w:lang w:eastAsia="hu-HU"/>
              </w:rPr>
            </w:pPr>
          </w:p>
          <w:p w:rsidRPr="00911C90" w:rsidR="00FD3A76" w:rsidP="00D331BF" w:rsidRDefault="00FD3A76" w14:paraId="1B0D91D9"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Kazalniki se bodo spremljali 2</w:t>
            </w:r>
            <w:r>
              <w:rPr>
                <w:rFonts w:eastAsia="Times New Roman"/>
                <w:iCs/>
                <w:sz w:val="18"/>
                <w:szCs w:val="18"/>
                <w:lang w:eastAsia="hu-HU"/>
              </w:rPr>
              <w:t>x</w:t>
            </w:r>
            <w:r w:rsidRPr="00911C90">
              <w:rPr>
                <w:rFonts w:eastAsia="Times New Roman"/>
                <w:iCs/>
                <w:sz w:val="18"/>
                <w:szCs w:val="18"/>
                <w:lang w:eastAsia="hu-HU"/>
              </w:rPr>
              <w:t xml:space="preserve"> na leto preko izmenjave podatkov med informacijskih sistemov (e-MA2 – APZ.net) </w:t>
            </w:r>
          </w:p>
          <w:p w:rsidRPr="00911C90" w:rsidR="00FD3A76" w:rsidP="00D331BF" w:rsidRDefault="00FD3A76" w14:paraId="72A10560" w14:textId="77777777">
            <w:pPr>
              <w:spacing w:after="0" w:line="240" w:lineRule="auto"/>
              <w:jc w:val="both"/>
              <w:rPr>
                <w:rFonts w:eastAsia="Times New Roman"/>
                <w:iCs/>
                <w:sz w:val="18"/>
                <w:szCs w:val="18"/>
                <w:lang w:eastAsia="hu-HU"/>
              </w:rPr>
            </w:pPr>
          </w:p>
        </w:tc>
      </w:tr>
      <w:tr w:rsidRPr="00911C90" w:rsidR="00FD3A76" w:rsidTr="00D331BF" w14:paraId="1CC732E8" w14:textId="77777777">
        <w:trPr>
          <w:trHeight w:val="265"/>
        </w:trPr>
        <w:tc>
          <w:tcPr>
            <w:tcW w:w="2746" w:type="dxa"/>
            <w:shd w:val="clear" w:color="auto" w:fill="auto"/>
            <w:hideMark/>
          </w:tcPr>
          <w:p w:rsidRPr="00911C90" w:rsidR="00FD3A76" w:rsidP="00D331BF" w:rsidRDefault="00FD3A76" w14:paraId="1E1DF442"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6. Merska enota</w:t>
            </w:r>
          </w:p>
        </w:tc>
        <w:tc>
          <w:tcPr>
            <w:tcW w:w="6280" w:type="dxa"/>
            <w:gridSpan w:val="6"/>
            <w:shd w:val="clear" w:color="auto" w:fill="auto"/>
          </w:tcPr>
          <w:p w:rsidRPr="00911C90" w:rsidR="00FD3A76" w:rsidP="00D331BF" w:rsidRDefault="00FD3A76" w14:paraId="7E3044AA" w14:textId="77777777">
            <w:pPr>
              <w:spacing w:after="0" w:line="240" w:lineRule="auto"/>
              <w:rPr>
                <w:rFonts w:eastAsia="Times New Roman"/>
                <w:iCs/>
                <w:sz w:val="18"/>
                <w:szCs w:val="18"/>
                <w:lang w:eastAsia="hu-HU"/>
              </w:rPr>
            </w:pPr>
            <w:r>
              <w:rPr>
                <w:rFonts w:eastAsia="Times New Roman"/>
                <w:iCs/>
                <w:sz w:val="18"/>
                <w:szCs w:val="18"/>
                <w:lang w:eastAsia="hu-HU"/>
              </w:rPr>
              <w:t>osebe</w:t>
            </w:r>
          </w:p>
        </w:tc>
      </w:tr>
      <w:tr w:rsidRPr="00911C90" w:rsidR="00FD3A76" w:rsidTr="00D331BF" w14:paraId="409EAAAB" w14:textId="77777777">
        <w:trPr>
          <w:trHeight w:val="210"/>
        </w:trPr>
        <w:tc>
          <w:tcPr>
            <w:tcW w:w="2746" w:type="dxa"/>
            <w:vMerge w:val="restart"/>
            <w:shd w:val="clear" w:color="auto" w:fill="auto"/>
          </w:tcPr>
          <w:p w:rsidRPr="00911C90" w:rsidR="00FD3A76" w:rsidP="00D331BF" w:rsidRDefault="00FD3A76" w14:paraId="20F8BF95"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7.a Vrednost za kazalnik učinka</w:t>
            </w:r>
          </w:p>
        </w:tc>
        <w:tc>
          <w:tcPr>
            <w:tcW w:w="1011" w:type="dxa"/>
            <w:vMerge w:val="restart"/>
            <w:shd w:val="clear" w:color="auto" w:fill="auto"/>
          </w:tcPr>
          <w:p w:rsidRPr="00911C90" w:rsidR="00FD3A76" w:rsidP="00D331BF" w:rsidRDefault="00FD3A76" w14:paraId="01DA6DAE"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 xml:space="preserve">2024 </w:t>
            </w:r>
          </w:p>
          <w:p w:rsidRPr="00911C90" w:rsidR="00FD3A76" w:rsidP="00D331BF" w:rsidRDefault="00FD3A76" w14:paraId="33AE68AE" w14:textId="77777777">
            <w:pPr>
              <w:spacing w:after="0" w:line="240" w:lineRule="auto"/>
              <w:rPr>
                <w:rFonts w:eastAsia="Times New Roman"/>
                <w:b/>
                <w:iCs/>
                <w:sz w:val="18"/>
                <w:szCs w:val="18"/>
                <w:lang w:eastAsia="hu-HU"/>
              </w:rPr>
            </w:pPr>
          </w:p>
        </w:tc>
        <w:tc>
          <w:tcPr>
            <w:tcW w:w="1903" w:type="dxa"/>
            <w:gridSpan w:val="2"/>
            <w:shd w:val="clear" w:color="auto" w:fill="auto"/>
          </w:tcPr>
          <w:p w:rsidRPr="00911C90" w:rsidR="00FD3A76" w:rsidP="00D331BF" w:rsidRDefault="00FD3A76" w14:paraId="44F2A518"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366" w:type="dxa"/>
            <w:gridSpan w:val="3"/>
            <w:shd w:val="clear" w:color="auto" w:fill="auto"/>
          </w:tcPr>
          <w:p w:rsidRPr="00911C90" w:rsidR="00FD3A76" w:rsidP="00D331BF" w:rsidRDefault="00FD3A76" w14:paraId="2BB457F2" w14:textId="77777777">
            <w:pPr>
              <w:spacing w:after="0" w:line="240" w:lineRule="auto"/>
              <w:rPr>
                <w:rFonts w:eastAsia="Times New Roman"/>
                <w:iCs/>
                <w:sz w:val="18"/>
                <w:szCs w:val="18"/>
                <w:lang w:eastAsia="hu-HU"/>
              </w:rPr>
            </w:pPr>
          </w:p>
        </w:tc>
      </w:tr>
      <w:tr w:rsidRPr="00911C90" w:rsidR="00FD3A76" w:rsidTr="00D331BF" w14:paraId="290F9946" w14:textId="77777777">
        <w:trPr>
          <w:trHeight w:val="210"/>
        </w:trPr>
        <w:tc>
          <w:tcPr>
            <w:tcW w:w="2746" w:type="dxa"/>
            <w:vMerge/>
            <w:shd w:val="clear" w:color="auto" w:fill="auto"/>
            <w:hideMark/>
          </w:tcPr>
          <w:p w:rsidRPr="00911C90" w:rsidR="00FD3A76" w:rsidP="00D331BF" w:rsidRDefault="00FD3A76" w14:paraId="22062E1A"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911C90" w:rsidR="00FD3A76" w:rsidP="00D331BF" w:rsidRDefault="00FD3A76" w14:paraId="622355F6" w14:textId="77777777">
            <w:pPr>
              <w:spacing w:after="0" w:line="240" w:lineRule="auto"/>
              <w:rPr>
                <w:rFonts w:eastAsia="Times New Roman"/>
                <w:iCs/>
                <w:sz w:val="18"/>
                <w:szCs w:val="18"/>
                <w:lang w:eastAsia="hu-HU"/>
              </w:rPr>
            </w:pPr>
          </w:p>
        </w:tc>
        <w:tc>
          <w:tcPr>
            <w:tcW w:w="1903" w:type="dxa"/>
            <w:gridSpan w:val="2"/>
            <w:shd w:val="clear" w:color="auto" w:fill="auto"/>
          </w:tcPr>
          <w:p w:rsidRPr="00911C90" w:rsidR="00FD3A76" w:rsidP="00D331BF" w:rsidRDefault="00FD3A76" w14:paraId="00A5B941"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366" w:type="dxa"/>
            <w:gridSpan w:val="3"/>
            <w:shd w:val="clear" w:color="auto" w:fill="auto"/>
          </w:tcPr>
          <w:p w:rsidRPr="00911C90" w:rsidR="00FD3A76" w:rsidP="00D331BF" w:rsidRDefault="00FD3A76" w14:paraId="70C0A1E4" w14:textId="77777777">
            <w:pPr>
              <w:spacing w:after="0" w:line="240" w:lineRule="auto"/>
              <w:rPr>
                <w:rFonts w:eastAsia="Times New Roman"/>
                <w:iCs/>
                <w:sz w:val="18"/>
                <w:szCs w:val="18"/>
                <w:lang w:eastAsia="hu-HU"/>
              </w:rPr>
            </w:pPr>
          </w:p>
        </w:tc>
      </w:tr>
      <w:tr w:rsidRPr="00911C90" w:rsidR="00FD3A76" w:rsidTr="00D331BF" w14:paraId="63C076AA" w14:textId="77777777">
        <w:trPr>
          <w:trHeight w:val="210"/>
        </w:trPr>
        <w:tc>
          <w:tcPr>
            <w:tcW w:w="2746" w:type="dxa"/>
            <w:vMerge/>
            <w:shd w:val="clear" w:color="auto" w:fill="auto"/>
          </w:tcPr>
          <w:p w:rsidRPr="00911C90" w:rsidR="00FD3A76" w:rsidP="00D331BF" w:rsidRDefault="00FD3A76" w14:paraId="5677D198"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FD3A76" w:rsidP="00D331BF" w:rsidRDefault="00FD3A76" w14:paraId="4DB092C7" w14:textId="77777777">
            <w:pPr>
              <w:spacing w:after="0" w:line="240" w:lineRule="auto"/>
              <w:rPr>
                <w:rFonts w:eastAsia="Times New Roman"/>
                <w:b/>
                <w:iCs/>
                <w:sz w:val="18"/>
                <w:szCs w:val="18"/>
                <w:lang w:eastAsia="hu-HU"/>
              </w:rPr>
            </w:pPr>
          </w:p>
        </w:tc>
        <w:tc>
          <w:tcPr>
            <w:tcW w:w="1903" w:type="dxa"/>
            <w:gridSpan w:val="2"/>
            <w:shd w:val="clear" w:color="auto" w:fill="auto"/>
          </w:tcPr>
          <w:p w:rsidRPr="00911C90" w:rsidR="00FD3A76" w:rsidP="00D331BF" w:rsidRDefault="00FD3A76" w14:paraId="09FBBEFA"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366" w:type="dxa"/>
            <w:gridSpan w:val="3"/>
            <w:shd w:val="clear" w:color="auto" w:fill="auto"/>
          </w:tcPr>
          <w:p w:rsidRPr="00911C90" w:rsidR="00FD3A76" w:rsidP="00D331BF" w:rsidRDefault="00FD3A76" w14:paraId="19DA38C4" w14:textId="77777777">
            <w:pPr>
              <w:spacing w:after="0" w:line="240" w:lineRule="auto"/>
              <w:rPr>
                <w:rFonts w:eastAsia="Times New Roman"/>
                <w:iCs/>
                <w:sz w:val="18"/>
                <w:szCs w:val="18"/>
                <w:lang w:eastAsia="hu-HU"/>
              </w:rPr>
            </w:pPr>
          </w:p>
        </w:tc>
      </w:tr>
      <w:tr w:rsidRPr="00911C90" w:rsidR="00FD3A76" w:rsidTr="00D331BF" w14:paraId="7504511E" w14:textId="77777777">
        <w:trPr>
          <w:trHeight w:val="195"/>
        </w:trPr>
        <w:tc>
          <w:tcPr>
            <w:tcW w:w="2746" w:type="dxa"/>
            <w:vMerge/>
            <w:shd w:val="clear" w:color="auto" w:fill="auto"/>
          </w:tcPr>
          <w:p w:rsidRPr="00911C90" w:rsidR="00FD3A76" w:rsidP="00D331BF" w:rsidRDefault="00FD3A76" w14:paraId="69955230"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FD3A76" w:rsidP="00D331BF" w:rsidRDefault="00FD3A76" w14:paraId="207EF400"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903" w:type="dxa"/>
            <w:gridSpan w:val="2"/>
            <w:shd w:val="clear" w:color="auto" w:fill="auto"/>
          </w:tcPr>
          <w:p w:rsidRPr="00911C90" w:rsidR="00FD3A76" w:rsidP="00D331BF" w:rsidRDefault="00FD3A76" w14:paraId="41636171"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366" w:type="dxa"/>
            <w:gridSpan w:val="3"/>
            <w:shd w:val="clear" w:color="auto" w:fill="auto"/>
          </w:tcPr>
          <w:p w:rsidRPr="00911C90" w:rsidR="00FD3A76" w:rsidP="00D331BF" w:rsidRDefault="00FD3A76" w14:paraId="1C9E03CB" w14:textId="77777777">
            <w:pPr>
              <w:spacing w:after="0" w:line="240" w:lineRule="auto"/>
              <w:rPr>
                <w:rFonts w:eastAsia="Times New Roman"/>
                <w:iCs/>
                <w:sz w:val="18"/>
                <w:szCs w:val="18"/>
                <w:lang w:eastAsia="hu-HU"/>
              </w:rPr>
            </w:pPr>
          </w:p>
        </w:tc>
      </w:tr>
      <w:tr w:rsidRPr="00911C90" w:rsidR="00FD3A76" w:rsidTr="00D331BF" w14:paraId="28862764" w14:textId="77777777">
        <w:trPr>
          <w:trHeight w:val="195"/>
        </w:trPr>
        <w:tc>
          <w:tcPr>
            <w:tcW w:w="2746" w:type="dxa"/>
            <w:vMerge/>
            <w:shd w:val="clear" w:color="auto" w:fill="auto"/>
          </w:tcPr>
          <w:p w:rsidRPr="00911C90" w:rsidR="00FD3A76" w:rsidP="00D331BF" w:rsidRDefault="00FD3A76" w14:paraId="41A8EBF3"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FD3A76" w:rsidP="00D331BF" w:rsidRDefault="00FD3A76" w14:paraId="0870B374" w14:textId="77777777">
            <w:pPr>
              <w:spacing w:after="0" w:line="240" w:lineRule="auto"/>
              <w:rPr>
                <w:rFonts w:eastAsia="Times New Roman"/>
                <w:b/>
                <w:iCs/>
                <w:sz w:val="18"/>
                <w:szCs w:val="18"/>
                <w:lang w:eastAsia="hu-HU"/>
              </w:rPr>
            </w:pPr>
          </w:p>
        </w:tc>
        <w:tc>
          <w:tcPr>
            <w:tcW w:w="1903" w:type="dxa"/>
            <w:gridSpan w:val="2"/>
            <w:shd w:val="clear" w:color="auto" w:fill="auto"/>
          </w:tcPr>
          <w:p w:rsidRPr="00911C90" w:rsidR="00FD3A76" w:rsidP="00D331BF" w:rsidRDefault="00FD3A76" w14:paraId="66A12B60"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366" w:type="dxa"/>
            <w:gridSpan w:val="3"/>
            <w:shd w:val="clear" w:color="auto" w:fill="auto"/>
          </w:tcPr>
          <w:p w:rsidRPr="00911C90" w:rsidR="00FD3A76" w:rsidP="00D331BF" w:rsidRDefault="00FD3A76" w14:paraId="5009F198" w14:textId="77777777">
            <w:pPr>
              <w:spacing w:after="0" w:line="240" w:lineRule="auto"/>
              <w:rPr>
                <w:rFonts w:eastAsia="Times New Roman"/>
                <w:iCs/>
                <w:sz w:val="18"/>
                <w:szCs w:val="18"/>
                <w:lang w:eastAsia="hu-HU"/>
              </w:rPr>
            </w:pPr>
          </w:p>
        </w:tc>
      </w:tr>
      <w:tr w:rsidRPr="00911C90" w:rsidR="00FD3A76" w:rsidTr="00D331BF" w14:paraId="5D0C5A5E" w14:textId="77777777">
        <w:trPr>
          <w:trHeight w:val="195"/>
        </w:trPr>
        <w:tc>
          <w:tcPr>
            <w:tcW w:w="2746" w:type="dxa"/>
            <w:vMerge/>
            <w:shd w:val="clear" w:color="auto" w:fill="auto"/>
          </w:tcPr>
          <w:p w:rsidRPr="00911C90" w:rsidR="00FD3A76" w:rsidP="00D331BF" w:rsidRDefault="00FD3A76" w14:paraId="3DA1F2A2"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FD3A76" w:rsidP="00D331BF" w:rsidRDefault="00FD3A76" w14:paraId="08E5F963" w14:textId="77777777">
            <w:pPr>
              <w:spacing w:after="0" w:line="240" w:lineRule="auto"/>
              <w:rPr>
                <w:rFonts w:eastAsia="Times New Roman"/>
                <w:b/>
                <w:iCs/>
                <w:sz w:val="18"/>
                <w:szCs w:val="18"/>
                <w:lang w:eastAsia="hu-HU"/>
              </w:rPr>
            </w:pPr>
          </w:p>
        </w:tc>
        <w:tc>
          <w:tcPr>
            <w:tcW w:w="1903" w:type="dxa"/>
            <w:gridSpan w:val="2"/>
            <w:shd w:val="clear" w:color="auto" w:fill="auto"/>
          </w:tcPr>
          <w:p w:rsidRPr="00911C90" w:rsidR="00FD3A76" w:rsidP="00D331BF" w:rsidRDefault="00FD3A76" w14:paraId="799CF7D8"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366" w:type="dxa"/>
            <w:gridSpan w:val="3"/>
            <w:shd w:val="clear" w:color="auto" w:fill="auto"/>
          </w:tcPr>
          <w:p w:rsidRPr="00911C90" w:rsidR="00FD3A76" w:rsidP="00D331BF" w:rsidRDefault="00FD3A76" w14:paraId="15DD121B" w14:textId="77777777">
            <w:pPr>
              <w:spacing w:after="0" w:line="240" w:lineRule="auto"/>
              <w:rPr>
                <w:rFonts w:eastAsia="Times New Roman"/>
                <w:iCs/>
                <w:sz w:val="18"/>
                <w:szCs w:val="18"/>
                <w:lang w:eastAsia="hu-HU"/>
              </w:rPr>
            </w:pPr>
          </w:p>
        </w:tc>
      </w:tr>
      <w:tr w:rsidRPr="00911C90" w:rsidR="00FD3A76" w:rsidTr="00D331BF" w14:paraId="457B1C21" w14:textId="77777777">
        <w:trPr>
          <w:trHeight w:val="265"/>
        </w:trPr>
        <w:tc>
          <w:tcPr>
            <w:tcW w:w="2746" w:type="dxa"/>
            <w:vMerge w:val="restart"/>
            <w:shd w:val="clear" w:color="auto" w:fill="auto"/>
          </w:tcPr>
          <w:p w:rsidRPr="00911C90" w:rsidR="00FD3A76" w:rsidP="00D331BF" w:rsidRDefault="00FD3A76" w14:paraId="3DF3A9B5"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7.b Vrednost za kazalnik rezultata</w:t>
            </w:r>
          </w:p>
          <w:p w:rsidRPr="00911C90" w:rsidR="00FD3A76" w:rsidP="00D331BF" w:rsidRDefault="00FD3A76" w14:paraId="47C24B43" w14:textId="77777777">
            <w:pPr>
              <w:spacing w:after="0" w:line="240" w:lineRule="auto"/>
              <w:rPr>
                <w:rFonts w:eastAsia="Times New Roman"/>
                <w:b/>
                <w:bCs/>
                <w:iCs/>
                <w:sz w:val="18"/>
                <w:szCs w:val="18"/>
                <w:lang w:eastAsia="hu-HU"/>
              </w:rPr>
            </w:pPr>
          </w:p>
          <w:p w:rsidRPr="00911C90" w:rsidR="00FD3A76" w:rsidP="00D331BF" w:rsidRDefault="00FD3A76" w14:paraId="03CE2043" w14:textId="77777777">
            <w:pPr>
              <w:spacing w:after="0" w:line="240" w:lineRule="auto"/>
              <w:rPr>
                <w:rFonts w:eastAsia="Times New Roman"/>
                <w:b/>
                <w:bCs/>
                <w:iCs/>
                <w:sz w:val="18"/>
                <w:szCs w:val="18"/>
                <w:lang w:eastAsia="hu-HU"/>
              </w:rPr>
            </w:pPr>
          </w:p>
        </w:tc>
        <w:tc>
          <w:tcPr>
            <w:tcW w:w="1011" w:type="dxa"/>
            <w:shd w:val="clear" w:color="auto" w:fill="auto"/>
          </w:tcPr>
          <w:p w:rsidRPr="00911C90" w:rsidR="00FD3A76" w:rsidP="00D331BF" w:rsidRDefault="00FD3A76" w14:paraId="15B8526E" w14:textId="77777777">
            <w:pPr>
              <w:spacing w:after="0" w:line="240" w:lineRule="auto"/>
              <w:rPr>
                <w:rFonts w:eastAsia="Times New Roman"/>
                <w:b/>
                <w:iCs/>
                <w:color w:val="FF0000"/>
                <w:sz w:val="18"/>
                <w:szCs w:val="18"/>
                <w:lang w:eastAsia="hu-HU"/>
              </w:rPr>
            </w:pPr>
            <w:r w:rsidRPr="00911C90">
              <w:rPr>
                <w:rFonts w:eastAsia="Times New Roman"/>
                <w:b/>
                <w:iCs/>
                <w:sz w:val="18"/>
                <w:szCs w:val="18"/>
                <w:lang w:eastAsia="hu-HU"/>
              </w:rPr>
              <w:t>Izhodiščno leto</w:t>
            </w:r>
          </w:p>
        </w:tc>
        <w:tc>
          <w:tcPr>
            <w:tcW w:w="1197" w:type="dxa"/>
            <w:shd w:val="clear" w:color="auto" w:fill="auto"/>
          </w:tcPr>
          <w:p w:rsidRPr="00911C90" w:rsidR="00FD3A76" w:rsidP="00D331BF" w:rsidRDefault="00FD3A76" w14:paraId="5B3F0041"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706" w:type="dxa"/>
            <w:shd w:val="clear" w:color="auto" w:fill="auto"/>
          </w:tcPr>
          <w:p w:rsidRPr="00911C90" w:rsidR="00FD3A76" w:rsidP="00D331BF" w:rsidRDefault="00FD3A76" w14:paraId="1AF9A398" w14:textId="77777777">
            <w:pPr>
              <w:spacing w:after="0" w:line="240" w:lineRule="auto"/>
              <w:rPr>
                <w:rFonts w:eastAsia="Times New Roman"/>
                <w:iCs/>
                <w:sz w:val="18"/>
                <w:szCs w:val="18"/>
                <w:lang w:eastAsia="hu-HU"/>
              </w:rPr>
            </w:pPr>
            <w:r w:rsidRPr="00911C90">
              <w:rPr>
                <w:rFonts w:eastAsia="Times New Roman"/>
                <w:iCs/>
                <w:sz w:val="18"/>
                <w:szCs w:val="18"/>
                <w:lang w:eastAsia="hu-HU"/>
              </w:rPr>
              <w:t>202</w:t>
            </w:r>
            <w:r>
              <w:rPr>
                <w:rFonts w:eastAsia="Times New Roman"/>
                <w:iCs/>
                <w:sz w:val="18"/>
                <w:szCs w:val="18"/>
                <w:lang w:eastAsia="hu-HU"/>
              </w:rPr>
              <w:t>0</w:t>
            </w:r>
          </w:p>
        </w:tc>
        <w:tc>
          <w:tcPr>
            <w:tcW w:w="1150" w:type="dxa"/>
            <w:shd w:val="clear" w:color="auto" w:fill="auto"/>
          </w:tcPr>
          <w:p w:rsidRPr="00911C90" w:rsidR="00FD3A76" w:rsidP="00D331BF" w:rsidRDefault="00FD3A76" w14:paraId="7605B9DC"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Izhodiščna vrednost</w:t>
            </w:r>
          </w:p>
        </w:tc>
        <w:tc>
          <w:tcPr>
            <w:tcW w:w="1476" w:type="dxa"/>
            <w:shd w:val="clear" w:color="auto" w:fill="auto"/>
          </w:tcPr>
          <w:p w:rsidRPr="00911C90" w:rsidR="00FD3A76" w:rsidP="00D331BF" w:rsidRDefault="00FD3A76" w14:paraId="54B81D3D"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740" w:type="dxa"/>
            <w:shd w:val="clear" w:color="auto" w:fill="auto"/>
          </w:tcPr>
          <w:p w:rsidRPr="00911C90" w:rsidR="00FD3A76" w:rsidP="00D331BF" w:rsidRDefault="00FD3A76" w14:paraId="364691CA" w14:textId="77777777">
            <w:pPr>
              <w:spacing w:after="0" w:line="240" w:lineRule="auto"/>
              <w:rPr>
                <w:rFonts w:eastAsia="Times New Roman"/>
                <w:iCs/>
                <w:sz w:val="18"/>
                <w:szCs w:val="18"/>
                <w:lang w:eastAsia="hu-HU"/>
              </w:rPr>
            </w:pPr>
            <w:r w:rsidRPr="00911C90">
              <w:rPr>
                <w:rFonts w:eastAsia="Times New Roman"/>
                <w:iCs/>
                <w:sz w:val="18"/>
                <w:szCs w:val="18"/>
                <w:lang w:eastAsia="hu-HU"/>
              </w:rPr>
              <w:t>8.869;</w:t>
            </w:r>
          </w:p>
          <w:p w:rsidRPr="00911C90" w:rsidR="00FD3A76" w:rsidP="00D331BF" w:rsidRDefault="00FD3A76" w14:paraId="4C53CA0C" w14:textId="77777777">
            <w:pPr>
              <w:spacing w:after="0" w:line="240" w:lineRule="auto"/>
              <w:rPr>
                <w:rFonts w:eastAsia="Times New Roman"/>
                <w:iCs/>
                <w:sz w:val="18"/>
                <w:szCs w:val="18"/>
                <w:lang w:eastAsia="hu-HU"/>
              </w:rPr>
            </w:pPr>
            <w:r w:rsidRPr="00911C90">
              <w:rPr>
                <w:rFonts w:eastAsia="Times New Roman"/>
                <w:iCs/>
                <w:sz w:val="18"/>
                <w:szCs w:val="18"/>
                <w:lang w:eastAsia="hu-HU"/>
              </w:rPr>
              <w:t>6.955</w:t>
            </w:r>
          </w:p>
        </w:tc>
      </w:tr>
      <w:tr w:rsidRPr="00911C90" w:rsidR="00FD3A76" w:rsidTr="00D331BF" w14:paraId="4A338555" w14:textId="77777777">
        <w:trPr>
          <w:trHeight w:val="265"/>
        </w:trPr>
        <w:tc>
          <w:tcPr>
            <w:tcW w:w="2746" w:type="dxa"/>
            <w:vMerge/>
            <w:shd w:val="clear" w:color="auto" w:fill="auto"/>
          </w:tcPr>
          <w:p w:rsidRPr="00911C90" w:rsidR="00FD3A76" w:rsidP="00D331BF" w:rsidRDefault="00FD3A76" w14:paraId="1EF2FBCD" w14:textId="77777777">
            <w:pPr>
              <w:spacing w:after="0" w:line="240" w:lineRule="auto"/>
              <w:rPr>
                <w:rFonts w:eastAsia="Times New Roman"/>
                <w:b/>
                <w:bCs/>
                <w:iCs/>
                <w:sz w:val="18"/>
                <w:szCs w:val="18"/>
                <w:lang w:eastAsia="hu-HU"/>
              </w:rPr>
            </w:pPr>
          </w:p>
        </w:tc>
        <w:tc>
          <w:tcPr>
            <w:tcW w:w="1011" w:type="dxa"/>
            <w:shd w:val="clear" w:color="auto" w:fill="auto"/>
          </w:tcPr>
          <w:p w:rsidRPr="00911C90" w:rsidR="00FD3A76" w:rsidP="00D331BF" w:rsidRDefault="00FD3A76" w14:paraId="6AB2AAD5"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197" w:type="dxa"/>
            <w:shd w:val="clear" w:color="auto" w:fill="auto"/>
          </w:tcPr>
          <w:p w:rsidRPr="00911C90" w:rsidR="00FD3A76" w:rsidP="00D331BF" w:rsidRDefault="00FD3A76" w14:paraId="63509288"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4072" w:type="dxa"/>
            <w:gridSpan w:val="4"/>
            <w:shd w:val="clear" w:color="auto" w:fill="auto"/>
          </w:tcPr>
          <w:p w:rsidRPr="00911C90" w:rsidR="00FD3A76" w:rsidP="00D331BF" w:rsidRDefault="00FD3A76" w14:paraId="25124D7D" w14:textId="77777777">
            <w:pPr>
              <w:spacing w:after="0" w:line="240" w:lineRule="auto"/>
              <w:rPr>
                <w:rFonts w:eastAsia="Times New Roman"/>
                <w:iCs/>
                <w:sz w:val="18"/>
                <w:szCs w:val="18"/>
                <w:lang w:eastAsia="hu-HU"/>
              </w:rPr>
            </w:pPr>
            <w:r>
              <w:rPr>
                <w:rFonts w:eastAsia="Times New Roman"/>
                <w:iCs/>
                <w:sz w:val="18"/>
                <w:szCs w:val="18"/>
                <w:lang w:eastAsia="hu-HU"/>
              </w:rPr>
              <w:t>0/9.222/2.317</w:t>
            </w:r>
          </w:p>
        </w:tc>
      </w:tr>
      <w:tr w:rsidRPr="00911C90" w:rsidR="00FD3A76" w:rsidTr="00D331BF" w14:paraId="7F0A9A1D" w14:textId="77777777">
        <w:trPr>
          <w:trHeight w:val="195"/>
        </w:trPr>
        <w:tc>
          <w:tcPr>
            <w:tcW w:w="2746" w:type="dxa"/>
            <w:vMerge w:val="restart"/>
            <w:shd w:val="clear" w:color="auto" w:fill="auto"/>
          </w:tcPr>
          <w:p w:rsidRPr="00911C90" w:rsidR="00FD3A76" w:rsidP="00D331BF" w:rsidRDefault="00FD3A76" w14:paraId="358EEE50"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 xml:space="preserve">8. Finančna vrednost </w:t>
            </w:r>
          </w:p>
          <w:p w:rsidRPr="00911C90" w:rsidR="00FD3A76" w:rsidP="00D331BF" w:rsidRDefault="00FD3A76" w14:paraId="47594423" w14:textId="77777777">
            <w:pPr>
              <w:spacing w:after="0" w:line="240" w:lineRule="auto"/>
              <w:rPr>
                <w:rFonts w:eastAsia="Times New Roman"/>
                <w:b/>
                <w:bCs/>
                <w:iCs/>
                <w:sz w:val="18"/>
                <w:szCs w:val="18"/>
                <w:lang w:eastAsia="hu-HU"/>
              </w:rPr>
            </w:pPr>
            <w:r w:rsidRPr="00311FCC">
              <w:rPr>
                <w:rFonts w:eastAsia="Times New Roman"/>
                <w:bCs/>
                <w:iCs/>
                <w:sz w:val="18"/>
                <w:szCs w:val="18"/>
                <w:lang w:eastAsia="hu-HU"/>
              </w:rPr>
              <w:t>Vrednost EU in slovenskega dela v EU</w:t>
            </w:r>
            <w:r>
              <w:rPr>
                <w:rFonts w:eastAsia="Times New Roman"/>
                <w:bCs/>
                <w:iCs/>
                <w:sz w:val="18"/>
                <w:szCs w:val="18"/>
                <w:lang w:eastAsia="hu-HU"/>
              </w:rPr>
              <w:t>R</w:t>
            </w:r>
          </w:p>
        </w:tc>
        <w:tc>
          <w:tcPr>
            <w:tcW w:w="1011" w:type="dxa"/>
            <w:vMerge w:val="restart"/>
            <w:shd w:val="clear" w:color="auto" w:fill="auto"/>
          </w:tcPr>
          <w:p w:rsidRPr="00911C90" w:rsidR="00FD3A76" w:rsidP="00D331BF" w:rsidRDefault="00FD3A76" w14:paraId="4697BAB9"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2024</w:t>
            </w:r>
            <w:r w:rsidRPr="00911C90">
              <w:rPr>
                <w:rFonts w:eastAsia="Times New Roman"/>
                <w:b/>
                <w:bCs/>
                <w:iCs/>
                <w:sz w:val="18"/>
                <w:szCs w:val="18"/>
                <w:lang w:eastAsia="hu-HU"/>
              </w:rPr>
              <w:t xml:space="preserve"> </w:t>
            </w:r>
            <w:r w:rsidRPr="00911C90">
              <w:rPr>
                <w:rFonts w:eastAsia="Times New Roman"/>
                <w:bCs/>
                <w:iCs/>
                <w:sz w:val="18"/>
                <w:szCs w:val="18"/>
                <w:lang w:eastAsia="hu-HU"/>
              </w:rPr>
              <w:t>(le za kazalnik učinka)</w:t>
            </w:r>
          </w:p>
        </w:tc>
        <w:tc>
          <w:tcPr>
            <w:tcW w:w="1903" w:type="dxa"/>
            <w:gridSpan w:val="2"/>
            <w:shd w:val="clear" w:color="auto" w:fill="auto"/>
          </w:tcPr>
          <w:p w:rsidRPr="00911C90" w:rsidR="00FD3A76" w:rsidP="00D331BF" w:rsidRDefault="00FD3A76" w14:paraId="45E3140A"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366" w:type="dxa"/>
            <w:gridSpan w:val="3"/>
            <w:shd w:val="clear" w:color="auto" w:fill="auto"/>
          </w:tcPr>
          <w:p w:rsidRPr="00911C90" w:rsidR="00FD3A76" w:rsidP="00D331BF" w:rsidRDefault="00FD3A76" w14:paraId="33848C64" w14:textId="77777777">
            <w:pPr>
              <w:spacing w:after="0" w:line="240" w:lineRule="auto"/>
              <w:rPr>
                <w:rFonts w:eastAsia="Times New Roman"/>
                <w:iCs/>
                <w:sz w:val="18"/>
                <w:szCs w:val="18"/>
                <w:lang w:eastAsia="hu-HU"/>
              </w:rPr>
            </w:pPr>
          </w:p>
        </w:tc>
      </w:tr>
      <w:tr w:rsidRPr="00911C90" w:rsidR="00FD3A76" w:rsidTr="00D331BF" w14:paraId="1466E60D" w14:textId="77777777">
        <w:trPr>
          <w:trHeight w:val="195"/>
        </w:trPr>
        <w:tc>
          <w:tcPr>
            <w:tcW w:w="2746" w:type="dxa"/>
            <w:vMerge/>
            <w:shd w:val="clear" w:color="auto" w:fill="auto"/>
          </w:tcPr>
          <w:p w:rsidRPr="00911C90" w:rsidR="00FD3A76" w:rsidP="00D331BF" w:rsidRDefault="00FD3A76" w14:paraId="54C736CE"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FD3A76" w:rsidP="00D331BF" w:rsidRDefault="00FD3A76" w14:paraId="798E68CE" w14:textId="77777777">
            <w:pPr>
              <w:spacing w:after="0" w:line="240" w:lineRule="auto"/>
              <w:rPr>
                <w:rFonts w:eastAsia="Times New Roman"/>
                <w:b/>
                <w:iCs/>
                <w:sz w:val="18"/>
                <w:szCs w:val="18"/>
                <w:lang w:eastAsia="hu-HU"/>
              </w:rPr>
            </w:pPr>
          </w:p>
        </w:tc>
        <w:tc>
          <w:tcPr>
            <w:tcW w:w="1903" w:type="dxa"/>
            <w:gridSpan w:val="2"/>
            <w:shd w:val="clear" w:color="auto" w:fill="auto"/>
          </w:tcPr>
          <w:p w:rsidRPr="00911C90" w:rsidR="00FD3A76" w:rsidP="00D331BF" w:rsidRDefault="00FD3A76" w14:paraId="67579D38"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366" w:type="dxa"/>
            <w:gridSpan w:val="3"/>
            <w:shd w:val="clear" w:color="auto" w:fill="auto"/>
          </w:tcPr>
          <w:p w:rsidRPr="00911C90" w:rsidR="00FD3A76" w:rsidP="00D331BF" w:rsidRDefault="00FD3A76" w14:paraId="27376D40" w14:textId="77777777">
            <w:pPr>
              <w:spacing w:after="0" w:line="240" w:lineRule="auto"/>
              <w:rPr>
                <w:rFonts w:eastAsia="Times New Roman"/>
                <w:iCs/>
                <w:sz w:val="18"/>
                <w:szCs w:val="18"/>
                <w:lang w:eastAsia="hu-HU"/>
              </w:rPr>
            </w:pPr>
          </w:p>
        </w:tc>
      </w:tr>
      <w:tr w:rsidRPr="00911C90" w:rsidR="00FD3A76" w:rsidTr="00D331BF" w14:paraId="16A77A74" w14:textId="77777777">
        <w:trPr>
          <w:trHeight w:val="195"/>
        </w:trPr>
        <w:tc>
          <w:tcPr>
            <w:tcW w:w="2746" w:type="dxa"/>
            <w:vMerge/>
            <w:shd w:val="clear" w:color="auto" w:fill="auto"/>
          </w:tcPr>
          <w:p w:rsidRPr="00911C90" w:rsidR="00FD3A76" w:rsidP="00D331BF" w:rsidRDefault="00FD3A76" w14:paraId="4A94443C"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FD3A76" w:rsidP="00D331BF" w:rsidRDefault="00FD3A76" w14:paraId="350A7E86" w14:textId="77777777">
            <w:pPr>
              <w:spacing w:after="0" w:line="240" w:lineRule="auto"/>
              <w:rPr>
                <w:rFonts w:eastAsia="Times New Roman"/>
                <w:b/>
                <w:iCs/>
                <w:sz w:val="18"/>
                <w:szCs w:val="18"/>
                <w:lang w:eastAsia="hu-HU"/>
              </w:rPr>
            </w:pPr>
          </w:p>
        </w:tc>
        <w:tc>
          <w:tcPr>
            <w:tcW w:w="1903" w:type="dxa"/>
            <w:gridSpan w:val="2"/>
            <w:shd w:val="clear" w:color="auto" w:fill="auto"/>
          </w:tcPr>
          <w:p w:rsidRPr="00911C90" w:rsidR="00FD3A76" w:rsidP="00D331BF" w:rsidRDefault="00FD3A76" w14:paraId="6EA4B484"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366" w:type="dxa"/>
            <w:gridSpan w:val="3"/>
            <w:shd w:val="clear" w:color="auto" w:fill="auto"/>
          </w:tcPr>
          <w:p w:rsidRPr="00911C90" w:rsidR="00FD3A76" w:rsidP="00D331BF" w:rsidRDefault="00FD3A76" w14:paraId="3FAE23FD" w14:textId="77777777">
            <w:pPr>
              <w:spacing w:after="0" w:line="240" w:lineRule="auto"/>
              <w:rPr>
                <w:rFonts w:eastAsia="Times New Roman"/>
                <w:iCs/>
                <w:sz w:val="18"/>
                <w:szCs w:val="18"/>
                <w:lang w:eastAsia="hu-HU"/>
              </w:rPr>
            </w:pPr>
          </w:p>
        </w:tc>
      </w:tr>
      <w:tr w:rsidRPr="00911C90" w:rsidR="00FD3A76" w:rsidTr="00D331BF" w14:paraId="61748D21" w14:textId="77777777">
        <w:trPr>
          <w:trHeight w:val="195"/>
        </w:trPr>
        <w:tc>
          <w:tcPr>
            <w:tcW w:w="2746" w:type="dxa"/>
            <w:vMerge/>
            <w:shd w:val="clear" w:color="auto" w:fill="auto"/>
          </w:tcPr>
          <w:p w:rsidRPr="00911C90" w:rsidR="00FD3A76" w:rsidP="00D331BF" w:rsidRDefault="00FD3A76" w14:paraId="321169F1"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FD3A76" w:rsidP="00D331BF" w:rsidRDefault="00FD3A76" w14:paraId="611A060F"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903" w:type="dxa"/>
            <w:gridSpan w:val="2"/>
            <w:shd w:val="clear" w:color="auto" w:fill="auto"/>
          </w:tcPr>
          <w:p w:rsidRPr="00911C90" w:rsidR="00FD3A76" w:rsidP="00D331BF" w:rsidRDefault="00FD3A76" w14:paraId="3E67608A"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366" w:type="dxa"/>
            <w:gridSpan w:val="3"/>
            <w:shd w:val="clear" w:color="auto" w:fill="auto"/>
          </w:tcPr>
          <w:p w:rsidRPr="006D06D5" w:rsidR="00FD3A76" w:rsidP="00D331BF" w:rsidRDefault="00FD3A76" w14:paraId="1EEF67F9" w14:textId="77777777">
            <w:pPr>
              <w:spacing w:after="0" w:line="240" w:lineRule="auto"/>
              <w:rPr>
                <w:rFonts w:eastAsia="Times New Roman"/>
                <w:iCs/>
                <w:sz w:val="18"/>
                <w:szCs w:val="18"/>
                <w:lang w:eastAsia="hu-HU"/>
              </w:rPr>
            </w:pPr>
            <w:r>
              <w:rPr>
                <w:rFonts w:eastAsia="Times New Roman"/>
                <w:iCs/>
                <w:sz w:val="18"/>
                <w:szCs w:val="18"/>
                <w:lang w:eastAsia="hu-HU"/>
              </w:rPr>
              <w:t>151.170.090</w:t>
            </w:r>
          </w:p>
        </w:tc>
      </w:tr>
      <w:tr w:rsidRPr="00911C90" w:rsidR="00FD3A76" w:rsidTr="00D331BF" w14:paraId="260B7F90" w14:textId="77777777">
        <w:trPr>
          <w:trHeight w:val="195"/>
        </w:trPr>
        <w:tc>
          <w:tcPr>
            <w:tcW w:w="2746" w:type="dxa"/>
            <w:vMerge/>
            <w:shd w:val="clear" w:color="auto" w:fill="auto"/>
          </w:tcPr>
          <w:p w:rsidRPr="00911C90" w:rsidR="00FD3A76" w:rsidP="00D331BF" w:rsidRDefault="00FD3A76" w14:paraId="4F570461"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FD3A76" w:rsidP="00D331BF" w:rsidRDefault="00FD3A76" w14:paraId="584FCB76" w14:textId="77777777">
            <w:pPr>
              <w:spacing w:after="0" w:line="240" w:lineRule="auto"/>
              <w:rPr>
                <w:rFonts w:eastAsia="Times New Roman"/>
                <w:b/>
                <w:iCs/>
                <w:sz w:val="18"/>
                <w:szCs w:val="18"/>
                <w:lang w:eastAsia="hu-HU"/>
              </w:rPr>
            </w:pPr>
          </w:p>
        </w:tc>
        <w:tc>
          <w:tcPr>
            <w:tcW w:w="1903" w:type="dxa"/>
            <w:gridSpan w:val="2"/>
            <w:shd w:val="clear" w:color="auto" w:fill="auto"/>
          </w:tcPr>
          <w:p w:rsidRPr="00911C90" w:rsidR="00FD3A76" w:rsidP="00D331BF" w:rsidRDefault="00FD3A76" w14:paraId="083D5FFD"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366" w:type="dxa"/>
            <w:gridSpan w:val="3"/>
            <w:shd w:val="clear" w:color="auto" w:fill="auto"/>
          </w:tcPr>
          <w:p w:rsidRPr="006D06D5" w:rsidR="00FD3A76" w:rsidP="00D331BF" w:rsidRDefault="00FD3A76" w14:paraId="35981286" w14:textId="77777777">
            <w:pPr>
              <w:spacing w:after="0" w:line="240" w:lineRule="auto"/>
              <w:rPr>
                <w:rFonts w:eastAsia="Times New Roman"/>
                <w:iCs/>
                <w:sz w:val="18"/>
                <w:szCs w:val="18"/>
                <w:lang w:eastAsia="hu-HU"/>
              </w:rPr>
            </w:pPr>
            <w:r>
              <w:rPr>
                <w:rFonts w:eastAsia="Times New Roman"/>
                <w:iCs/>
                <w:sz w:val="18"/>
                <w:szCs w:val="18"/>
                <w:lang w:eastAsia="hu-HU"/>
              </w:rPr>
              <w:t>120.977.182</w:t>
            </w:r>
          </w:p>
        </w:tc>
      </w:tr>
      <w:tr w:rsidRPr="00911C90" w:rsidR="00FD3A76" w:rsidTr="00D331BF" w14:paraId="476EC557" w14:textId="77777777">
        <w:trPr>
          <w:trHeight w:val="195"/>
        </w:trPr>
        <w:tc>
          <w:tcPr>
            <w:tcW w:w="2746" w:type="dxa"/>
            <w:vMerge/>
            <w:shd w:val="clear" w:color="auto" w:fill="auto"/>
          </w:tcPr>
          <w:p w:rsidRPr="00911C90" w:rsidR="00FD3A76" w:rsidP="00D331BF" w:rsidRDefault="00FD3A76" w14:paraId="22298BD5"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FD3A76" w:rsidP="00D331BF" w:rsidRDefault="00FD3A76" w14:paraId="2EE64006" w14:textId="77777777">
            <w:pPr>
              <w:spacing w:after="0" w:line="240" w:lineRule="auto"/>
              <w:rPr>
                <w:rFonts w:eastAsia="Times New Roman"/>
                <w:b/>
                <w:iCs/>
                <w:sz w:val="18"/>
                <w:szCs w:val="18"/>
                <w:lang w:eastAsia="hu-HU"/>
              </w:rPr>
            </w:pPr>
          </w:p>
        </w:tc>
        <w:tc>
          <w:tcPr>
            <w:tcW w:w="1903" w:type="dxa"/>
            <w:gridSpan w:val="2"/>
            <w:shd w:val="clear" w:color="auto" w:fill="auto"/>
          </w:tcPr>
          <w:p w:rsidRPr="00911C90" w:rsidR="00FD3A76" w:rsidP="00D331BF" w:rsidRDefault="00FD3A76" w14:paraId="5232F142"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366" w:type="dxa"/>
            <w:gridSpan w:val="3"/>
            <w:shd w:val="clear" w:color="auto" w:fill="auto"/>
          </w:tcPr>
          <w:p w:rsidRPr="006D06D5" w:rsidR="00FD3A76" w:rsidP="00D331BF" w:rsidRDefault="00FD3A76" w14:paraId="075E4AF8" w14:textId="77777777">
            <w:pPr>
              <w:spacing w:after="0" w:line="240" w:lineRule="auto"/>
              <w:rPr>
                <w:rFonts w:eastAsia="Times New Roman"/>
                <w:iCs/>
                <w:sz w:val="18"/>
                <w:szCs w:val="18"/>
                <w:lang w:eastAsia="hu-HU"/>
              </w:rPr>
            </w:pPr>
            <w:r>
              <w:rPr>
                <w:rFonts w:eastAsia="Times New Roman"/>
                <w:iCs/>
                <w:sz w:val="18"/>
                <w:szCs w:val="18"/>
                <w:lang w:eastAsia="hu-HU"/>
              </w:rPr>
              <w:t>30.192.908</w:t>
            </w:r>
          </w:p>
        </w:tc>
      </w:tr>
      <w:tr w:rsidRPr="00911C90" w:rsidR="00FD3A76" w:rsidTr="00D331BF" w14:paraId="22539A17" w14:textId="77777777">
        <w:trPr>
          <w:trHeight w:val="263"/>
        </w:trPr>
        <w:tc>
          <w:tcPr>
            <w:tcW w:w="9026" w:type="dxa"/>
            <w:gridSpan w:val="7"/>
            <w:shd w:val="clear" w:color="auto" w:fill="D9D9D9"/>
          </w:tcPr>
          <w:p w:rsidRPr="00911C90" w:rsidR="00FD3A76" w:rsidP="00D331BF" w:rsidRDefault="00FD3A76" w14:paraId="7F956BC0"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PODATKI ZA OKVIR SMOTRNOSTI</w:t>
            </w:r>
          </w:p>
        </w:tc>
      </w:tr>
      <w:tr w:rsidRPr="0071545E" w:rsidR="00FD3A76" w:rsidTr="00D331BF" w14:paraId="1E82B08F" w14:textId="77777777">
        <w:trPr>
          <w:trHeight w:val="2595"/>
        </w:trPr>
        <w:tc>
          <w:tcPr>
            <w:tcW w:w="2746" w:type="dxa"/>
            <w:shd w:val="clear" w:color="auto" w:fill="auto"/>
          </w:tcPr>
          <w:p w:rsidRPr="00911C90" w:rsidR="00FD3A76" w:rsidP="00D331BF" w:rsidRDefault="00FD3A76" w14:paraId="7C4B2936"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Metoda izračuna:</w:t>
            </w:r>
          </w:p>
          <w:p w:rsidRPr="00911C90" w:rsidR="00FD3A76" w:rsidP="00FD3A76" w:rsidRDefault="00FD3A76" w14:paraId="6A78FA0B" w14:textId="77777777">
            <w:pPr>
              <w:numPr>
                <w:ilvl w:val="0"/>
                <w:numId w:val="9"/>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Podatki ali ugotovitve, uporabljene za oceno vrednosti mejnikov, izhodiščnih  in ciljnih vrednosti</w:t>
            </w:r>
          </w:p>
          <w:p w:rsidRPr="00911C90" w:rsidR="00FD3A76" w:rsidP="00FD3A76" w:rsidRDefault="00FD3A76" w14:paraId="3E1D7AE5" w14:textId="77777777">
            <w:pPr>
              <w:numPr>
                <w:ilvl w:val="0"/>
                <w:numId w:val="9"/>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911C90" w:rsidR="00FD3A76" w:rsidP="00FD3A76" w:rsidRDefault="00FD3A76" w14:paraId="0C00898C" w14:textId="77777777">
            <w:pPr>
              <w:numPr>
                <w:ilvl w:val="0"/>
                <w:numId w:val="9"/>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Ocena izvedljivosti glede na kategorije regije</w:t>
            </w:r>
          </w:p>
        </w:tc>
        <w:tc>
          <w:tcPr>
            <w:tcW w:w="6280" w:type="dxa"/>
            <w:gridSpan w:val="6"/>
            <w:shd w:val="clear" w:color="auto" w:fill="auto"/>
          </w:tcPr>
          <w:p w:rsidRPr="00911C90" w:rsidR="00FD3A76" w:rsidP="00D331BF" w:rsidRDefault="00FD3A76" w14:paraId="0BA977FC" w14:textId="77777777">
            <w:pPr>
              <w:spacing w:after="0" w:line="240" w:lineRule="auto"/>
              <w:jc w:val="both"/>
              <w:rPr>
                <w:rFonts w:eastAsia="Times New Roman"/>
                <w:b/>
                <w:bCs/>
                <w:iCs/>
                <w:sz w:val="18"/>
                <w:szCs w:val="18"/>
                <w:u w:val="single"/>
                <w:lang w:eastAsia="hu-HU"/>
              </w:rPr>
            </w:pPr>
            <w:r w:rsidRPr="00911C90">
              <w:rPr>
                <w:rFonts w:eastAsia="Times New Roman"/>
                <w:b/>
                <w:bCs/>
                <w:iCs/>
                <w:sz w:val="18"/>
                <w:szCs w:val="18"/>
                <w:u w:val="single"/>
                <w:lang w:eastAsia="hu-HU"/>
              </w:rPr>
              <w:t>Kazalnik rezultata EECR04</w:t>
            </w:r>
            <w:r>
              <w:rPr>
                <w:rFonts w:eastAsia="Times New Roman"/>
                <w:b/>
                <w:bCs/>
                <w:iCs/>
                <w:sz w:val="18"/>
                <w:szCs w:val="18"/>
                <w:u w:val="single"/>
                <w:lang w:eastAsia="hu-HU"/>
              </w:rPr>
              <w:t>:</w:t>
            </w:r>
            <w:r w:rsidRPr="00911C90">
              <w:rPr>
                <w:rFonts w:eastAsia="Times New Roman"/>
                <w:b/>
                <w:bCs/>
                <w:iCs/>
                <w:sz w:val="18"/>
                <w:szCs w:val="18"/>
                <w:u w:val="single"/>
                <w:lang w:eastAsia="hu-HU"/>
              </w:rPr>
              <w:t xml:space="preserve"> Udeleženci, ki imajo po zaključku sodelovanja zaposlitev</w:t>
            </w:r>
            <w:r>
              <w:rPr>
                <w:rFonts w:eastAsia="Times New Roman"/>
                <w:b/>
                <w:bCs/>
                <w:iCs/>
                <w:sz w:val="18"/>
                <w:szCs w:val="18"/>
                <w:u w:val="single"/>
                <w:lang w:eastAsia="hu-HU"/>
              </w:rPr>
              <w:t>, vključno s samozaposlitvijo</w:t>
            </w:r>
            <w:r w:rsidRPr="00911C90">
              <w:rPr>
                <w:rFonts w:eastAsia="Times New Roman"/>
                <w:b/>
                <w:bCs/>
                <w:iCs/>
                <w:sz w:val="18"/>
                <w:szCs w:val="18"/>
                <w:u w:val="single"/>
                <w:lang w:eastAsia="hu-HU"/>
              </w:rPr>
              <w:t>:</w:t>
            </w:r>
          </w:p>
          <w:p w:rsidRPr="00911C90" w:rsidR="00FD3A76" w:rsidP="00D331BF" w:rsidRDefault="00FD3A76" w14:paraId="7F6CB3E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Osnova za oceno </w:t>
            </w:r>
            <w:r>
              <w:rPr>
                <w:rFonts w:eastAsia="Times New Roman"/>
                <w:iCs/>
                <w:sz w:val="18"/>
                <w:szCs w:val="18"/>
                <w:lang w:eastAsia="hu-HU"/>
              </w:rPr>
              <w:t xml:space="preserve">načrtovanih </w:t>
            </w:r>
            <w:r w:rsidRPr="00911C90">
              <w:rPr>
                <w:rFonts w:eastAsia="Times New Roman"/>
                <w:iCs/>
                <w:sz w:val="18"/>
                <w:szCs w:val="18"/>
                <w:lang w:eastAsia="hu-HU"/>
              </w:rPr>
              <w:t xml:space="preserve"> kazalnikov</w:t>
            </w:r>
            <w:r>
              <w:rPr>
                <w:rFonts w:eastAsia="Times New Roman"/>
                <w:iCs/>
                <w:sz w:val="18"/>
                <w:szCs w:val="18"/>
                <w:lang w:eastAsia="hu-HU"/>
              </w:rPr>
              <w:t xml:space="preserve"> rezultata </w:t>
            </w:r>
            <w:r w:rsidRPr="00911C90">
              <w:rPr>
                <w:rFonts w:eastAsia="Times New Roman"/>
                <w:iCs/>
                <w:sz w:val="18"/>
                <w:szCs w:val="18"/>
                <w:lang w:eastAsia="hu-HU"/>
              </w:rPr>
              <w:t>so izkušnje iz predhodnega obdobja</w:t>
            </w:r>
            <w:r>
              <w:rPr>
                <w:rFonts w:eastAsia="Times New Roman"/>
                <w:iCs/>
                <w:sz w:val="18"/>
                <w:szCs w:val="18"/>
                <w:lang w:eastAsia="hu-HU"/>
              </w:rPr>
              <w:t xml:space="preserve"> 2014-2020</w:t>
            </w:r>
            <w:r w:rsidRPr="00911C90">
              <w:rPr>
                <w:rFonts w:eastAsia="Times New Roman"/>
                <w:iCs/>
                <w:sz w:val="18"/>
                <w:szCs w:val="18"/>
                <w:lang w:eastAsia="hu-HU"/>
              </w:rPr>
              <w:t xml:space="preserve">. </w:t>
            </w:r>
            <w:r>
              <w:rPr>
                <w:rFonts w:eastAsia="Times New Roman"/>
                <w:iCs/>
                <w:sz w:val="18"/>
                <w:szCs w:val="18"/>
                <w:lang w:eastAsia="hu-HU"/>
              </w:rPr>
              <w:t>Izhajali smo iz podatkov, ki so dosegljivi v IS e-MA (stanje na dan 31.12. 2021)</w:t>
            </w:r>
          </w:p>
          <w:p w:rsidRPr="00911C90" w:rsidR="00FD3A76" w:rsidP="00D331BF" w:rsidRDefault="00FD3A76" w14:paraId="083E3E9F"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Na podlagi izvajanja OP EKP 2014 – 2020 (programi- spodbude za zaposlitev in programi usposabljanje in izobraževanje) smo izračunali predvideno vrednost kazalnika EECR04 ukrepov aktivne politike zaposlovanja.</w:t>
            </w:r>
          </w:p>
          <w:p w:rsidRPr="00911C90" w:rsidR="00FD3A76" w:rsidP="00D331BF" w:rsidRDefault="00FD3A76" w14:paraId="56F518ED" w14:textId="77777777">
            <w:pPr>
              <w:spacing w:after="0" w:line="240" w:lineRule="auto"/>
              <w:jc w:val="both"/>
              <w:rPr>
                <w:rFonts w:eastAsia="Times New Roman"/>
                <w:iCs/>
                <w:sz w:val="18"/>
                <w:szCs w:val="18"/>
                <w:lang w:eastAsia="hu-HU"/>
              </w:rPr>
            </w:pPr>
          </w:p>
          <w:p w:rsidRPr="00911C90" w:rsidR="00FD3A76" w:rsidP="00D331BF" w:rsidRDefault="00FD3A76" w14:paraId="13CA1AA9"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Zgodovinski podatki</w:t>
            </w:r>
            <w:r>
              <w:rPr>
                <w:rFonts w:eastAsia="Times New Roman"/>
                <w:iCs/>
                <w:sz w:val="18"/>
                <w:szCs w:val="18"/>
                <w:lang w:eastAsia="hu-HU"/>
              </w:rPr>
              <w:t>, stanje v IS e-MA (stanje na dan 31. 12. 2021)</w:t>
            </w:r>
            <w:r w:rsidRPr="00911C90">
              <w:rPr>
                <w:rFonts w:eastAsia="Times New Roman"/>
                <w:iCs/>
                <w:sz w:val="18"/>
                <w:szCs w:val="18"/>
                <w:lang w:eastAsia="hu-HU"/>
              </w:rPr>
              <w:t>:</w:t>
            </w:r>
          </w:p>
          <w:p w:rsidRPr="00911C90" w:rsidR="00FD3A76" w:rsidP="00D331BF" w:rsidRDefault="00FD3A76" w14:paraId="4B6D81B6" w14:textId="77777777">
            <w:pPr>
              <w:spacing w:after="0" w:line="240" w:lineRule="auto"/>
              <w:jc w:val="both"/>
              <w:rPr>
                <w:rFonts w:eastAsia="Times New Roman"/>
                <w:iCs/>
                <w:sz w:val="18"/>
                <w:szCs w:val="18"/>
                <w:lang w:eastAsia="hu-HU"/>
              </w:rPr>
            </w:pPr>
          </w:p>
          <w:tbl>
            <w:tblPr>
              <w:tblW w:w="5972" w:type="dxa"/>
              <w:tblCellMar>
                <w:left w:w="70" w:type="dxa"/>
                <w:right w:w="70" w:type="dxa"/>
              </w:tblCellMar>
              <w:tblLook w:val="04A0" w:firstRow="1" w:lastRow="0" w:firstColumn="1" w:lastColumn="0" w:noHBand="0" w:noVBand="1"/>
            </w:tblPr>
            <w:tblGrid>
              <w:gridCol w:w="882"/>
              <w:gridCol w:w="2444"/>
              <w:gridCol w:w="1107"/>
              <w:gridCol w:w="919"/>
              <w:gridCol w:w="620"/>
            </w:tblGrid>
            <w:tr w:rsidRPr="00353F45" w:rsidR="00FD3A76" w:rsidTr="00D331BF" w14:paraId="3727781F" w14:textId="77777777">
              <w:trPr>
                <w:trHeight w:val="340"/>
              </w:trPr>
              <w:tc>
                <w:tcPr>
                  <w:tcW w:w="8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11C90" w:rsidR="00FD3A76" w:rsidP="00D331BF" w:rsidRDefault="00FD3A76" w14:paraId="4316056C"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regija</w:t>
                  </w:r>
                </w:p>
              </w:tc>
              <w:tc>
                <w:tcPr>
                  <w:tcW w:w="2444" w:type="dxa"/>
                  <w:tcBorders>
                    <w:top w:val="single" w:color="auto" w:sz="4" w:space="0"/>
                    <w:left w:val="nil"/>
                    <w:bottom w:val="single" w:color="auto" w:sz="4" w:space="0"/>
                    <w:right w:val="single" w:color="auto" w:sz="4" w:space="0"/>
                  </w:tcBorders>
                  <w:shd w:val="clear" w:color="auto" w:fill="auto"/>
                  <w:noWrap/>
                  <w:vAlign w:val="bottom"/>
                  <w:hideMark/>
                </w:tcPr>
                <w:p w:rsidRPr="00911C90" w:rsidR="00FD3A76" w:rsidP="00D331BF" w:rsidRDefault="00FD3A76" w14:paraId="3EDAE610"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Kazalnik</w:t>
                  </w:r>
                </w:p>
              </w:tc>
              <w:tc>
                <w:tcPr>
                  <w:tcW w:w="1107" w:type="dxa"/>
                  <w:tcBorders>
                    <w:top w:val="single" w:color="auto" w:sz="4" w:space="0"/>
                    <w:left w:val="nil"/>
                    <w:bottom w:val="single" w:color="auto" w:sz="4" w:space="0"/>
                    <w:right w:val="single" w:color="auto" w:sz="4" w:space="0"/>
                  </w:tcBorders>
                  <w:shd w:val="clear" w:color="auto" w:fill="auto"/>
                  <w:hideMark/>
                </w:tcPr>
                <w:p w:rsidRPr="00911C90" w:rsidR="00FD3A76" w:rsidP="00D331BF" w:rsidRDefault="00FD3A76" w14:paraId="6EB8C7E1"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programi usposabljanja in izobraževanja</w:t>
                  </w:r>
                </w:p>
              </w:tc>
              <w:tc>
                <w:tcPr>
                  <w:tcW w:w="919" w:type="dxa"/>
                  <w:tcBorders>
                    <w:top w:val="single" w:color="auto" w:sz="4" w:space="0"/>
                    <w:left w:val="nil"/>
                    <w:bottom w:val="single" w:color="auto" w:sz="4" w:space="0"/>
                    <w:right w:val="single" w:color="auto" w:sz="4" w:space="0"/>
                  </w:tcBorders>
                  <w:shd w:val="clear" w:color="auto" w:fill="auto"/>
                  <w:noWrap/>
                  <w:vAlign w:val="bottom"/>
                  <w:hideMark/>
                </w:tcPr>
                <w:p w:rsidRPr="00911C90" w:rsidR="00FD3A76" w:rsidP="00D331BF" w:rsidRDefault="00FD3A76" w14:paraId="41D8FB4C"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Zaposli.me</w:t>
                  </w:r>
                </w:p>
              </w:tc>
              <w:tc>
                <w:tcPr>
                  <w:tcW w:w="620" w:type="dxa"/>
                  <w:tcBorders>
                    <w:top w:val="single" w:color="auto" w:sz="4" w:space="0"/>
                    <w:left w:val="nil"/>
                    <w:bottom w:val="single" w:color="auto" w:sz="4" w:space="0"/>
                    <w:right w:val="single" w:color="auto" w:sz="4" w:space="0"/>
                  </w:tcBorders>
                  <w:shd w:val="clear" w:color="auto" w:fill="auto"/>
                  <w:noWrap/>
                  <w:vAlign w:val="bottom"/>
                  <w:hideMark/>
                </w:tcPr>
                <w:p w:rsidRPr="00911C90" w:rsidR="00FD3A76" w:rsidP="00D331BF" w:rsidRDefault="00FD3A76" w14:paraId="3C2D767D"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skupaj</w:t>
                  </w:r>
                </w:p>
              </w:tc>
            </w:tr>
            <w:tr w:rsidRPr="00911C90" w:rsidR="00FD3A76" w:rsidTr="00D331BF" w14:paraId="5EB158D8" w14:textId="77777777">
              <w:trPr>
                <w:trHeight w:val="235"/>
              </w:trPr>
              <w:tc>
                <w:tcPr>
                  <w:tcW w:w="882"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911C90" w:rsidR="00FD3A76" w:rsidP="00D331BF" w:rsidRDefault="00FD3A76" w14:paraId="00380785"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Vzhod</w:t>
                  </w:r>
                </w:p>
              </w:tc>
              <w:tc>
                <w:tcPr>
                  <w:tcW w:w="2444" w:type="dxa"/>
                  <w:tcBorders>
                    <w:top w:val="nil"/>
                    <w:left w:val="nil"/>
                    <w:bottom w:val="single" w:color="auto" w:sz="4" w:space="0"/>
                    <w:right w:val="single" w:color="auto" w:sz="4" w:space="0"/>
                  </w:tcBorders>
                  <w:shd w:val="clear" w:color="auto" w:fill="auto"/>
                  <w:vAlign w:val="center"/>
                  <w:hideMark/>
                </w:tcPr>
                <w:p w:rsidRPr="00911C90" w:rsidR="00FD3A76" w:rsidP="00D331BF" w:rsidRDefault="00FD3A76" w14:paraId="00852D05"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Brezposelni, vključno z dolgotrajno brezposelnimi</w:t>
                  </w:r>
                </w:p>
              </w:tc>
              <w:tc>
                <w:tcPr>
                  <w:tcW w:w="1107"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101CD909"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15.416</w:t>
                  </w:r>
                </w:p>
              </w:tc>
              <w:tc>
                <w:tcPr>
                  <w:tcW w:w="919"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3DBEE34E"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10.846</w:t>
                  </w:r>
                </w:p>
              </w:tc>
              <w:tc>
                <w:tcPr>
                  <w:tcW w:w="620"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5F230CDD"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26.262</w:t>
                  </w:r>
                </w:p>
              </w:tc>
            </w:tr>
            <w:tr w:rsidRPr="00911C90" w:rsidR="00FD3A76" w:rsidTr="00D331BF" w14:paraId="7E39892C" w14:textId="77777777">
              <w:trPr>
                <w:trHeight w:val="340"/>
              </w:trPr>
              <w:tc>
                <w:tcPr>
                  <w:tcW w:w="882" w:type="dxa"/>
                  <w:vMerge/>
                  <w:tcBorders>
                    <w:top w:val="nil"/>
                    <w:left w:val="single" w:color="auto" w:sz="4" w:space="0"/>
                    <w:bottom w:val="single" w:color="000000" w:sz="4" w:space="0"/>
                    <w:right w:val="single" w:color="auto" w:sz="4" w:space="0"/>
                  </w:tcBorders>
                  <w:vAlign w:val="center"/>
                  <w:hideMark/>
                </w:tcPr>
                <w:p w:rsidRPr="00911C90" w:rsidR="00FD3A76" w:rsidP="00D331BF" w:rsidRDefault="00FD3A76" w14:paraId="54AA3926" w14:textId="77777777">
                  <w:pPr>
                    <w:spacing w:after="0" w:line="240" w:lineRule="auto"/>
                    <w:jc w:val="both"/>
                    <w:rPr>
                      <w:rFonts w:eastAsia="Times New Roman" w:cs="Calibri"/>
                      <w:color w:val="000000"/>
                      <w:sz w:val="16"/>
                      <w:szCs w:val="16"/>
                      <w:lang w:eastAsia="sl-SI"/>
                    </w:rPr>
                  </w:pPr>
                </w:p>
              </w:tc>
              <w:tc>
                <w:tcPr>
                  <w:tcW w:w="2444" w:type="dxa"/>
                  <w:tcBorders>
                    <w:top w:val="nil"/>
                    <w:left w:val="nil"/>
                    <w:bottom w:val="single" w:color="auto" w:sz="4" w:space="0"/>
                    <w:right w:val="single" w:color="auto" w:sz="4" w:space="0"/>
                  </w:tcBorders>
                  <w:shd w:val="clear" w:color="auto" w:fill="auto"/>
                  <w:vAlign w:val="center"/>
                  <w:hideMark/>
                </w:tcPr>
                <w:p w:rsidRPr="00911C90" w:rsidR="00FD3A76" w:rsidP="00D331BF" w:rsidRDefault="00FD3A76" w14:paraId="215F491D"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Udeleženci, vključno s samozaposlenimi, ki imajo zaposlitev po zaključku sodelovanja</w:t>
                  </w:r>
                </w:p>
              </w:tc>
              <w:tc>
                <w:tcPr>
                  <w:tcW w:w="1107"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5F849CFF"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3.596</w:t>
                  </w:r>
                </w:p>
              </w:tc>
              <w:tc>
                <w:tcPr>
                  <w:tcW w:w="919"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7D87DD11"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5.273</w:t>
                  </w:r>
                </w:p>
              </w:tc>
              <w:tc>
                <w:tcPr>
                  <w:tcW w:w="620"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6038CDBC"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8.869</w:t>
                  </w:r>
                </w:p>
              </w:tc>
            </w:tr>
            <w:tr w:rsidRPr="00911C90" w:rsidR="00FD3A76" w:rsidTr="00D331BF" w14:paraId="4997E25E" w14:textId="77777777">
              <w:trPr>
                <w:trHeight w:val="235"/>
              </w:trPr>
              <w:tc>
                <w:tcPr>
                  <w:tcW w:w="882" w:type="dxa"/>
                  <w:vMerge/>
                  <w:tcBorders>
                    <w:top w:val="nil"/>
                    <w:left w:val="single" w:color="auto" w:sz="4" w:space="0"/>
                    <w:bottom w:val="single" w:color="000000" w:sz="4" w:space="0"/>
                    <w:right w:val="single" w:color="auto" w:sz="4" w:space="0"/>
                  </w:tcBorders>
                  <w:vAlign w:val="center"/>
                  <w:hideMark/>
                </w:tcPr>
                <w:p w:rsidRPr="00911C90" w:rsidR="00FD3A76" w:rsidP="00D331BF" w:rsidRDefault="00FD3A76" w14:paraId="00506210" w14:textId="77777777">
                  <w:pPr>
                    <w:spacing w:after="0" w:line="240" w:lineRule="auto"/>
                    <w:jc w:val="both"/>
                    <w:rPr>
                      <w:rFonts w:eastAsia="Times New Roman" w:cs="Calibri"/>
                      <w:color w:val="000000"/>
                      <w:sz w:val="16"/>
                      <w:szCs w:val="16"/>
                      <w:lang w:eastAsia="sl-SI"/>
                    </w:rPr>
                  </w:pPr>
                </w:p>
              </w:tc>
              <w:tc>
                <w:tcPr>
                  <w:tcW w:w="2444"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26CEA3B4"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stopnja uspešnosti v %</w:t>
                  </w:r>
                </w:p>
              </w:tc>
              <w:tc>
                <w:tcPr>
                  <w:tcW w:w="1107"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606B0A74"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23</w:t>
                  </w:r>
                </w:p>
              </w:tc>
              <w:tc>
                <w:tcPr>
                  <w:tcW w:w="919"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057CF91C"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49</w:t>
                  </w:r>
                </w:p>
              </w:tc>
              <w:tc>
                <w:tcPr>
                  <w:tcW w:w="620"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266D490B" w14:textId="77777777">
                  <w:pPr>
                    <w:spacing w:after="0" w:line="240" w:lineRule="auto"/>
                    <w:jc w:val="both"/>
                    <w:rPr>
                      <w:rFonts w:eastAsia="Times New Roman" w:cs="Calibri"/>
                      <w:b/>
                      <w:bCs/>
                      <w:color w:val="000000"/>
                      <w:sz w:val="16"/>
                      <w:szCs w:val="16"/>
                      <w:lang w:eastAsia="sl-SI"/>
                    </w:rPr>
                  </w:pPr>
                </w:p>
              </w:tc>
            </w:tr>
            <w:tr w:rsidRPr="00911C90" w:rsidR="00FD3A76" w:rsidTr="00D331BF" w14:paraId="417E1A18" w14:textId="77777777">
              <w:trPr>
                <w:trHeight w:val="235"/>
              </w:trPr>
              <w:tc>
                <w:tcPr>
                  <w:tcW w:w="882"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911C90" w:rsidR="00FD3A76" w:rsidP="00D331BF" w:rsidRDefault="00FD3A76" w14:paraId="62D412E7"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Zahod</w:t>
                  </w:r>
                </w:p>
              </w:tc>
              <w:tc>
                <w:tcPr>
                  <w:tcW w:w="2444" w:type="dxa"/>
                  <w:tcBorders>
                    <w:top w:val="nil"/>
                    <w:left w:val="nil"/>
                    <w:bottom w:val="single" w:color="auto" w:sz="4" w:space="0"/>
                    <w:right w:val="single" w:color="auto" w:sz="4" w:space="0"/>
                  </w:tcBorders>
                  <w:shd w:val="clear" w:color="auto" w:fill="auto"/>
                  <w:vAlign w:val="center"/>
                  <w:hideMark/>
                </w:tcPr>
                <w:p w:rsidRPr="00911C90" w:rsidR="00FD3A76" w:rsidP="00D331BF" w:rsidRDefault="00FD3A76" w14:paraId="7CE61130"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Brezposelni, vključno z dolgotrajno brezposelnimi</w:t>
                  </w:r>
                </w:p>
              </w:tc>
              <w:tc>
                <w:tcPr>
                  <w:tcW w:w="1107"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212E6682"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10.515</w:t>
                  </w:r>
                </w:p>
              </w:tc>
              <w:tc>
                <w:tcPr>
                  <w:tcW w:w="919"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0C1F5DAD"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9.401</w:t>
                  </w:r>
                </w:p>
              </w:tc>
              <w:tc>
                <w:tcPr>
                  <w:tcW w:w="620"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2A595E29"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19.916</w:t>
                  </w:r>
                </w:p>
              </w:tc>
            </w:tr>
            <w:tr w:rsidRPr="00911C90" w:rsidR="00FD3A76" w:rsidTr="00D331BF" w14:paraId="2F29A88B" w14:textId="77777777">
              <w:trPr>
                <w:trHeight w:val="340"/>
              </w:trPr>
              <w:tc>
                <w:tcPr>
                  <w:tcW w:w="882" w:type="dxa"/>
                  <w:vMerge/>
                  <w:tcBorders>
                    <w:top w:val="nil"/>
                    <w:left w:val="single" w:color="auto" w:sz="4" w:space="0"/>
                    <w:bottom w:val="single" w:color="000000" w:sz="4" w:space="0"/>
                    <w:right w:val="single" w:color="auto" w:sz="4" w:space="0"/>
                  </w:tcBorders>
                  <w:vAlign w:val="center"/>
                  <w:hideMark/>
                </w:tcPr>
                <w:p w:rsidRPr="00911C90" w:rsidR="00FD3A76" w:rsidP="00D331BF" w:rsidRDefault="00FD3A76" w14:paraId="1DBBE456" w14:textId="77777777">
                  <w:pPr>
                    <w:spacing w:after="0" w:line="240" w:lineRule="auto"/>
                    <w:jc w:val="both"/>
                    <w:rPr>
                      <w:rFonts w:eastAsia="Times New Roman" w:cs="Calibri"/>
                      <w:color w:val="000000"/>
                      <w:sz w:val="16"/>
                      <w:szCs w:val="16"/>
                      <w:lang w:eastAsia="sl-SI"/>
                    </w:rPr>
                  </w:pPr>
                </w:p>
              </w:tc>
              <w:tc>
                <w:tcPr>
                  <w:tcW w:w="2444" w:type="dxa"/>
                  <w:tcBorders>
                    <w:top w:val="nil"/>
                    <w:left w:val="nil"/>
                    <w:bottom w:val="single" w:color="auto" w:sz="4" w:space="0"/>
                    <w:right w:val="single" w:color="auto" w:sz="4" w:space="0"/>
                  </w:tcBorders>
                  <w:shd w:val="clear" w:color="auto" w:fill="auto"/>
                  <w:vAlign w:val="center"/>
                  <w:hideMark/>
                </w:tcPr>
                <w:p w:rsidRPr="00911C90" w:rsidR="00FD3A76" w:rsidP="00D331BF" w:rsidRDefault="00FD3A76" w14:paraId="4C337402"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Udeleženci, vključno s samozaposlenimi, ki imajo zaposlitev po zaključku sodelovanja</w:t>
                  </w:r>
                </w:p>
              </w:tc>
              <w:tc>
                <w:tcPr>
                  <w:tcW w:w="1107"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6CF6567A"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2.194</w:t>
                  </w:r>
                </w:p>
              </w:tc>
              <w:tc>
                <w:tcPr>
                  <w:tcW w:w="919"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416079C9"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4.761</w:t>
                  </w:r>
                </w:p>
              </w:tc>
              <w:tc>
                <w:tcPr>
                  <w:tcW w:w="620"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2D2CEA6A"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6.955</w:t>
                  </w:r>
                </w:p>
              </w:tc>
            </w:tr>
            <w:tr w:rsidRPr="00911C90" w:rsidR="00FD3A76" w:rsidTr="00D331BF" w14:paraId="1FCE2266" w14:textId="77777777">
              <w:trPr>
                <w:trHeight w:val="235"/>
              </w:trPr>
              <w:tc>
                <w:tcPr>
                  <w:tcW w:w="882" w:type="dxa"/>
                  <w:vMerge/>
                  <w:tcBorders>
                    <w:top w:val="nil"/>
                    <w:left w:val="single" w:color="auto" w:sz="4" w:space="0"/>
                    <w:bottom w:val="single" w:color="000000" w:sz="4" w:space="0"/>
                    <w:right w:val="single" w:color="auto" w:sz="4" w:space="0"/>
                  </w:tcBorders>
                  <w:vAlign w:val="center"/>
                  <w:hideMark/>
                </w:tcPr>
                <w:p w:rsidRPr="00911C90" w:rsidR="00FD3A76" w:rsidP="00D331BF" w:rsidRDefault="00FD3A76" w14:paraId="6C33B3A3" w14:textId="77777777">
                  <w:pPr>
                    <w:spacing w:after="0" w:line="240" w:lineRule="auto"/>
                    <w:jc w:val="both"/>
                    <w:rPr>
                      <w:rFonts w:eastAsia="Times New Roman" w:cs="Calibri"/>
                      <w:color w:val="000000"/>
                      <w:sz w:val="16"/>
                      <w:szCs w:val="16"/>
                      <w:lang w:eastAsia="sl-SI"/>
                    </w:rPr>
                  </w:pPr>
                </w:p>
              </w:tc>
              <w:tc>
                <w:tcPr>
                  <w:tcW w:w="2444"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167F5793"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stopnja uspešnosti %</w:t>
                  </w:r>
                </w:p>
              </w:tc>
              <w:tc>
                <w:tcPr>
                  <w:tcW w:w="1107"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2E4F507C"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21</w:t>
                  </w:r>
                </w:p>
              </w:tc>
              <w:tc>
                <w:tcPr>
                  <w:tcW w:w="919"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33CF73B9"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51</w:t>
                  </w:r>
                </w:p>
              </w:tc>
              <w:tc>
                <w:tcPr>
                  <w:tcW w:w="620"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38974F68"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 </w:t>
                  </w:r>
                </w:p>
              </w:tc>
            </w:tr>
          </w:tbl>
          <w:p w:rsidRPr="00911C90" w:rsidR="00FD3A76" w:rsidP="00D331BF" w:rsidRDefault="00FD3A76" w14:paraId="420A5FD2" w14:textId="77777777">
            <w:pPr>
              <w:spacing w:after="0" w:line="240" w:lineRule="auto"/>
              <w:jc w:val="both"/>
              <w:rPr>
                <w:rFonts w:eastAsia="Times New Roman"/>
                <w:iCs/>
                <w:sz w:val="18"/>
                <w:szCs w:val="18"/>
                <w:lang w:eastAsia="hu-HU"/>
              </w:rPr>
            </w:pPr>
          </w:p>
          <w:p w:rsidRPr="00911C90" w:rsidR="00FD3A76" w:rsidP="00D331BF" w:rsidRDefault="00FD3A76" w14:paraId="230AE10B"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Predvidene vrednosti 2021-2029:</w:t>
            </w:r>
          </w:p>
          <w:p w:rsidRPr="00911C90" w:rsidR="00FD3A76" w:rsidP="00D331BF" w:rsidRDefault="00FD3A76" w14:paraId="73683018" w14:textId="77777777">
            <w:pPr>
              <w:spacing w:after="0" w:line="240" w:lineRule="auto"/>
              <w:jc w:val="both"/>
              <w:rPr>
                <w:rFonts w:eastAsia="Times New Roman"/>
                <w:iCs/>
                <w:sz w:val="18"/>
                <w:szCs w:val="18"/>
                <w:lang w:eastAsia="hu-HU"/>
              </w:rPr>
            </w:pPr>
          </w:p>
          <w:tbl>
            <w:tblPr>
              <w:tblW w:w="5674" w:type="dxa"/>
              <w:tblCellMar>
                <w:left w:w="70" w:type="dxa"/>
                <w:right w:w="70" w:type="dxa"/>
              </w:tblCellMar>
              <w:tblLook w:val="04A0" w:firstRow="1" w:lastRow="0" w:firstColumn="1" w:lastColumn="0" w:noHBand="0" w:noVBand="1"/>
            </w:tblPr>
            <w:tblGrid>
              <w:gridCol w:w="671"/>
              <w:gridCol w:w="954"/>
              <w:gridCol w:w="1714"/>
              <w:gridCol w:w="955"/>
              <w:gridCol w:w="995"/>
              <w:gridCol w:w="670"/>
            </w:tblGrid>
            <w:tr w:rsidRPr="00911C90" w:rsidR="00FD3A76" w:rsidTr="00D331BF" w14:paraId="5EEDAFB3" w14:textId="77777777">
              <w:trPr>
                <w:trHeight w:val="784"/>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11C90" w:rsidR="00FD3A76" w:rsidP="00D331BF" w:rsidRDefault="00FD3A76" w14:paraId="7F0A0565"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regija</w:t>
                  </w:r>
                </w:p>
              </w:tc>
              <w:tc>
                <w:tcPr>
                  <w:tcW w:w="954" w:type="dxa"/>
                  <w:tcBorders>
                    <w:top w:val="single" w:color="auto" w:sz="4" w:space="0"/>
                    <w:left w:val="nil"/>
                    <w:bottom w:val="single" w:color="auto" w:sz="4" w:space="0"/>
                    <w:right w:val="single" w:color="auto" w:sz="4" w:space="0"/>
                  </w:tcBorders>
                  <w:shd w:val="clear" w:color="auto" w:fill="auto"/>
                  <w:noWrap/>
                  <w:vAlign w:val="bottom"/>
                  <w:hideMark/>
                </w:tcPr>
                <w:p w:rsidRPr="00911C90" w:rsidR="00FD3A76" w:rsidP="00D331BF" w:rsidRDefault="00FD3A76" w14:paraId="3E7DFD7C"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ID kazalnika</w:t>
                  </w:r>
                </w:p>
              </w:tc>
              <w:tc>
                <w:tcPr>
                  <w:tcW w:w="1714" w:type="dxa"/>
                  <w:tcBorders>
                    <w:top w:val="single" w:color="auto" w:sz="4" w:space="0"/>
                    <w:left w:val="nil"/>
                    <w:bottom w:val="single" w:color="auto" w:sz="4" w:space="0"/>
                    <w:right w:val="single" w:color="auto" w:sz="4" w:space="0"/>
                  </w:tcBorders>
                  <w:shd w:val="clear" w:color="auto" w:fill="auto"/>
                  <w:noWrap/>
                  <w:vAlign w:val="bottom"/>
                  <w:hideMark/>
                </w:tcPr>
                <w:p w:rsidRPr="00911C90" w:rsidR="00FD3A76" w:rsidP="00D331BF" w:rsidRDefault="00FD3A76" w14:paraId="02725963"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Kazalnik</w:t>
                  </w:r>
                </w:p>
              </w:tc>
              <w:tc>
                <w:tcPr>
                  <w:tcW w:w="670" w:type="dxa"/>
                  <w:tcBorders>
                    <w:top w:val="single" w:color="auto" w:sz="4" w:space="0"/>
                    <w:left w:val="nil"/>
                    <w:bottom w:val="single" w:color="auto" w:sz="4" w:space="0"/>
                    <w:right w:val="single" w:color="auto" w:sz="4" w:space="0"/>
                  </w:tcBorders>
                  <w:shd w:val="clear" w:color="auto" w:fill="auto"/>
                  <w:hideMark/>
                </w:tcPr>
                <w:p w:rsidRPr="00911C90" w:rsidR="00FD3A76" w:rsidP="00D331BF" w:rsidRDefault="00FD3A76" w14:paraId="77DBEE8C"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programi usposabljanj in izobraževanj</w:t>
                  </w:r>
                </w:p>
              </w:tc>
              <w:tc>
                <w:tcPr>
                  <w:tcW w:w="995" w:type="dxa"/>
                  <w:tcBorders>
                    <w:top w:val="single" w:color="auto" w:sz="4" w:space="0"/>
                    <w:left w:val="nil"/>
                    <w:bottom w:val="single" w:color="auto" w:sz="4" w:space="0"/>
                    <w:right w:val="single" w:color="auto" w:sz="4" w:space="0"/>
                  </w:tcBorders>
                  <w:shd w:val="clear" w:color="auto" w:fill="auto"/>
                  <w:hideMark/>
                </w:tcPr>
                <w:p w:rsidRPr="00911C90" w:rsidR="00FD3A76" w:rsidP="00D331BF" w:rsidRDefault="00FD3A76" w14:paraId="4B5B6AEB"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spodbude za zaposlitev</w:t>
                  </w:r>
                </w:p>
              </w:tc>
              <w:tc>
                <w:tcPr>
                  <w:tcW w:w="670" w:type="dxa"/>
                  <w:tcBorders>
                    <w:top w:val="single" w:color="auto" w:sz="4" w:space="0"/>
                    <w:left w:val="nil"/>
                    <w:bottom w:val="single" w:color="auto" w:sz="4" w:space="0"/>
                    <w:right w:val="single" w:color="auto" w:sz="4" w:space="0"/>
                  </w:tcBorders>
                  <w:shd w:val="clear" w:color="auto" w:fill="auto"/>
                  <w:hideMark/>
                </w:tcPr>
                <w:p w:rsidRPr="00911C90" w:rsidR="00FD3A76" w:rsidP="00D331BF" w:rsidRDefault="00FD3A76" w14:paraId="0D21A618"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skupaj</w:t>
                  </w:r>
                </w:p>
              </w:tc>
            </w:tr>
            <w:tr w:rsidRPr="00911C90" w:rsidR="00FD3A76" w:rsidTr="00D331BF" w14:paraId="2928D888" w14:textId="77777777">
              <w:trPr>
                <w:trHeight w:val="392"/>
              </w:trPr>
              <w:tc>
                <w:tcPr>
                  <w:tcW w:w="671" w:type="dxa"/>
                  <w:vMerge w:val="restart"/>
                  <w:tcBorders>
                    <w:top w:val="nil"/>
                    <w:left w:val="single" w:color="auto" w:sz="4" w:space="0"/>
                    <w:bottom w:val="single" w:color="000000" w:sz="4" w:space="0"/>
                    <w:right w:val="single" w:color="auto" w:sz="4" w:space="0"/>
                  </w:tcBorders>
                  <w:shd w:val="clear" w:color="auto" w:fill="auto"/>
                  <w:vAlign w:val="center"/>
                  <w:hideMark/>
                </w:tcPr>
                <w:p w:rsidRPr="00911C90" w:rsidR="00FD3A76" w:rsidP="00D331BF" w:rsidRDefault="00FD3A76" w14:paraId="5F7A3CB8"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manj razvita</w:t>
                  </w:r>
                </w:p>
              </w:tc>
              <w:tc>
                <w:tcPr>
                  <w:tcW w:w="954" w:type="dxa"/>
                  <w:tcBorders>
                    <w:top w:val="nil"/>
                    <w:left w:val="nil"/>
                    <w:bottom w:val="single" w:color="auto" w:sz="4" w:space="0"/>
                    <w:right w:val="single" w:color="auto" w:sz="4" w:space="0"/>
                  </w:tcBorders>
                  <w:shd w:val="clear" w:color="auto" w:fill="auto"/>
                  <w:vAlign w:val="center"/>
                  <w:hideMark/>
                </w:tcPr>
                <w:p w:rsidRPr="00911C90" w:rsidR="00FD3A76" w:rsidP="00D331BF" w:rsidRDefault="00FD3A76" w14:paraId="6F783EC0"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EECO02</w:t>
                  </w:r>
                </w:p>
              </w:tc>
              <w:tc>
                <w:tcPr>
                  <w:tcW w:w="1714" w:type="dxa"/>
                  <w:tcBorders>
                    <w:top w:val="nil"/>
                    <w:left w:val="nil"/>
                    <w:bottom w:val="single" w:color="auto" w:sz="4" w:space="0"/>
                    <w:right w:val="single" w:color="auto" w:sz="4" w:space="0"/>
                  </w:tcBorders>
                  <w:shd w:val="clear" w:color="auto" w:fill="auto"/>
                  <w:vAlign w:val="center"/>
                  <w:hideMark/>
                </w:tcPr>
                <w:p w:rsidRPr="00911C90" w:rsidR="00FD3A76" w:rsidP="00D331BF" w:rsidRDefault="00FD3A76" w14:paraId="730C38C5"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Brezposelni, vključno z dolgotrajno brezposelnimi</w:t>
                  </w:r>
                </w:p>
              </w:tc>
              <w:tc>
                <w:tcPr>
                  <w:tcW w:w="670"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36EAC27F"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10.</w:t>
                  </w:r>
                  <w:r>
                    <w:rPr>
                      <w:rFonts w:eastAsia="Times New Roman" w:cs="Calibri"/>
                      <w:color w:val="000000"/>
                      <w:sz w:val="16"/>
                      <w:szCs w:val="16"/>
                      <w:lang w:eastAsia="sl-SI"/>
                    </w:rPr>
                    <w:t>643</w:t>
                  </w:r>
                </w:p>
              </w:tc>
              <w:tc>
                <w:tcPr>
                  <w:tcW w:w="995"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67344F63"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13.</w:t>
                  </w:r>
                  <w:r>
                    <w:rPr>
                      <w:rFonts w:eastAsia="Times New Roman" w:cs="Calibri"/>
                      <w:color w:val="000000"/>
                      <w:sz w:val="16"/>
                      <w:szCs w:val="16"/>
                      <w:lang w:eastAsia="sl-SI"/>
                    </w:rPr>
                    <w:t>8</w:t>
                  </w:r>
                  <w:r w:rsidRPr="00911C90">
                    <w:rPr>
                      <w:rFonts w:eastAsia="Times New Roman" w:cs="Calibri"/>
                      <w:color w:val="000000"/>
                      <w:sz w:val="16"/>
                      <w:szCs w:val="16"/>
                      <w:lang w:eastAsia="sl-SI"/>
                    </w:rPr>
                    <w:t>2</w:t>
                  </w:r>
                  <w:r>
                    <w:rPr>
                      <w:rFonts w:eastAsia="Times New Roman" w:cs="Calibri"/>
                      <w:color w:val="000000"/>
                      <w:sz w:val="16"/>
                      <w:szCs w:val="16"/>
                      <w:lang w:eastAsia="sl-SI"/>
                    </w:rPr>
                    <w:t>5</w:t>
                  </w:r>
                </w:p>
              </w:tc>
              <w:tc>
                <w:tcPr>
                  <w:tcW w:w="670"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5CD66D38"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2</w:t>
                  </w:r>
                  <w:r>
                    <w:rPr>
                      <w:rFonts w:eastAsia="Times New Roman" w:cs="Calibri"/>
                      <w:color w:val="000000"/>
                      <w:sz w:val="16"/>
                      <w:szCs w:val="16"/>
                      <w:lang w:eastAsia="sl-SI"/>
                    </w:rPr>
                    <w:t>4.468</w:t>
                  </w:r>
                </w:p>
              </w:tc>
            </w:tr>
            <w:tr w:rsidRPr="00911C90" w:rsidR="00FD3A76" w:rsidTr="00D331BF" w14:paraId="3A4B7DE1" w14:textId="77777777">
              <w:trPr>
                <w:trHeight w:val="513"/>
              </w:trPr>
              <w:tc>
                <w:tcPr>
                  <w:tcW w:w="671" w:type="dxa"/>
                  <w:vMerge/>
                  <w:tcBorders>
                    <w:top w:val="nil"/>
                    <w:left w:val="single" w:color="auto" w:sz="4" w:space="0"/>
                    <w:bottom w:val="single" w:color="000000" w:sz="4" w:space="0"/>
                    <w:right w:val="single" w:color="auto" w:sz="4" w:space="0"/>
                  </w:tcBorders>
                  <w:vAlign w:val="center"/>
                  <w:hideMark/>
                </w:tcPr>
                <w:p w:rsidRPr="00911C90" w:rsidR="00FD3A76" w:rsidP="00D331BF" w:rsidRDefault="00FD3A76" w14:paraId="1F07B56C" w14:textId="77777777">
                  <w:pPr>
                    <w:spacing w:after="0" w:line="240" w:lineRule="auto"/>
                    <w:jc w:val="both"/>
                    <w:rPr>
                      <w:rFonts w:eastAsia="Times New Roman" w:cs="Calibri"/>
                      <w:color w:val="000000"/>
                      <w:sz w:val="16"/>
                      <w:szCs w:val="16"/>
                      <w:lang w:eastAsia="sl-SI"/>
                    </w:rPr>
                  </w:pPr>
                </w:p>
              </w:tc>
              <w:tc>
                <w:tcPr>
                  <w:tcW w:w="954"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05C7A5D0"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EECR04</w:t>
                  </w:r>
                </w:p>
              </w:tc>
              <w:tc>
                <w:tcPr>
                  <w:tcW w:w="1714" w:type="dxa"/>
                  <w:tcBorders>
                    <w:top w:val="nil"/>
                    <w:left w:val="nil"/>
                    <w:bottom w:val="single" w:color="auto" w:sz="4" w:space="0"/>
                    <w:right w:val="single" w:color="auto" w:sz="4" w:space="0"/>
                  </w:tcBorders>
                  <w:shd w:val="clear" w:color="auto" w:fill="auto"/>
                  <w:hideMark/>
                </w:tcPr>
                <w:p w:rsidRPr="00911C90" w:rsidR="00FD3A76" w:rsidP="00D331BF" w:rsidRDefault="00FD3A76" w14:paraId="5730CB2B"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Udeleženci, ki imajo po zaključku sodelovanja zaposlitev</w:t>
                  </w:r>
                  <w:r>
                    <w:rPr>
                      <w:rFonts w:eastAsia="Times New Roman" w:cs="Calibri"/>
                      <w:b/>
                      <w:bCs/>
                      <w:color w:val="000000"/>
                      <w:sz w:val="16"/>
                      <w:szCs w:val="16"/>
                      <w:lang w:eastAsia="sl-SI"/>
                    </w:rPr>
                    <w:t>,</w:t>
                  </w:r>
                  <w:r w:rsidRPr="00911C90">
                    <w:rPr>
                      <w:rFonts w:eastAsia="Times New Roman" w:cs="Calibri"/>
                      <w:b/>
                      <w:bCs/>
                      <w:color w:val="000000"/>
                      <w:sz w:val="16"/>
                      <w:szCs w:val="16"/>
                      <w:lang w:eastAsia="sl-SI"/>
                    </w:rPr>
                    <w:t xml:space="preserve"> vključno s samozaposlitvijo</w:t>
                  </w:r>
                </w:p>
              </w:tc>
              <w:tc>
                <w:tcPr>
                  <w:tcW w:w="670"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05EF09B7" w14:textId="77777777">
                  <w:pPr>
                    <w:spacing w:after="0" w:line="240" w:lineRule="auto"/>
                    <w:jc w:val="both"/>
                    <w:rPr>
                      <w:rFonts w:eastAsia="Times New Roman" w:cs="Calibri"/>
                      <w:b/>
                      <w:bCs/>
                      <w:color w:val="000000"/>
                      <w:sz w:val="16"/>
                      <w:szCs w:val="16"/>
                      <w:lang w:eastAsia="sl-SI"/>
                    </w:rPr>
                  </w:pPr>
                  <w:r>
                    <w:rPr>
                      <w:rFonts w:eastAsia="Times New Roman" w:cs="Calibri"/>
                      <w:b/>
                      <w:bCs/>
                      <w:color w:val="000000"/>
                      <w:sz w:val="16"/>
                      <w:szCs w:val="16"/>
                      <w:lang w:eastAsia="sl-SI"/>
                    </w:rPr>
                    <w:t>2.448</w:t>
                  </w:r>
                </w:p>
              </w:tc>
              <w:tc>
                <w:tcPr>
                  <w:tcW w:w="995"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3E5463D5" w14:textId="77777777">
                  <w:pPr>
                    <w:spacing w:after="0" w:line="240" w:lineRule="auto"/>
                    <w:jc w:val="both"/>
                    <w:rPr>
                      <w:rFonts w:eastAsia="Times New Roman" w:cs="Calibri"/>
                      <w:b/>
                      <w:bCs/>
                      <w:color w:val="000000"/>
                      <w:sz w:val="16"/>
                      <w:szCs w:val="16"/>
                      <w:lang w:eastAsia="sl-SI"/>
                    </w:rPr>
                  </w:pPr>
                  <w:r>
                    <w:rPr>
                      <w:rFonts w:eastAsia="Times New Roman" w:cs="Calibri"/>
                      <w:b/>
                      <w:bCs/>
                      <w:color w:val="000000"/>
                      <w:sz w:val="16"/>
                      <w:szCs w:val="16"/>
                      <w:lang w:eastAsia="sl-SI"/>
                    </w:rPr>
                    <w:t>6.774</w:t>
                  </w:r>
                </w:p>
              </w:tc>
              <w:tc>
                <w:tcPr>
                  <w:tcW w:w="670"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4686BE9E" w14:textId="77777777">
                  <w:pPr>
                    <w:spacing w:after="0" w:line="240" w:lineRule="auto"/>
                    <w:jc w:val="both"/>
                    <w:rPr>
                      <w:rFonts w:eastAsia="Times New Roman" w:cs="Calibri"/>
                      <w:b/>
                      <w:bCs/>
                      <w:color w:val="000000"/>
                      <w:sz w:val="16"/>
                      <w:szCs w:val="16"/>
                      <w:lang w:eastAsia="sl-SI"/>
                    </w:rPr>
                  </w:pPr>
                  <w:r>
                    <w:rPr>
                      <w:rFonts w:eastAsia="Times New Roman" w:cs="Calibri"/>
                      <w:b/>
                      <w:bCs/>
                      <w:color w:val="000000"/>
                      <w:sz w:val="16"/>
                      <w:szCs w:val="16"/>
                      <w:lang w:eastAsia="sl-SI"/>
                    </w:rPr>
                    <w:t>9.222</w:t>
                  </w:r>
                </w:p>
              </w:tc>
            </w:tr>
            <w:tr w:rsidRPr="00911C90" w:rsidR="00FD3A76" w:rsidTr="00D331BF" w14:paraId="3AAB1D2D" w14:textId="77777777">
              <w:trPr>
                <w:trHeight w:val="588"/>
              </w:trPr>
              <w:tc>
                <w:tcPr>
                  <w:tcW w:w="671" w:type="dxa"/>
                  <w:vMerge w:val="restart"/>
                  <w:tcBorders>
                    <w:top w:val="nil"/>
                    <w:left w:val="single" w:color="auto" w:sz="4" w:space="0"/>
                    <w:bottom w:val="single" w:color="000000" w:sz="4" w:space="0"/>
                    <w:right w:val="single" w:color="auto" w:sz="4" w:space="0"/>
                  </w:tcBorders>
                  <w:shd w:val="clear" w:color="auto" w:fill="auto"/>
                  <w:vAlign w:val="center"/>
                  <w:hideMark/>
                </w:tcPr>
                <w:p w:rsidRPr="00911C90" w:rsidR="00FD3A76" w:rsidP="00D331BF" w:rsidRDefault="00FD3A76" w14:paraId="7D28E957"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bolj razvita</w:t>
                  </w:r>
                </w:p>
              </w:tc>
              <w:tc>
                <w:tcPr>
                  <w:tcW w:w="954" w:type="dxa"/>
                  <w:tcBorders>
                    <w:top w:val="nil"/>
                    <w:left w:val="nil"/>
                    <w:bottom w:val="single" w:color="auto" w:sz="4" w:space="0"/>
                    <w:right w:val="single" w:color="auto" w:sz="4" w:space="0"/>
                  </w:tcBorders>
                  <w:shd w:val="clear" w:color="auto" w:fill="auto"/>
                  <w:vAlign w:val="center"/>
                  <w:hideMark/>
                </w:tcPr>
                <w:p w:rsidRPr="00911C90" w:rsidR="00FD3A76" w:rsidP="00D331BF" w:rsidRDefault="00FD3A76" w14:paraId="258CAF2F"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EECO02</w:t>
                  </w:r>
                </w:p>
              </w:tc>
              <w:tc>
                <w:tcPr>
                  <w:tcW w:w="1714" w:type="dxa"/>
                  <w:tcBorders>
                    <w:top w:val="nil"/>
                    <w:left w:val="nil"/>
                    <w:bottom w:val="single" w:color="auto" w:sz="4" w:space="0"/>
                    <w:right w:val="single" w:color="auto" w:sz="4" w:space="0"/>
                  </w:tcBorders>
                  <w:shd w:val="clear" w:color="auto" w:fill="auto"/>
                  <w:vAlign w:val="center"/>
                  <w:hideMark/>
                </w:tcPr>
                <w:p w:rsidRPr="00911C90" w:rsidR="00FD3A76" w:rsidP="00D331BF" w:rsidRDefault="00FD3A76" w14:paraId="21296C3A" w14:textId="77777777">
                  <w:pPr>
                    <w:spacing w:after="0" w:line="240" w:lineRule="auto"/>
                    <w:jc w:val="both"/>
                    <w:rPr>
                      <w:rFonts w:eastAsia="Times New Roman" w:cs="Calibri"/>
                      <w:color w:val="000000"/>
                      <w:sz w:val="16"/>
                      <w:szCs w:val="16"/>
                      <w:lang w:eastAsia="sl-SI"/>
                    </w:rPr>
                  </w:pPr>
                  <w:r w:rsidRPr="00911C90">
                    <w:rPr>
                      <w:rFonts w:eastAsia="Times New Roman" w:cs="Calibri"/>
                      <w:color w:val="000000"/>
                      <w:sz w:val="16"/>
                      <w:szCs w:val="16"/>
                      <w:lang w:eastAsia="sl-SI"/>
                    </w:rPr>
                    <w:t>Brezposelni, vključno z dolgotrajno brezposelnimi</w:t>
                  </w:r>
                </w:p>
              </w:tc>
              <w:tc>
                <w:tcPr>
                  <w:tcW w:w="670"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4D29B1DB" w14:textId="77777777">
                  <w:pPr>
                    <w:spacing w:after="0" w:line="240" w:lineRule="auto"/>
                    <w:jc w:val="both"/>
                    <w:rPr>
                      <w:rFonts w:eastAsia="Times New Roman" w:cs="Calibri"/>
                      <w:color w:val="000000"/>
                      <w:sz w:val="16"/>
                      <w:szCs w:val="16"/>
                      <w:lang w:eastAsia="sl-SI"/>
                    </w:rPr>
                  </w:pPr>
                  <w:r>
                    <w:rPr>
                      <w:rFonts w:eastAsia="Times New Roman" w:cs="Calibri"/>
                      <w:color w:val="000000"/>
                      <w:sz w:val="16"/>
                      <w:szCs w:val="16"/>
                      <w:lang w:eastAsia="sl-SI"/>
                    </w:rPr>
                    <w:t>2.642</w:t>
                  </w:r>
                </w:p>
              </w:tc>
              <w:tc>
                <w:tcPr>
                  <w:tcW w:w="995"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5398EEA8" w14:textId="77777777">
                  <w:pPr>
                    <w:spacing w:after="0" w:line="240" w:lineRule="auto"/>
                    <w:jc w:val="both"/>
                    <w:rPr>
                      <w:rFonts w:eastAsia="Times New Roman" w:cs="Calibri"/>
                      <w:color w:val="000000"/>
                      <w:sz w:val="16"/>
                      <w:szCs w:val="16"/>
                      <w:lang w:eastAsia="sl-SI"/>
                    </w:rPr>
                  </w:pPr>
                  <w:r>
                    <w:rPr>
                      <w:rFonts w:eastAsia="Times New Roman" w:cs="Calibri"/>
                      <w:color w:val="000000"/>
                      <w:sz w:val="16"/>
                      <w:szCs w:val="16"/>
                      <w:lang w:eastAsia="sl-SI"/>
                    </w:rPr>
                    <w:t>3.455</w:t>
                  </w:r>
                </w:p>
              </w:tc>
              <w:tc>
                <w:tcPr>
                  <w:tcW w:w="670"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2D08838A" w14:textId="77777777">
                  <w:pPr>
                    <w:spacing w:after="0" w:line="240" w:lineRule="auto"/>
                    <w:jc w:val="both"/>
                    <w:rPr>
                      <w:rFonts w:eastAsia="Times New Roman" w:cs="Calibri"/>
                      <w:color w:val="000000"/>
                      <w:sz w:val="16"/>
                      <w:szCs w:val="16"/>
                      <w:lang w:eastAsia="sl-SI"/>
                    </w:rPr>
                  </w:pPr>
                  <w:r>
                    <w:rPr>
                      <w:rFonts w:eastAsia="Times New Roman" w:cs="Calibri"/>
                      <w:color w:val="000000"/>
                      <w:sz w:val="16"/>
                      <w:szCs w:val="16"/>
                      <w:lang w:eastAsia="sl-SI"/>
                    </w:rPr>
                    <w:t>6.097</w:t>
                  </w:r>
                </w:p>
              </w:tc>
            </w:tr>
            <w:tr w:rsidRPr="0071545E" w:rsidR="00FD3A76" w:rsidTr="00D331BF" w14:paraId="4C96186B" w14:textId="77777777">
              <w:trPr>
                <w:trHeight w:val="448"/>
              </w:trPr>
              <w:tc>
                <w:tcPr>
                  <w:tcW w:w="671" w:type="dxa"/>
                  <w:vMerge/>
                  <w:tcBorders>
                    <w:top w:val="nil"/>
                    <w:left w:val="single" w:color="auto" w:sz="4" w:space="0"/>
                    <w:bottom w:val="single" w:color="000000" w:sz="4" w:space="0"/>
                    <w:right w:val="single" w:color="auto" w:sz="4" w:space="0"/>
                  </w:tcBorders>
                  <w:vAlign w:val="center"/>
                  <w:hideMark/>
                </w:tcPr>
                <w:p w:rsidRPr="00911C90" w:rsidR="00FD3A76" w:rsidP="00D331BF" w:rsidRDefault="00FD3A76" w14:paraId="518B0B3B" w14:textId="77777777">
                  <w:pPr>
                    <w:spacing w:after="0" w:line="240" w:lineRule="auto"/>
                    <w:jc w:val="both"/>
                    <w:rPr>
                      <w:rFonts w:eastAsia="Times New Roman" w:cs="Calibri"/>
                      <w:color w:val="000000"/>
                      <w:sz w:val="16"/>
                      <w:szCs w:val="16"/>
                      <w:lang w:eastAsia="sl-SI"/>
                    </w:rPr>
                  </w:pPr>
                </w:p>
              </w:tc>
              <w:tc>
                <w:tcPr>
                  <w:tcW w:w="954" w:type="dxa"/>
                  <w:tcBorders>
                    <w:top w:val="nil"/>
                    <w:left w:val="nil"/>
                    <w:bottom w:val="single" w:color="auto" w:sz="4" w:space="0"/>
                    <w:right w:val="single" w:color="auto" w:sz="4" w:space="0"/>
                  </w:tcBorders>
                  <w:shd w:val="clear" w:color="auto" w:fill="auto"/>
                  <w:noWrap/>
                  <w:vAlign w:val="bottom"/>
                  <w:hideMark/>
                </w:tcPr>
                <w:p w:rsidRPr="00911C90" w:rsidR="00FD3A76" w:rsidP="00D331BF" w:rsidRDefault="00FD3A76" w14:paraId="5E3AC600"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EECR04</w:t>
                  </w:r>
                </w:p>
              </w:tc>
              <w:tc>
                <w:tcPr>
                  <w:tcW w:w="1714" w:type="dxa"/>
                  <w:tcBorders>
                    <w:top w:val="nil"/>
                    <w:left w:val="nil"/>
                    <w:bottom w:val="single" w:color="auto" w:sz="4" w:space="0"/>
                    <w:right w:val="single" w:color="auto" w:sz="4" w:space="0"/>
                  </w:tcBorders>
                  <w:shd w:val="clear" w:color="auto" w:fill="auto"/>
                  <w:hideMark/>
                </w:tcPr>
                <w:p w:rsidRPr="00911C90" w:rsidR="00FD3A76" w:rsidP="00D331BF" w:rsidRDefault="00FD3A76" w14:paraId="0FCAD99A" w14:textId="77777777">
                  <w:pPr>
                    <w:spacing w:after="0" w:line="240" w:lineRule="auto"/>
                    <w:jc w:val="both"/>
                    <w:rPr>
                      <w:rFonts w:eastAsia="Times New Roman" w:cs="Calibri"/>
                      <w:b/>
                      <w:bCs/>
                      <w:color w:val="000000"/>
                      <w:sz w:val="16"/>
                      <w:szCs w:val="16"/>
                      <w:lang w:eastAsia="sl-SI"/>
                    </w:rPr>
                  </w:pPr>
                  <w:r w:rsidRPr="00911C90">
                    <w:rPr>
                      <w:rFonts w:eastAsia="Times New Roman" w:cs="Calibri"/>
                      <w:b/>
                      <w:bCs/>
                      <w:color w:val="000000"/>
                      <w:sz w:val="16"/>
                      <w:szCs w:val="16"/>
                      <w:lang w:eastAsia="sl-SI"/>
                    </w:rPr>
                    <w:t>Udeleženci, ki imajo po zaključku sodelovanja zaposlitev</w:t>
                  </w:r>
                  <w:r>
                    <w:rPr>
                      <w:rFonts w:eastAsia="Times New Roman" w:cs="Calibri"/>
                      <w:b/>
                      <w:bCs/>
                      <w:color w:val="000000"/>
                      <w:sz w:val="16"/>
                      <w:szCs w:val="16"/>
                      <w:lang w:eastAsia="sl-SI"/>
                    </w:rPr>
                    <w:t xml:space="preserve">, </w:t>
                  </w:r>
                  <w:r w:rsidRPr="00911C90">
                    <w:rPr>
                      <w:rFonts w:eastAsia="Times New Roman" w:cs="Calibri"/>
                      <w:b/>
                      <w:bCs/>
                      <w:color w:val="000000"/>
                      <w:sz w:val="16"/>
                      <w:szCs w:val="16"/>
                      <w:lang w:eastAsia="sl-SI"/>
                    </w:rPr>
                    <w:t>vključno s samozaposlitvijo</w:t>
                  </w:r>
                </w:p>
              </w:tc>
              <w:tc>
                <w:tcPr>
                  <w:tcW w:w="670"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740A9620" w14:textId="77777777">
                  <w:pPr>
                    <w:spacing w:after="0" w:line="240" w:lineRule="auto"/>
                    <w:jc w:val="both"/>
                    <w:rPr>
                      <w:rFonts w:eastAsia="Times New Roman" w:cs="Calibri"/>
                      <w:b/>
                      <w:bCs/>
                      <w:color w:val="000000"/>
                      <w:sz w:val="16"/>
                      <w:szCs w:val="16"/>
                      <w:lang w:eastAsia="sl-SI"/>
                    </w:rPr>
                  </w:pPr>
                  <w:r>
                    <w:rPr>
                      <w:rFonts w:eastAsia="Times New Roman" w:cs="Calibri"/>
                      <w:b/>
                      <w:bCs/>
                      <w:color w:val="000000"/>
                      <w:sz w:val="16"/>
                      <w:szCs w:val="16"/>
                      <w:lang w:eastAsia="sl-SI"/>
                    </w:rPr>
                    <w:t>555</w:t>
                  </w:r>
                </w:p>
              </w:tc>
              <w:tc>
                <w:tcPr>
                  <w:tcW w:w="995"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552E37C5" w14:textId="77777777">
                  <w:pPr>
                    <w:spacing w:after="0" w:line="240" w:lineRule="auto"/>
                    <w:jc w:val="both"/>
                    <w:rPr>
                      <w:rFonts w:eastAsia="Times New Roman" w:cs="Calibri"/>
                      <w:b/>
                      <w:bCs/>
                      <w:color w:val="000000"/>
                      <w:sz w:val="16"/>
                      <w:szCs w:val="16"/>
                      <w:lang w:eastAsia="sl-SI"/>
                    </w:rPr>
                  </w:pPr>
                  <w:r>
                    <w:rPr>
                      <w:rFonts w:eastAsia="Times New Roman" w:cs="Calibri"/>
                      <w:b/>
                      <w:bCs/>
                      <w:color w:val="000000"/>
                      <w:sz w:val="16"/>
                      <w:szCs w:val="16"/>
                      <w:lang w:eastAsia="sl-SI"/>
                    </w:rPr>
                    <w:t>1.762</w:t>
                  </w:r>
                </w:p>
              </w:tc>
              <w:tc>
                <w:tcPr>
                  <w:tcW w:w="670" w:type="dxa"/>
                  <w:tcBorders>
                    <w:top w:val="nil"/>
                    <w:left w:val="nil"/>
                    <w:bottom w:val="single" w:color="auto" w:sz="4" w:space="0"/>
                    <w:right w:val="single" w:color="auto" w:sz="4" w:space="0"/>
                  </w:tcBorders>
                  <w:shd w:val="clear" w:color="auto" w:fill="auto"/>
                  <w:noWrap/>
                  <w:vAlign w:val="bottom"/>
                </w:tcPr>
                <w:p w:rsidRPr="00911C90" w:rsidR="00FD3A76" w:rsidP="00D331BF" w:rsidRDefault="00FD3A76" w14:paraId="691E5B01" w14:textId="77777777">
                  <w:pPr>
                    <w:spacing w:after="0" w:line="240" w:lineRule="auto"/>
                    <w:jc w:val="both"/>
                    <w:rPr>
                      <w:rFonts w:eastAsia="Times New Roman" w:cs="Calibri"/>
                      <w:b/>
                      <w:bCs/>
                      <w:color w:val="000000"/>
                      <w:sz w:val="16"/>
                      <w:szCs w:val="16"/>
                      <w:lang w:eastAsia="sl-SI"/>
                    </w:rPr>
                  </w:pPr>
                  <w:r>
                    <w:rPr>
                      <w:rFonts w:eastAsia="Times New Roman" w:cs="Calibri"/>
                      <w:b/>
                      <w:bCs/>
                      <w:color w:val="000000"/>
                      <w:sz w:val="16"/>
                      <w:szCs w:val="16"/>
                      <w:lang w:eastAsia="sl-SI"/>
                    </w:rPr>
                    <w:t>2.317</w:t>
                  </w:r>
                </w:p>
              </w:tc>
            </w:tr>
          </w:tbl>
          <w:p w:rsidRPr="00911C90" w:rsidR="00FD3A76" w:rsidP="00D331BF" w:rsidRDefault="00FD3A76" w14:paraId="35339FA8"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 </w:t>
            </w:r>
          </w:p>
          <w:p w:rsidRPr="00911C90" w:rsidR="00FD3A76" w:rsidP="00D331BF" w:rsidRDefault="00FD3A76" w14:paraId="1880C142" w14:textId="77777777">
            <w:pPr>
              <w:spacing w:after="0" w:line="240" w:lineRule="auto"/>
              <w:jc w:val="both"/>
              <w:rPr>
                <w:rFonts w:eastAsia="Times New Roman"/>
                <w:iCs/>
                <w:sz w:val="18"/>
                <w:szCs w:val="18"/>
                <w:lang w:eastAsia="hu-HU"/>
              </w:rPr>
            </w:pPr>
            <w:r w:rsidRPr="0066643B">
              <w:rPr>
                <w:rFonts w:eastAsia="Times New Roman"/>
                <w:iCs/>
                <w:sz w:val="18"/>
                <w:szCs w:val="18"/>
                <w:lang w:eastAsia="hu-HU"/>
              </w:rPr>
              <w:t>Predvidevamo, da bodo do konca 2024 potrjene vloge za sofinanciranje, podpisane pogodbe o sofinanciranju z upravičencem ter izvedena javna povabila/razpisi, kar bo omogočilo začetek izvajanja. Na podlagi izkušenj OP EKP 2014-2020 se v prvih letih izvajanja vzpostavljajo sistemi za financiranje operacij, kar vpliva na doseganje kazalnikov.</w:t>
            </w:r>
          </w:p>
        </w:tc>
      </w:tr>
      <w:tr w:rsidRPr="0071545E" w:rsidR="00FD3A76" w:rsidTr="00D331BF" w14:paraId="7EF49D42" w14:textId="77777777">
        <w:trPr>
          <w:trHeight w:val="982"/>
        </w:trPr>
        <w:tc>
          <w:tcPr>
            <w:tcW w:w="2746" w:type="dxa"/>
            <w:shd w:val="clear" w:color="auto" w:fill="auto"/>
          </w:tcPr>
          <w:p w:rsidRPr="00911C90" w:rsidR="00FD3A76" w:rsidP="00D331BF" w:rsidRDefault="00FD3A76" w14:paraId="16BC1E8A"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Utemeljitev izbora/merila za izbor kazalnika/ glede na relevantnost intervencije ali glede upravičencev/uporabnikov</w:t>
            </w:r>
          </w:p>
        </w:tc>
        <w:tc>
          <w:tcPr>
            <w:tcW w:w="6280" w:type="dxa"/>
            <w:gridSpan w:val="6"/>
            <w:shd w:val="clear" w:color="auto" w:fill="auto"/>
          </w:tcPr>
          <w:p w:rsidRPr="00911C90" w:rsidR="00FD3A76" w:rsidP="00D331BF" w:rsidRDefault="00FD3A76" w14:paraId="49EC5DA3"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Ukrepi bodo namenjeni brezposelnim osebam, predvsem starejšim, dolgotrajno brezposelnim in nižje izobraženim.</w:t>
            </w:r>
          </w:p>
          <w:p w:rsidRPr="00911C90" w:rsidR="00FD3A76" w:rsidP="00D331BF" w:rsidRDefault="00FD3A76" w14:paraId="0BD11753" w14:textId="77777777">
            <w:pPr>
              <w:spacing w:after="0" w:line="240" w:lineRule="auto"/>
              <w:jc w:val="both"/>
              <w:rPr>
                <w:rFonts w:eastAsia="Times New Roman"/>
                <w:iCs/>
                <w:sz w:val="18"/>
                <w:szCs w:val="18"/>
                <w:lang w:eastAsia="hu-HU"/>
              </w:rPr>
            </w:pPr>
          </w:p>
          <w:p w:rsidRPr="00911C90" w:rsidR="00FD3A76" w:rsidP="00D331BF" w:rsidRDefault="00FD3A76" w14:paraId="6F788E36"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Izhod v zaposlitev po zaključku pogodbenih obveznosti je osrednji cilj vseh ukrepov.</w:t>
            </w:r>
          </w:p>
        </w:tc>
      </w:tr>
      <w:tr w:rsidRPr="0071545E" w:rsidR="00FD3A76" w:rsidTr="00D331BF" w14:paraId="1885278C" w14:textId="77777777">
        <w:trPr>
          <w:trHeight w:val="1353"/>
        </w:trPr>
        <w:tc>
          <w:tcPr>
            <w:tcW w:w="2746" w:type="dxa"/>
            <w:shd w:val="clear" w:color="auto" w:fill="auto"/>
          </w:tcPr>
          <w:p w:rsidRPr="00911C90" w:rsidR="00FD3A76" w:rsidP="00D331BF" w:rsidRDefault="00FD3A76" w14:paraId="0941DFB2"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280" w:type="dxa"/>
            <w:gridSpan w:val="6"/>
            <w:shd w:val="clear" w:color="auto" w:fill="auto"/>
          </w:tcPr>
          <w:p w:rsidRPr="00911C90" w:rsidR="00FD3A76" w:rsidP="00D331BF" w:rsidRDefault="00FD3A76" w14:paraId="3F2F66BD" w14:textId="77777777">
            <w:pPr>
              <w:spacing w:after="0" w:line="240" w:lineRule="auto"/>
              <w:rPr>
                <w:rFonts w:eastAsia="Times New Roman"/>
                <w:iCs/>
                <w:sz w:val="18"/>
                <w:szCs w:val="18"/>
                <w:lang w:eastAsia="hu-HU"/>
              </w:rPr>
            </w:pPr>
          </w:p>
        </w:tc>
      </w:tr>
      <w:tr w:rsidRPr="0071545E" w:rsidR="00FD3A76" w:rsidTr="00D331BF" w14:paraId="352ED0E6" w14:textId="77777777">
        <w:trPr>
          <w:trHeight w:val="562"/>
        </w:trPr>
        <w:tc>
          <w:tcPr>
            <w:tcW w:w="2746" w:type="dxa"/>
            <w:shd w:val="clear" w:color="auto" w:fill="auto"/>
          </w:tcPr>
          <w:p w:rsidRPr="00911C90" w:rsidR="00FD3A76" w:rsidP="00D331BF" w:rsidRDefault="00FD3A76" w14:paraId="474AD2E4"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Tveganje:</w:t>
            </w:r>
          </w:p>
          <w:p w:rsidRPr="00911C90" w:rsidR="00FD3A76" w:rsidP="00D331BF" w:rsidRDefault="00FD3A76" w14:paraId="1C89550A"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Dejavniki, ki lahko vplivajo na doseganje mejnikov in ciljev in navedba načinov, kako bodo ti upoštevani</w:t>
            </w:r>
          </w:p>
        </w:tc>
        <w:tc>
          <w:tcPr>
            <w:tcW w:w="6280" w:type="dxa"/>
            <w:gridSpan w:val="6"/>
            <w:shd w:val="clear" w:color="auto" w:fill="auto"/>
          </w:tcPr>
          <w:p w:rsidRPr="00911C90" w:rsidR="00FD3A76" w:rsidP="00FD3A76" w:rsidRDefault="00FD3A76" w14:paraId="5B901CCD"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Sistemska tveganja (pozen pričetek izvajanja OP 2021-2027);</w:t>
            </w:r>
          </w:p>
          <w:p w:rsidRPr="00911C90" w:rsidR="00FD3A76" w:rsidP="00FD3A76" w:rsidRDefault="00FD3A76" w14:paraId="42ADB8D8"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Priprava in potrditev vlog za sofinanciranje na OU – ustrezna kadrovska zasedba pri upravičencu in posredniškem telesu ter tudi organu upravljanja;</w:t>
            </w:r>
          </w:p>
          <w:p w:rsidRPr="00911C90" w:rsidR="00FD3A76" w:rsidP="00FD3A76" w:rsidRDefault="00FD3A76" w14:paraId="1D98FE2D"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Podpis pogodb o izvajanju – ustrezna kadrovska zasedba pri upravičencu in posredniškem telesu;</w:t>
            </w:r>
          </w:p>
          <w:p w:rsidRPr="00911C90" w:rsidR="00FD3A76" w:rsidP="00FD3A76" w:rsidRDefault="00FD3A76" w14:paraId="115BD7AC"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Izvedba javnih povabil – ustrezna kadrovska zasedba pri upravičencu in posredniškem telesu</w:t>
            </w:r>
            <w:r>
              <w:rPr>
                <w:rFonts w:eastAsia="Times New Roman"/>
                <w:iCs/>
                <w:sz w:val="18"/>
                <w:szCs w:val="18"/>
                <w:lang w:val="sl-SI" w:eastAsia="hu-HU"/>
              </w:rPr>
              <w:t>;</w:t>
            </w:r>
          </w:p>
          <w:p w:rsidR="00FD3A76" w:rsidP="00FD3A76" w:rsidRDefault="00FD3A76" w14:paraId="0B6D945D"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Vključevanje brezposelnih oseb v programe – motiviranje s strani strokovnih delavcev</w:t>
            </w:r>
            <w:r>
              <w:rPr>
                <w:rFonts w:eastAsia="Times New Roman"/>
                <w:iCs/>
                <w:sz w:val="18"/>
                <w:szCs w:val="18"/>
                <w:lang w:val="sl-SI" w:eastAsia="hu-HU"/>
              </w:rPr>
              <w:t>;</w:t>
            </w:r>
          </w:p>
          <w:p w:rsidRPr="00911C90" w:rsidR="00FD3A76" w:rsidP="00FD3A76" w:rsidRDefault="00FD3A76" w14:paraId="05E17414" w14:textId="77777777">
            <w:pPr>
              <w:pStyle w:val="Odstavekseznama"/>
              <w:numPr>
                <w:ilvl w:val="0"/>
                <w:numId w:val="4"/>
              </w:numPr>
              <w:spacing w:after="0" w:line="240" w:lineRule="auto"/>
              <w:jc w:val="both"/>
              <w:rPr>
                <w:rFonts w:eastAsia="Times New Roman"/>
                <w:iCs/>
                <w:sz w:val="18"/>
                <w:szCs w:val="18"/>
                <w:lang w:val="sl-SI" w:eastAsia="hu-HU"/>
              </w:rPr>
            </w:pPr>
            <w:r w:rsidRPr="0066643B">
              <w:rPr>
                <w:rFonts w:eastAsia="Times New Roman"/>
                <w:iCs/>
                <w:sz w:val="18"/>
                <w:szCs w:val="18"/>
                <w:lang w:val="sl-SI" w:eastAsia="hu-HU"/>
              </w:rPr>
              <w:t>Možnost premajhnega ali prevelikega interesa s strani socialnih podjetij, neangažiranost zaposlenih za izobraževanje/usposabljanje finančna kriza, ki bi vodila v povečanje brezposelnosti, prenizek prihodek/plača v sektorju, prezgodnji izstop iz operacije.</w:t>
            </w:r>
          </w:p>
        </w:tc>
      </w:tr>
    </w:tbl>
    <w:p w:rsidRPr="00911C90" w:rsidR="00FD3A76" w:rsidP="00FD3A76" w:rsidRDefault="00FD3A76" w14:paraId="6010D2C8" w14:textId="77777777"/>
    <w:p w:rsidRPr="00CD1B53" w:rsidR="00FD3A76" w:rsidP="00FD3A76" w:rsidRDefault="00FD3A76" w14:paraId="00732A96" w14:textId="77777777"/>
    <w:p w:rsidR="00FD3A76" w:rsidRDefault="00FD3A76" w14:paraId="42DD9484" w14:textId="168892DD">
      <w:r>
        <w:br w:type="page"/>
      </w:r>
    </w:p>
    <w:p w:rsidR="00FD3A76" w:rsidP="00FD3A76" w:rsidRDefault="00FD3A76" w14:paraId="1076F3BE" w14:textId="3B66FD91">
      <w:pPr>
        <w:pStyle w:val="Naslov2"/>
      </w:pPr>
      <w:bookmarkStart w:name="_Toc168900977" w:id="6"/>
      <w:r w:rsidRPr="00FD3A76">
        <w:t>Specifični cilj ESO4.2. Posodabljanje institucij in služb trga dela za oceno in predvidevanje potreb po veščinah ter zagotavljanje pravočasne in prilagojene pomoči in podpore pri usklajevanju ponudbe in povpraševanja na trgu dela, prehodih in mobilnosti (ESS+)</w:t>
      </w:r>
      <w:bookmarkEnd w:id="6"/>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387"/>
        <w:gridCol w:w="1526"/>
        <w:gridCol w:w="1197"/>
        <w:gridCol w:w="679"/>
        <w:gridCol w:w="1051"/>
        <w:gridCol w:w="1197"/>
        <w:gridCol w:w="957"/>
      </w:tblGrid>
      <w:tr w:rsidRPr="00417417" w:rsidR="00FD3A76" w:rsidTr="00D331BF" w14:paraId="5AFA4FBF" w14:textId="77777777">
        <w:trPr>
          <w:trHeight w:val="308"/>
        </w:trPr>
        <w:tc>
          <w:tcPr>
            <w:tcW w:w="2387" w:type="dxa"/>
            <w:shd w:val="clear" w:color="auto" w:fill="auto"/>
          </w:tcPr>
          <w:p w:rsidRPr="000A6B85" w:rsidR="00FD3A76" w:rsidP="00D331BF" w:rsidRDefault="00FD3A76" w14:paraId="6F083363" w14:textId="77777777">
            <w:pPr>
              <w:spacing w:after="0" w:line="240" w:lineRule="auto"/>
              <w:rPr>
                <w:rFonts w:eastAsia="Times New Roman"/>
                <w:b/>
                <w:bCs/>
                <w:iCs/>
                <w:caps/>
                <w:sz w:val="18"/>
                <w:szCs w:val="18"/>
                <w:lang w:eastAsia="hu-HU"/>
              </w:rPr>
            </w:pPr>
            <w:r w:rsidRPr="000A6B85">
              <w:rPr>
                <w:rFonts w:eastAsia="Times New Roman"/>
                <w:b/>
                <w:bCs/>
                <w:iCs/>
                <w:caps/>
                <w:sz w:val="18"/>
                <w:szCs w:val="18"/>
                <w:lang w:eastAsia="hu-HU"/>
              </w:rPr>
              <w:t>CILJ POLITIKE</w:t>
            </w:r>
          </w:p>
        </w:tc>
        <w:tc>
          <w:tcPr>
            <w:tcW w:w="6607" w:type="dxa"/>
            <w:gridSpan w:val="6"/>
            <w:shd w:val="clear" w:color="auto" w:fill="auto"/>
          </w:tcPr>
          <w:p w:rsidRPr="000A6B85" w:rsidR="00FD3A76" w:rsidP="00D331BF" w:rsidRDefault="00FD3A76" w14:paraId="28A848B7" w14:textId="77777777">
            <w:pPr>
              <w:spacing w:after="0" w:line="240" w:lineRule="auto"/>
              <w:rPr>
                <w:rFonts w:eastAsia="Times New Roman"/>
                <w:b/>
                <w:iCs/>
                <w:caps/>
                <w:sz w:val="18"/>
                <w:szCs w:val="18"/>
                <w:lang w:eastAsia="hu-HU"/>
              </w:rPr>
            </w:pPr>
            <w:r w:rsidRPr="000A6B85">
              <w:rPr>
                <w:rFonts w:eastAsia="Times New Roman"/>
                <w:b/>
                <w:iCs/>
                <w:caps/>
                <w:sz w:val="18"/>
                <w:szCs w:val="18"/>
                <w:lang w:eastAsia="hu-HU"/>
              </w:rPr>
              <w:t>CP4</w:t>
            </w:r>
            <w:r>
              <w:rPr>
                <w:rFonts w:eastAsia="Times New Roman"/>
                <w:b/>
                <w:iCs/>
                <w:caps/>
                <w:sz w:val="18"/>
                <w:szCs w:val="18"/>
                <w:lang w:eastAsia="hu-HU"/>
              </w:rPr>
              <w:t>:</w:t>
            </w:r>
            <w:r w:rsidRPr="000A6B85">
              <w:rPr>
                <w:rFonts w:eastAsia="Times New Roman"/>
                <w:b/>
                <w:iCs/>
                <w:caps/>
                <w:sz w:val="18"/>
                <w:szCs w:val="18"/>
                <w:lang w:eastAsia="hu-HU"/>
              </w:rPr>
              <w:t xml:space="preserve"> </w:t>
            </w:r>
            <w:r w:rsidRPr="006A0FFF">
              <w:rPr>
                <w:rFonts w:eastAsia="Times New Roman"/>
                <w:b/>
                <w:iCs/>
                <w:caps/>
                <w:sz w:val="18"/>
                <w:szCs w:val="18"/>
                <w:lang w:eastAsia="hu-HU"/>
              </w:rPr>
              <w:t>Bolj socialna in vključujoča Evropa za izvajanje evropskega stebra socialnih pravic</w:t>
            </w:r>
          </w:p>
        </w:tc>
      </w:tr>
      <w:tr w:rsidRPr="000A6B85" w:rsidR="00FD3A76" w:rsidTr="00D331BF" w14:paraId="4737A079" w14:textId="77777777">
        <w:trPr>
          <w:trHeight w:val="201"/>
        </w:trPr>
        <w:tc>
          <w:tcPr>
            <w:tcW w:w="2387" w:type="dxa"/>
            <w:shd w:val="clear" w:color="auto" w:fill="auto"/>
          </w:tcPr>
          <w:p w:rsidRPr="000A6B85" w:rsidR="00FD3A76" w:rsidP="00D331BF" w:rsidRDefault="00FD3A76" w14:paraId="4FD2463A" w14:textId="77777777">
            <w:pPr>
              <w:spacing w:after="0" w:line="240" w:lineRule="auto"/>
              <w:rPr>
                <w:rFonts w:eastAsia="Times New Roman"/>
                <w:b/>
                <w:bCs/>
                <w:iCs/>
                <w:sz w:val="18"/>
                <w:szCs w:val="18"/>
                <w:lang w:eastAsia="hu-HU"/>
              </w:rPr>
            </w:pPr>
            <w:r w:rsidRPr="000A6B85">
              <w:rPr>
                <w:rFonts w:eastAsia="Times New Roman"/>
                <w:b/>
                <w:bCs/>
                <w:iCs/>
                <w:sz w:val="18"/>
                <w:szCs w:val="18"/>
                <w:lang w:eastAsia="hu-HU"/>
              </w:rPr>
              <w:t>Sklad</w:t>
            </w:r>
          </w:p>
        </w:tc>
        <w:tc>
          <w:tcPr>
            <w:tcW w:w="6607" w:type="dxa"/>
            <w:gridSpan w:val="6"/>
            <w:shd w:val="clear" w:color="auto" w:fill="auto"/>
          </w:tcPr>
          <w:p w:rsidRPr="000A6B85" w:rsidR="00FD3A76" w:rsidP="00D331BF" w:rsidRDefault="00FD3A76" w14:paraId="50DCF1DE" w14:textId="77777777">
            <w:pPr>
              <w:spacing w:after="0" w:line="240" w:lineRule="auto"/>
              <w:rPr>
                <w:rFonts w:eastAsia="Times New Roman"/>
                <w:b/>
                <w:iCs/>
                <w:sz w:val="18"/>
                <w:szCs w:val="18"/>
                <w:lang w:eastAsia="hu-HU"/>
              </w:rPr>
            </w:pPr>
            <w:r w:rsidRPr="000A6B85">
              <w:rPr>
                <w:rFonts w:eastAsia="Times New Roman"/>
                <w:b/>
                <w:iCs/>
                <w:sz w:val="18"/>
                <w:szCs w:val="18"/>
                <w:lang w:eastAsia="hu-HU"/>
              </w:rPr>
              <w:t>ESS+</w:t>
            </w:r>
          </w:p>
        </w:tc>
      </w:tr>
      <w:tr w:rsidRPr="00417417" w:rsidR="00FD3A76" w:rsidTr="00D331BF" w14:paraId="07722F3D" w14:textId="77777777">
        <w:trPr>
          <w:trHeight w:val="130"/>
        </w:trPr>
        <w:tc>
          <w:tcPr>
            <w:tcW w:w="2387" w:type="dxa"/>
            <w:shd w:val="clear" w:color="auto" w:fill="auto"/>
          </w:tcPr>
          <w:p w:rsidRPr="000A6B85" w:rsidR="00FD3A76" w:rsidP="00D331BF" w:rsidRDefault="00FD3A76" w14:paraId="3C141F18" w14:textId="77777777">
            <w:pPr>
              <w:spacing w:after="0" w:line="240" w:lineRule="auto"/>
              <w:rPr>
                <w:rFonts w:eastAsia="Times New Roman"/>
                <w:b/>
                <w:bCs/>
                <w:iCs/>
                <w:sz w:val="18"/>
                <w:szCs w:val="18"/>
                <w:lang w:eastAsia="hu-HU"/>
              </w:rPr>
            </w:pPr>
            <w:r w:rsidRPr="000A6B85">
              <w:rPr>
                <w:rFonts w:eastAsia="Times New Roman"/>
                <w:b/>
                <w:bCs/>
                <w:iCs/>
                <w:sz w:val="18"/>
                <w:szCs w:val="18"/>
                <w:lang w:eastAsia="hu-HU"/>
              </w:rPr>
              <w:t>Prednostna naloga</w:t>
            </w:r>
          </w:p>
        </w:tc>
        <w:tc>
          <w:tcPr>
            <w:tcW w:w="6607" w:type="dxa"/>
            <w:gridSpan w:val="6"/>
            <w:shd w:val="clear" w:color="auto" w:fill="auto"/>
          </w:tcPr>
          <w:p w:rsidRPr="000A6B85" w:rsidR="00FD3A76" w:rsidP="00D331BF" w:rsidRDefault="00FD3A76" w14:paraId="6AF9AD17" w14:textId="77777777">
            <w:pPr>
              <w:spacing w:after="0" w:line="240" w:lineRule="auto"/>
              <w:rPr>
                <w:rFonts w:eastAsia="Times New Roman"/>
                <w:b/>
                <w:iCs/>
                <w:sz w:val="18"/>
                <w:szCs w:val="18"/>
                <w:lang w:eastAsia="hu-HU"/>
              </w:rPr>
            </w:pPr>
            <w:r>
              <w:rPr>
                <w:rFonts w:eastAsia="Times New Roman"/>
                <w:b/>
                <w:iCs/>
                <w:sz w:val="18"/>
                <w:szCs w:val="18"/>
                <w:lang w:eastAsia="hu-HU"/>
              </w:rPr>
              <w:t>PN 6</w:t>
            </w:r>
            <w:r w:rsidRPr="000A6B85">
              <w:rPr>
                <w:rFonts w:eastAsia="Times New Roman"/>
                <w:b/>
                <w:iCs/>
                <w:sz w:val="18"/>
                <w:szCs w:val="18"/>
                <w:lang w:eastAsia="hu-HU"/>
              </w:rPr>
              <w:t>:</w:t>
            </w:r>
            <w:r w:rsidRPr="000A6B85">
              <w:rPr>
                <w:b/>
                <w:sz w:val="18"/>
                <w:szCs w:val="18"/>
              </w:rPr>
              <w:t xml:space="preserve"> </w:t>
            </w:r>
            <w:r w:rsidRPr="00F164FC">
              <w:rPr>
                <w:b/>
                <w:sz w:val="18"/>
                <w:szCs w:val="18"/>
              </w:rPr>
              <w:t>Znanja in spretnosti ter odzivni trg dela</w:t>
            </w:r>
          </w:p>
        </w:tc>
      </w:tr>
      <w:tr w:rsidRPr="00F34FF6" w:rsidR="00FD3A76" w:rsidTr="00D331BF" w14:paraId="50E56AA3" w14:textId="77777777">
        <w:trPr>
          <w:trHeight w:val="751"/>
        </w:trPr>
        <w:tc>
          <w:tcPr>
            <w:tcW w:w="2387" w:type="dxa"/>
            <w:shd w:val="clear" w:color="auto" w:fill="auto"/>
          </w:tcPr>
          <w:p w:rsidRPr="00911C90" w:rsidR="00FD3A76" w:rsidP="00D331BF" w:rsidRDefault="00FD3A76" w14:paraId="428AEF95"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Specifični cilj(i)</w:t>
            </w:r>
          </w:p>
        </w:tc>
        <w:tc>
          <w:tcPr>
            <w:tcW w:w="6607" w:type="dxa"/>
            <w:gridSpan w:val="6"/>
            <w:shd w:val="clear" w:color="auto" w:fill="auto"/>
          </w:tcPr>
          <w:p w:rsidRPr="00911C90" w:rsidR="00FD3A76" w:rsidP="00D331BF" w:rsidRDefault="00FD3A76" w14:paraId="6715F859" w14:textId="77777777">
            <w:pPr>
              <w:spacing w:after="0" w:line="240" w:lineRule="auto"/>
              <w:rPr>
                <w:rFonts w:eastAsia="Times New Roman"/>
                <w:b/>
                <w:iCs/>
                <w:sz w:val="18"/>
                <w:szCs w:val="18"/>
                <w:lang w:eastAsia="hu-HU"/>
              </w:rPr>
            </w:pPr>
            <w:r>
              <w:rPr>
                <w:rFonts w:eastAsia="Times New Roman"/>
                <w:b/>
                <w:iCs/>
                <w:sz w:val="18"/>
                <w:szCs w:val="18"/>
                <w:lang w:eastAsia="hu-HU"/>
              </w:rPr>
              <w:t>SC ESO4</w:t>
            </w:r>
            <w:r w:rsidRPr="00911C90">
              <w:rPr>
                <w:rFonts w:eastAsia="Times New Roman"/>
                <w:b/>
                <w:iCs/>
                <w:sz w:val="18"/>
                <w:szCs w:val="18"/>
                <w:lang w:eastAsia="hu-HU"/>
              </w:rPr>
              <w:t>.2</w:t>
            </w:r>
            <w:r>
              <w:rPr>
                <w:rFonts w:eastAsia="Times New Roman"/>
                <w:b/>
                <w:iCs/>
                <w:sz w:val="18"/>
                <w:szCs w:val="18"/>
                <w:lang w:eastAsia="hu-HU"/>
              </w:rPr>
              <w:t>:</w:t>
            </w:r>
            <w:r w:rsidRPr="00911C90">
              <w:rPr>
                <w:rFonts w:eastAsia="Times New Roman"/>
                <w:b/>
                <w:iCs/>
                <w:sz w:val="18"/>
                <w:szCs w:val="18"/>
                <w:lang w:eastAsia="hu-HU"/>
              </w:rPr>
              <w:t xml:space="preserve"> Posodabljanje institucij in služb trga dela za oceno in predvidevanje potreb po spretnostih ter zagotavljanje pravočasne in prilagojene pomoči in podpore pri usklajevanju ponudbe in povpraševanja, prehodov in mobilnosti na trgu dela</w:t>
            </w:r>
          </w:p>
        </w:tc>
      </w:tr>
      <w:tr w:rsidRPr="00F34FF6" w:rsidR="00FD3A76" w:rsidTr="00D331BF" w14:paraId="046E21BC" w14:textId="77777777">
        <w:trPr>
          <w:trHeight w:val="522"/>
        </w:trPr>
        <w:tc>
          <w:tcPr>
            <w:tcW w:w="2387" w:type="dxa"/>
            <w:shd w:val="clear" w:color="auto" w:fill="auto"/>
          </w:tcPr>
          <w:p w:rsidRPr="00911C90" w:rsidR="00FD3A76" w:rsidP="00D331BF" w:rsidRDefault="00FD3A76" w14:paraId="0C38D62B"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6607" w:type="dxa"/>
            <w:gridSpan w:val="6"/>
            <w:shd w:val="clear" w:color="auto" w:fill="auto"/>
          </w:tcPr>
          <w:p w:rsidRPr="00974919" w:rsidR="00FD3A76" w:rsidP="00D331BF" w:rsidRDefault="00FD3A76" w14:paraId="7B7CF91F" w14:textId="77777777">
            <w:pPr>
              <w:spacing w:after="0" w:line="240" w:lineRule="auto"/>
              <w:rPr>
                <w:rFonts w:eastAsia="Times New Roman"/>
                <w:iCs/>
                <w:sz w:val="18"/>
                <w:szCs w:val="18"/>
                <w:lang w:eastAsia="hu-HU"/>
              </w:rPr>
            </w:pPr>
            <w:r w:rsidRPr="00974919">
              <w:rPr>
                <w:rFonts w:eastAsia="Times New Roman"/>
                <w:iCs/>
                <w:sz w:val="18"/>
                <w:szCs w:val="18"/>
                <w:lang w:eastAsia="hu-HU"/>
              </w:rPr>
              <w:t>Modernizacija storitev in povezovanje institucij trga dela (mreža pisarn za delodajalce + posodobitev storitev)</w:t>
            </w:r>
          </w:p>
        </w:tc>
      </w:tr>
      <w:tr w:rsidRPr="00F34FF6" w:rsidR="00FD3A76" w:rsidTr="00D331BF" w14:paraId="15001B98" w14:textId="77777777">
        <w:trPr>
          <w:trHeight w:val="297"/>
        </w:trPr>
        <w:tc>
          <w:tcPr>
            <w:tcW w:w="2387" w:type="dxa"/>
            <w:shd w:val="clear" w:color="auto" w:fill="D9D9D9"/>
            <w:hideMark/>
          </w:tcPr>
          <w:p w:rsidRPr="00911C90" w:rsidR="00FD3A76" w:rsidP="00D331BF" w:rsidRDefault="00FD3A76" w14:paraId="1010EC5C"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1. Ime kazalnika</w:t>
            </w:r>
          </w:p>
        </w:tc>
        <w:tc>
          <w:tcPr>
            <w:tcW w:w="6607" w:type="dxa"/>
            <w:gridSpan w:val="6"/>
            <w:shd w:val="clear" w:color="auto" w:fill="D9D9D9"/>
          </w:tcPr>
          <w:p w:rsidRPr="003C10F9" w:rsidR="00FD3A76" w:rsidP="00D331BF" w:rsidRDefault="00FD3A76" w14:paraId="74484EB3" w14:textId="77777777">
            <w:pPr>
              <w:spacing w:after="0" w:line="240" w:lineRule="auto"/>
              <w:rPr>
                <w:rFonts w:eastAsia="Times New Roman"/>
                <w:b/>
                <w:iCs/>
                <w:sz w:val="18"/>
                <w:szCs w:val="18"/>
                <w:lang w:eastAsia="hu-HU"/>
              </w:rPr>
            </w:pPr>
            <w:r w:rsidRPr="00C579EF">
              <w:rPr>
                <w:rFonts w:eastAsia="Times New Roman"/>
                <w:b/>
                <w:iCs/>
                <w:sz w:val="18"/>
                <w:szCs w:val="18"/>
                <w:lang w:eastAsia="hu-HU"/>
              </w:rPr>
              <w:t>Število javnih uprav ali javnih služb, ki so prejele podporo</w:t>
            </w:r>
          </w:p>
        </w:tc>
      </w:tr>
      <w:tr w:rsidRPr="00911C90" w:rsidR="00FD3A76" w:rsidTr="00D331BF" w14:paraId="6FDFE7FC" w14:textId="77777777">
        <w:trPr>
          <w:trHeight w:val="301"/>
        </w:trPr>
        <w:tc>
          <w:tcPr>
            <w:tcW w:w="2387" w:type="dxa"/>
            <w:shd w:val="clear" w:color="auto" w:fill="auto"/>
          </w:tcPr>
          <w:p w:rsidRPr="00911C90" w:rsidR="00FD3A76" w:rsidP="004E26F7" w:rsidRDefault="00FD3A76" w14:paraId="755E12F7" w14:textId="1C4A3D7F">
            <w:pPr>
              <w:spacing w:after="0" w:line="240" w:lineRule="auto"/>
              <w:rPr>
                <w:rFonts w:eastAsia="Times New Roman"/>
                <w:b/>
                <w:bCs/>
                <w:iCs/>
                <w:sz w:val="18"/>
                <w:szCs w:val="18"/>
                <w:lang w:eastAsia="hu-HU"/>
              </w:rPr>
            </w:pPr>
            <w:r w:rsidRPr="00911C90">
              <w:rPr>
                <w:rFonts w:eastAsia="Times New Roman"/>
                <w:b/>
                <w:bCs/>
                <w:iCs/>
                <w:sz w:val="18"/>
                <w:szCs w:val="18"/>
                <w:lang w:eastAsia="hu-HU"/>
              </w:rPr>
              <w:t>2. Identifikator oz. šifra kazalnika</w:t>
            </w:r>
          </w:p>
        </w:tc>
        <w:tc>
          <w:tcPr>
            <w:tcW w:w="6607" w:type="dxa"/>
            <w:gridSpan w:val="6"/>
            <w:shd w:val="clear" w:color="auto" w:fill="auto"/>
          </w:tcPr>
          <w:p w:rsidRPr="003C10F9" w:rsidR="00FD3A76" w:rsidP="004E26F7" w:rsidRDefault="00FD3A76" w14:paraId="350A86BE" w14:textId="0087C9D9">
            <w:pPr>
              <w:pStyle w:val="Naslov4"/>
              <w:rPr>
                <w:rFonts w:eastAsia="Times New Roman"/>
                <w:lang w:eastAsia="hu-HU"/>
              </w:rPr>
            </w:pPr>
            <w:bookmarkStart w:name="_Toc168900978" w:id="7"/>
            <w:r w:rsidRPr="003C10F9">
              <w:rPr>
                <w:rFonts w:eastAsia="Times New Roman"/>
                <w:lang w:eastAsia="hu-HU"/>
              </w:rPr>
              <w:t>EECO18</w:t>
            </w:r>
            <w:r w:rsidR="004E26F7">
              <w:rPr>
                <w:rFonts w:eastAsia="Times New Roman"/>
                <w:lang w:eastAsia="hu-HU"/>
              </w:rPr>
              <w:t xml:space="preserve"> </w:t>
            </w:r>
            <w:r w:rsidRPr="00C579EF" w:rsidR="004E26F7">
              <w:rPr>
                <w:rFonts w:eastAsia="Times New Roman"/>
                <w:lang w:eastAsia="hu-HU"/>
              </w:rPr>
              <w:t>Število javnih uprav ali javnih služb, ki so prejele podporo</w:t>
            </w:r>
            <w:bookmarkEnd w:id="7"/>
          </w:p>
        </w:tc>
      </w:tr>
      <w:tr w:rsidRPr="00F34FF6" w:rsidR="00FD3A76" w:rsidTr="00D331BF" w14:paraId="1CA65359" w14:textId="77777777">
        <w:trPr>
          <w:trHeight w:val="278"/>
        </w:trPr>
        <w:tc>
          <w:tcPr>
            <w:tcW w:w="2387" w:type="dxa"/>
            <w:shd w:val="clear" w:color="auto" w:fill="auto"/>
            <w:hideMark/>
          </w:tcPr>
          <w:p w:rsidRPr="00911C90" w:rsidR="00FD3A76" w:rsidP="00D331BF" w:rsidRDefault="00FD3A76" w14:paraId="7BD39AE4"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3. Definicija</w:t>
            </w:r>
          </w:p>
          <w:p w:rsidRPr="00911C90" w:rsidR="00FD3A76" w:rsidP="00D331BF" w:rsidRDefault="00FD3A76" w14:paraId="7FEA0FD7" w14:textId="77777777">
            <w:pPr>
              <w:spacing w:after="0" w:line="240" w:lineRule="auto"/>
              <w:jc w:val="both"/>
              <w:rPr>
                <w:rFonts w:eastAsia="Times New Roman"/>
                <w:bCs/>
                <w:iCs/>
                <w:sz w:val="18"/>
                <w:szCs w:val="18"/>
                <w:lang w:eastAsia="hu-HU"/>
              </w:rPr>
            </w:pPr>
            <w:r w:rsidRPr="00911C90">
              <w:rPr>
                <w:rFonts w:eastAsia="Times New Roman"/>
                <w:bCs/>
                <w:iCs/>
                <w:color w:val="808080"/>
                <w:sz w:val="18"/>
                <w:szCs w:val="18"/>
                <w:lang w:eastAsia="hu-HU"/>
              </w:rPr>
              <w:t>Koga spremljamo, kaj merimo, katere podatke zbiramo</w:t>
            </w:r>
          </w:p>
        </w:tc>
        <w:tc>
          <w:tcPr>
            <w:tcW w:w="6607" w:type="dxa"/>
            <w:gridSpan w:val="6"/>
            <w:shd w:val="clear" w:color="auto" w:fill="auto"/>
          </w:tcPr>
          <w:p w:rsidRPr="00911C90" w:rsidR="00FD3A76" w:rsidP="00D331BF" w:rsidRDefault="00FD3A76" w14:paraId="516EA46A"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Število podprtih javnih uprav ali javnih služb na nacionalni, regionalni ali lokalni ravni</w:t>
            </w:r>
          </w:p>
        </w:tc>
      </w:tr>
      <w:tr w:rsidRPr="00F34FF6" w:rsidR="00FD3A76" w:rsidTr="00D331BF" w14:paraId="7A9DA7AB" w14:textId="77777777">
        <w:trPr>
          <w:trHeight w:val="229"/>
        </w:trPr>
        <w:tc>
          <w:tcPr>
            <w:tcW w:w="2387" w:type="dxa"/>
            <w:shd w:val="clear" w:color="auto" w:fill="auto"/>
            <w:hideMark/>
          </w:tcPr>
          <w:p w:rsidRPr="00911C90" w:rsidR="00FD3A76" w:rsidP="00D331BF" w:rsidRDefault="00FD3A76" w14:paraId="33D832D5"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4. Metodološka pojasnila</w:t>
            </w:r>
          </w:p>
          <w:p w:rsidRPr="00911C90" w:rsidR="00FD3A76" w:rsidP="00FD3A76" w:rsidRDefault="00FD3A76" w14:paraId="0822E362" w14:textId="77777777">
            <w:pPr>
              <w:numPr>
                <w:ilvl w:val="0"/>
                <w:numId w:val="11"/>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Pojasnila, na kateri ravni  spremljamo  kazalnik (na ravni operacije, specifičnega cilja, prednostne naloge, cilja politike).</w:t>
            </w:r>
          </w:p>
          <w:p w:rsidRPr="00911C90" w:rsidR="00FD3A76" w:rsidP="00FD3A76" w:rsidRDefault="00FD3A76" w14:paraId="3D79DD73" w14:textId="77777777">
            <w:pPr>
              <w:numPr>
                <w:ilvl w:val="0"/>
                <w:numId w:val="11"/>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Pogoji za doseganje kazalnika (npr. minimalno število ur  vključitve, sodelovanje skozi celotno obdobje izvajanja operacije…).</w:t>
            </w:r>
          </w:p>
          <w:p w:rsidRPr="00911C90" w:rsidR="00FD3A76" w:rsidP="00FD3A76" w:rsidRDefault="00FD3A76" w14:paraId="07315D1F" w14:textId="77777777">
            <w:pPr>
              <w:numPr>
                <w:ilvl w:val="0"/>
                <w:numId w:val="11"/>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911C90" w:rsidR="00FD3A76" w:rsidP="00FD3A76" w:rsidRDefault="00FD3A76" w14:paraId="0BCE27A9" w14:textId="77777777">
            <w:pPr>
              <w:numPr>
                <w:ilvl w:val="0"/>
                <w:numId w:val="11"/>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911C90" w:rsidR="00FD3A76" w:rsidP="00FD3A76" w:rsidRDefault="00FD3A76" w14:paraId="7ED4371D" w14:textId="77777777">
            <w:pPr>
              <w:numPr>
                <w:ilvl w:val="0"/>
                <w:numId w:val="11"/>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911C90" w:rsidR="00FD3A76" w:rsidP="00FD3A76" w:rsidRDefault="00FD3A76" w14:paraId="2E5340A2" w14:textId="77777777">
            <w:pPr>
              <w:numPr>
                <w:ilvl w:val="0"/>
                <w:numId w:val="11"/>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Vrste podatkov (podatki iz operacije, statistični podatki, drugi podatki)</w:t>
            </w:r>
          </w:p>
        </w:tc>
        <w:tc>
          <w:tcPr>
            <w:tcW w:w="6607" w:type="dxa"/>
            <w:gridSpan w:val="6"/>
            <w:shd w:val="clear" w:color="auto" w:fill="auto"/>
          </w:tcPr>
          <w:p w:rsidRPr="00911C90" w:rsidR="00FD3A76" w:rsidP="00D331BF" w:rsidRDefault="00FD3A76" w14:paraId="4AE34C4F"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V okviru ukrepa se predvideva povezovanje institucij na trgu dela, predvsem ZRSZ, CSD, JŠRIPS, kar bo prispevalo k nadaljnji modernizaciji storitev in boljšo obravnavajo oseb, ki težje vstopajo na trga dela. </w:t>
            </w:r>
          </w:p>
          <w:p w:rsidRPr="00911C90" w:rsidR="00FD3A76" w:rsidP="00D331BF" w:rsidRDefault="00FD3A76" w14:paraId="0CF35B27" w14:textId="77777777">
            <w:pPr>
              <w:spacing w:after="0" w:line="240" w:lineRule="auto"/>
              <w:jc w:val="both"/>
              <w:rPr>
                <w:rFonts w:eastAsia="Times New Roman"/>
                <w:iCs/>
                <w:sz w:val="18"/>
                <w:szCs w:val="18"/>
                <w:lang w:eastAsia="hu-HU"/>
              </w:rPr>
            </w:pPr>
          </w:p>
          <w:p w:rsidRPr="00911C90" w:rsidR="00FD3A76" w:rsidP="00D331BF" w:rsidRDefault="00FD3A76" w14:paraId="6EFCA295"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Kot kazalnik se upošteva podpisano projektno partnerstvo med upravičencem projekta in pridruženih partnerjev, ki bodo sodelovali v projektu. Predvideva se sodelovanje ZRSZ, JŠRIPS in 16 centrov za socialno delo.</w:t>
            </w:r>
          </w:p>
          <w:p w:rsidR="00FD3A76" w:rsidP="00D331BF" w:rsidRDefault="00FD3A76" w14:paraId="6CF62FE7" w14:textId="77777777">
            <w:pPr>
              <w:spacing w:after="0" w:line="240" w:lineRule="auto"/>
              <w:jc w:val="both"/>
              <w:rPr>
                <w:rFonts w:eastAsia="Times New Roman"/>
                <w:iCs/>
                <w:sz w:val="18"/>
                <w:szCs w:val="18"/>
                <w:lang w:eastAsia="hu-HU"/>
              </w:rPr>
            </w:pPr>
          </w:p>
          <w:p w:rsidRPr="00597945" w:rsidR="00FD3A76" w:rsidP="00FD3A76" w:rsidRDefault="00FD3A76" w14:paraId="3B98A1D6" w14:textId="77777777">
            <w:pPr>
              <w:pStyle w:val="Odstavekseznama"/>
              <w:numPr>
                <w:ilvl w:val="0"/>
                <w:numId w:val="13"/>
              </w:numPr>
              <w:spacing w:after="0" w:line="240" w:lineRule="auto"/>
              <w:jc w:val="both"/>
              <w:rPr>
                <w:rFonts w:eastAsia="Times New Roman"/>
                <w:iCs/>
                <w:sz w:val="18"/>
                <w:szCs w:val="18"/>
                <w:lang w:val="sl-SI" w:eastAsia="hu-HU"/>
              </w:rPr>
            </w:pPr>
            <w:r w:rsidRPr="00597945">
              <w:rPr>
                <w:rFonts w:eastAsia="Times New Roman"/>
                <w:iCs/>
                <w:sz w:val="18"/>
                <w:szCs w:val="18"/>
                <w:lang w:val="sl-SI" w:eastAsia="hu-HU"/>
              </w:rPr>
              <w:t>Spremljanje na ravni specifičnega cilja.</w:t>
            </w:r>
          </w:p>
          <w:p w:rsidRPr="00597945" w:rsidR="00FD3A76" w:rsidP="00FD3A76" w:rsidRDefault="00FD3A76" w14:paraId="69855E64" w14:textId="77777777">
            <w:pPr>
              <w:pStyle w:val="Odstavekseznama"/>
              <w:numPr>
                <w:ilvl w:val="0"/>
                <w:numId w:val="13"/>
              </w:numPr>
              <w:spacing w:after="0" w:line="240" w:lineRule="auto"/>
              <w:jc w:val="both"/>
              <w:rPr>
                <w:rFonts w:eastAsia="Times New Roman"/>
                <w:iCs/>
                <w:sz w:val="18"/>
                <w:szCs w:val="18"/>
                <w:lang w:val="sl-SI" w:eastAsia="hu-HU"/>
              </w:rPr>
            </w:pPr>
            <w:r w:rsidRPr="00597945">
              <w:rPr>
                <w:rFonts w:eastAsia="Times New Roman"/>
                <w:iCs/>
                <w:sz w:val="18"/>
                <w:szCs w:val="18"/>
                <w:lang w:val="sl-SI" w:eastAsia="hu-HU"/>
              </w:rPr>
              <w:t xml:space="preserve">b) Pogoj za doseganje – podpisano partnerstvo, v okviru katerih se bodo izvajale aktivnosti navedene v Programu. </w:t>
            </w:r>
          </w:p>
          <w:p w:rsidRPr="00597945" w:rsidR="00FD3A76" w:rsidP="00FD3A76" w:rsidRDefault="00FD3A76" w14:paraId="3C82FF64" w14:textId="77777777">
            <w:pPr>
              <w:pStyle w:val="Odstavekseznama"/>
              <w:numPr>
                <w:ilvl w:val="0"/>
                <w:numId w:val="13"/>
              </w:numPr>
              <w:spacing w:after="0" w:line="240" w:lineRule="auto"/>
              <w:jc w:val="both"/>
              <w:rPr>
                <w:rFonts w:eastAsia="Times New Roman"/>
                <w:iCs/>
                <w:sz w:val="18"/>
                <w:szCs w:val="18"/>
                <w:lang w:val="sl-SI" w:eastAsia="hu-HU"/>
              </w:rPr>
            </w:pPr>
            <w:r w:rsidRPr="00597945">
              <w:rPr>
                <w:rFonts w:eastAsia="Times New Roman"/>
                <w:iCs/>
                <w:sz w:val="18"/>
                <w:szCs w:val="18"/>
                <w:lang w:val="sl-SI" w:eastAsia="hu-HU"/>
              </w:rPr>
              <w:t>Dokazila za spremljanje - podpisano projektno partnerstvo med upravičencem projekta in pridruženih partnerjev, ki bodo sodelovali v projektu.</w:t>
            </w:r>
          </w:p>
          <w:p w:rsidRPr="00597945" w:rsidR="00FD3A76" w:rsidP="00FD3A76" w:rsidRDefault="00FD3A76" w14:paraId="088C69BC" w14:textId="77777777">
            <w:pPr>
              <w:pStyle w:val="Odstavekseznama"/>
              <w:numPr>
                <w:ilvl w:val="0"/>
                <w:numId w:val="13"/>
              </w:numPr>
              <w:spacing w:after="0" w:line="240" w:lineRule="auto"/>
              <w:jc w:val="both"/>
              <w:rPr>
                <w:rFonts w:eastAsia="Times New Roman"/>
                <w:iCs/>
                <w:sz w:val="18"/>
                <w:szCs w:val="18"/>
                <w:lang w:val="sl-SI" w:eastAsia="hu-HU"/>
              </w:rPr>
            </w:pPr>
            <w:r w:rsidRPr="00597945">
              <w:rPr>
                <w:rFonts w:eastAsia="Times New Roman"/>
                <w:iCs/>
                <w:sz w:val="18"/>
                <w:szCs w:val="18"/>
                <w:lang w:val="sl-SI" w:eastAsia="hu-HU"/>
              </w:rPr>
              <w:t>Ni relevantno.</w:t>
            </w:r>
          </w:p>
          <w:p w:rsidRPr="00597945" w:rsidR="00FD3A76" w:rsidP="00FD3A76" w:rsidRDefault="00FD3A76" w14:paraId="0DC112F0" w14:textId="77777777">
            <w:pPr>
              <w:pStyle w:val="Odstavekseznama"/>
              <w:numPr>
                <w:ilvl w:val="0"/>
                <w:numId w:val="13"/>
              </w:numPr>
              <w:spacing w:after="0" w:line="240" w:lineRule="auto"/>
              <w:jc w:val="both"/>
              <w:rPr>
                <w:rFonts w:eastAsia="Times New Roman"/>
                <w:iCs/>
                <w:sz w:val="18"/>
                <w:szCs w:val="18"/>
                <w:lang w:val="sl-SI" w:eastAsia="hu-HU"/>
              </w:rPr>
            </w:pPr>
            <w:r w:rsidRPr="00597945">
              <w:rPr>
                <w:rFonts w:eastAsia="Times New Roman"/>
                <w:iCs/>
                <w:sz w:val="18"/>
                <w:szCs w:val="18"/>
                <w:lang w:val="sl-SI" w:eastAsia="hu-HU"/>
              </w:rPr>
              <w:t>Časovni okvir  - o podpisanem projektnem partnerstvu se poroča samo 1 x, in sicer ob podpisu.</w:t>
            </w:r>
          </w:p>
          <w:p w:rsidRPr="00597945" w:rsidR="00FD3A76" w:rsidP="00FD3A76" w:rsidRDefault="00FD3A76" w14:paraId="43003929" w14:textId="77777777">
            <w:pPr>
              <w:pStyle w:val="Odstavekseznama"/>
              <w:numPr>
                <w:ilvl w:val="0"/>
                <w:numId w:val="13"/>
              </w:numPr>
              <w:spacing w:after="0" w:line="240" w:lineRule="auto"/>
              <w:jc w:val="both"/>
              <w:rPr>
                <w:rFonts w:eastAsia="Times New Roman"/>
                <w:iCs/>
                <w:sz w:val="18"/>
                <w:szCs w:val="18"/>
                <w:lang w:val="it-IT" w:eastAsia="hu-HU"/>
              </w:rPr>
            </w:pPr>
            <w:r w:rsidRPr="00597945">
              <w:rPr>
                <w:rFonts w:eastAsia="Times New Roman"/>
                <w:iCs/>
                <w:sz w:val="18"/>
                <w:szCs w:val="18"/>
                <w:lang w:val="sl-SI" w:eastAsia="hu-HU"/>
              </w:rPr>
              <w:t>Vrste podatkov – ne gre za statistične podatke ali kakršnekoli drugačne vrste podatkov.</w:t>
            </w:r>
          </w:p>
        </w:tc>
      </w:tr>
      <w:tr w:rsidRPr="00F34FF6" w:rsidR="00FD3A76" w:rsidTr="00D331BF" w14:paraId="20E1721E" w14:textId="77777777">
        <w:trPr>
          <w:trHeight w:val="265"/>
        </w:trPr>
        <w:tc>
          <w:tcPr>
            <w:tcW w:w="2387" w:type="dxa"/>
            <w:shd w:val="clear" w:color="auto" w:fill="auto"/>
          </w:tcPr>
          <w:p w:rsidRPr="00911C90" w:rsidR="00FD3A76" w:rsidP="00D331BF" w:rsidRDefault="00FD3A76" w14:paraId="0D3639CB"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5. Vir podatkov</w:t>
            </w:r>
          </w:p>
          <w:p w:rsidRPr="00911C90" w:rsidR="00FD3A76" w:rsidP="00D331BF" w:rsidRDefault="00FD3A76" w14:paraId="7453DF29" w14:textId="77777777">
            <w:pPr>
              <w:spacing w:after="0" w:line="240" w:lineRule="auto"/>
              <w:jc w:val="both"/>
              <w:rPr>
                <w:rFonts w:eastAsia="Times New Roman"/>
                <w:b/>
                <w:bCs/>
                <w:iCs/>
                <w:sz w:val="18"/>
                <w:szCs w:val="18"/>
                <w:lang w:eastAsia="hu-HU"/>
              </w:rPr>
            </w:pPr>
            <w:r w:rsidRPr="00911C90">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911C90">
              <w:rPr>
                <w:rFonts w:eastAsia="Times New Roman"/>
                <w:bCs/>
                <w:iCs/>
                <w:color w:val="808080"/>
                <w:sz w:val="18"/>
                <w:szCs w:val="18"/>
                <w:lang w:eastAsia="hu-HU"/>
              </w:rPr>
              <w:t>itd</w:t>
            </w:r>
            <w:proofErr w:type="spellEnd"/>
            <w:r w:rsidRPr="00911C90">
              <w:rPr>
                <w:rFonts w:eastAsia="Times New Roman"/>
                <w:bCs/>
                <w:iCs/>
                <w:color w:val="808080"/>
                <w:sz w:val="18"/>
                <w:szCs w:val="18"/>
                <w:lang w:eastAsia="hu-HU"/>
              </w:rPr>
              <w:t>…</w:t>
            </w:r>
          </w:p>
        </w:tc>
        <w:tc>
          <w:tcPr>
            <w:tcW w:w="6607" w:type="dxa"/>
            <w:gridSpan w:val="6"/>
            <w:shd w:val="clear" w:color="auto" w:fill="auto"/>
          </w:tcPr>
          <w:p w:rsidRPr="00911C90" w:rsidR="00FD3A76" w:rsidP="00D331BF" w:rsidRDefault="00FD3A76" w14:paraId="50A50D7F"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Upravičenci</w:t>
            </w:r>
          </w:p>
          <w:p w:rsidRPr="00911C90" w:rsidR="00FD3A76" w:rsidP="00D331BF" w:rsidRDefault="00FD3A76" w14:paraId="6703A6AA" w14:textId="77777777">
            <w:pPr>
              <w:spacing w:after="0" w:line="240" w:lineRule="auto"/>
              <w:jc w:val="both"/>
              <w:rPr>
                <w:rFonts w:eastAsia="Times New Roman"/>
                <w:iCs/>
                <w:sz w:val="18"/>
                <w:szCs w:val="18"/>
                <w:lang w:eastAsia="hu-HU"/>
              </w:rPr>
            </w:pPr>
          </w:p>
          <w:p w:rsidRPr="00911C90" w:rsidR="00FD3A76" w:rsidP="00D331BF" w:rsidRDefault="00FD3A76" w14:paraId="121DA652"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Kazalniki se bodo spremljali 2</w:t>
            </w:r>
            <w:r>
              <w:rPr>
                <w:rFonts w:eastAsia="Times New Roman"/>
                <w:iCs/>
                <w:sz w:val="18"/>
                <w:szCs w:val="18"/>
                <w:lang w:eastAsia="hu-HU"/>
              </w:rPr>
              <w:t>x</w:t>
            </w:r>
            <w:r w:rsidRPr="00911C90">
              <w:rPr>
                <w:rFonts w:eastAsia="Times New Roman"/>
                <w:iCs/>
                <w:sz w:val="18"/>
                <w:szCs w:val="18"/>
                <w:lang w:eastAsia="hu-HU"/>
              </w:rPr>
              <w:t xml:space="preserve"> na leto in sicer bodo upravičenci  podatke vnesli v informacijski sistem e-MA2  </w:t>
            </w:r>
          </w:p>
          <w:p w:rsidRPr="00911C90" w:rsidR="00FD3A76" w:rsidP="00D331BF" w:rsidRDefault="00FD3A76" w14:paraId="1682541C" w14:textId="77777777">
            <w:pPr>
              <w:spacing w:after="0" w:line="240" w:lineRule="auto"/>
              <w:jc w:val="both"/>
              <w:rPr>
                <w:rFonts w:eastAsia="Times New Roman"/>
                <w:iCs/>
                <w:sz w:val="18"/>
                <w:szCs w:val="18"/>
                <w:lang w:eastAsia="hu-HU"/>
              </w:rPr>
            </w:pPr>
          </w:p>
        </w:tc>
      </w:tr>
      <w:tr w:rsidRPr="00911C90" w:rsidR="00FD3A76" w:rsidTr="00D331BF" w14:paraId="659F62C1" w14:textId="77777777">
        <w:trPr>
          <w:trHeight w:val="265"/>
        </w:trPr>
        <w:tc>
          <w:tcPr>
            <w:tcW w:w="2387" w:type="dxa"/>
            <w:shd w:val="clear" w:color="auto" w:fill="auto"/>
            <w:hideMark/>
          </w:tcPr>
          <w:p w:rsidRPr="00911C90" w:rsidR="00FD3A76" w:rsidP="00D331BF" w:rsidRDefault="00FD3A76" w14:paraId="03E3A85E"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6. Merska enota</w:t>
            </w:r>
          </w:p>
        </w:tc>
        <w:tc>
          <w:tcPr>
            <w:tcW w:w="6607" w:type="dxa"/>
            <w:gridSpan w:val="6"/>
            <w:shd w:val="clear" w:color="auto" w:fill="auto"/>
          </w:tcPr>
          <w:p w:rsidRPr="00911C90" w:rsidR="00FD3A76" w:rsidP="00D331BF" w:rsidRDefault="00FD3A76" w14:paraId="4FBECBDB" w14:textId="77777777">
            <w:pPr>
              <w:spacing w:after="0" w:line="240" w:lineRule="auto"/>
              <w:rPr>
                <w:rFonts w:eastAsia="Times New Roman"/>
                <w:iCs/>
                <w:sz w:val="18"/>
                <w:szCs w:val="18"/>
                <w:lang w:eastAsia="hu-HU"/>
              </w:rPr>
            </w:pPr>
            <w:r>
              <w:rPr>
                <w:rFonts w:eastAsia="Times New Roman"/>
                <w:iCs/>
                <w:sz w:val="18"/>
                <w:szCs w:val="18"/>
                <w:lang w:eastAsia="hu-HU"/>
              </w:rPr>
              <w:t>subjekti</w:t>
            </w:r>
          </w:p>
        </w:tc>
      </w:tr>
      <w:tr w:rsidRPr="00911C90" w:rsidR="00FD3A76" w:rsidTr="00D331BF" w14:paraId="2390BC74" w14:textId="77777777">
        <w:trPr>
          <w:trHeight w:val="210"/>
        </w:trPr>
        <w:tc>
          <w:tcPr>
            <w:tcW w:w="2387" w:type="dxa"/>
            <w:vMerge w:val="restart"/>
            <w:shd w:val="clear" w:color="auto" w:fill="auto"/>
          </w:tcPr>
          <w:p w:rsidRPr="006D06D5" w:rsidR="00FD3A76" w:rsidP="00D331BF" w:rsidRDefault="00FD3A76" w14:paraId="2E9C69EB"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526" w:type="dxa"/>
            <w:vMerge w:val="restart"/>
            <w:shd w:val="clear" w:color="auto" w:fill="auto"/>
          </w:tcPr>
          <w:p w:rsidRPr="006D06D5" w:rsidR="00FD3A76" w:rsidP="00D331BF" w:rsidRDefault="00FD3A76" w14:paraId="4198341D" w14:textId="7777777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rsidRPr="006D06D5" w:rsidR="00FD3A76" w:rsidP="00D331BF" w:rsidRDefault="00FD3A76" w14:paraId="07140AEA"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FD3A76" w:rsidP="00D331BF" w:rsidRDefault="00FD3A76" w14:paraId="26F36656"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FD3A76" w:rsidP="00D331BF" w:rsidRDefault="00FD3A76" w14:paraId="62A9B4FA" w14:textId="77777777">
            <w:pPr>
              <w:spacing w:after="0" w:line="240" w:lineRule="auto"/>
              <w:rPr>
                <w:rFonts w:eastAsia="Times New Roman"/>
                <w:iCs/>
                <w:sz w:val="18"/>
                <w:szCs w:val="18"/>
                <w:lang w:eastAsia="hu-HU"/>
              </w:rPr>
            </w:pPr>
            <w:r>
              <w:rPr>
                <w:rFonts w:eastAsia="Times New Roman"/>
                <w:iCs/>
                <w:sz w:val="18"/>
                <w:szCs w:val="18"/>
                <w:lang w:eastAsia="hu-HU"/>
              </w:rPr>
              <w:t>18</w:t>
            </w:r>
          </w:p>
        </w:tc>
      </w:tr>
      <w:tr w:rsidRPr="00911C90" w:rsidR="00FD3A76" w:rsidTr="00D331BF" w14:paraId="2FDDD7E7" w14:textId="77777777">
        <w:trPr>
          <w:trHeight w:val="210"/>
        </w:trPr>
        <w:tc>
          <w:tcPr>
            <w:tcW w:w="2387" w:type="dxa"/>
            <w:vMerge/>
            <w:shd w:val="clear" w:color="auto" w:fill="auto"/>
            <w:hideMark/>
          </w:tcPr>
          <w:p w:rsidRPr="00911C90" w:rsidR="00FD3A76" w:rsidP="00D331BF" w:rsidRDefault="00FD3A76" w14:paraId="029A7B9F" w14:textId="77777777">
            <w:pPr>
              <w:spacing w:after="0" w:line="240" w:lineRule="auto"/>
              <w:rPr>
                <w:rFonts w:eastAsia="Times New Roman"/>
                <w:b/>
                <w:bCs/>
                <w:iCs/>
                <w:sz w:val="18"/>
                <w:szCs w:val="18"/>
                <w:lang w:eastAsia="hu-HU"/>
              </w:rPr>
            </w:pPr>
          </w:p>
        </w:tc>
        <w:tc>
          <w:tcPr>
            <w:tcW w:w="1526" w:type="dxa"/>
            <w:vMerge/>
            <w:shd w:val="clear" w:color="auto" w:fill="auto"/>
            <w:hideMark/>
          </w:tcPr>
          <w:p w:rsidRPr="00911C90" w:rsidR="00FD3A76" w:rsidP="00D331BF" w:rsidRDefault="00FD3A76" w14:paraId="7B852F31" w14:textId="77777777">
            <w:pPr>
              <w:spacing w:after="0" w:line="240" w:lineRule="auto"/>
              <w:rPr>
                <w:rFonts w:eastAsia="Times New Roman"/>
                <w:iCs/>
                <w:sz w:val="18"/>
                <w:szCs w:val="18"/>
                <w:lang w:eastAsia="hu-HU"/>
              </w:rPr>
            </w:pPr>
          </w:p>
        </w:tc>
        <w:tc>
          <w:tcPr>
            <w:tcW w:w="1876" w:type="dxa"/>
            <w:gridSpan w:val="2"/>
            <w:shd w:val="clear" w:color="auto" w:fill="auto"/>
          </w:tcPr>
          <w:p w:rsidRPr="00911C90" w:rsidR="00FD3A76" w:rsidP="00D331BF" w:rsidRDefault="00FD3A76" w14:paraId="3F705FFE"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911C90" w:rsidR="00FD3A76" w:rsidP="00D331BF" w:rsidRDefault="00FD3A76" w14:paraId="551F611F" w14:textId="77777777">
            <w:pPr>
              <w:spacing w:after="0" w:line="240" w:lineRule="auto"/>
              <w:rPr>
                <w:rFonts w:eastAsia="Times New Roman"/>
                <w:iCs/>
                <w:sz w:val="18"/>
                <w:szCs w:val="18"/>
                <w:lang w:eastAsia="hu-HU"/>
              </w:rPr>
            </w:pPr>
            <w:r>
              <w:rPr>
                <w:rFonts w:eastAsia="Times New Roman"/>
                <w:iCs/>
                <w:sz w:val="18"/>
                <w:szCs w:val="18"/>
                <w:lang w:eastAsia="hu-HU"/>
              </w:rPr>
              <w:t>11</w:t>
            </w:r>
          </w:p>
        </w:tc>
      </w:tr>
      <w:tr w:rsidRPr="00911C90" w:rsidR="00FD3A76" w:rsidTr="00D331BF" w14:paraId="63A5275D" w14:textId="77777777">
        <w:trPr>
          <w:trHeight w:val="210"/>
        </w:trPr>
        <w:tc>
          <w:tcPr>
            <w:tcW w:w="2387" w:type="dxa"/>
            <w:vMerge/>
            <w:shd w:val="clear" w:color="auto" w:fill="auto"/>
          </w:tcPr>
          <w:p w:rsidRPr="00911C90" w:rsidR="00FD3A76" w:rsidP="00D331BF" w:rsidRDefault="00FD3A76" w14:paraId="6CB07323" w14:textId="77777777">
            <w:pPr>
              <w:spacing w:after="0" w:line="240" w:lineRule="auto"/>
              <w:rPr>
                <w:rFonts w:eastAsia="Times New Roman"/>
                <w:b/>
                <w:bCs/>
                <w:iCs/>
                <w:sz w:val="18"/>
                <w:szCs w:val="18"/>
                <w:lang w:eastAsia="hu-HU"/>
              </w:rPr>
            </w:pPr>
          </w:p>
        </w:tc>
        <w:tc>
          <w:tcPr>
            <w:tcW w:w="1526" w:type="dxa"/>
            <w:vMerge/>
            <w:shd w:val="clear" w:color="auto" w:fill="auto"/>
          </w:tcPr>
          <w:p w:rsidRPr="00911C90" w:rsidR="00FD3A76" w:rsidP="00D331BF" w:rsidRDefault="00FD3A76" w14:paraId="483DE4B9"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FD3A76" w:rsidP="00D331BF" w:rsidRDefault="00FD3A76" w14:paraId="097C7357"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911C90" w:rsidR="00FD3A76" w:rsidP="00D331BF" w:rsidRDefault="00FD3A76" w14:paraId="066173D3" w14:textId="77777777">
            <w:pPr>
              <w:spacing w:after="0" w:line="240" w:lineRule="auto"/>
              <w:rPr>
                <w:rFonts w:eastAsia="Times New Roman"/>
                <w:iCs/>
                <w:sz w:val="18"/>
                <w:szCs w:val="18"/>
                <w:lang w:eastAsia="hu-HU"/>
              </w:rPr>
            </w:pPr>
            <w:r>
              <w:rPr>
                <w:rFonts w:eastAsia="Times New Roman"/>
                <w:iCs/>
                <w:sz w:val="18"/>
                <w:szCs w:val="18"/>
                <w:lang w:eastAsia="hu-HU"/>
              </w:rPr>
              <w:t>7</w:t>
            </w:r>
          </w:p>
        </w:tc>
      </w:tr>
      <w:tr w:rsidRPr="00911C90" w:rsidR="00FD3A76" w:rsidTr="00D331BF" w14:paraId="0CFC1CDC" w14:textId="77777777">
        <w:trPr>
          <w:trHeight w:val="195"/>
        </w:trPr>
        <w:tc>
          <w:tcPr>
            <w:tcW w:w="2387" w:type="dxa"/>
            <w:vMerge/>
            <w:shd w:val="clear" w:color="auto" w:fill="auto"/>
          </w:tcPr>
          <w:p w:rsidRPr="00911C90" w:rsidR="00FD3A76" w:rsidP="00D331BF" w:rsidRDefault="00FD3A76" w14:paraId="51E40016" w14:textId="77777777">
            <w:pPr>
              <w:spacing w:after="0" w:line="240" w:lineRule="auto"/>
              <w:rPr>
                <w:rFonts w:eastAsia="Times New Roman"/>
                <w:b/>
                <w:bCs/>
                <w:iCs/>
                <w:sz w:val="18"/>
                <w:szCs w:val="18"/>
                <w:lang w:eastAsia="hu-HU"/>
              </w:rPr>
            </w:pPr>
          </w:p>
        </w:tc>
        <w:tc>
          <w:tcPr>
            <w:tcW w:w="1526" w:type="dxa"/>
            <w:vMerge w:val="restart"/>
            <w:shd w:val="clear" w:color="auto" w:fill="auto"/>
          </w:tcPr>
          <w:p w:rsidRPr="00911C90" w:rsidR="00FD3A76" w:rsidP="00D331BF" w:rsidRDefault="00FD3A76" w14:paraId="32E43C03"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911C90" w:rsidR="00FD3A76" w:rsidP="00D331BF" w:rsidRDefault="00FD3A76" w14:paraId="78DF07C4"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911C90" w:rsidR="00FD3A76" w:rsidP="00D331BF" w:rsidRDefault="00FD3A76" w14:paraId="1F39F1C0" w14:textId="77777777">
            <w:pPr>
              <w:spacing w:after="0" w:line="240" w:lineRule="auto"/>
              <w:rPr>
                <w:rFonts w:eastAsia="Times New Roman"/>
                <w:iCs/>
                <w:sz w:val="18"/>
                <w:szCs w:val="18"/>
                <w:lang w:eastAsia="hu-HU"/>
              </w:rPr>
            </w:pPr>
            <w:r>
              <w:rPr>
                <w:rFonts w:eastAsia="Times New Roman"/>
                <w:iCs/>
                <w:sz w:val="18"/>
                <w:szCs w:val="18"/>
                <w:lang w:eastAsia="hu-HU"/>
              </w:rPr>
              <w:t>18</w:t>
            </w:r>
          </w:p>
        </w:tc>
      </w:tr>
      <w:tr w:rsidRPr="00911C90" w:rsidR="00FD3A76" w:rsidTr="00D331BF" w14:paraId="5554FE2F" w14:textId="77777777">
        <w:trPr>
          <w:trHeight w:val="195"/>
        </w:trPr>
        <w:tc>
          <w:tcPr>
            <w:tcW w:w="2387" w:type="dxa"/>
            <w:vMerge/>
            <w:shd w:val="clear" w:color="auto" w:fill="auto"/>
          </w:tcPr>
          <w:p w:rsidRPr="00911C90" w:rsidR="00FD3A76" w:rsidP="00D331BF" w:rsidRDefault="00FD3A76" w14:paraId="3EEBC9B0" w14:textId="77777777">
            <w:pPr>
              <w:spacing w:after="0" w:line="240" w:lineRule="auto"/>
              <w:rPr>
                <w:rFonts w:eastAsia="Times New Roman"/>
                <w:b/>
                <w:bCs/>
                <w:iCs/>
                <w:sz w:val="18"/>
                <w:szCs w:val="18"/>
                <w:lang w:eastAsia="hu-HU"/>
              </w:rPr>
            </w:pPr>
          </w:p>
        </w:tc>
        <w:tc>
          <w:tcPr>
            <w:tcW w:w="1526" w:type="dxa"/>
            <w:vMerge/>
            <w:shd w:val="clear" w:color="auto" w:fill="auto"/>
          </w:tcPr>
          <w:p w:rsidRPr="00911C90" w:rsidR="00FD3A76" w:rsidP="00D331BF" w:rsidRDefault="00FD3A76" w14:paraId="76A52D64"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FD3A76" w:rsidP="00D331BF" w:rsidRDefault="00FD3A76" w14:paraId="39CB47F8"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911C90" w:rsidR="00FD3A76" w:rsidP="00D331BF" w:rsidRDefault="00FD3A76" w14:paraId="4694CBA3" w14:textId="77777777">
            <w:pPr>
              <w:spacing w:after="0" w:line="240" w:lineRule="auto"/>
              <w:rPr>
                <w:rFonts w:eastAsia="Times New Roman"/>
                <w:iCs/>
                <w:sz w:val="18"/>
                <w:szCs w:val="18"/>
                <w:lang w:eastAsia="hu-HU"/>
              </w:rPr>
            </w:pPr>
            <w:r>
              <w:rPr>
                <w:rFonts w:eastAsia="Times New Roman"/>
                <w:iCs/>
                <w:sz w:val="18"/>
                <w:szCs w:val="18"/>
                <w:lang w:eastAsia="hu-HU"/>
              </w:rPr>
              <w:t>11</w:t>
            </w:r>
          </w:p>
        </w:tc>
      </w:tr>
      <w:tr w:rsidRPr="00911C90" w:rsidR="00FD3A76" w:rsidTr="00D331BF" w14:paraId="471766CA" w14:textId="77777777">
        <w:trPr>
          <w:trHeight w:val="195"/>
        </w:trPr>
        <w:tc>
          <w:tcPr>
            <w:tcW w:w="2387" w:type="dxa"/>
            <w:vMerge/>
            <w:shd w:val="clear" w:color="auto" w:fill="auto"/>
          </w:tcPr>
          <w:p w:rsidRPr="00911C90" w:rsidR="00FD3A76" w:rsidP="00D331BF" w:rsidRDefault="00FD3A76" w14:paraId="38A84656" w14:textId="77777777">
            <w:pPr>
              <w:spacing w:after="0" w:line="240" w:lineRule="auto"/>
              <w:rPr>
                <w:rFonts w:eastAsia="Times New Roman"/>
                <w:b/>
                <w:bCs/>
                <w:iCs/>
                <w:sz w:val="18"/>
                <w:szCs w:val="18"/>
                <w:lang w:eastAsia="hu-HU"/>
              </w:rPr>
            </w:pPr>
          </w:p>
        </w:tc>
        <w:tc>
          <w:tcPr>
            <w:tcW w:w="1526" w:type="dxa"/>
            <w:vMerge/>
            <w:shd w:val="clear" w:color="auto" w:fill="auto"/>
          </w:tcPr>
          <w:p w:rsidRPr="00911C90" w:rsidR="00FD3A76" w:rsidP="00D331BF" w:rsidRDefault="00FD3A76" w14:paraId="2A9F3559"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FD3A76" w:rsidP="00D331BF" w:rsidRDefault="00FD3A76" w14:paraId="38CE6495"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FD3A76" w:rsidP="00D331BF" w:rsidRDefault="00FD3A76" w14:paraId="60F58C62" w14:textId="77777777">
            <w:pPr>
              <w:spacing w:after="0" w:line="240" w:lineRule="auto"/>
              <w:rPr>
                <w:rFonts w:eastAsia="Times New Roman"/>
                <w:iCs/>
                <w:sz w:val="18"/>
                <w:szCs w:val="18"/>
                <w:lang w:eastAsia="hu-HU"/>
              </w:rPr>
            </w:pPr>
            <w:r>
              <w:rPr>
                <w:rFonts w:eastAsia="Times New Roman"/>
                <w:iCs/>
                <w:sz w:val="18"/>
                <w:szCs w:val="18"/>
                <w:lang w:eastAsia="hu-HU"/>
              </w:rPr>
              <w:t>7</w:t>
            </w:r>
          </w:p>
        </w:tc>
      </w:tr>
      <w:tr w:rsidRPr="00911C90" w:rsidR="00FD3A76" w:rsidTr="00D331BF" w14:paraId="7E3D4B29" w14:textId="77777777">
        <w:trPr>
          <w:trHeight w:val="265"/>
        </w:trPr>
        <w:tc>
          <w:tcPr>
            <w:tcW w:w="2387" w:type="dxa"/>
            <w:vMerge w:val="restart"/>
            <w:shd w:val="clear" w:color="auto" w:fill="auto"/>
          </w:tcPr>
          <w:p w:rsidRPr="00911C90" w:rsidR="00FD3A76" w:rsidP="00D331BF" w:rsidRDefault="00FD3A76" w14:paraId="67CF2F65"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7.b Vrednost za kazalnik rezultata</w:t>
            </w:r>
          </w:p>
          <w:p w:rsidRPr="00911C90" w:rsidR="00FD3A76" w:rsidP="00D331BF" w:rsidRDefault="00FD3A76" w14:paraId="125A11A2" w14:textId="77777777">
            <w:pPr>
              <w:spacing w:after="0" w:line="240" w:lineRule="auto"/>
              <w:rPr>
                <w:rFonts w:eastAsia="Times New Roman"/>
                <w:b/>
                <w:bCs/>
                <w:iCs/>
                <w:sz w:val="18"/>
                <w:szCs w:val="18"/>
                <w:lang w:eastAsia="hu-HU"/>
              </w:rPr>
            </w:pPr>
          </w:p>
          <w:p w:rsidRPr="00911C90" w:rsidR="00FD3A76" w:rsidP="00D331BF" w:rsidRDefault="00FD3A76" w14:paraId="24632275" w14:textId="77777777">
            <w:pPr>
              <w:spacing w:after="0" w:line="240" w:lineRule="auto"/>
              <w:rPr>
                <w:rFonts w:eastAsia="Times New Roman"/>
                <w:b/>
                <w:bCs/>
                <w:iCs/>
                <w:sz w:val="18"/>
                <w:szCs w:val="18"/>
                <w:lang w:eastAsia="hu-HU"/>
              </w:rPr>
            </w:pPr>
          </w:p>
        </w:tc>
        <w:tc>
          <w:tcPr>
            <w:tcW w:w="1526" w:type="dxa"/>
            <w:shd w:val="clear" w:color="auto" w:fill="auto"/>
          </w:tcPr>
          <w:p w:rsidRPr="00911C90" w:rsidR="00FD3A76" w:rsidP="00D331BF" w:rsidRDefault="00FD3A76" w14:paraId="0A2DBB99" w14:textId="77777777">
            <w:pPr>
              <w:spacing w:after="0" w:line="240" w:lineRule="auto"/>
              <w:rPr>
                <w:rFonts w:eastAsia="Times New Roman"/>
                <w:b/>
                <w:iCs/>
                <w:color w:val="FF0000"/>
                <w:sz w:val="18"/>
                <w:szCs w:val="18"/>
                <w:lang w:eastAsia="hu-HU"/>
              </w:rPr>
            </w:pPr>
            <w:r w:rsidRPr="00911C90">
              <w:rPr>
                <w:rFonts w:eastAsia="Times New Roman"/>
                <w:b/>
                <w:iCs/>
                <w:sz w:val="18"/>
                <w:szCs w:val="18"/>
                <w:lang w:eastAsia="hu-HU"/>
              </w:rPr>
              <w:t>Izhodiščno leto</w:t>
            </w:r>
          </w:p>
        </w:tc>
        <w:tc>
          <w:tcPr>
            <w:tcW w:w="1197" w:type="dxa"/>
            <w:shd w:val="clear" w:color="auto" w:fill="auto"/>
          </w:tcPr>
          <w:p w:rsidRPr="00911C90" w:rsidR="00FD3A76" w:rsidP="00D331BF" w:rsidRDefault="00FD3A76" w14:paraId="17828EF0"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679" w:type="dxa"/>
            <w:shd w:val="clear" w:color="auto" w:fill="auto"/>
          </w:tcPr>
          <w:p w:rsidRPr="00911C90" w:rsidR="00FD3A76" w:rsidP="00D331BF" w:rsidRDefault="00FD3A76" w14:paraId="06B24311" w14:textId="77777777">
            <w:pPr>
              <w:spacing w:after="0" w:line="240" w:lineRule="auto"/>
              <w:rPr>
                <w:rFonts w:eastAsia="Times New Roman"/>
                <w:iCs/>
                <w:sz w:val="18"/>
                <w:szCs w:val="18"/>
                <w:lang w:eastAsia="hu-HU"/>
              </w:rPr>
            </w:pPr>
          </w:p>
        </w:tc>
        <w:tc>
          <w:tcPr>
            <w:tcW w:w="1051" w:type="dxa"/>
            <w:shd w:val="clear" w:color="auto" w:fill="auto"/>
          </w:tcPr>
          <w:p w:rsidRPr="00911C90" w:rsidR="00FD3A76" w:rsidP="00D331BF" w:rsidRDefault="00FD3A76" w14:paraId="7FC3874A"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Izhodiščna vrednost</w:t>
            </w:r>
          </w:p>
        </w:tc>
        <w:tc>
          <w:tcPr>
            <w:tcW w:w="1197" w:type="dxa"/>
            <w:shd w:val="clear" w:color="auto" w:fill="auto"/>
          </w:tcPr>
          <w:p w:rsidRPr="00911C90" w:rsidR="00FD3A76" w:rsidP="00D331BF" w:rsidRDefault="00FD3A76" w14:paraId="0B2A10DB"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957" w:type="dxa"/>
            <w:shd w:val="clear" w:color="auto" w:fill="auto"/>
          </w:tcPr>
          <w:p w:rsidRPr="00911C90" w:rsidR="00FD3A76" w:rsidP="00D331BF" w:rsidRDefault="00FD3A76" w14:paraId="67D5557B" w14:textId="77777777">
            <w:pPr>
              <w:spacing w:after="0" w:line="240" w:lineRule="auto"/>
              <w:rPr>
                <w:rFonts w:eastAsia="Times New Roman"/>
                <w:iCs/>
                <w:sz w:val="18"/>
                <w:szCs w:val="18"/>
                <w:lang w:eastAsia="hu-HU"/>
              </w:rPr>
            </w:pPr>
          </w:p>
        </w:tc>
      </w:tr>
      <w:tr w:rsidRPr="00911C90" w:rsidR="00FD3A76" w:rsidTr="00D331BF" w14:paraId="64357741" w14:textId="77777777">
        <w:trPr>
          <w:trHeight w:val="265"/>
        </w:trPr>
        <w:tc>
          <w:tcPr>
            <w:tcW w:w="2387" w:type="dxa"/>
            <w:vMerge/>
            <w:shd w:val="clear" w:color="auto" w:fill="auto"/>
          </w:tcPr>
          <w:p w:rsidRPr="00911C90" w:rsidR="00FD3A76" w:rsidP="00D331BF" w:rsidRDefault="00FD3A76" w14:paraId="1079714A" w14:textId="77777777">
            <w:pPr>
              <w:spacing w:after="0" w:line="240" w:lineRule="auto"/>
              <w:rPr>
                <w:rFonts w:eastAsia="Times New Roman"/>
                <w:b/>
                <w:bCs/>
                <w:iCs/>
                <w:sz w:val="18"/>
                <w:szCs w:val="18"/>
                <w:lang w:eastAsia="hu-HU"/>
              </w:rPr>
            </w:pPr>
          </w:p>
        </w:tc>
        <w:tc>
          <w:tcPr>
            <w:tcW w:w="1526" w:type="dxa"/>
            <w:shd w:val="clear" w:color="auto" w:fill="auto"/>
          </w:tcPr>
          <w:p w:rsidRPr="00911C90" w:rsidR="00FD3A76" w:rsidP="00D331BF" w:rsidRDefault="00FD3A76" w14:paraId="1DFBCE12"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197" w:type="dxa"/>
            <w:shd w:val="clear" w:color="auto" w:fill="auto"/>
          </w:tcPr>
          <w:p w:rsidRPr="00911C90" w:rsidR="00FD3A76" w:rsidP="00D331BF" w:rsidRDefault="00FD3A76" w14:paraId="601D4621"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3884" w:type="dxa"/>
            <w:gridSpan w:val="4"/>
            <w:shd w:val="clear" w:color="auto" w:fill="auto"/>
          </w:tcPr>
          <w:p w:rsidRPr="00911C90" w:rsidR="00FD3A76" w:rsidP="00D331BF" w:rsidRDefault="00FD3A76" w14:paraId="5E1845AA" w14:textId="77777777">
            <w:pPr>
              <w:spacing w:after="0" w:line="240" w:lineRule="auto"/>
              <w:rPr>
                <w:rFonts w:eastAsia="Times New Roman"/>
                <w:iCs/>
                <w:sz w:val="18"/>
                <w:szCs w:val="18"/>
                <w:lang w:eastAsia="hu-HU"/>
              </w:rPr>
            </w:pPr>
          </w:p>
        </w:tc>
      </w:tr>
      <w:tr w:rsidRPr="00911C90" w:rsidR="00FD3A76" w:rsidTr="00D331BF" w14:paraId="440AB20D" w14:textId="77777777">
        <w:trPr>
          <w:trHeight w:val="195"/>
        </w:trPr>
        <w:tc>
          <w:tcPr>
            <w:tcW w:w="2387" w:type="dxa"/>
            <w:vMerge w:val="restart"/>
            <w:shd w:val="clear" w:color="auto" w:fill="auto"/>
          </w:tcPr>
          <w:p w:rsidRPr="00911C90" w:rsidR="00FD3A76" w:rsidP="00D331BF" w:rsidRDefault="00FD3A76" w14:paraId="722CD30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 xml:space="preserve">8. Finančna vrednost </w:t>
            </w:r>
          </w:p>
          <w:p w:rsidRPr="00911C90" w:rsidR="00FD3A76" w:rsidP="00D331BF" w:rsidRDefault="00FD3A76" w14:paraId="3CA97CC7" w14:textId="77777777">
            <w:pPr>
              <w:spacing w:after="0" w:line="240" w:lineRule="auto"/>
              <w:rPr>
                <w:rFonts w:eastAsia="Times New Roman"/>
                <w:b/>
                <w:bCs/>
                <w:iCs/>
                <w:sz w:val="18"/>
                <w:szCs w:val="18"/>
                <w:lang w:eastAsia="hu-HU"/>
              </w:rPr>
            </w:pPr>
            <w:r w:rsidRPr="00311FCC">
              <w:rPr>
                <w:rFonts w:eastAsia="Times New Roman"/>
                <w:bCs/>
                <w:iCs/>
                <w:sz w:val="18"/>
                <w:szCs w:val="18"/>
                <w:lang w:eastAsia="hu-HU"/>
              </w:rPr>
              <w:t>Vrednost EU in slovenskega dela v EU</w:t>
            </w:r>
            <w:r>
              <w:rPr>
                <w:rFonts w:eastAsia="Times New Roman"/>
                <w:bCs/>
                <w:iCs/>
                <w:sz w:val="18"/>
                <w:szCs w:val="18"/>
                <w:lang w:eastAsia="hu-HU"/>
              </w:rPr>
              <w:t>R</w:t>
            </w:r>
          </w:p>
        </w:tc>
        <w:tc>
          <w:tcPr>
            <w:tcW w:w="1526" w:type="dxa"/>
            <w:vMerge w:val="restart"/>
            <w:shd w:val="clear" w:color="auto" w:fill="auto"/>
          </w:tcPr>
          <w:p w:rsidRPr="00911C90" w:rsidR="00FD3A76" w:rsidP="00D331BF" w:rsidRDefault="00FD3A76" w14:paraId="4D24BD3A"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2024</w:t>
            </w:r>
            <w:r w:rsidRPr="00911C90">
              <w:rPr>
                <w:rFonts w:eastAsia="Times New Roman"/>
                <w:b/>
                <w:bCs/>
                <w:iCs/>
                <w:sz w:val="18"/>
                <w:szCs w:val="18"/>
                <w:lang w:eastAsia="hu-HU"/>
              </w:rPr>
              <w:t xml:space="preserve"> </w:t>
            </w:r>
            <w:r w:rsidRPr="00911C90">
              <w:rPr>
                <w:rFonts w:eastAsia="Times New Roman"/>
                <w:bCs/>
                <w:iCs/>
                <w:sz w:val="18"/>
                <w:szCs w:val="18"/>
                <w:lang w:eastAsia="hu-HU"/>
              </w:rPr>
              <w:t>(le za kazalnik učinka)</w:t>
            </w:r>
          </w:p>
        </w:tc>
        <w:tc>
          <w:tcPr>
            <w:tcW w:w="1876" w:type="dxa"/>
            <w:gridSpan w:val="2"/>
            <w:shd w:val="clear" w:color="auto" w:fill="auto"/>
          </w:tcPr>
          <w:p w:rsidRPr="00911C90" w:rsidR="00FD3A76" w:rsidP="00D331BF" w:rsidRDefault="00FD3A76" w14:paraId="157C393B"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05" w:type="dxa"/>
            <w:gridSpan w:val="3"/>
            <w:shd w:val="clear" w:color="auto" w:fill="auto"/>
          </w:tcPr>
          <w:p w:rsidRPr="00911C90" w:rsidR="00FD3A76" w:rsidP="00D331BF" w:rsidRDefault="00FD3A76" w14:paraId="59AC5A22" w14:textId="77777777">
            <w:pPr>
              <w:spacing w:after="0" w:line="240" w:lineRule="auto"/>
              <w:rPr>
                <w:rFonts w:eastAsia="Times New Roman"/>
                <w:iCs/>
                <w:sz w:val="18"/>
                <w:szCs w:val="18"/>
                <w:lang w:eastAsia="hu-HU"/>
              </w:rPr>
            </w:pPr>
            <w:r w:rsidRPr="00911C90">
              <w:rPr>
                <w:rFonts w:eastAsia="Times New Roman"/>
                <w:iCs/>
                <w:sz w:val="18"/>
                <w:szCs w:val="18"/>
                <w:lang w:eastAsia="hu-HU"/>
              </w:rPr>
              <w:t>4.482.000</w:t>
            </w:r>
          </w:p>
        </w:tc>
      </w:tr>
      <w:tr w:rsidRPr="00911C90" w:rsidR="00FD3A76" w:rsidTr="00D331BF" w14:paraId="07FE4C10" w14:textId="77777777">
        <w:trPr>
          <w:trHeight w:val="195"/>
        </w:trPr>
        <w:tc>
          <w:tcPr>
            <w:tcW w:w="2387" w:type="dxa"/>
            <w:vMerge/>
            <w:shd w:val="clear" w:color="auto" w:fill="auto"/>
          </w:tcPr>
          <w:p w:rsidRPr="00911C90" w:rsidR="00FD3A76" w:rsidP="00D331BF" w:rsidRDefault="00FD3A76" w14:paraId="695D858C" w14:textId="77777777">
            <w:pPr>
              <w:spacing w:after="0" w:line="240" w:lineRule="auto"/>
              <w:rPr>
                <w:rFonts w:eastAsia="Times New Roman"/>
                <w:b/>
                <w:bCs/>
                <w:iCs/>
                <w:sz w:val="18"/>
                <w:szCs w:val="18"/>
                <w:lang w:eastAsia="hu-HU"/>
              </w:rPr>
            </w:pPr>
          </w:p>
        </w:tc>
        <w:tc>
          <w:tcPr>
            <w:tcW w:w="1526" w:type="dxa"/>
            <w:vMerge/>
            <w:shd w:val="clear" w:color="auto" w:fill="auto"/>
          </w:tcPr>
          <w:p w:rsidRPr="00911C90" w:rsidR="00FD3A76" w:rsidP="00D331BF" w:rsidRDefault="00FD3A76" w14:paraId="43D92A1F"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FD3A76" w:rsidP="00D331BF" w:rsidRDefault="00FD3A76" w14:paraId="7D31AE11"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FD3A76" w:rsidP="00D331BF" w:rsidRDefault="00FD3A76" w14:paraId="75EFB4F7" w14:textId="77777777">
            <w:pPr>
              <w:spacing w:after="0" w:line="240" w:lineRule="auto"/>
              <w:rPr>
                <w:rFonts w:eastAsia="Times New Roman"/>
                <w:iCs/>
                <w:sz w:val="18"/>
                <w:szCs w:val="18"/>
                <w:lang w:eastAsia="hu-HU"/>
              </w:rPr>
            </w:pPr>
            <w:r w:rsidRPr="00911C90">
              <w:rPr>
                <w:rFonts w:eastAsia="Times New Roman"/>
                <w:iCs/>
                <w:sz w:val="18"/>
                <w:szCs w:val="18"/>
                <w:lang w:eastAsia="hu-HU"/>
              </w:rPr>
              <w:t>2.467.800</w:t>
            </w:r>
          </w:p>
        </w:tc>
      </w:tr>
      <w:tr w:rsidRPr="00911C90" w:rsidR="00FD3A76" w:rsidTr="00D331BF" w14:paraId="3DAF4F71" w14:textId="77777777">
        <w:trPr>
          <w:trHeight w:val="195"/>
        </w:trPr>
        <w:tc>
          <w:tcPr>
            <w:tcW w:w="2387" w:type="dxa"/>
            <w:vMerge/>
            <w:shd w:val="clear" w:color="auto" w:fill="auto"/>
          </w:tcPr>
          <w:p w:rsidRPr="00911C90" w:rsidR="00FD3A76" w:rsidP="00D331BF" w:rsidRDefault="00FD3A76" w14:paraId="41B8BDAE" w14:textId="77777777">
            <w:pPr>
              <w:spacing w:after="0" w:line="240" w:lineRule="auto"/>
              <w:rPr>
                <w:rFonts w:eastAsia="Times New Roman"/>
                <w:b/>
                <w:bCs/>
                <w:iCs/>
                <w:sz w:val="18"/>
                <w:szCs w:val="18"/>
                <w:lang w:eastAsia="hu-HU"/>
              </w:rPr>
            </w:pPr>
          </w:p>
        </w:tc>
        <w:tc>
          <w:tcPr>
            <w:tcW w:w="1526" w:type="dxa"/>
            <w:vMerge/>
            <w:shd w:val="clear" w:color="auto" w:fill="auto"/>
          </w:tcPr>
          <w:p w:rsidRPr="00911C90" w:rsidR="00FD3A76" w:rsidP="00D331BF" w:rsidRDefault="00FD3A76" w14:paraId="67519B11"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FD3A76" w:rsidP="00D331BF" w:rsidRDefault="00FD3A76" w14:paraId="40B6D9BB"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FD3A76" w:rsidP="00D331BF" w:rsidRDefault="00FD3A76" w14:paraId="41CBACC1" w14:textId="77777777">
            <w:pPr>
              <w:spacing w:after="0" w:line="240" w:lineRule="auto"/>
              <w:rPr>
                <w:rFonts w:eastAsia="Times New Roman"/>
                <w:iCs/>
                <w:sz w:val="18"/>
                <w:szCs w:val="18"/>
                <w:lang w:eastAsia="hu-HU"/>
              </w:rPr>
            </w:pPr>
            <w:r w:rsidRPr="00911C90">
              <w:rPr>
                <w:rFonts w:eastAsia="Times New Roman"/>
                <w:iCs/>
                <w:sz w:val="18"/>
                <w:szCs w:val="18"/>
                <w:lang w:eastAsia="hu-HU"/>
              </w:rPr>
              <w:t>2.014.200</w:t>
            </w:r>
          </w:p>
        </w:tc>
      </w:tr>
      <w:tr w:rsidRPr="00911C90" w:rsidR="00FD3A76" w:rsidTr="00D331BF" w14:paraId="5CCA3F0E" w14:textId="77777777">
        <w:trPr>
          <w:trHeight w:val="195"/>
        </w:trPr>
        <w:tc>
          <w:tcPr>
            <w:tcW w:w="2387" w:type="dxa"/>
            <w:vMerge/>
            <w:shd w:val="clear" w:color="auto" w:fill="auto"/>
          </w:tcPr>
          <w:p w:rsidRPr="00911C90" w:rsidR="00FD3A76" w:rsidP="00D331BF" w:rsidRDefault="00FD3A76" w14:paraId="0987680A" w14:textId="77777777">
            <w:pPr>
              <w:spacing w:after="0" w:line="240" w:lineRule="auto"/>
              <w:rPr>
                <w:rFonts w:eastAsia="Times New Roman"/>
                <w:b/>
                <w:bCs/>
                <w:iCs/>
                <w:sz w:val="18"/>
                <w:szCs w:val="18"/>
                <w:lang w:eastAsia="hu-HU"/>
              </w:rPr>
            </w:pPr>
          </w:p>
        </w:tc>
        <w:tc>
          <w:tcPr>
            <w:tcW w:w="1526" w:type="dxa"/>
            <w:vMerge w:val="restart"/>
            <w:shd w:val="clear" w:color="auto" w:fill="auto"/>
          </w:tcPr>
          <w:p w:rsidRPr="00911C90" w:rsidR="00FD3A76" w:rsidP="00D331BF" w:rsidRDefault="00FD3A76" w14:paraId="2AAEEDC6"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76" w:type="dxa"/>
            <w:gridSpan w:val="2"/>
            <w:shd w:val="clear" w:color="auto" w:fill="auto"/>
          </w:tcPr>
          <w:p w:rsidRPr="00911C90" w:rsidR="00FD3A76" w:rsidP="00D331BF" w:rsidRDefault="00FD3A76" w14:paraId="13E489DE"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05" w:type="dxa"/>
            <w:gridSpan w:val="3"/>
            <w:shd w:val="clear" w:color="auto" w:fill="auto"/>
          </w:tcPr>
          <w:p w:rsidRPr="00911C90" w:rsidR="00FD3A76" w:rsidP="00D331BF" w:rsidRDefault="00FD3A76" w14:paraId="4189C152" w14:textId="77777777">
            <w:pPr>
              <w:spacing w:after="0" w:line="240" w:lineRule="auto"/>
              <w:rPr>
                <w:rFonts w:eastAsia="Times New Roman"/>
                <w:iCs/>
                <w:sz w:val="18"/>
                <w:szCs w:val="18"/>
                <w:lang w:eastAsia="hu-HU"/>
              </w:rPr>
            </w:pPr>
            <w:r w:rsidRPr="00911C90">
              <w:rPr>
                <w:rFonts w:eastAsia="Times New Roman"/>
                <w:iCs/>
                <w:sz w:val="18"/>
                <w:szCs w:val="18"/>
                <w:lang w:eastAsia="hu-HU"/>
              </w:rPr>
              <w:t>36.700.000</w:t>
            </w:r>
          </w:p>
        </w:tc>
      </w:tr>
      <w:tr w:rsidRPr="00911C90" w:rsidR="00FD3A76" w:rsidTr="00D331BF" w14:paraId="2A1A8906" w14:textId="77777777">
        <w:trPr>
          <w:trHeight w:val="195"/>
        </w:trPr>
        <w:tc>
          <w:tcPr>
            <w:tcW w:w="2387" w:type="dxa"/>
            <w:vMerge/>
            <w:shd w:val="clear" w:color="auto" w:fill="auto"/>
          </w:tcPr>
          <w:p w:rsidRPr="00911C90" w:rsidR="00FD3A76" w:rsidP="00D331BF" w:rsidRDefault="00FD3A76" w14:paraId="55E1D4E0" w14:textId="77777777">
            <w:pPr>
              <w:spacing w:after="0" w:line="240" w:lineRule="auto"/>
              <w:rPr>
                <w:rFonts w:eastAsia="Times New Roman"/>
                <w:b/>
                <w:bCs/>
                <w:iCs/>
                <w:sz w:val="18"/>
                <w:szCs w:val="18"/>
                <w:lang w:eastAsia="hu-HU"/>
              </w:rPr>
            </w:pPr>
          </w:p>
        </w:tc>
        <w:tc>
          <w:tcPr>
            <w:tcW w:w="1526" w:type="dxa"/>
            <w:vMerge/>
            <w:shd w:val="clear" w:color="auto" w:fill="auto"/>
          </w:tcPr>
          <w:p w:rsidRPr="00911C90" w:rsidR="00FD3A76" w:rsidP="00D331BF" w:rsidRDefault="00FD3A76" w14:paraId="53B07894"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FD3A76" w:rsidP="00D331BF" w:rsidRDefault="00FD3A76" w14:paraId="340EB27D"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FD3A76" w:rsidP="00D331BF" w:rsidRDefault="00FD3A76" w14:paraId="32E22E64" w14:textId="77777777">
            <w:pPr>
              <w:spacing w:after="0" w:line="240" w:lineRule="auto"/>
              <w:rPr>
                <w:rFonts w:eastAsia="Times New Roman"/>
                <w:iCs/>
                <w:sz w:val="18"/>
                <w:szCs w:val="18"/>
                <w:lang w:eastAsia="hu-HU"/>
              </w:rPr>
            </w:pPr>
            <w:r w:rsidRPr="00911C90">
              <w:rPr>
                <w:rFonts w:eastAsia="Times New Roman"/>
                <w:iCs/>
                <w:sz w:val="18"/>
                <w:szCs w:val="18"/>
                <w:lang w:eastAsia="hu-HU"/>
              </w:rPr>
              <w:t>20.760.000</w:t>
            </w:r>
          </w:p>
        </w:tc>
      </w:tr>
      <w:tr w:rsidRPr="00911C90" w:rsidR="00FD3A76" w:rsidTr="00D331BF" w14:paraId="265252BF" w14:textId="77777777">
        <w:trPr>
          <w:trHeight w:val="195"/>
        </w:trPr>
        <w:tc>
          <w:tcPr>
            <w:tcW w:w="2387" w:type="dxa"/>
            <w:vMerge/>
            <w:shd w:val="clear" w:color="auto" w:fill="auto"/>
          </w:tcPr>
          <w:p w:rsidRPr="00911C90" w:rsidR="00FD3A76" w:rsidP="00D331BF" w:rsidRDefault="00FD3A76" w14:paraId="570764B9" w14:textId="77777777">
            <w:pPr>
              <w:spacing w:after="0" w:line="240" w:lineRule="auto"/>
              <w:rPr>
                <w:rFonts w:eastAsia="Times New Roman"/>
                <w:b/>
                <w:bCs/>
                <w:iCs/>
                <w:sz w:val="18"/>
                <w:szCs w:val="18"/>
                <w:lang w:eastAsia="hu-HU"/>
              </w:rPr>
            </w:pPr>
          </w:p>
        </w:tc>
        <w:tc>
          <w:tcPr>
            <w:tcW w:w="1526" w:type="dxa"/>
            <w:vMerge/>
            <w:shd w:val="clear" w:color="auto" w:fill="auto"/>
          </w:tcPr>
          <w:p w:rsidRPr="00911C90" w:rsidR="00FD3A76" w:rsidP="00D331BF" w:rsidRDefault="00FD3A76" w14:paraId="51AFFA3A"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FD3A76" w:rsidP="00D331BF" w:rsidRDefault="00FD3A76" w14:paraId="671F67EC"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FD3A76" w:rsidP="00D331BF" w:rsidRDefault="00FD3A76" w14:paraId="3AE2B54E" w14:textId="77777777">
            <w:pPr>
              <w:spacing w:after="0" w:line="240" w:lineRule="auto"/>
              <w:rPr>
                <w:rFonts w:eastAsia="Times New Roman"/>
                <w:iCs/>
                <w:sz w:val="18"/>
                <w:szCs w:val="18"/>
                <w:lang w:eastAsia="hu-HU"/>
              </w:rPr>
            </w:pPr>
            <w:r w:rsidRPr="00911C90">
              <w:rPr>
                <w:rFonts w:eastAsia="Times New Roman"/>
                <w:iCs/>
                <w:sz w:val="18"/>
                <w:szCs w:val="18"/>
                <w:lang w:eastAsia="hu-HU"/>
              </w:rPr>
              <w:t>15.940.000</w:t>
            </w:r>
          </w:p>
        </w:tc>
      </w:tr>
      <w:tr w:rsidRPr="00911C90" w:rsidR="00FD3A76" w:rsidTr="00D331BF" w14:paraId="274C932A" w14:textId="77777777">
        <w:trPr>
          <w:trHeight w:val="263"/>
        </w:trPr>
        <w:tc>
          <w:tcPr>
            <w:tcW w:w="8994" w:type="dxa"/>
            <w:gridSpan w:val="7"/>
            <w:shd w:val="clear" w:color="auto" w:fill="D9D9D9"/>
          </w:tcPr>
          <w:p w:rsidRPr="00911C90" w:rsidR="00FD3A76" w:rsidP="00D331BF" w:rsidRDefault="00FD3A76" w14:paraId="3F3D21F5"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PODATKI ZA OKVIR SMOTRNOSTI</w:t>
            </w:r>
          </w:p>
        </w:tc>
      </w:tr>
      <w:tr w:rsidRPr="00F34FF6" w:rsidR="00FD3A76" w:rsidTr="00D331BF" w14:paraId="61DDAD77" w14:textId="77777777">
        <w:trPr>
          <w:trHeight w:val="2595"/>
        </w:trPr>
        <w:tc>
          <w:tcPr>
            <w:tcW w:w="2387" w:type="dxa"/>
            <w:shd w:val="clear" w:color="auto" w:fill="auto"/>
          </w:tcPr>
          <w:p w:rsidRPr="00911C90" w:rsidR="00FD3A76" w:rsidP="00D331BF" w:rsidRDefault="00FD3A76" w14:paraId="3FB67FF5"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Metoda izračuna:</w:t>
            </w:r>
          </w:p>
          <w:p w:rsidRPr="00911C90" w:rsidR="00FD3A76" w:rsidP="00FD3A76" w:rsidRDefault="00FD3A76" w14:paraId="5757C1B4" w14:textId="77777777">
            <w:pPr>
              <w:numPr>
                <w:ilvl w:val="0"/>
                <w:numId w:val="12"/>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Podatki ali ugotovitve, uporabljene za oceno vrednosti mejnikov, izhodiščnih  in ciljnih vrednosti</w:t>
            </w:r>
          </w:p>
          <w:p w:rsidRPr="00911C90" w:rsidR="00FD3A76" w:rsidP="00FD3A76" w:rsidRDefault="00FD3A76" w14:paraId="5CAEFF37" w14:textId="77777777">
            <w:pPr>
              <w:numPr>
                <w:ilvl w:val="0"/>
                <w:numId w:val="12"/>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911C90" w:rsidR="00FD3A76" w:rsidP="00FD3A76" w:rsidRDefault="00FD3A76" w14:paraId="4081BF3E" w14:textId="77777777">
            <w:pPr>
              <w:numPr>
                <w:ilvl w:val="0"/>
                <w:numId w:val="12"/>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Ocena izvedljivosti glede na kategorije regije</w:t>
            </w:r>
          </w:p>
        </w:tc>
        <w:tc>
          <w:tcPr>
            <w:tcW w:w="6607" w:type="dxa"/>
            <w:gridSpan w:val="6"/>
            <w:shd w:val="clear" w:color="auto" w:fill="auto"/>
          </w:tcPr>
          <w:p w:rsidRPr="00911C90" w:rsidR="00FD3A76" w:rsidP="00D331BF" w:rsidRDefault="00FD3A76" w14:paraId="4C927455"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Kazalnik učinka:</w:t>
            </w:r>
          </w:p>
          <w:p w:rsidRPr="00911C90" w:rsidR="00FD3A76" w:rsidP="00D331BF" w:rsidRDefault="00FD3A76" w14:paraId="2985AD4F"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Pri načrtovanju kazalnika smo izhajali iz načrtovanih ukrepov in predvidenih upravičencev. Predvideva se več ukrepov, pri katerih bo upravičenec ZRSZ in bo v projektnem partnerstvu sodeloval z JŠRIPS in CSD</w:t>
            </w:r>
            <w:r>
              <w:rPr>
                <w:rFonts w:eastAsia="Times New Roman"/>
                <w:iCs/>
                <w:sz w:val="18"/>
                <w:szCs w:val="18"/>
                <w:lang w:eastAsia="hu-HU"/>
              </w:rPr>
              <w:t>-ji (16 institucij)</w:t>
            </w:r>
            <w:r w:rsidRPr="00911C90">
              <w:rPr>
                <w:rFonts w:eastAsia="Times New Roman"/>
                <w:iCs/>
                <w:sz w:val="18"/>
                <w:szCs w:val="18"/>
                <w:lang w:eastAsia="hu-HU"/>
              </w:rPr>
              <w:t xml:space="preserve">. </w:t>
            </w:r>
          </w:p>
          <w:p w:rsidRPr="00911C90" w:rsidR="00FD3A76" w:rsidP="00D331BF" w:rsidRDefault="00FD3A76" w14:paraId="08566DAB" w14:textId="77777777">
            <w:pPr>
              <w:spacing w:after="0" w:line="240" w:lineRule="auto"/>
              <w:jc w:val="both"/>
              <w:rPr>
                <w:rFonts w:eastAsia="Times New Roman"/>
                <w:iCs/>
                <w:sz w:val="18"/>
                <w:szCs w:val="18"/>
                <w:lang w:eastAsia="hu-HU"/>
              </w:rPr>
            </w:pPr>
          </w:p>
          <w:p w:rsidRPr="00911C90" w:rsidR="00FD3A76" w:rsidP="00D331BF" w:rsidRDefault="00FD3A76" w14:paraId="76B9F4E9"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Vrednost:</w:t>
            </w:r>
          </w:p>
          <w:p w:rsidRPr="00911C90" w:rsidR="00FD3A76" w:rsidP="00D331BF" w:rsidRDefault="00FD3A76" w14:paraId="56F58CE6"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Višina predvidenih sredstev je ocenjena na podlagi izvajanja OP EKP 2014-2020.</w:t>
            </w:r>
          </w:p>
          <w:p w:rsidRPr="00911C90" w:rsidR="00FD3A76" w:rsidP="00D331BF" w:rsidRDefault="00FD3A76" w14:paraId="252B2FF1" w14:textId="77777777">
            <w:pPr>
              <w:spacing w:after="0" w:line="240" w:lineRule="auto"/>
              <w:jc w:val="both"/>
              <w:rPr>
                <w:rFonts w:eastAsia="Times New Roman"/>
                <w:iCs/>
                <w:sz w:val="18"/>
                <w:szCs w:val="18"/>
                <w:lang w:eastAsia="hu-HU"/>
              </w:rPr>
            </w:pPr>
          </w:p>
          <w:p w:rsidRPr="00911C90" w:rsidR="00FD3A76" w:rsidP="00D331BF" w:rsidRDefault="00FD3A76" w14:paraId="04DB08F8"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Predvidevamo, da bodo do konca 2024 potrjene vloge za sofinanciranje, podpisane pogodbe o sofinanciranju z upravičencem, kar bo omogočilo začetek izvajanja. Na podlagi izkušenj OP EKP 2014-2020 se v prvih letih izvajanja vzpostavljajo sistemi za financiranje operacij, kar vpliva na doseganje kazalnikov. </w:t>
            </w:r>
          </w:p>
          <w:p w:rsidRPr="00911C90" w:rsidR="00FD3A76" w:rsidP="00D331BF" w:rsidRDefault="00FD3A76" w14:paraId="61F3D275" w14:textId="77777777">
            <w:pPr>
              <w:spacing w:after="0" w:line="240" w:lineRule="auto"/>
              <w:jc w:val="both"/>
              <w:rPr>
                <w:rFonts w:eastAsia="Times New Roman"/>
                <w:iCs/>
                <w:sz w:val="18"/>
                <w:szCs w:val="18"/>
                <w:lang w:eastAsia="hu-HU"/>
              </w:rPr>
            </w:pPr>
          </w:p>
        </w:tc>
      </w:tr>
      <w:tr w:rsidRPr="00F34FF6" w:rsidR="00FD3A76" w:rsidTr="00D331BF" w14:paraId="4C270C5C" w14:textId="77777777">
        <w:trPr>
          <w:trHeight w:val="982"/>
        </w:trPr>
        <w:tc>
          <w:tcPr>
            <w:tcW w:w="2387" w:type="dxa"/>
            <w:shd w:val="clear" w:color="auto" w:fill="auto"/>
          </w:tcPr>
          <w:p w:rsidRPr="00911C90" w:rsidR="00FD3A76" w:rsidP="00D331BF" w:rsidRDefault="00FD3A76" w14:paraId="10549BB4"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Utemeljitev izbora/merila za izbor kazalnika/ glede na relevantnost intervencije ali glede upravičencev/uporabnikov</w:t>
            </w:r>
          </w:p>
        </w:tc>
        <w:tc>
          <w:tcPr>
            <w:tcW w:w="6607" w:type="dxa"/>
            <w:gridSpan w:val="6"/>
            <w:shd w:val="clear" w:color="auto" w:fill="auto"/>
          </w:tcPr>
          <w:p w:rsidRPr="00911C90" w:rsidR="00FD3A76" w:rsidP="00D331BF" w:rsidRDefault="00FD3A76" w14:paraId="18E60A55"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Ukrepi so namenjeni povezovanju javnih institucij in boljšemu sodelovanju ključnih institucij na trgu dela. S povezovanjem se izboljšujejo storitve za stranke (brezposelne, delodajalce, iskalce zaposlitve,..).</w:t>
            </w:r>
          </w:p>
        </w:tc>
      </w:tr>
      <w:tr w:rsidRPr="00F34FF6" w:rsidR="00FD3A76" w:rsidTr="00D331BF" w14:paraId="366F9F28" w14:textId="77777777">
        <w:trPr>
          <w:trHeight w:val="1353"/>
        </w:trPr>
        <w:tc>
          <w:tcPr>
            <w:tcW w:w="2387" w:type="dxa"/>
            <w:shd w:val="clear" w:color="auto" w:fill="auto"/>
          </w:tcPr>
          <w:p w:rsidRPr="00911C90" w:rsidR="00FD3A76" w:rsidP="00D331BF" w:rsidRDefault="00FD3A76" w14:paraId="11120914"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607" w:type="dxa"/>
            <w:gridSpan w:val="6"/>
            <w:shd w:val="clear" w:color="auto" w:fill="auto"/>
          </w:tcPr>
          <w:p w:rsidRPr="00911C90" w:rsidR="00FD3A76" w:rsidP="00D331BF" w:rsidRDefault="00FD3A76" w14:paraId="7BF30E11" w14:textId="77777777">
            <w:pPr>
              <w:spacing w:after="0" w:line="240" w:lineRule="auto"/>
              <w:jc w:val="both"/>
              <w:rPr>
                <w:rFonts w:eastAsia="Times New Roman"/>
                <w:iCs/>
                <w:sz w:val="18"/>
                <w:szCs w:val="18"/>
                <w:lang w:eastAsia="hu-HU"/>
              </w:rPr>
            </w:pPr>
          </w:p>
        </w:tc>
      </w:tr>
      <w:tr w:rsidRPr="00F34FF6" w:rsidR="00FD3A76" w:rsidTr="00D331BF" w14:paraId="4BE3C522" w14:textId="77777777">
        <w:trPr>
          <w:trHeight w:val="562"/>
        </w:trPr>
        <w:tc>
          <w:tcPr>
            <w:tcW w:w="2387" w:type="dxa"/>
            <w:shd w:val="clear" w:color="auto" w:fill="auto"/>
          </w:tcPr>
          <w:p w:rsidRPr="00911C90" w:rsidR="00FD3A76" w:rsidP="00D331BF" w:rsidRDefault="00FD3A76" w14:paraId="73399A78"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Tveganje:</w:t>
            </w:r>
          </w:p>
          <w:p w:rsidRPr="00911C90" w:rsidR="00FD3A76" w:rsidP="00D331BF" w:rsidRDefault="00FD3A76" w14:paraId="03E7DEBD"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Dejavniki, ki lahko vplivajo na doseganje mejnikov in ciljev in navedba načinov, kako bodo ti upoštevani</w:t>
            </w:r>
          </w:p>
        </w:tc>
        <w:tc>
          <w:tcPr>
            <w:tcW w:w="6607" w:type="dxa"/>
            <w:gridSpan w:val="6"/>
            <w:shd w:val="clear" w:color="auto" w:fill="auto"/>
          </w:tcPr>
          <w:p w:rsidRPr="00911C90" w:rsidR="00FD3A76" w:rsidP="00FD3A76" w:rsidRDefault="00FD3A76" w14:paraId="7158B6EC"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Sistemska tveganja (pozen pričetek izvajanja OP 2021-2027);</w:t>
            </w:r>
          </w:p>
          <w:p w:rsidRPr="00911C90" w:rsidR="00FD3A76" w:rsidP="00FD3A76" w:rsidRDefault="00FD3A76" w14:paraId="736E79C3"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Priprava in potrditev vlog za sofinanciranje na OU – ustrezna kadrovska zasedba pri upravičencu in posredniškem telesu ter tudi organu upravljanja;</w:t>
            </w:r>
          </w:p>
          <w:p w:rsidRPr="00911C90" w:rsidR="00FD3A76" w:rsidP="00FD3A76" w:rsidRDefault="00FD3A76" w14:paraId="70421BC2"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Podpis pogodb o izvajanju – ustrezna kadrovska zasedba pri upravičencu in posredniškem telesu;</w:t>
            </w:r>
          </w:p>
          <w:p w:rsidRPr="00911C90" w:rsidR="00FD3A76" w:rsidP="00FD3A76" w:rsidRDefault="00FD3A76" w14:paraId="332FCD4D"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Izvedba aktivnosti – ustrezna kadrovska zasedba pri upravičencu</w:t>
            </w:r>
            <w:r>
              <w:rPr>
                <w:rFonts w:eastAsia="Times New Roman"/>
                <w:iCs/>
                <w:sz w:val="18"/>
                <w:szCs w:val="18"/>
                <w:lang w:val="sl-SI" w:eastAsia="hu-HU"/>
              </w:rPr>
              <w:t>.</w:t>
            </w:r>
            <w:r w:rsidRPr="00911C90">
              <w:rPr>
                <w:rFonts w:eastAsia="Times New Roman"/>
                <w:iCs/>
                <w:sz w:val="18"/>
                <w:szCs w:val="18"/>
                <w:lang w:val="sl-SI" w:eastAsia="hu-HU"/>
              </w:rPr>
              <w:t xml:space="preserve"> </w:t>
            </w:r>
          </w:p>
        </w:tc>
      </w:tr>
    </w:tbl>
    <w:p w:rsidR="00FD3A76" w:rsidP="00633361" w:rsidRDefault="00FD3A76" w14:paraId="791A7F4F" w14:textId="3D2BFCD8"/>
    <w:p w:rsidR="00DB35E7" w:rsidP="00633361" w:rsidRDefault="00DB35E7" w14:paraId="2C93B1B0" w14:textId="77777777"/>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387"/>
        <w:gridCol w:w="1526"/>
        <w:gridCol w:w="1197"/>
        <w:gridCol w:w="679"/>
        <w:gridCol w:w="1051"/>
        <w:gridCol w:w="1197"/>
        <w:gridCol w:w="957"/>
      </w:tblGrid>
      <w:tr w:rsidRPr="004017D6" w:rsidR="00FD3A76" w:rsidTr="00D331BF" w14:paraId="6BADB793" w14:textId="77777777">
        <w:trPr>
          <w:trHeight w:val="308"/>
        </w:trPr>
        <w:tc>
          <w:tcPr>
            <w:tcW w:w="2387" w:type="dxa"/>
            <w:shd w:val="clear" w:color="auto" w:fill="auto"/>
          </w:tcPr>
          <w:p w:rsidRPr="00487A78" w:rsidR="00FD3A76" w:rsidP="00D331BF" w:rsidRDefault="00FD3A76" w14:paraId="37206902" w14:textId="77777777">
            <w:pPr>
              <w:spacing w:after="0" w:line="240" w:lineRule="auto"/>
              <w:rPr>
                <w:rFonts w:eastAsia="Times New Roman"/>
                <w:b/>
                <w:bCs/>
                <w:iCs/>
                <w:caps/>
                <w:sz w:val="18"/>
                <w:szCs w:val="18"/>
                <w:lang w:eastAsia="hu-HU"/>
              </w:rPr>
            </w:pPr>
            <w:r w:rsidRPr="00487A78">
              <w:rPr>
                <w:rFonts w:eastAsia="Times New Roman"/>
                <w:b/>
                <w:bCs/>
                <w:iCs/>
                <w:caps/>
                <w:sz w:val="18"/>
                <w:szCs w:val="18"/>
                <w:lang w:eastAsia="hu-HU"/>
              </w:rPr>
              <w:t>CILJ POLITIKE</w:t>
            </w:r>
          </w:p>
        </w:tc>
        <w:tc>
          <w:tcPr>
            <w:tcW w:w="6607" w:type="dxa"/>
            <w:gridSpan w:val="6"/>
            <w:shd w:val="clear" w:color="auto" w:fill="auto"/>
          </w:tcPr>
          <w:p w:rsidRPr="00487A78" w:rsidR="00FD3A76" w:rsidP="00D331BF" w:rsidRDefault="00FD3A76" w14:paraId="716931F0" w14:textId="77777777">
            <w:pPr>
              <w:spacing w:after="0" w:line="240" w:lineRule="auto"/>
              <w:rPr>
                <w:rFonts w:eastAsia="Times New Roman"/>
                <w:b/>
                <w:iCs/>
                <w:caps/>
                <w:sz w:val="18"/>
                <w:szCs w:val="18"/>
                <w:lang w:eastAsia="hu-HU"/>
              </w:rPr>
            </w:pPr>
            <w:r w:rsidRPr="00487A78">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487A78" w:rsidR="00FD3A76" w:rsidTr="00D331BF" w14:paraId="0C757EC2" w14:textId="77777777">
        <w:trPr>
          <w:trHeight w:val="201"/>
        </w:trPr>
        <w:tc>
          <w:tcPr>
            <w:tcW w:w="2387" w:type="dxa"/>
            <w:shd w:val="clear" w:color="auto" w:fill="auto"/>
          </w:tcPr>
          <w:p w:rsidRPr="00487A78" w:rsidR="00FD3A76" w:rsidP="00D331BF" w:rsidRDefault="00FD3A76" w14:paraId="0268781E"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Sklad</w:t>
            </w:r>
          </w:p>
        </w:tc>
        <w:tc>
          <w:tcPr>
            <w:tcW w:w="6607" w:type="dxa"/>
            <w:gridSpan w:val="6"/>
            <w:shd w:val="clear" w:color="auto" w:fill="auto"/>
          </w:tcPr>
          <w:p w:rsidRPr="00487A78" w:rsidR="00FD3A76" w:rsidP="00D331BF" w:rsidRDefault="00FD3A76" w14:paraId="7CD4D828" w14:textId="77777777">
            <w:pPr>
              <w:spacing w:after="0" w:line="240" w:lineRule="auto"/>
              <w:rPr>
                <w:rFonts w:eastAsia="Times New Roman"/>
                <w:b/>
                <w:iCs/>
                <w:sz w:val="18"/>
                <w:szCs w:val="18"/>
                <w:lang w:eastAsia="hu-HU"/>
              </w:rPr>
            </w:pPr>
            <w:r w:rsidRPr="00487A78">
              <w:rPr>
                <w:rFonts w:eastAsia="Times New Roman"/>
                <w:b/>
                <w:iCs/>
                <w:sz w:val="18"/>
                <w:szCs w:val="18"/>
                <w:lang w:eastAsia="hu-HU"/>
              </w:rPr>
              <w:t>ESS+</w:t>
            </w:r>
          </w:p>
        </w:tc>
      </w:tr>
      <w:tr w:rsidRPr="004017D6" w:rsidR="00FD3A76" w:rsidTr="00D331BF" w14:paraId="13CC594C" w14:textId="77777777">
        <w:trPr>
          <w:trHeight w:val="130"/>
        </w:trPr>
        <w:tc>
          <w:tcPr>
            <w:tcW w:w="2387" w:type="dxa"/>
            <w:shd w:val="clear" w:color="auto" w:fill="auto"/>
          </w:tcPr>
          <w:p w:rsidRPr="00487A78" w:rsidR="00FD3A76" w:rsidP="00D331BF" w:rsidRDefault="00FD3A76" w14:paraId="128C8536"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Prednostna naloga</w:t>
            </w:r>
          </w:p>
        </w:tc>
        <w:tc>
          <w:tcPr>
            <w:tcW w:w="6607" w:type="dxa"/>
            <w:gridSpan w:val="6"/>
            <w:shd w:val="clear" w:color="auto" w:fill="auto"/>
          </w:tcPr>
          <w:p w:rsidRPr="00487A78" w:rsidR="00FD3A76" w:rsidP="00D331BF" w:rsidRDefault="00FD3A76" w14:paraId="33DF2CF4" w14:textId="77777777">
            <w:pPr>
              <w:spacing w:after="0" w:line="240" w:lineRule="auto"/>
              <w:rPr>
                <w:rFonts w:eastAsia="Times New Roman"/>
                <w:b/>
                <w:iCs/>
                <w:sz w:val="18"/>
                <w:szCs w:val="18"/>
                <w:lang w:eastAsia="hu-HU"/>
              </w:rPr>
            </w:pPr>
            <w:r w:rsidRPr="00316464">
              <w:rPr>
                <w:rFonts w:eastAsia="Times New Roman"/>
                <w:b/>
                <w:iCs/>
                <w:sz w:val="18"/>
                <w:szCs w:val="18"/>
                <w:lang w:eastAsia="hu-HU"/>
              </w:rPr>
              <w:t>PN 6: Znanja in spretnosti ter odzivni trg dela</w:t>
            </w:r>
          </w:p>
        </w:tc>
      </w:tr>
      <w:tr w:rsidRPr="004017D6" w:rsidR="00FD3A76" w:rsidTr="00D331BF" w14:paraId="60253050" w14:textId="77777777">
        <w:trPr>
          <w:trHeight w:val="625"/>
        </w:trPr>
        <w:tc>
          <w:tcPr>
            <w:tcW w:w="2387" w:type="dxa"/>
            <w:shd w:val="clear" w:color="auto" w:fill="auto"/>
          </w:tcPr>
          <w:p w:rsidRPr="00487A78" w:rsidR="00FD3A76" w:rsidP="00D331BF" w:rsidRDefault="00FD3A76" w14:paraId="218A651E"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Specifični cilj(i)</w:t>
            </w:r>
          </w:p>
        </w:tc>
        <w:tc>
          <w:tcPr>
            <w:tcW w:w="6607" w:type="dxa"/>
            <w:gridSpan w:val="6"/>
            <w:shd w:val="clear" w:color="auto" w:fill="auto"/>
          </w:tcPr>
          <w:p w:rsidRPr="00487A78" w:rsidR="00FD3A76" w:rsidP="00D331BF" w:rsidRDefault="00FD3A76" w14:paraId="555605B1" w14:textId="77777777">
            <w:pPr>
              <w:spacing w:after="0" w:line="240" w:lineRule="auto"/>
              <w:rPr>
                <w:rFonts w:eastAsia="Times New Roman"/>
                <w:b/>
                <w:iCs/>
                <w:sz w:val="18"/>
                <w:szCs w:val="18"/>
                <w:lang w:eastAsia="hu-HU"/>
              </w:rPr>
            </w:pPr>
            <w:r>
              <w:rPr>
                <w:rFonts w:eastAsia="Times New Roman"/>
                <w:b/>
                <w:iCs/>
                <w:sz w:val="18"/>
                <w:szCs w:val="18"/>
                <w:lang w:eastAsia="hu-HU"/>
              </w:rPr>
              <w:t>SC ESO4</w:t>
            </w:r>
            <w:r w:rsidRPr="00487A78">
              <w:rPr>
                <w:rFonts w:eastAsia="Times New Roman"/>
                <w:b/>
                <w:iCs/>
                <w:sz w:val="18"/>
                <w:szCs w:val="18"/>
                <w:lang w:eastAsia="hu-HU"/>
              </w:rPr>
              <w:t>.2</w:t>
            </w:r>
            <w:r>
              <w:rPr>
                <w:rFonts w:eastAsia="Times New Roman"/>
                <w:b/>
                <w:iCs/>
                <w:sz w:val="18"/>
                <w:szCs w:val="18"/>
                <w:lang w:eastAsia="hu-HU"/>
              </w:rPr>
              <w:t>:</w:t>
            </w:r>
            <w:r w:rsidRPr="00487A78">
              <w:rPr>
                <w:rFonts w:eastAsia="Times New Roman"/>
                <w:b/>
                <w:iCs/>
                <w:sz w:val="18"/>
                <w:szCs w:val="18"/>
                <w:lang w:eastAsia="hu-HU"/>
              </w:rPr>
              <w:t xml:space="preserve"> Posodabljanje institucij in služb trga dela za oceno in predvidevanje potreb po spretnostih ter zagotavljanje pravočasne in prilagojene pomoči in podpore pri usklajevanju ponudbe in povpraševanja, prehodov in mobilnosti na trgu dela</w:t>
            </w:r>
          </w:p>
        </w:tc>
      </w:tr>
      <w:tr w:rsidRPr="004017D6" w:rsidR="00FD3A76" w:rsidTr="00D331BF" w14:paraId="51AFDF12" w14:textId="77777777">
        <w:trPr>
          <w:trHeight w:val="524"/>
        </w:trPr>
        <w:tc>
          <w:tcPr>
            <w:tcW w:w="2387" w:type="dxa"/>
            <w:shd w:val="clear" w:color="auto" w:fill="auto"/>
          </w:tcPr>
          <w:p w:rsidRPr="00487A78" w:rsidR="00FD3A76" w:rsidP="00D331BF" w:rsidRDefault="00FD3A76" w14:paraId="0DBB652D"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Ukrep</w:t>
            </w:r>
          </w:p>
        </w:tc>
        <w:tc>
          <w:tcPr>
            <w:tcW w:w="6607" w:type="dxa"/>
            <w:gridSpan w:val="6"/>
            <w:shd w:val="clear" w:color="auto" w:fill="auto"/>
          </w:tcPr>
          <w:p w:rsidRPr="00F04727" w:rsidR="00FD3A76" w:rsidP="00D331BF" w:rsidRDefault="00FD3A76" w14:paraId="69252957" w14:textId="77777777">
            <w:pPr>
              <w:spacing w:after="0" w:line="240" w:lineRule="auto"/>
              <w:rPr>
                <w:rFonts w:eastAsia="Times New Roman"/>
                <w:iCs/>
                <w:sz w:val="18"/>
                <w:szCs w:val="18"/>
                <w:lang w:eastAsia="hu-HU"/>
              </w:rPr>
            </w:pPr>
            <w:r w:rsidRPr="00F04727">
              <w:rPr>
                <w:rFonts w:eastAsia="Times New Roman"/>
                <w:iCs/>
                <w:sz w:val="18"/>
                <w:szCs w:val="18"/>
                <w:lang w:eastAsia="hu-HU"/>
              </w:rPr>
              <w:t>Modernizacija storitev in povezovanje institucij trga dela (mreža pisarn za delodajalce + posodobitev storitev)</w:t>
            </w:r>
          </w:p>
        </w:tc>
      </w:tr>
      <w:tr w:rsidRPr="004017D6" w:rsidR="00FD3A76" w:rsidTr="00D331BF" w14:paraId="3531D310" w14:textId="77777777">
        <w:trPr>
          <w:trHeight w:val="297"/>
        </w:trPr>
        <w:tc>
          <w:tcPr>
            <w:tcW w:w="2387" w:type="dxa"/>
            <w:shd w:val="clear" w:color="auto" w:fill="D9D9D9"/>
            <w:hideMark/>
          </w:tcPr>
          <w:p w:rsidRPr="00487A78" w:rsidR="00FD3A76" w:rsidP="00D331BF" w:rsidRDefault="00FD3A76" w14:paraId="630DA807"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1. Ime kazalnika</w:t>
            </w:r>
          </w:p>
        </w:tc>
        <w:tc>
          <w:tcPr>
            <w:tcW w:w="6607" w:type="dxa"/>
            <w:gridSpan w:val="6"/>
            <w:shd w:val="clear" w:color="auto" w:fill="D9D9D9"/>
          </w:tcPr>
          <w:p w:rsidRPr="00316464" w:rsidR="00FD3A76" w:rsidP="00D331BF" w:rsidRDefault="00FD3A76" w14:paraId="1DF4035D" w14:textId="77777777">
            <w:pPr>
              <w:spacing w:after="0" w:line="240" w:lineRule="auto"/>
              <w:rPr>
                <w:rFonts w:eastAsia="Times New Roman"/>
                <w:b/>
                <w:iCs/>
                <w:sz w:val="18"/>
                <w:szCs w:val="18"/>
                <w:lang w:eastAsia="hu-HU"/>
              </w:rPr>
            </w:pPr>
            <w:bookmarkStart w:name="_Hlk95300723" w:id="8"/>
            <w:r>
              <w:rPr>
                <w:rFonts w:eastAsia="Times New Roman"/>
                <w:b/>
                <w:iCs/>
                <w:sz w:val="18"/>
                <w:szCs w:val="18"/>
                <w:lang w:eastAsia="hu-HU"/>
              </w:rPr>
              <w:t>Letno š</w:t>
            </w:r>
            <w:r w:rsidRPr="00316464">
              <w:rPr>
                <w:rFonts w:eastAsia="Times New Roman"/>
                <w:b/>
                <w:iCs/>
                <w:sz w:val="18"/>
                <w:szCs w:val="18"/>
                <w:lang w:eastAsia="hu-HU"/>
              </w:rPr>
              <w:t>tevilo registriranih uporabnikov portala</w:t>
            </w:r>
            <w:bookmarkEnd w:id="8"/>
            <w:r>
              <w:rPr>
                <w:rFonts w:eastAsia="Times New Roman"/>
                <w:b/>
                <w:iCs/>
                <w:sz w:val="18"/>
                <w:szCs w:val="18"/>
                <w:lang w:eastAsia="hu-HU"/>
              </w:rPr>
              <w:t xml:space="preserve"> </w:t>
            </w:r>
          </w:p>
        </w:tc>
      </w:tr>
      <w:tr w:rsidRPr="00DE14DA" w:rsidR="00FD3A76" w:rsidTr="00D331BF" w14:paraId="53B4CB89" w14:textId="77777777">
        <w:trPr>
          <w:trHeight w:val="301"/>
        </w:trPr>
        <w:tc>
          <w:tcPr>
            <w:tcW w:w="2387" w:type="dxa"/>
            <w:shd w:val="clear" w:color="auto" w:fill="auto"/>
          </w:tcPr>
          <w:p w:rsidRPr="00487A78" w:rsidR="00FD3A76" w:rsidP="00D331BF" w:rsidRDefault="00FD3A76" w14:paraId="537AE334"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2. Identifikator oz. šifra kazalnika</w:t>
            </w:r>
          </w:p>
          <w:p w:rsidRPr="00487A78" w:rsidR="00FD3A76" w:rsidP="00D331BF" w:rsidRDefault="00FD3A76" w14:paraId="2C6B2C4A" w14:textId="77777777">
            <w:pPr>
              <w:spacing w:after="0" w:line="240" w:lineRule="auto"/>
              <w:rPr>
                <w:rFonts w:eastAsia="Times New Roman"/>
                <w:b/>
                <w:bCs/>
                <w:iCs/>
                <w:sz w:val="18"/>
                <w:szCs w:val="18"/>
                <w:lang w:eastAsia="hu-HU"/>
              </w:rPr>
            </w:pPr>
          </w:p>
        </w:tc>
        <w:tc>
          <w:tcPr>
            <w:tcW w:w="6607" w:type="dxa"/>
            <w:gridSpan w:val="6"/>
            <w:shd w:val="clear" w:color="auto" w:fill="auto"/>
          </w:tcPr>
          <w:p w:rsidRPr="00316464" w:rsidR="00FD3A76" w:rsidP="00DB35E7" w:rsidRDefault="00FD3A76" w14:paraId="268EEA07" w14:textId="4242B6F3">
            <w:pPr>
              <w:pStyle w:val="Naslov4"/>
              <w:rPr>
                <w:rFonts w:eastAsia="Times New Roman"/>
                <w:lang w:eastAsia="hu-HU"/>
              </w:rPr>
            </w:pPr>
            <w:bookmarkStart w:name="_Toc168900979" w:id="9"/>
            <w:r>
              <w:rPr>
                <w:rFonts w:eastAsia="Times New Roman"/>
                <w:lang w:eastAsia="hu-HU"/>
              </w:rPr>
              <w:t>Programsko s</w:t>
            </w:r>
            <w:r w:rsidRPr="00316464">
              <w:rPr>
                <w:rFonts w:eastAsia="Times New Roman"/>
                <w:lang w:eastAsia="hu-HU"/>
              </w:rPr>
              <w:t>pecifičen kazalnik</w:t>
            </w:r>
            <w:r>
              <w:rPr>
                <w:rFonts w:eastAsia="Times New Roman"/>
                <w:lang w:eastAsia="hu-HU"/>
              </w:rPr>
              <w:t xml:space="preserve"> – </w:t>
            </w:r>
            <w:proofErr w:type="spellStart"/>
            <w:r>
              <w:rPr>
                <w:rFonts w:eastAsia="Times New Roman"/>
                <w:lang w:eastAsia="hu-HU"/>
              </w:rPr>
              <w:t>zap</w:t>
            </w:r>
            <w:proofErr w:type="spellEnd"/>
            <w:r>
              <w:rPr>
                <w:rFonts w:eastAsia="Times New Roman"/>
                <w:lang w:eastAsia="hu-HU"/>
              </w:rPr>
              <w:t>. št. 5</w:t>
            </w:r>
            <w:r w:rsidR="00DB35E7">
              <w:rPr>
                <w:rFonts w:eastAsia="Times New Roman"/>
                <w:lang w:eastAsia="hu-HU"/>
              </w:rPr>
              <w:t xml:space="preserve"> Letno š</w:t>
            </w:r>
            <w:r w:rsidRPr="00316464" w:rsidR="00DB35E7">
              <w:rPr>
                <w:rFonts w:eastAsia="Times New Roman"/>
                <w:lang w:eastAsia="hu-HU"/>
              </w:rPr>
              <w:t>tevilo registriranih uporabnikov portala</w:t>
            </w:r>
            <w:r w:rsidR="00696E85">
              <w:rPr>
                <w:rFonts w:eastAsia="Times New Roman"/>
                <w:lang w:eastAsia="hu-HU"/>
              </w:rPr>
              <w:t xml:space="preserve"> (</w:t>
            </w:r>
            <w:r w:rsidRPr="00696E85" w:rsidR="00696E85">
              <w:rPr>
                <w:rFonts w:eastAsia="Times New Roman"/>
                <w:lang w:eastAsia="hu-HU"/>
              </w:rPr>
              <w:t>E4.2/R/5)</w:t>
            </w:r>
            <w:bookmarkEnd w:id="9"/>
          </w:p>
        </w:tc>
      </w:tr>
      <w:tr w:rsidRPr="00DE14DA" w:rsidR="00FD3A76" w:rsidTr="00D331BF" w14:paraId="35E18FA5" w14:textId="77777777">
        <w:trPr>
          <w:trHeight w:val="278"/>
        </w:trPr>
        <w:tc>
          <w:tcPr>
            <w:tcW w:w="2387" w:type="dxa"/>
            <w:shd w:val="clear" w:color="auto" w:fill="auto"/>
            <w:hideMark/>
          </w:tcPr>
          <w:p w:rsidRPr="00487A78" w:rsidR="00FD3A76" w:rsidP="00D331BF" w:rsidRDefault="00FD3A76" w14:paraId="59F11B10"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3. Definicija</w:t>
            </w:r>
          </w:p>
          <w:p w:rsidRPr="00487A78" w:rsidR="00FD3A76" w:rsidP="00D331BF" w:rsidRDefault="00FD3A76" w14:paraId="11A81BEB" w14:textId="77777777">
            <w:pPr>
              <w:spacing w:after="0" w:line="240" w:lineRule="auto"/>
              <w:jc w:val="both"/>
              <w:rPr>
                <w:rFonts w:eastAsia="Times New Roman"/>
                <w:bCs/>
                <w:iCs/>
                <w:sz w:val="18"/>
                <w:szCs w:val="18"/>
                <w:lang w:eastAsia="hu-HU"/>
              </w:rPr>
            </w:pPr>
            <w:r w:rsidRPr="00487A78">
              <w:rPr>
                <w:rFonts w:eastAsia="Times New Roman"/>
                <w:bCs/>
                <w:iCs/>
                <w:color w:val="808080"/>
                <w:sz w:val="18"/>
                <w:szCs w:val="18"/>
                <w:lang w:eastAsia="hu-HU"/>
              </w:rPr>
              <w:t>Koga spremljamo, kaj merimo, katere podatke zbiramo</w:t>
            </w:r>
          </w:p>
        </w:tc>
        <w:tc>
          <w:tcPr>
            <w:tcW w:w="6607" w:type="dxa"/>
            <w:gridSpan w:val="6"/>
            <w:shd w:val="clear" w:color="auto" w:fill="auto"/>
          </w:tcPr>
          <w:p w:rsidRPr="00487A78" w:rsidR="00FD3A76" w:rsidP="00D331BF" w:rsidRDefault="00FD3A76" w14:paraId="7943B772" w14:textId="77777777">
            <w:pPr>
              <w:spacing w:after="0" w:line="240" w:lineRule="auto"/>
              <w:rPr>
                <w:rFonts w:eastAsia="Times New Roman"/>
                <w:iCs/>
                <w:sz w:val="18"/>
                <w:szCs w:val="18"/>
                <w:lang w:eastAsia="hu-HU"/>
              </w:rPr>
            </w:pPr>
            <w:r w:rsidRPr="00487A78">
              <w:rPr>
                <w:rFonts w:eastAsia="Times New Roman"/>
                <w:iCs/>
                <w:sz w:val="18"/>
                <w:szCs w:val="18"/>
                <w:lang w:eastAsia="hu-HU"/>
              </w:rPr>
              <w:t xml:space="preserve">Število uporabnikov spletnega portala  </w:t>
            </w:r>
          </w:p>
        </w:tc>
      </w:tr>
      <w:tr w:rsidRPr="004017D6" w:rsidR="00FD3A76" w:rsidTr="00D331BF" w14:paraId="1BF6DC91" w14:textId="77777777">
        <w:trPr>
          <w:trHeight w:val="229"/>
        </w:trPr>
        <w:tc>
          <w:tcPr>
            <w:tcW w:w="2387" w:type="dxa"/>
            <w:shd w:val="clear" w:color="auto" w:fill="auto"/>
            <w:hideMark/>
          </w:tcPr>
          <w:p w:rsidRPr="00487A78" w:rsidR="00FD3A76" w:rsidP="00D331BF" w:rsidRDefault="00FD3A76" w14:paraId="295070E7"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4. Metodološka pojasnila</w:t>
            </w:r>
          </w:p>
          <w:p w:rsidRPr="00487A78" w:rsidR="00FD3A76" w:rsidP="00FD3A76" w:rsidRDefault="00FD3A76" w14:paraId="0E081E18" w14:textId="77777777">
            <w:pPr>
              <w:numPr>
                <w:ilvl w:val="0"/>
                <w:numId w:val="14"/>
              </w:numPr>
              <w:spacing w:after="0" w:line="240" w:lineRule="auto"/>
              <w:contextualSpacing/>
              <w:jc w:val="both"/>
              <w:rPr>
                <w:rFonts w:eastAsia="Times New Roman"/>
                <w:bCs/>
                <w:iCs/>
                <w:color w:val="808080"/>
                <w:sz w:val="18"/>
                <w:szCs w:val="18"/>
                <w:lang w:eastAsia="hu-HU"/>
              </w:rPr>
            </w:pPr>
            <w:r w:rsidRPr="00487A78">
              <w:rPr>
                <w:rFonts w:eastAsia="Times New Roman"/>
                <w:bCs/>
                <w:iCs/>
                <w:color w:val="808080"/>
                <w:sz w:val="18"/>
                <w:szCs w:val="18"/>
                <w:lang w:eastAsia="hu-HU"/>
              </w:rPr>
              <w:t>Pojasnila, na kateri ravni  spremljamo  kazalnik (na ravni operacije, specifičnega cilja, prednostne naloge, cilja politike).</w:t>
            </w:r>
          </w:p>
          <w:p w:rsidRPr="00487A78" w:rsidR="00FD3A76" w:rsidP="00FD3A76" w:rsidRDefault="00FD3A76" w14:paraId="68773FD4" w14:textId="77777777">
            <w:pPr>
              <w:numPr>
                <w:ilvl w:val="0"/>
                <w:numId w:val="14"/>
              </w:numPr>
              <w:spacing w:after="0" w:line="240" w:lineRule="auto"/>
              <w:contextualSpacing/>
              <w:jc w:val="both"/>
              <w:rPr>
                <w:rFonts w:eastAsia="Times New Roman"/>
                <w:bCs/>
                <w:iCs/>
                <w:color w:val="808080"/>
                <w:sz w:val="18"/>
                <w:szCs w:val="18"/>
                <w:lang w:eastAsia="hu-HU"/>
              </w:rPr>
            </w:pPr>
            <w:r w:rsidRPr="00487A78">
              <w:rPr>
                <w:rFonts w:eastAsia="Times New Roman"/>
                <w:bCs/>
                <w:iCs/>
                <w:color w:val="808080"/>
                <w:sz w:val="18"/>
                <w:szCs w:val="18"/>
                <w:lang w:eastAsia="hu-HU"/>
              </w:rPr>
              <w:t>Pogoji za doseganje kazalnika (npr. minimalno število ur  vključitve, sodelovanje skozi celotno obdobje izvajanja operacije…).</w:t>
            </w:r>
          </w:p>
          <w:p w:rsidRPr="00487A78" w:rsidR="00FD3A76" w:rsidP="00FD3A76" w:rsidRDefault="00FD3A76" w14:paraId="41D8A24C" w14:textId="77777777">
            <w:pPr>
              <w:numPr>
                <w:ilvl w:val="0"/>
                <w:numId w:val="14"/>
              </w:numPr>
              <w:spacing w:after="0" w:line="240" w:lineRule="auto"/>
              <w:contextualSpacing/>
              <w:jc w:val="both"/>
              <w:rPr>
                <w:rFonts w:eastAsia="Times New Roman"/>
                <w:bCs/>
                <w:iCs/>
                <w:color w:val="808080"/>
                <w:sz w:val="18"/>
                <w:szCs w:val="18"/>
                <w:lang w:eastAsia="hu-HU"/>
              </w:rPr>
            </w:pPr>
            <w:r w:rsidRPr="00487A78">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487A78" w:rsidR="00FD3A76" w:rsidP="00FD3A76" w:rsidRDefault="00FD3A76" w14:paraId="2ED7283C" w14:textId="77777777">
            <w:pPr>
              <w:numPr>
                <w:ilvl w:val="0"/>
                <w:numId w:val="14"/>
              </w:numPr>
              <w:spacing w:after="0" w:line="240" w:lineRule="auto"/>
              <w:contextualSpacing/>
              <w:jc w:val="both"/>
              <w:rPr>
                <w:rFonts w:eastAsia="Times New Roman"/>
                <w:b/>
                <w:bCs/>
                <w:iCs/>
                <w:sz w:val="18"/>
                <w:szCs w:val="18"/>
                <w:lang w:eastAsia="hu-HU"/>
              </w:rPr>
            </w:pPr>
            <w:r w:rsidRPr="00487A78">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487A78" w:rsidR="00FD3A76" w:rsidP="00FD3A76" w:rsidRDefault="00FD3A76" w14:paraId="0F2F4B7C" w14:textId="77777777">
            <w:pPr>
              <w:numPr>
                <w:ilvl w:val="0"/>
                <w:numId w:val="14"/>
              </w:numPr>
              <w:spacing w:after="0" w:line="240" w:lineRule="auto"/>
              <w:contextualSpacing/>
              <w:jc w:val="both"/>
              <w:rPr>
                <w:rFonts w:eastAsia="Times New Roman"/>
                <w:b/>
                <w:bCs/>
                <w:iCs/>
                <w:sz w:val="18"/>
                <w:szCs w:val="18"/>
                <w:lang w:eastAsia="hu-HU"/>
              </w:rPr>
            </w:pPr>
            <w:r w:rsidRPr="00487A78">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487A78" w:rsidR="00FD3A76" w:rsidP="00FD3A76" w:rsidRDefault="00FD3A76" w14:paraId="246F84AD" w14:textId="77777777">
            <w:pPr>
              <w:numPr>
                <w:ilvl w:val="0"/>
                <w:numId w:val="14"/>
              </w:numPr>
              <w:spacing w:after="0" w:line="240" w:lineRule="auto"/>
              <w:contextualSpacing/>
              <w:jc w:val="both"/>
              <w:rPr>
                <w:rFonts w:eastAsia="Times New Roman"/>
                <w:b/>
                <w:bCs/>
                <w:iCs/>
                <w:sz w:val="18"/>
                <w:szCs w:val="18"/>
                <w:lang w:eastAsia="hu-HU"/>
              </w:rPr>
            </w:pPr>
            <w:r w:rsidRPr="00487A78">
              <w:rPr>
                <w:rFonts w:eastAsia="Times New Roman"/>
                <w:bCs/>
                <w:iCs/>
                <w:color w:val="808080"/>
                <w:sz w:val="18"/>
                <w:szCs w:val="18"/>
                <w:lang w:eastAsia="hu-HU"/>
              </w:rPr>
              <w:t>Vrste podatkov (podatki iz operacije, statistični podatki, drugi podatki)</w:t>
            </w:r>
          </w:p>
        </w:tc>
        <w:tc>
          <w:tcPr>
            <w:tcW w:w="6607" w:type="dxa"/>
            <w:gridSpan w:val="6"/>
            <w:shd w:val="clear" w:color="auto" w:fill="auto"/>
          </w:tcPr>
          <w:p w:rsidRPr="001C1F68" w:rsidR="00FD3A76" w:rsidP="00FD3A76" w:rsidRDefault="00FD3A76" w14:paraId="6541B644" w14:textId="77777777">
            <w:pPr>
              <w:pStyle w:val="Odstavekseznama"/>
              <w:numPr>
                <w:ilvl w:val="0"/>
                <w:numId w:val="16"/>
              </w:numPr>
              <w:spacing w:after="0" w:line="240" w:lineRule="auto"/>
              <w:jc w:val="both"/>
              <w:rPr>
                <w:rFonts w:eastAsia="Times New Roman"/>
                <w:iCs/>
                <w:sz w:val="18"/>
                <w:szCs w:val="18"/>
                <w:lang w:val="sl-SI" w:eastAsia="hu-HU"/>
              </w:rPr>
            </w:pPr>
            <w:r w:rsidRPr="001C1F68">
              <w:rPr>
                <w:rFonts w:eastAsia="Times New Roman"/>
                <w:iCs/>
                <w:sz w:val="18"/>
                <w:szCs w:val="18"/>
                <w:lang w:val="sl-SI" w:eastAsia="hu-HU"/>
              </w:rPr>
              <w:t>H kazalniku Število registriranih uporabnikov portala bosta prispevala dva podrejena kazalnika in sicer:</w:t>
            </w:r>
          </w:p>
          <w:p w:rsidR="00FD3A76" w:rsidP="00D331BF" w:rsidRDefault="00FD3A76" w14:paraId="24FA2B3E" w14:textId="77777777">
            <w:pPr>
              <w:spacing w:after="0" w:line="240" w:lineRule="auto"/>
              <w:ind w:left="742"/>
              <w:jc w:val="both"/>
              <w:rPr>
                <w:rFonts w:eastAsia="Times New Roman"/>
                <w:iCs/>
                <w:sz w:val="18"/>
                <w:szCs w:val="18"/>
                <w:lang w:eastAsia="hu-HU"/>
              </w:rPr>
            </w:pPr>
            <w:r w:rsidRPr="00487A78">
              <w:rPr>
                <w:rFonts w:eastAsia="Times New Roman"/>
                <w:iCs/>
                <w:sz w:val="18"/>
                <w:szCs w:val="18"/>
                <w:lang w:eastAsia="hu-HU"/>
              </w:rPr>
              <w:t xml:space="preserve">1. Število registriranih uporabnikov portala </w:t>
            </w:r>
            <w:r w:rsidRPr="00487A78">
              <w:rPr>
                <w:rFonts w:eastAsia="Times New Roman"/>
                <w:b/>
                <w:bCs/>
                <w:iCs/>
                <w:sz w:val="18"/>
                <w:szCs w:val="18"/>
                <w:lang w:eastAsia="hu-HU"/>
              </w:rPr>
              <w:t>ZRSZ za delodajalce</w:t>
            </w:r>
            <w:r>
              <w:rPr>
                <w:rFonts w:eastAsia="Times New Roman"/>
                <w:iCs/>
                <w:sz w:val="18"/>
                <w:szCs w:val="18"/>
                <w:lang w:eastAsia="hu-HU"/>
              </w:rPr>
              <w:t>: u</w:t>
            </w:r>
            <w:r w:rsidRPr="00487A78">
              <w:rPr>
                <w:rFonts w:eastAsia="Times New Roman"/>
                <w:iCs/>
                <w:sz w:val="18"/>
                <w:szCs w:val="18"/>
                <w:lang w:eastAsia="hu-HU"/>
              </w:rPr>
              <w:t xml:space="preserve">pošteva se število </w:t>
            </w:r>
            <w:r>
              <w:rPr>
                <w:rFonts w:eastAsia="Times New Roman"/>
                <w:iCs/>
                <w:sz w:val="18"/>
                <w:szCs w:val="18"/>
                <w:lang w:eastAsia="hu-HU"/>
              </w:rPr>
              <w:t xml:space="preserve">registriranih </w:t>
            </w:r>
            <w:r w:rsidRPr="00487A78">
              <w:rPr>
                <w:rFonts w:eastAsia="Times New Roman"/>
                <w:iCs/>
                <w:sz w:val="18"/>
                <w:szCs w:val="18"/>
                <w:lang w:eastAsia="hu-HU"/>
              </w:rPr>
              <w:t>delodajalcev</w:t>
            </w:r>
            <w:r>
              <w:rPr>
                <w:rFonts w:eastAsia="Times New Roman"/>
                <w:iCs/>
                <w:sz w:val="18"/>
                <w:szCs w:val="18"/>
                <w:lang w:eastAsia="hu-HU"/>
              </w:rPr>
              <w:t xml:space="preserve"> na »portalu za delodajalce«.</w:t>
            </w:r>
          </w:p>
          <w:p w:rsidRPr="00487A78" w:rsidR="00FD3A76" w:rsidP="00D331BF" w:rsidRDefault="00FD3A76" w14:paraId="2C59A984" w14:textId="77777777">
            <w:pPr>
              <w:spacing w:after="0" w:line="240" w:lineRule="auto"/>
              <w:ind w:left="742"/>
              <w:jc w:val="both"/>
              <w:rPr>
                <w:rFonts w:eastAsia="Times New Roman"/>
                <w:iCs/>
                <w:sz w:val="18"/>
                <w:szCs w:val="18"/>
                <w:lang w:eastAsia="hu-HU"/>
              </w:rPr>
            </w:pPr>
            <w:r w:rsidRPr="00487A78">
              <w:rPr>
                <w:rFonts w:eastAsia="Times New Roman"/>
                <w:iCs/>
                <w:sz w:val="18"/>
                <w:szCs w:val="18"/>
                <w:lang w:eastAsia="hu-HU"/>
              </w:rPr>
              <w:t xml:space="preserve">2. Število registriranih uporabnikov portala </w:t>
            </w:r>
            <w:r w:rsidRPr="00487A78">
              <w:rPr>
                <w:rFonts w:eastAsia="Times New Roman"/>
                <w:b/>
                <w:bCs/>
                <w:iCs/>
                <w:sz w:val="18"/>
                <w:szCs w:val="18"/>
                <w:lang w:eastAsia="hu-HU"/>
              </w:rPr>
              <w:t>ZRSZ »poiscidelo.si«</w:t>
            </w:r>
            <w:r>
              <w:rPr>
                <w:rFonts w:eastAsia="Times New Roman"/>
                <w:b/>
                <w:bCs/>
                <w:iCs/>
                <w:sz w:val="18"/>
                <w:szCs w:val="18"/>
                <w:lang w:eastAsia="hu-HU"/>
              </w:rPr>
              <w:t>:</w:t>
            </w:r>
            <w:r w:rsidRPr="00487A78">
              <w:rPr>
                <w:rFonts w:eastAsia="Times New Roman"/>
                <w:b/>
                <w:bCs/>
                <w:iCs/>
                <w:sz w:val="18"/>
                <w:szCs w:val="18"/>
                <w:lang w:eastAsia="hu-HU"/>
              </w:rPr>
              <w:t xml:space="preserve"> </w:t>
            </w:r>
            <w:r>
              <w:rPr>
                <w:rFonts w:eastAsia="Times New Roman"/>
                <w:iCs/>
                <w:sz w:val="18"/>
                <w:szCs w:val="18"/>
                <w:lang w:eastAsia="hu-HU"/>
              </w:rPr>
              <w:t>u</w:t>
            </w:r>
            <w:r w:rsidRPr="00487A78">
              <w:rPr>
                <w:rFonts w:eastAsia="Times New Roman"/>
                <w:iCs/>
                <w:sz w:val="18"/>
                <w:szCs w:val="18"/>
                <w:lang w:eastAsia="hu-HU"/>
              </w:rPr>
              <w:t>pošteva se število registriranih uporabnikov na portalu ZRSZ »</w:t>
            </w:r>
            <w:r>
              <w:rPr>
                <w:rFonts w:eastAsia="Times New Roman"/>
                <w:iCs/>
                <w:sz w:val="18"/>
                <w:szCs w:val="18"/>
                <w:lang w:eastAsia="hu-HU"/>
              </w:rPr>
              <w:t>P</w:t>
            </w:r>
            <w:r w:rsidRPr="00487A78">
              <w:rPr>
                <w:rFonts w:eastAsia="Times New Roman"/>
                <w:iCs/>
                <w:sz w:val="18"/>
                <w:szCs w:val="18"/>
                <w:lang w:eastAsia="hu-HU"/>
              </w:rPr>
              <w:t>oiscidelo.si«</w:t>
            </w:r>
            <w:r>
              <w:rPr>
                <w:rFonts w:eastAsia="Times New Roman"/>
                <w:iCs/>
                <w:sz w:val="18"/>
                <w:szCs w:val="18"/>
                <w:lang w:eastAsia="hu-HU"/>
              </w:rPr>
              <w:t>.</w:t>
            </w:r>
          </w:p>
          <w:p w:rsidR="00FD3A76" w:rsidP="00FD3A76" w:rsidRDefault="00FD3A76" w14:paraId="06C8E514" w14:textId="77777777">
            <w:pPr>
              <w:pStyle w:val="Odstavekseznama"/>
              <w:numPr>
                <w:ilvl w:val="0"/>
                <w:numId w:val="16"/>
              </w:numPr>
              <w:spacing w:after="0" w:line="240" w:lineRule="auto"/>
              <w:jc w:val="both"/>
              <w:rPr>
                <w:rFonts w:eastAsia="Times New Roman"/>
                <w:iCs/>
                <w:sz w:val="18"/>
                <w:szCs w:val="18"/>
                <w:lang w:val="sl-SI" w:eastAsia="hu-HU"/>
              </w:rPr>
            </w:pPr>
            <w:r w:rsidRPr="005C5A0B">
              <w:rPr>
                <w:rFonts w:eastAsia="Times New Roman"/>
                <w:iCs/>
                <w:sz w:val="18"/>
                <w:szCs w:val="18"/>
                <w:lang w:val="sl-SI" w:eastAsia="hu-HU"/>
              </w:rPr>
              <w:t xml:space="preserve">Pogoj, da se uporabnik šteje v kazalnik je, da se je registriral na portalu ZRSZ in da je v opazovanem časovnem preseku (konec polletja oz. konec leta) na portalu še vedno registriran (se ni odjavil). </w:t>
            </w:r>
          </w:p>
          <w:p w:rsidRPr="007F11EC" w:rsidR="00FD3A76" w:rsidP="00FD3A76" w:rsidRDefault="00FD3A76" w14:paraId="6408E59D" w14:textId="77777777">
            <w:pPr>
              <w:pStyle w:val="Odstavekseznama"/>
              <w:numPr>
                <w:ilvl w:val="0"/>
                <w:numId w:val="16"/>
              </w:numPr>
              <w:spacing w:after="0" w:line="240" w:lineRule="auto"/>
              <w:jc w:val="both"/>
              <w:rPr>
                <w:rFonts w:eastAsia="Times New Roman"/>
                <w:iCs/>
                <w:sz w:val="18"/>
                <w:szCs w:val="18"/>
                <w:lang w:val="sl-SI" w:eastAsia="hu-HU"/>
              </w:rPr>
            </w:pPr>
            <w:r w:rsidRPr="007F11EC">
              <w:rPr>
                <w:rFonts w:eastAsia="Times New Roman"/>
                <w:iCs/>
                <w:sz w:val="18"/>
                <w:szCs w:val="18"/>
                <w:lang w:val="sl-SI" w:eastAsia="hu-HU"/>
              </w:rPr>
              <w:t xml:space="preserve">Spremljanje registriranih uporabnikov poteka preko IS sistema ZRSZ in se beleži v podatkovnem skladišču. </w:t>
            </w:r>
            <w:r w:rsidRPr="005C5A0B">
              <w:rPr>
                <w:rFonts w:eastAsia="Times New Roman"/>
                <w:iCs/>
                <w:sz w:val="18"/>
                <w:szCs w:val="18"/>
                <w:lang w:val="sl-SI" w:eastAsia="hu-HU"/>
              </w:rPr>
              <w:t>Podatki o registraciji in odjavi uporabnika se iz transakcijskih tabel na spletu prepišejo v podatkovno skladišče na strežniku ZRSZ. Podatkovno skladišče je vir za vse statistične podatke, ki jih pripravlja</w:t>
            </w:r>
            <w:r>
              <w:rPr>
                <w:rFonts w:eastAsia="Times New Roman"/>
                <w:iCs/>
                <w:sz w:val="18"/>
                <w:szCs w:val="18"/>
                <w:lang w:val="sl-SI" w:eastAsia="hu-HU"/>
              </w:rPr>
              <w:t xml:space="preserve"> ZRSZ. </w:t>
            </w:r>
            <w:r w:rsidRPr="005C5A0B">
              <w:rPr>
                <w:rFonts w:eastAsia="Times New Roman"/>
                <w:iCs/>
                <w:sz w:val="18"/>
                <w:szCs w:val="18"/>
                <w:lang w:val="sl-SI" w:eastAsia="hu-HU"/>
              </w:rPr>
              <w:t>ZR</w:t>
            </w:r>
            <w:r>
              <w:rPr>
                <w:rFonts w:eastAsia="Times New Roman"/>
                <w:iCs/>
                <w:sz w:val="18"/>
                <w:szCs w:val="18"/>
                <w:lang w:val="sl-SI" w:eastAsia="hu-HU"/>
              </w:rPr>
              <w:t>SZ ima</w:t>
            </w:r>
            <w:r w:rsidRPr="005C5A0B">
              <w:rPr>
                <w:rFonts w:eastAsia="Times New Roman"/>
                <w:iCs/>
                <w:sz w:val="18"/>
                <w:szCs w:val="18"/>
                <w:lang w:val="sl-SI" w:eastAsia="hu-HU"/>
              </w:rPr>
              <w:t xml:space="preserve"> ustaljen način in postopke za pridobivanje statističnih podatkov</w:t>
            </w:r>
            <w:r>
              <w:rPr>
                <w:rFonts w:eastAsia="Times New Roman"/>
                <w:iCs/>
                <w:sz w:val="18"/>
                <w:szCs w:val="18"/>
                <w:lang w:val="sl-SI" w:eastAsia="hu-HU"/>
              </w:rPr>
              <w:t>,</w:t>
            </w:r>
            <w:r w:rsidRPr="005C5A0B">
              <w:rPr>
                <w:rFonts w:eastAsia="Times New Roman"/>
                <w:iCs/>
                <w:sz w:val="18"/>
                <w:szCs w:val="18"/>
                <w:lang w:val="sl-SI" w:eastAsia="hu-HU"/>
              </w:rPr>
              <w:t xml:space="preserve"> tudi podatkov o registraciji uporabnikov na portalih.</w:t>
            </w:r>
          </w:p>
          <w:p w:rsidRPr="002A3384" w:rsidR="00FD3A76" w:rsidP="00FD3A76" w:rsidRDefault="00FD3A76" w14:paraId="445D9E76" w14:textId="77777777">
            <w:pPr>
              <w:pStyle w:val="Odstavekseznama"/>
              <w:numPr>
                <w:ilvl w:val="0"/>
                <w:numId w:val="16"/>
              </w:numPr>
              <w:spacing w:after="0" w:line="240" w:lineRule="auto"/>
              <w:jc w:val="both"/>
              <w:rPr>
                <w:rFonts w:eastAsia="Times New Roman"/>
                <w:iCs/>
                <w:sz w:val="18"/>
                <w:szCs w:val="18"/>
                <w:lang w:val="sl-SI" w:eastAsia="hu-HU"/>
              </w:rPr>
            </w:pPr>
            <w:r w:rsidRPr="002A3384">
              <w:rPr>
                <w:rFonts w:eastAsia="Times New Roman"/>
                <w:iCs/>
                <w:sz w:val="18"/>
                <w:szCs w:val="18"/>
                <w:lang w:val="sl-SI" w:eastAsia="hu-HU"/>
              </w:rPr>
              <w:t>Upo</w:t>
            </w:r>
            <w:r>
              <w:rPr>
                <w:rFonts w:eastAsia="Times New Roman"/>
                <w:iCs/>
                <w:sz w:val="18"/>
                <w:szCs w:val="18"/>
                <w:lang w:val="sl-SI" w:eastAsia="hu-HU"/>
              </w:rPr>
              <w:t>rabnik se šteje (registrira) 1 x</w:t>
            </w:r>
            <w:r w:rsidRPr="002A3384">
              <w:rPr>
                <w:rFonts w:eastAsia="Times New Roman"/>
                <w:iCs/>
                <w:sz w:val="18"/>
                <w:szCs w:val="18"/>
                <w:lang w:val="sl-SI" w:eastAsia="hu-HU"/>
              </w:rPr>
              <w:t>, ne glede na število poizvedb, ki jih izvede</w:t>
            </w:r>
            <w:r>
              <w:rPr>
                <w:rFonts w:eastAsia="Times New Roman"/>
                <w:iCs/>
                <w:sz w:val="18"/>
                <w:szCs w:val="18"/>
                <w:lang w:val="sl-SI" w:eastAsia="hu-HU"/>
              </w:rPr>
              <w:t>.</w:t>
            </w:r>
          </w:p>
          <w:p w:rsidRPr="001C1F68" w:rsidR="00FD3A76" w:rsidP="00FD3A76" w:rsidRDefault="00FD3A76" w14:paraId="5694FA52" w14:textId="77777777">
            <w:pPr>
              <w:pStyle w:val="Odstavekseznama"/>
              <w:numPr>
                <w:ilvl w:val="0"/>
                <w:numId w:val="16"/>
              </w:numPr>
              <w:spacing w:after="0" w:line="240" w:lineRule="auto"/>
              <w:jc w:val="both"/>
              <w:rPr>
                <w:rFonts w:eastAsia="Times New Roman"/>
                <w:iCs/>
                <w:sz w:val="18"/>
                <w:szCs w:val="18"/>
                <w:lang w:val="sl-SI" w:eastAsia="hu-HU"/>
              </w:rPr>
            </w:pPr>
            <w:r w:rsidRPr="001C1F68">
              <w:rPr>
                <w:rFonts w:eastAsia="Times New Roman"/>
                <w:iCs/>
                <w:sz w:val="18"/>
                <w:szCs w:val="18"/>
                <w:lang w:val="sl-SI" w:eastAsia="hu-HU"/>
              </w:rPr>
              <w:t>Upravičenec bo letno poročal o številu uporabnikov, pri čemer se šteje stanje vseh registriranih uporabnikov ob koncu določenega časovnega obdobja (letno in polletno).</w:t>
            </w:r>
          </w:p>
          <w:p w:rsidRPr="00487A78" w:rsidR="00FD3A76" w:rsidP="00D331BF" w:rsidRDefault="00FD3A76" w14:paraId="2C53F362" w14:textId="77777777">
            <w:pPr>
              <w:spacing w:after="0" w:line="240" w:lineRule="auto"/>
              <w:jc w:val="both"/>
              <w:rPr>
                <w:rFonts w:eastAsia="Times New Roman"/>
                <w:iCs/>
                <w:sz w:val="18"/>
                <w:szCs w:val="18"/>
                <w:lang w:eastAsia="hu-HU"/>
              </w:rPr>
            </w:pPr>
          </w:p>
          <w:p w:rsidRPr="00487A78" w:rsidR="00FD3A76" w:rsidP="00D331BF" w:rsidRDefault="00FD3A76" w14:paraId="2BACB70B" w14:textId="77777777">
            <w:pPr>
              <w:spacing w:after="0" w:line="240" w:lineRule="auto"/>
              <w:jc w:val="both"/>
              <w:rPr>
                <w:rFonts w:eastAsia="Times New Roman"/>
                <w:iCs/>
                <w:sz w:val="18"/>
                <w:szCs w:val="18"/>
                <w:lang w:eastAsia="hu-HU"/>
              </w:rPr>
            </w:pPr>
          </w:p>
        </w:tc>
      </w:tr>
      <w:tr w:rsidRPr="004017D6" w:rsidR="00FD3A76" w:rsidTr="00D331BF" w14:paraId="18DDE608" w14:textId="77777777">
        <w:trPr>
          <w:trHeight w:val="265"/>
        </w:trPr>
        <w:tc>
          <w:tcPr>
            <w:tcW w:w="2387" w:type="dxa"/>
            <w:shd w:val="clear" w:color="auto" w:fill="auto"/>
          </w:tcPr>
          <w:p w:rsidRPr="00487A78" w:rsidR="00FD3A76" w:rsidP="00D331BF" w:rsidRDefault="00FD3A76" w14:paraId="687869A9"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5. Vir podatkov</w:t>
            </w:r>
          </w:p>
          <w:p w:rsidRPr="00487A78" w:rsidR="00FD3A76" w:rsidP="00D331BF" w:rsidRDefault="00FD3A76" w14:paraId="6E7A6111" w14:textId="77777777">
            <w:pPr>
              <w:spacing w:after="0" w:line="240" w:lineRule="auto"/>
              <w:jc w:val="both"/>
              <w:rPr>
                <w:rFonts w:eastAsia="Times New Roman"/>
                <w:b/>
                <w:bCs/>
                <w:iCs/>
                <w:sz w:val="18"/>
                <w:szCs w:val="18"/>
                <w:lang w:eastAsia="hu-HU"/>
              </w:rPr>
            </w:pPr>
            <w:r w:rsidRPr="00487A78">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87A78">
              <w:rPr>
                <w:rFonts w:eastAsia="Times New Roman"/>
                <w:bCs/>
                <w:iCs/>
                <w:color w:val="808080"/>
                <w:sz w:val="18"/>
                <w:szCs w:val="18"/>
                <w:lang w:eastAsia="hu-HU"/>
              </w:rPr>
              <w:t>itd</w:t>
            </w:r>
            <w:proofErr w:type="spellEnd"/>
            <w:r w:rsidRPr="00487A78">
              <w:rPr>
                <w:rFonts w:eastAsia="Times New Roman"/>
                <w:bCs/>
                <w:iCs/>
                <w:color w:val="808080"/>
                <w:sz w:val="18"/>
                <w:szCs w:val="18"/>
                <w:lang w:eastAsia="hu-HU"/>
              </w:rPr>
              <w:t>…</w:t>
            </w:r>
          </w:p>
        </w:tc>
        <w:tc>
          <w:tcPr>
            <w:tcW w:w="6607" w:type="dxa"/>
            <w:gridSpan w:val="6"/>
            <w:shd w:val="clear" w:color="auto" w:fill="auto"/>
          </w:tcPr>
          <w:p w:rsidRPr="00487A78" w:rsidR="00FD3A76" w:rsidP="00D331BF" w:rsidRDefault="00FD3A76" w14:paraId="67EABFDC" w14:textId="77777777">
            <w:pPr>
              <w:spacing w:after="0" w:line="240" w:lineRule="auto"/>
              <w:jc w:val="both"/>
              <w:rPr>
                <w:rFonts w:eastAsia="Times New Roman"/>
                <w:iCs/>
                <w:sz w:val="18"/>
                <w:szCs w:val="18"/>
                <w:lang w:eastAsia="hu-HU"/>
              </w:rPr>
            </w:pPr>
            <w:r>
              <w:rPr>
                <w:rFonts w:eastAsia="Times New Roman"/>
                <w:iCs/>
                <w:sz w:val="18"/>
                <w:szCs w:val="18"/>
                <w:lang w:eastAsia="hu-HU"/>
              </w:rPr>
              <w:t>MDDSZ</w:t>
            </w:r>
            <w:r w:rsidRPr="00487A78">
              <w:rPr>
                <w:rFonts w:eastAsia="Times New Roman"/>
                <w:iCs/>
                <w:sz w:val="18"/>
                <w:szCs w:val="18"/>
                <w:lang w:eastAsia="hu-HU"/>
              </w:rPr>
              <w:t xml:space="preserve"> in upravičenci</w:t>
            </w:r>
          </w:p>
          <w:p w:rsidRPr="00487A78" w:rsidR="00FD3A76" w:rsidP="00D331BF" w:rsidRDefault="00FD3A76" w14:paraId="33CF5056" w14:textId="77777777">
            <w:pPr>
              <w:spacing w:after="0" w:line="240" w:lineRule="auto"/>
              <w:jc w:val="both"/>
              <w:rPr>
                <w:rFonts w:eastAsia="Times New Roman"/>
                <w:iCs/>
                <w:sz w:val="18"/>
                <w:szCs w:val="18"/>
                <w:lang w:eastAsia="hu-HU"/>
              </w:rPr>
            </w:pPr>
          </w:p>
          <w:p w:rsidRPr="00487A78" w:rsidR="00FD3A76" w:rsidP="00D331BF" w:rsidRDefault="00FD3A76" w14:paraId="3349BEEC" w14:textId="77777777">
            <w:pPr>
              <w:spacing w:after="0" w:line="240" w:lineRule="auto"/>
              <w:jc w:val="both"/>
              <w:rPr>
                <w:rFonts w:eastAsia="Times New Roman"/>
                <w:iCs/>
                <w:sz w:val="18"/>
                <w:szCs w:val="18"/>
                <w:lang w:eastAsia="hu-HU"/>
              </w:rPr>
            </w:pPr>
            <w:r w:rsidRPr="00487A78">
              <w:rPr>
                <w:rFonts w:eastAsia="Times New Roman"/>
                <w:iCs/>
                <w:sz w:val="18"/>
                <w:szCs w:val="18"/>
                <w:lang w:eastAsia="hu-HU"/>
              </w:rPr>
              <w:t>Kazalniki se bodo spremljali 2</w:t>
            </w:r>
            <w:r>
              <w:rPr>
                <w:rFonts w:eastAsia="Times New Roman"/>
                <w:iCs/>
                <w:sz w:val="18"/>
                <w:szCs w:val="18"/>
                <w:lang w:eastAsia="hu-HU"/>
              </w:rPr>
              <w:t>x</w:t>
            </w:r>
            <w:r w:rsidRPr="00487A78">
              <w:rPr>
                <w:rFonts w:eastAsia="Times New Roman"/>
                <w:iCs/>
                <w:sz w:val="18"/>
                <w:szCs w:val="18"/>
                <w:lang w:eastAsia="hu-HU"/>
              </w:rPr>
              <w:t xml:space="preserve"> na leto</w:t>
            </w:r>
            <w:r>
              <w:rPr>
                <w:rFonts w:eastAsia="Times New Roman"/>
                <w:iCs/>
                <w:sz w:val="18"/>
                <w:szCs w:val="18"/>
                <w:lang w:eastAsia="hu-HU"/>
              </w:rPr>
              <w:t>,</w:t>
            </w:r>
            <w:r w:rsidRPr="00487A78">
              <w:rPr>
                <w:rFonts w:eastAsia="Times New Roman"/>
                <w:iCs/>
                <w:sz w:val="18"/>
                <w:szCs w:val="18"/>
                <w:lang w:eastAsia="hu-HU"/>
              </w:rPr>
              <w:t xml:space="preserve"> in sicer bodo upravičenci  podatke vnesli v informacijski sistem e-MA2  </w:t>
            </w:r>
          </w:p>
          <w:p w:rsidRPr="00487A78" w:rsidR="00FD3A76" w:rsidP="00D331BF" w:rsidRDefault="00FD3A76" w14:paraId="2F2E28BF" w14:textId="77777777">
            <w:pPr>
              <w:spacing w:after="0" w:line="240" w:lineRule="auto"/>
              <w:jc w:val="both"/>
              <w:rPr>
                <w:rFonts w:eastAsia="Times New Roman"/>
                <w:iCs/>
                <w:sz w:val="18"/>
                <w:szCs w:val="18"/>
                <w:lang w:eastAsia="hu-HU"/>
              </w:rPr>
            </w:pPr>
          </w:p>
        </w:tc>
      </w:tr>
      <w:tr w:rsidRPr="00487A78" w:rsidR="00FD3A76" w:rsidTr="00D331BF" w14:paraId="5110D821" w14:textId="77777777">
        <w:trPr>
          <w:trHeight w:val="265"/>
        </w:trPr>
        <w:tc>
          <w:tcPr>
            <w:tcW w:w="2387" w:type="dxa"/>
            <w:shd w:val="clear" w:color="auto" w:fill="auto"/>
            <w:hideMark/>
          </w:tcPr>
          <w:p w:rsidRPr="00487A78" w:rsidR="00FD3A76" w:rsidP="00D331BF" w:rsidRDefault="00FD3A76" w14:paraId="13CE6EB1"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6. Merska enota</w:t>
            </w:r>
          </w:p>
        </w:tc>
        <w:tc>
          <w:tcPr>
            <w:tcW w:w="6607" w:type="dxa"/>
            <w:gridSpan w:val="6"/>
            <w:shd w:val="clear" w:color="auto" w:fill="auto"/>
          </w:tcPr>
          <w:p w:rsidRPr="00487A78" w:rsidR="00FD3A76" w:rsidP="00D331BF" w:rsidRDefault="00FD3A76" w14:paraId="71792F19" w14:textId="77777777">
            <w:pPr>
              <w:spacing w:after="0" w:line="240" w:lineRule="auto"/>
              <w:rPr>
                <w:rFonts w:eastAsia="Times New Roman"/>
                <w:iCs/>
                <w:sz w:val="18"/>
                <w:szCs w:val="18"/>
                <w:lang w:eastAsia="hu-HU"/>
              </w:rPr>
            </w:pPr>
            <w:r>
              <w:rPr>
                <w:rFonts w:eastAsia="Times New Roman"/>
                <w:iCs/>
                <w:sz w:val="18"/>
                <w:szCs w:val="18"/>
                <w:lang w:eastAsia="hu-HU"/>
              </w:rPr>
              <w:t>š</w:t>
            </w:r>
            <w:r w:rsidRPr="00487A78">
              <w:rPr>
                <w:rFonts w:eastAsia="Times New Roman"/>
                <w:iCs/>
                <w:sz w:val="18"/>
                <w:szCs w:val="18"/>
                <w:lang w:eastAsia="hu-HU"/>
              </w:rPr>
              <w:t>tevilo</w:t>
            </w:r>
          </w:p>
        </w:tc>
      </w:tr>
      <w:tr w:rsidRPr="00487A78" w:rsidR="00FD3A76" w:rsidTr="00D331BF" w14:paraId="75F8B053" w14:textId="77777777">
        <w:trPr>
          <w:trHeight w:val="210"/>
        </w:trPr>
        <w:tc>
          <w:tcPr>
            <w:tcW w:w="2387" w:type="dxa"/>
            <w:vMerge w:val="restart"/>
            <w:shd w:val="clear" w:color="auto" w:fill="auto"/>
          </w:tcPr>
          <w:p w:rsidRPr="00487A78" w:rsidR="00FD3A76" w:rsidP="00D331BF" w:rsidRDefault="00FD3A76" w14:paraId="0E40422F"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7.a Vrednost za kazalnik učinka</w:t>
            </w:r>
          </w:p>
        </w:tc>
        <w:tc>
          <w:tcPr>
            <w:tcW w:w="1526" w:type="dxa"/>
            <w:vMerge w:val="restart"/>
            <w:shd w:val="clear" w:color="auto" w:fill="auto"/>
          </w:tcPr>
          <w:p w:rsidRPr="00487A78" w:rsidR="00FD3A76" w:rsidP="00D331BF" w:rsidRDefault="00FD3A76" w14:paraId="5237B088" w14:textId="77777777">
            <w:pPr>
              <w:spacing w:after="0" w:line="240" w:lineRule="auto"/>
              <w:rPr>
                <w:rFonts w:eastAsia="Times New Roman"/>
                <w:b/>
                <w:iCs/>
                <w:sz w:val="18"/>
                <w:szCs w:val="18"/>
                <w:lang w:eastAsia="hu-HU"/>
              </w:rPr>
            </w:pPr>
            <w:r w:rsidRPr="00487A78">
              <w:rPr>
                <w:rFonts w:eastAsia="Times New Roman"/>
                <w:b/>
                <w:iCs/>
                <w:sz w:val="18"/>
                <w:szCs w:val="18"/>
                <w:lang w:eastAsia="hu-HU"/>
              </w:rPr>
              <w:t xml:space="preserve">2024 </w:t>
            </w:r>
          </w:p>
          <w:p w:rsidRPr="00487A78" w:rsidR="00FD3A76" w:rsidP="00D331BF" w:rsidRDefault="00FD3A76" w14:paraId="3D7C38BC" w14:textId="77777777">
            <w:pPr>
              <w:spacing w:after="0" w:line="240" w:lineRule="auto"/>
              <w:rPr>
                <w:rFonts w:eastAsia="Times New Roman"/>
                <w:b/>
                <w:iCs/>
                <w:sz w:val="18"/>
                <w:szCs w:val="18"/>
                <w:lang w:eastAsia="hu-HU"/>
              </w:rPr>
            </w:pPr>
          </w:p>
        </w:tc>
        <w:tc>
          <w:tcPr>
            <w:tcW w:w="1876" w:type="dxa"/>
            <w:gridSpan w:val="2"/>
            <w:shd w:val="clear" w:color="auto" w:fill="auto"/>
          </w:tcPr>
          <w:p w:rsidRPr="00487A78" w:rsidR="00FD3A76" w:rsidP="00D331BF" w:rsidRDefault="00FD3A76" w14:paraId="61994A47" w14:textId="77777777">
            <w:pPr>
              <w:spacing w:after="0" w:line="240" w:lineRule="auto"/>
              <w:rPr>
                <w:rFonts w:eastAsia="Times New Roman"/>
                <w:iCs/>
                <w:sz w:val="18"/>
                <w:szCs w:val="18"/>
                <w:lang w:eastAsia="hu-HU"/>
              </w:rPr>
            </w:pPr>
            <w:r w:rsidRPr="00487A78">
              <w:rPr>
                <w:rFonts w:eastAsia="Times New Roman"/>
                <w:iCs/>
                <w:sz w:val="18"/>
                <w:szCs w:val="18"/>
                <w:lang w:eastAsia="hu-HU"/>
              </w:rPr>
              <w:t>Slovenija</w:t>
            </w:r>
          </w:p>
        </w:tc>
        <w:tc>
          <w:tcPr>
            <w:tcW w:w="3205" w:type="dxa"/>
            <w:gridSpan w:val="3"/>
            <w:shd w:val="clear" w:color="auto" w:fill="auto"/>
          </w:tcPr>
          <w:p w:rsidRPr="00487A78" w:rsidR="00FD3A76" w:rsidP="00D331BF" w:rsidRDefault="00FD3A76" w14:paraId="50C378A8" w14:textId="77777777">
            <w:pPr>
              <w:spacing w:after="0" w:line="240" w:lineRule="auto"/>
              <w:rPr>
                <w:rFonts w:eastAsia="Times New Roman"/>
                <w:iCs/>
                <w:sz w:val="18"/>
                <w:szCs w:val="18"/>
                <w:lang w:eastAsia="hu-HU"/>
              </w:rPr>
            </w:pPr>
          </w:p>
        </w:tc>
      </w:tr>
      <w:tr w:rsidRPr="00487A78" w:rsidR="00FD3A76" w:rsidTr="00D331BF" w14:paraId="2C2402DC" w14:textId="77777777">
        <w:trPr>
          <w:trHeight w:val="210"/>
        </w:trPr>
        <w:tc>
          <w:tcPr>
            <w:tcW w:w="2387" w:type="dxa"/>
            <w:vMerge/>
            <w:shd w:val="clear" w:color="auto" w:fill="auto"/>
            <w:hideMark/>
          </w:tcPr>
          <w:p w:rsidRPr="00487A78" w:rsidR="00FD3A76" w:rsidP="00D331BF" w:rsidRDefault="00FD3A76" w14:paraId="6091648D" w14:textId="77777777">
            <w:pPr>
              <w:spacing w:after="0" w:line="240" w:lineRule="auto"/>
              <w:rPr>
                <w:rFonts w:eastAsia="Times New Roman"/>
                <w:b/>
                <w:bCs/>
                <w:iCs/>
                <w:sz w:val="18"/>
                <w:szCs w:val="18"/>
                <w:lang w:eastAsia="hu-HU"/>
              </w:rPr>
            </w:pPr>
          </w:p>
        </w:tc>
        <w:tc>
          <w:tcPr>
            <w:tcW w:w="1526" w:type="dxa"/>
            <w:vMerge/>
            <w:shd w:val="clear" w:color="auto" w:fill="auto"/>
            <w:hideMark/>
          </w:tcPr>
          <w:p w:rsidRPr="00487A78" w:rsidR="00FD3A76" w:rsidP="00D331BF" w:rsidRDefault="00FD3A76" w14:paraId="44CB4D90" w14:textId="77777777">
            <w:pPr>
              <w:spacing w:after="0" w:line="240" w:lineRule="auto"/>
              <w:rPr>
                <w:rFonts w:eastAsia="Times New Roman"/>
                <w:iCs/>
                <w:sz w:val="18"/>
                <w:szCs w:val="18"/>
                <w:lang w:eastAsia="hu-HU"/>
              </w:rPr>
            </w:pPr>
          </w:p>
        </w:tc>
        <w:tc>
          <w:tcPr>
            <w:tcW w:w="1876" w:type="dxa"/>
            <w:gridSpan w:val="2"/>
            <w:shd w:val="clear" w:color="auto" w:fill="auto"/>
          </w:tcPr>
          <w:p w:rsidRPr="00487A78" w:rsidR="00FD3A76" w:rsidP="00D331BF" w:rsidRDefault="00FD3A76" w14:paraId="466B6D12" w14:textId="77777777">
            <w:pPr>
              <w:spacing w:after="0" w:line="240" w:lineRule="auto"/>
              <w:rPr>
                <w:rFonts w:eastAsia="Times New Roman"/>
                <w:iCs/>
                <w:sz w:val="18"/>
                <w:szCs w:val="18"/>
                <w:lang w:eastAsia="hu-HU"/>
              </w:rPr>
            </w:pPr>
            <w:r w:rsidRPr="00487A78">
              <w:rPr>
                <w:rFonts w:eastAsia="Times New Roman"/>
                <w:iCs/>
                <w:sz w:val="18"/>
                <w:szCs w:val="18"/>
                <w:lang w:eastAsia="hu-HU"/>
              </w:rPr>
              <w:t>V</w:t>
            </w:r>
          </w:p>
        </w:tc>
        <w:tc>
          <w:tcPr>
            <w:tcW w:w="3205" w:type="dxa"/>
            <w:gridSpan w:val="3"/>
            <w:shd w:val="clear" w:color="auto" w:fill="auto"/>
          </w:tcPr>
          <w:p w:rsidRPr="00487A78" w:rsidR="00FD3A76" w:rsidP="00D331BF" w:rsidRDefault="00FD3A76" w14:paraId="22442AA0" w14:textId="77777777">
            <w:pPr>
              <w:spacing w:after="0" w:line="240" w:lineRule="auto"/>
              <w:rPr>
                <w:rFonts w:eastAsia="Times New Roman"/>
                <w:iCs/>
                <w:sz w:val="18"/>
                <w:szCs w:val="18"/>
                <w:lang w:eastAsia="hu-HU"/>
              </w:rPr>
            </w:pPr>
          </w:p>
        </w:tc>
      </w:tr>
      <w:tr w:rsidRPr="00487A78" w:rsidR="00FD3A76" w:rsidTr="00D331BF" w14:paraId="1E77E8C7" w14:textId="77777777">
        <w:trPr>
          <w:trHeight w:val="210"/>
        </w:trPr>
        <w:tc>
          <w:tcPr>
            <w:tcW w:w="2387" w:type="dxa"/>
            <w:vMerge/>
            <w:shd w:val="clear" w:color="auto" w:fill="auto"/>
          </w:tcPr>
          <w:p w:rsidRPr="00487A78" w:rsidR="00FD3A76" w:rsidP="00D331BF" w:rsidRDefault="00FD3A76" w14:paraId="7C8E7761" w14:textId="77777777">
            <w:pPr>
              <w:spacing w:after="0" w:line="240" w:lineRule="auto"/>
              <w:rPr>
                <w:rFonts w:eastAsia="Times New Roman"/>
                <w:b/>
                <w:bCs/>
                <w:iCs/>
                <w:sz w:val="18"/>
                <w:szCs w:val="18"/>
                <w:lang w:eastAsia="hu-HU"/>
              </w:rPr>
            </w:pPr>
          </w:p>
        </w:tc>
        <w:tc>
          <w:tcPr>
            <w:tcW w:w="1526" w:type="dxa"/>
            <w:vMerge/>
            <w:shd w:val="clear" w:color="auto" w:fill="auto"/>
          </w:tcPr>
          <w:p w:rsidRPr="00487A78" w:rsidR="00FD3A76" w:rsidP="00D331BF" w:rsidRDefault="00FD3A76" w14:paraId="0086ACB1" w14:textId="77777777">
            <w:pPr>
              <w:spacing w:after="0" w:line="240" w:lineRule="auto"/>
              <w:rPr>
                <w:rFonts w:eastAsia="Times New Roman"/>
                <w:b/>
                <w:iCs/>
                <w:sz w:val="18"/>
                <w:szCs w:val="18"/>
                <w:lang w:eastAsia="hu-HU"/>
              </w:rPr>
            </w:pPr>
          </w:p>
        </w:tc>
        <w:tc>
          <w:tcPr>
            <w:tcW w:w="1876" w:type="dxa"/>
            <w:gridSpan w:val="2"/>
            <w:shd w:val="clear" w:color="auto" w:fill="auto"/>
          </w:tcPr>
          <w:p w:rsidRPr="00487A78" w:rsidR="00FD3A76" w:rsidP="00D331BF" w:rsidRDefault="00FD3A76" w14:paraId="499BBDDE" w14:textId="77777777">
            <w:pPr>
              <w:spacing w:after="0" w:line="240" w:lineRule="auto"/>
              <w:rPr>
                <w:rFonts w:eastAsia="Times New Roman"/>
                <w:iCs/>
                <w:sz w:val="18"/>
                <w:szCs w:val="18"/>
                <w:lang w:eastAsia="hu-HU"/>
              </w:rPr>
            </w:pPr>
            <w:r w:rsidRPr="00487A78">
              <w:rPr>
                <w:rFonts w:eastAsia="Times New Roman"/>
                <w:iCs/>
                <w:sz w:val="18"/>
                <w:szCs w:val="18"/>
                <w:lang w:eastAsia="hu-HU"/>
              </w:rPr>
              <w:t>Z</w:t>
            </w:r>
          </w:p>
        </w:tc>
        <w:tc>
          <w:tcPr>
            <w:tcW w:w="3205" w:type="dxa"/>
            <w:gridSpan w:val="3"/>
            <w:shd w:val="clear" w:color="auto" w:fill="auto"/>
          </w:tcPr>
          <w:p w:rsidRPr="00487A78" w:rsidR="00FD3A76" w:rsidP="00D331BF" w:rsidRDefault="00FD3A76" w14:paraId="76CFD6FF" w14:textId="77777777">
            <w:pPr>
              <w:spacing w:after="0" w:line="240" w:lineRule="auto"/>
              <w:rPr>
                <w:rFonts w:eastAsia="Times New Roman"/>
                <w:iCs/>
                <w:sz w:val="18"/>
                <w:szCs w:val="18"/>
                <w:lang w:eastAsia="hu-HU"/>
              </w:rPr>
            </w:pPr>
          </w:p>
        </w:tc>
      </w:tr>
      <w:tr w:rsidRPr="00487A78" w:rsidR="00FD3A76" w:rsidTr="00D331BF" w14:paraId="0CD7F2A2" w14:textId="77777777">
        <w:trPr>
          <w:trHeight w:val="195"/>
        </w:trPr>
        <w:tc>
          <w:tcPr>
            <w:tcW w:w="2387" w:type="dxa"/>
            <w:vMerge/>
            <w:shd w:val="clear" w:color="auto" w:fill="auto"/>
          </w:tcPr>
          <w:p w:rsidRPr="00487A78" w:rsidR="00FD3A76" w:rsidP="00D331BF" w:rsidRDefault="00FD3A76" w14:paraId="7929E2BF" w14:textId="77777777">
            <w:pPr>
              <w:spacing w:after="0" w:line="240" w:lineRule="auto"/>
              <w:rPr>
                <w:rFonts w:eastAsia="Times New Roman"/>
                <w:b/>
                <w:bCs/>
                <w:iCs/>
                <w:sz w:val="18"/>
                <w:szCs w:val="18"/>
                <w:lang w:eastAsia="hu-HU"/>
              </w:rPr>
            </w:pPr>
          </w:p>
        </w:tc>
        <w:tc>
          <w:tcPr>
            <w:tcW w:w="1526" w:type="dxa"/>
            <w:vMerge w:val="restart"/>
            <w:shd w:val="clear" w:color="auto" w:fill="auto"/>
          </w:tcPr>
          <w:p w:rsidRPr="00487A78" w:rsidR="00FD3A76" w:rsidP="00D331BF" w:rsidRDefault="00FD3A76" w14:paraId="56ECAC07" w14:textId="77777777">
            <w:pPr>
              <w:spacing w:after="0" w:line="240" w:lineRule="auto"/>
              <w:rPr>
                <w:rFonts w:eastAsia="Times New Roman"/>
                <w:b/>
                <w:iCs/>
                <w:sz w:val="18"/>
                <w:szCs w:val="18"/>
                <w:lang w:eastAsia="hu-HU"/>
              </w:rPr>
            </w:pPr>
            <w:r w:rsidRPr="00487A78">
              <w:rPr>
                <w:rFonts w:eastAsia="Times New Roman"/>
                <w:b/>
                <w:iCs/>
                <w:sz w:val="18"/>
                <w:szCs w:val="18"/>
                <w:lang w:eastAsia="hu-HU"/>
              </w:rPr>
              <w:t>2029</w:t>
            </w:r>
          </w:p>
        </w:tc>
        <w:tc>
          <w:tcPr>
            <w:tcW w:w="1876" w:type="dxa"/>
            <w:gridSpan w:val="2"/>
            <w:shd w:val="clear" w:color="auto" w:fill="auto"/>
          </w:tcPr>
          <w:p w:rsidRPr="00487A78" w:rsidR="00FD3A76" w:rsidP="00D331BF" w:rsidRDefault="00FD3A76" w14:paraId="50905F16" w14:textId="77777777">
            <w:pPr>
              <w:spacing w:after="0" w:line="240" w:lineRule="auto"/>
              <w:rPr>
                <w:rFonts w:eastAsia="Times New Roman"/>
                <w:iCs/>
                <w:sz w:val="18"/>
                <w:szCs w:val="18"/>
                <w:lang w:eastAsia="hu-HU"/>
              </w:rPr>
            </w:pPr>
            <w:r w:rsidRPr="00487A78">
              <w:rPr>
                <w:rFonts w:eastAsia="Times New Roman"/>
                <w:iCs/>
                <w:sz w:val="18"/>
                <w:szCs w:val="18"/>
                <w:lang w:eastAsia="hu-HU"/>
              </w:rPr>
              <w:t>Slovenija</w:t>
            </w:r>
          </w:p>
        </w:tc>
        <w:tc>
          <w:tcPr>
            <w:tcW w:w="3205" w:type="dxa"/>
            <w:gridSpan w:val="3"/>
            <w:shd w:val="clear" w:color="auto" w:fill="auto"/>
          </w:tcPr>
          <w:p w:rsidRPr="00487A78" w:rsidR="00FD3A76" w:rsidP="00D331BF" w:rsidRDefault="00FD3A76" w14:paraId="4D9CA0F7" w14:textId="77777777">
            <w:pPr>
              <w:spacing w:after="0" w:line="240" w:lineRule="auto"/>
              <w:rPr>
                <w:rFonts w:eastAsia="Times New Roman"/>
                <w:iCs/>
                <w:sz w:val="18"/>
                <w:szCs w:val="18"/>
                <w:lang w:eastAsia="hu-HU"/>
              </w:rPr>
            </w:pPr>
          </w:p>
        </w:tc>
      </w:tr>
      <w:tr w:rsidRPr="00487A78" w:rsidR="00FD3A76" w:rsidTr="00D331BF" w14:paraId="0072C4D5" w14:textId="77777777">
        <w:trPr>
          <w:trHeight w:val="195"/>
        </w:trPr>
        <w:tc>
          <w:tcPr>
            <w:tcW w:w="2387" w:type="dxa"/>
            <w:vMerge/>
            <w:shd w:val="clear" w:color="auto" w:fill="auto"/>
          </w:tcPr>
          <w:p w:rsidRPr="00487A78" w:rsidR="00FD3A76" w:rsidP="00D331BF" w:rsidRDefault="00FD3A76" w14:paraId="5383EE97" w14:textId="77777777">
            <w:pPr>
              <w:spacing w:after="0" w:line="240" w:lineRule="auto"/>
              <w:rPr>
                <w:rFonts w:eastAsia="Times New Roman"/>
                <w:b/>
                <w:bCs/>
                <w:iCs/>
                <w:sz w:val="18"/>
                <w:szCs w:val="18"/>
                <w:lang w:eastAsia="hu-HU"/>
              </w:rPr>
            </w:pPr>
          </w:p>
        </w:tc>
        <w:tc>
          <w:tcPr>
            <w:tcW w:w="1526" w:type="dxa"/>
            <w:vMerge/>
            <w:shd w:val="clear" w:color="auto" w:fill="auto"/>
          </w:tcPr>
          <w:p w:rsidRPr="00487A78" w:rsidR="00FD3A76" w:rsidP="00D331BF" w:rsidRDefault="00FD3A76" w14:paraId="07650A79" w14:textId="77777777">
            <w:pPr>
              <w:spacing w:after="0" w:line="240" w:lineRule="auto"/>
              <w:rPr>
                <w:rFonts w:eastAsia="Times New Roman"/>
                <w:b/>
                <w:iCs/>
                <w:sz w:val="18"/>
                <w:szCs w:val="18"/>
                <w:lang w:eastAsia="hu-HU"/>
              </w:rPr>
            </w:pPr>
          </w:p>
        </w:tc>
        <w:tc>
          <w:tcPr>
            <w:tcW w:w="1876" w:type="dxa"/>
            <w:gridSpan w:val="2"/>
            <w:shd w:val="clear" w:color="auto" w:fill="auto"/>
          </w:tcPr>
          <w:p w:rsidRPr="00487A78" w:rsidR="00FD3A76" w:rsidP="00D331BF" w:rsidRDefault="00FD3A76" w14:paraId="4A4F81D9" w14:textId="77777777">
            <w:pPr>
              <w:spacing w:after="0" w:line="240" w:lineRule="auto"/>
              <w:rPr>
                <w:rFonts w:eastAsia="Times New Roman"/>
                <w:iCs/>
                <w:sz w:val="18"/>
                <w:szCs w:val="18"/>
                <w:lang w:eastAsia="hu-HU"/>
              </w:rPr>
            </w:pPr>
            <w:r w:rsidRPr="00487A78">
              <w:rPr>
                <w:rFonts w:eastAsia="Times New Roman"/>
                <w:iCs/>
                <w:sz w:val="18"/>
                <w:szCs w:val="18"/>
                <w:lang w:eastAsia="hu-HU"/>
              </w:rPr>
              <w:t>V</w:t>
            </w:r>
          </w:p>
        </w:tc>
        <w:tc>
          <w:tcPr>
            <w:tcW w:w="3205" w:type="dxa"/>
            <w:gridSpan w:val="3"/>
            <w:vMerge w:val="restart"/>
            <w:shd w:val="clear" w:color="auto" w:fill="auto"/>
          </w:tcPr>
          <w:p w:rsidRPr="00487A78" w:rsidR="00FD3A76" w:rsidP="00D331BF" w:rsidRDefault="00FD3A76" w14:paraId="67353D05" w14:textId="77777777">
            <w:pPr>
              <w:spacing w:after="0" w:line="240" w:lineRule="auto"/>
              <w:jc w:val="center"/>
              <w:rPr>
                <w:rFonts w:eastAsia="Times New Roman"/>
                <w:iCs/>
                <w:sz w:val="18"/>
                <w:szCs w:val="18"/>
                <w:lang w:eastAsia="hu-HU"/>
              </w:rPr>
            </w:pPr>
          </w:p>
        </w:tc>
      </w:tr>
      <w:tr w:rsidRPr="00487A78" w:rsidR="00FD3A76" w:rsidTr="00D331BF" w14:paraId="206E27D6" w14:textId="77777777">
        <w:trPr>
          <w:trHeight w:val="195"/>
        </w:trPr>
        <w:tc>
          <w:tcPr>
            <w:tcW w:w="2387" w:type="dxa"/>
            <w:vMerge/>
            <w:shd w:val="clear" w:color="auto" w:fill="auto"/>
          </w:tcPr>
          <w:p w:rsidRPr="00487A78" w:rsidR="00FD3A76" w:rsidP="00D331BF" w:rsidRDefault="00FD3A76" w14:paraId="4DF5D4F4" w14:textId="77777777">
            <w:pPr>
              <w:spacing w:after="0" w:line="240" w:lineRule="auto"/>
              <w:rPr>
                <w:rFonts w:eastAsia="Times New Roman"/>
                <w:b/>
                <w:bCs/>
                <w:iCs/>
                <w:sz w:val="18"/>
                <w:szCs w:val="18"/>
                <w:lang w:eastAsia="hu-HU"/>
              </w:rPr>
            </w:pPr>
          </w:p>
        </w:tc>
        <w:tc>
          <w:tcPr>
            <w:tcW w:w="1526" w:type="dxa"/>
            <w:vMerge/>
            <w:shd w:val="clear" w:color="auto" w:fill="auto"/>
          </w:tcPr>
          <w:p w:rsidRPr="00487A78" w:rsidR="00FD3A76" w:rsidP="00D331BF" w:rsidRDefault="00FD3A76" w14:paraId="6AF7699C" w14:textId="77777777">
            <w:pPr>
              <w:spacing w:after="0" w:line="240" w:lineRule="auto"/>
              <w:rPr>
                <w:rFonts w:eastAsia="Times New Roman"/>
                <w:b/>
                <w:iCs/>
                <w:sz w:val="18"/>
                <w:szCs w:val="18"/>
                <w:lang w:eastAsia="hu-HU"/>
              </w:rPr>
            </w:pPr>
          </w:p>
        </w:tc>
        <w:tc>
          <w:tcPr>
            <w:tcW w:w="1876" w:type="dxa"/>
            <w:gridSpan w:val="2"/>
            <w:shd w:val="clear" w:color="auto" w:fill="auto"/>
          </w:tcPr>
          <w:p w:rsidRPr="00487A78" w:rsidR="00FD3A76" w:rsidP="00D331BF" w:rsidRDefault="00FD3A76" w14:paraId="309B6A3A" w14:textId="77777777">
            <w:pPr>
              <w:spacing w:after="0" w:line="240" w:lineRule="auto"/>
              <w:rPr>
                <w:rFonts w:eastAsia="Times New Roman"/>
                <w:iCs/>
                <w:sz w:val="18"/>
                <w:szCs w:val="18"/>
                <w:lang w:eastAsia="hu-HU"/>
              </w:rPr>
            </w:pPr>
            <w:r w:rsidRPr="00487A78">
              <w:rPr>
                <w:rFonts w:eastAsia="Times New Roman"/>
                <w:iCs/>
                <w:sz w:val="18"/>
                <w:szCs w:val="18"/>
                <w:lang w:eastAsia="hu-HU"/>
              </w:rPr>
              <w:t>Z</w:t>
            </w:r>
          </w:p>
        </w:tc>
        <w:tc>
          <w:tcPr>
            <w:tcW w:w="3205" w:type="dxa"/>
            <w:gridSpan w:val="3"/>
            <w:vMerge/>
            <w:shd w:val="clear" w:color="auto" w:fill="auto"/>
          </w:tcPr>
          <w:p w:rsidRPr="00487A78" w:rsidR="00FD3A76" w:rsidP="00D331BF" w:rsidRDefault="00FD3A76" w14:paraId="554703EB" w14:textId="77777777">
            <w:pPr>
              <w:spacing w:after="0" w:line="240" w:lineRule="auto"/>
              <w:rPr>
                <w:rFonts w:eastAsia="Times New Roman"/>
                <w:iCs/>
                <w:sz w:val="18"/>
                <w:szCs w:val="18"/>
                <w:lang w:eastAsia="hu-HU"/>
              </w:rPr>
            </w:pPr>
          </w:p>
        </w:tc>
      </w:tr>
      <w:tr w:rsidRPr="00487A78" w:rsidR="00FD3A76" w:rsidTr="00D331BF" w14:paraId="76AD2552" w14:textId="77777777">
        <w:trPr>
          <w:trHeight w:val="265"/>
        </w:trPr>
        <w:tc>
          <w:tcPr>
            <w:tcW w:w="2387" w:type="dxa"/>
            <w:vMerge w:val="restart"/>
            <w:shd w:val="clear" w:color="auto" w:fill="auto"/>
          </w:tcPr>
          <w:p w:rsidRPr="00487A78" w:rsidR="00FD3A76" w:rsidP="00D331BF" w:rsidRDefault="00FD3A76" w14:paraId="3CFB11F0"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7.b Vrednost za kazalnik rezultata</w:t>
            </w:r>
          </w:p>
          <w:p w:rsidRPr="00487A78" w:rsidR="00FD3A76" w:rsidP="00D331BF" w:rsidRDefault="00FD3A76" w14:paraId="06EBEBD3" w14:textId="77777777">
            <w:pPr>
              <w:spacing w:after="0" w:line="240" w:lineRule="auto"/>
              <w:rPr>
                <w:rFonts w:eastAsia="Times New Roman"/>
                <w:b/>
                <w:bCs/>
                <w:iCs/>
                <w:sz w:val="18"/>
                <w:szCs w:val="18"/>
                <w:lang w:eastAsia="hu-HU"/>
              </w:rPr>
            </w:pPr>
          </w:p>
          <w:p w:rsidRPr="00487A78" w:rsidR="00FD3A76" w:rsidP="00D331BF" w:rsidRDefault="00FD3A76" w14:paraId="23C2A3A5" w14:textId="77777777">
            <w:pPr>
              <w:spacing w:after="0" w:line="240" w:lineRule="auto"/>
              <w:rPr>
                <w:rFonts w:eastAsia="Times New Roman"/>
                <w:b/>
                <w:bCs/>
                <w:iCs/>
                <w:sz w:val="18"/>
                <w:szCs w:val="18"/>
                <w:lang w:eastAsia="hu-HU"/>
              </w:rPr>
            </w:pPr>
          </w:p>
        </w:tc>
        <w:tc>
          <w:tcPr>
            <w:tcW w:w="1526" w:type="dxa"/>
            <w:shd w:val="clear" w:color="auto" w:fill="auto"/>
          </w:tcPr>
          <w:p w:rsidRPr="00487A78" w:rsidR="00FD3A76" w:rsidP="00D331BF" w:rsidRDefault="00FD3A76" w14:paraId="7D0CA7EF" w14:textId="77777777">
            <w:pPr>
              <w:spacing w:after="0" w:line="240" w:lineRule="auto"/>
              <w:rPr>
                <w:rFonts w:eastAsia="Times New Roman"/>
                <w:b/>
                <w:iCs/>
                <w:color w:val="FF0000"/>
                <w:sz w:val="18"/>
                <w:szCs w:val="18"/>
                <w:lang w:eastAsia="hu-HU"/>
              </w:rPr>
            </w:pPr>
            <w:r w:rsidRPr="00487A78">
              <w:rPr>
                <w:rFonts w:eastAsia="Times New Roman"/>
                <w:b/>
                <w:iCs/>
                <w:sz w:val="18"/>
                <w:szCs w:val="18"/>
                <w:lang w:eastAsia="hu-HU"/>
              </w:rPr>
              <w:t>Izhodiščno leto</w:t>
            </w:r>
          </w:p>
        </w:tc>
        <w:tc>
          <w:tcPr>
            <w:tcW w:w="1197" w:type="dxa"/>
            <w:shd w:val="clear" w:color="auto" w:fill="auto"/>
          </w:tcPr>
          <w:p w:rsidRPr="00487A78" w:rsidR="00FD3A76" w:rsidP="00D331BF" w:rsidRDefault="00FD3A76" w14:paraId="69938876" w14:textId="77777777">
            <w:pPr>
              <w:spacing w:after="0" w:line="240" w:lineRule="auto"/>
              <w:rPr>
                <w:rFonts w:eastAsia="Times New Roman"/>
                <w:iCs/>
                <w:sz w:val="18"/>
                <w:szCs w:val="18"/>
                <w:lang w:eastAsia="hu-HU"/>
              </w:rPr>
            </w:pPr>
            <w:r w:rsidRPr="00487A78">
              <w:rPr>
                <w:rFonts w:eastAsia="Times New Roman"/>
                <w:iCs/>
                <w:sz w:val="18"/>
                <w:szCs w:val="18"/>
                <w:lang w:eastAsia="hu-HU"/>
              </w:rPr>
              <w:t>Slovenija/V/Z</w:t>
            </w:r>
          </w:p>
        </w:tc>
        <w:tc>
          <w:tcPr>
            <w:tcW w:w="679" w:type="dxa"/>
            <w:shd w:val="clear" w:color="auto" w:fill="auto"/>
          </w:tcPr>
          <w:p w:rsidRPr="00487A78" w:rsidR="00FD3A76" w:rsidP="00D331BF" w:rsidRDefault="00FD3A76" w14:paraId="5BE714D2" w14:textId="77777777">
            <w:pPr>
              <w:spacing w:after="0" w:line="240" w:lineRule="auto"/>
              <w:rPr>
                <w:rFonts w:eastAsia="Times New Roman"/>
                <w:iCs/>
                <w:sz w:val="18"/>
                <w:szCs w:val="18"/>
                <w:lang w:eastAsia="hu-HU"/>
              </w:rPr>
            </w:pPr>
            <w:r w:rsidRPr="00487A78">
              <w:rPr>
                <w:rFonts w:eastAsia="Times New Roman"/>
                <w:iCs/>
                <w:sz w:val="18"/>
                <w:szCs w:val="18"/>
                <w:lang w:eastAsia="hu-HU"/>
              </w:rPr>
              <w:t>2021</w:t>
            </w:r>
          </w:p>
        </w:tc>
        <w:tc>
          <w:tcPr>
            <w:tcW w:w="1051" w:type="dxa"/>
            <w:shd w:val="clear" w:color="auto" w:fill="auto"/>
          </w:tcPr>
          <w:p w:rsidRPr="00487A78" w:rsidR="00FD3A76" w:rsidP="00D331BF" w:rsidRDefault="00FD3A76" w14:paraId="4B16A317" w14:textId="77777777">
            <w:pPr>
              <w:spacing w:after="0" w:line="240" w:lineRule="auto"/>
              <w:rPr>
                <w:rFonts w:eastAsia="Times New Roman"/>
                <w:b/>
                <w:iCs/>
                <w:sz w:val="18"/>
                <w:szCs w:val="18"/>
                <w:lang w:eastAsia="hu-HU"/>
              </w:rPr>
            </w:pPr>
            <w:r w:rsidRPr="00487A78">
              <w:rPr>
                <w:rFonts w:eastAsia="Times New Roman"/>
                <w:b/>
                <w:iCs/>
                <w:sz w:val="18"/>
                <w:szCs w:val="18"/>
                <w:lang w:eastAsia="hu-HU"/>
              </w:rPr>
              <w:t>Izhodiščna vrednost</w:t>
            </w:r>
          </w:p>
        </w:tc>
        <w:tc>
          <w:tcPr>
            <w:tcW w:w="1197" w:type="dxa"/>
            <w:shd w:val="clear" w:color="auto" w:fill="auto"/>
          </w:tcPr>
          <w:p w:rsidRPr="00487A78" w:rsidR="00FD3A76" w:rsidP="00D331BF" w:rsidRDefault="00FD3A76" w14:paraId="3E7B8B4A" w14:textId="77777777">
            <w:pPr>
              <w:spacing w:after="0" w:line="240" w:lineRule="auto"/>
              <w:rPr>
                <w:rFonts w:eastAsia="Times New Roman"/>
                <w:iCs/>
                <w:sz w:val="18"/>
                <w:szCs w:val="18"/>
                <w:lang w:eastAsia="hu-HU"/>
              </w:rPr>
            </w:pPr>
            <w:r w:rsidRPr="00487A78">
              <w:rPr>
                <w:rFonts w:eastAsia="Times New Roman"/>
                <w:iCs/>
                <w:sz w:val="18"/>
                <w:szCs w:val="18"/>
                <w:lang w:eastAsia="hu-HU"/>
              </w:rPr>
              <w:t>Slovenija/V/Z</w:t>
            </w:r>
          </w:p>
        </w:tc>
        <w:tc>
          <w:tcPr>
            <w:tcW w:w="957" w:type="dxa"/>
            <w:shd w:val="clear" w:color="auto" w:fill="auto"/>
          </w:tcPr>
          <w:p w:rsidRPr="00487A78" w:rsidR="00FD3A76" w:rsidP="00D331BF" w:rsidRDefault="00FD3A76" w14:paraId="249B58DF"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487A78" w:rsidR="00FD3A76" w:rsidTr="00D331BF" w14:paraId="4B71BC18" w14:textId="77777777">
        <w:trPr>
          <w:trHeight w:val="265"/>
        </w:trPr>
        <w:tc>
          <w:tcPr>
            <w:tcW w:w="2387" w:type="dxa"/>
            <w:vMerge/>
            <w:shd w:val="clear" w:color="auto" w:fill="auto"/>
          </w:tcPr>
          <w:p w:rsidRPr="00487A78" w:rsidR="00FD3A76" w:rsidP="00D331BF" w:rsidRDefault="00FD3A76" w14:paraId="6B7DB179" w14:textId="77777777">
            <w:pPr>
              <w:spacing w:after="0" w:line="240" w:lineRule="auto"/>
              <w:rPr>
                <w:rFonts w:eastAsia="Times New Roman"/>
                <w:b/>
                <w:bCs/>
                <w:iCs/>
                <w:sz w:val="18"/>
                <w:szCs w:val="18"/>
                <w:lang w:eastAsia="hu-HU"/>
              </w:rPr>
            </w:pPr>
          </w:p>
        </w:tc>
        <w:tc>
          <w:tcPr>
            <w:tcW w:w="1526" w:type="dxa"/>
            <w:shd w:val="clear" w:color="auto" w:fill="auto"/>
          </w:tcPr>
          <w:p w:rsidRPr="00487A78" w:rsidR="00FD3A76" w:rsidP="00D331BF" w:rsidRDefault="00FD3A76" w14:paraId="500E645E" w14:textId="77777777">
            <w:pPr>
              <w:spacing w:after="0" w:line="240" w:lineRule="auto"/>
              <w:rPr>
                <w:rFonts w:eastAsia="Times New Roman"/>
                <w:b/>
                <w:iCs/>
                <w:sz w:val="18"/>
                <w:szCs w:val="18"/>
                <w:lang w:eastAsia="hu-HU"/>
              </w:rPr>
            </w:pPr>
            <w:r w:rsidRPr="00487A78">
              <w:rPr>
                <w:rFonts w:eastAsia="Times New Roman"/>
                <w:b/>
                <w:iCs/>
                <w:sz w:val="18"/>
                <w:szCs w:val="18"/>
                <w:lang w:eastAsia="hu-HU"/>
              </w:rPr>
              <w:t>2029</w:t>
            </w:r>
          </w:p>
        </w:tc>
        <w:tc>
          <w:tcPr>
            <w:tcW w:w="1197" w:type="dxa"/>
            <w:shd w:val="clear" w:color="auto" w:fill="auto"/>
          </w:tcPr>
          <w:p w:rsidRPr="00487A78" w:rsidR="00FD3A76" w:rsidP="00D331BF" w:rsidRDefault="00FD3A76" w14:paraId="532D5C43" w14:textId="77777777">
            <w:pPr>
              <w:spacing w:after="0" w:line="240" w:lineRule="auto"/>
              <w:rPr>
                <w:rFonts w:eastAsia="Times New Roman"/>
                <w:iCs/>
                <w:sz w:val="18"/>
                <w:szCs w:val="18"/>
                <w:lang w:eastAsia="hu-HU"/>
              </w:rPr>
            </w:pPr>
            <w:r w:rsidRPr="00487A78">
              <w:rPr>
                <w:rFonts w:eastAsia="Times New Roman"/>
                <w:iCs/>
                <w:sz w:val="18"/>
                <w:szCs w:val="18"/>
                <w:lang w:eastAsia="hu-HU"/>
              </w:rPr>
              <w:t>Slovenija/V/Z</w:t>
            </w:r>
          </w:p>
        </w:tc>
        <w:tc>
          <w:tcPr>
            <w:tcW w:w="3884" w:type="dxa"/>
            <w:gridSpan w:val="4"/>
            <w:shd w:val="clear" w:color="auto" w:fill="auto"/>
          </w:tcPr>
          <w:p w:rsidRPr="00487A78" w:rsidR="00FD3A76" w:rsidP="00D331BF" w:rsidRDefault="00FD3A76" w14:paraId="0E3968AF" w14:textId="77777777">
            <w:pPr>
              <w:spacing w:after="0" w:line="240" w:lineRule="auto"/>
              <w:rPr>
                <w:rFonts w:eastAsia="Times New Roman"/>
                <w:iCs/>
                <w:sz w:val="18"/>
                <w:szCs w:val="18"/>
                <w:lang w:eastAsia="hu-HU"/>
              </w:rPr>
            </w:pPr>
            <w:r>
              <w:rPr>
                <w:rFonts w:eastAsia="Times New Roman"/>
                <w:iCs/>
                <w:sz w:val="18"/>
                <w:szCs w:val="18"/>
                <w:lang w:eastAsia="hu-HU"/>
              </w:rPr>
              <w:t>195.000/97.500/97.500</w:t>
            </w:r>
          </w:p>
        </w:tc>
      </w:tr>
      <w:tr w:rsidRPr="00487A78" w:rsidR="00FD3A76" w:rsidTr="00D331BF" w14:paraId="0A67D50A" w14:textId="77777777">
        <w:trPr>
          <w:trHeight w:val="195"/>
        </w:trPr>
        <w:tc>
          <w:tcPr>
            <w:tcW w:w="2387" w:type="dxa"/>
            <w:vMerge w:val="restart"/>
            <w:shd w:val="clear" w:color="auto" w:fill="auto"/>
          </w:tcPr>
          <w:p w:rsidRPr="00487A78" w:rsidR="00FD3A76" w:rsidP="00D331BF" w:rsidRDefault="00FD3A76" w14:paraId="6549B93C" w14:textId="77777777">
            <w:pPr>
              <w:spacing w:after="0" w:line="240" w:lineRule="auto"/>
              <w:rPr>
                <w:rFonts w:eastAsia="Times New Roman"/>
                <w:b/>
                <w:bCs/>
                <w:iCs/>
                <w:sz w:val="18"/>
                <w:szCs w:val="18"/>
                <w:lang w:eastAsia="hu-HU"/>
              </w:rPr>
            </w:pPr>
            <w:r w:rsidRPr="00487A78">
              <w:rPr>
                <w:rFonts w:eastAsia="Times New Roman"/>
                <w:b/>
                <w:bCs/>
                <w:iCs/>
                <w:sz w:val="18"/>
                <w:szCs w:val="18"/>
                <w:lang w:eastAsia="hu-HU"/>
              </w:rPr>
              <w:t xml:space="preserve">8. Finančna vrednost </w:t>
            </w:r>
          </w:p>
          <w:p w:rsidRPr="00487A78" w:rsidR="00FD3A76" w:rsidP="00D331BF" w:rsidRDefault="00FD3A76" w14:paraId="58542ECD" w14:textId="77777777">
            <w:pPr>
              <w:spacing w:after="0" w:line="240" w:lineRule="auto"/>
              <w:rPr>
                <w:rFonts w:eastAsia="Times New Roman"/>
                <w:b/>
                <w:bCs/>
                <w:iCs/>
                <w:sz w:val="18"/>
                <w:szCs w:val="18"/>
                <w:lang w:eastAsia="hu-HU"/>
              </w:rPr>
            </w:pPr>
            <w:r w:rsidRPr="00FA0CF9">
              <w:rPr>
                <w:rFonts w:eastAsia="Times New Roman"/>
                <w:bCs/>
                <w:iCs/>
                <w:sz w:val="18"/>
                <w:szCs w:val="18"/>
                <w:lang w:eastAsia="hu-HU"/>
              </w:rPr>
              <w:t>Vrednost EU in slovenskega dela v EUR</w:t>
            </w:r>
          </w:p>
        </w:tc>
        <w:tc>
          <w:tcPr>
            <w:tcW w:w="1526" w:type="dxa"/>
            <w:vMerge w:val="restart"/>
            <w:shd w:val="clear" w:color="auto" w:fill="auto"/>
          </w:tcPr>
          <w:p w:rsidRPr="00487A78" w:rsidR="00FD3A76" w:rsidP="00D331BF" w:rsidRDefault="00FD3A76" w14:paraId="30945FEA" w14:textId="77777777">
            <w:pPr>
              <w:spacing w:after="0" w:line="240" w:lineRule="auto"/>
              <w:rPr>
                <w:rFonts w:eastAsia="Times New Roman"/>
                <w:b/>
                <w:iCs/>
                <w:sz w:val="18"/>
                <w:szCs w:val="18"/>
                <w:lang w:eastAsia="hu-HU"/>
              </w:rPr>
            </w:pPr>
            <w:r w:rsidRPr="00487A78">
              <w:rPr>
                <w:rFonts w:eastAsia="Times New Roman"/>
                <w:b/>
                <w:iCs/>
                <w:sz w:val="18"/>
                <w:szCs w:val="18"/>
                <w:lang w:eastAsia="hu-HU"/>
              </w:rPr>
              <w:t>2024</w:t>
            </w:r>
            <w:r w:rsidRPr="00487A78">
              <w:rPr>
                <w:rFonts w:eastAsia="Times New Roman"/>
                <w:b/>
                <w:bCs/>
                <w:iCs/>
                <w:sz w:val="18"/>
                <w:szCs w:val="18"/>
                <w:lang w:eastAsia="hu-HU"/>
              </w:rPr>
              <w:t xml:space="preserve"> </w:t>
            </w:r>
            <w:r w:rsidRPr="00487A78">
              <w:rPr>
                <w:rFonts w:eastAsia="Times New Roman"/>
                <w:bCs/>
                <w:iCs/>
                <w:sz w:val="18"/>
                <w:szCs w:val="18"/>
                <w:lang w:eastAsia="hu-HU"/>
              </w:rPr>
              <w:t>(le za kazalnik učinka)</w:t>
            </w:r>
          </w:p>
        </w:tc>
        <w:tc>
          <w:tcPr>
            <w:tcW w:w="1876" w:type="dxa"/>
            <w:gridSpan w:val="2"/>
            <w:shd w:val="clear" w:color="auto" w:fill="auto"/>
          </w:tcPr>
          <w:p w:rsidRPr="00487A78" w:rsidR="00FD3A76" w:rsidP="00D331BF" w:rsidRDefault="00FD3A76" w14:paraId="47306DFF" w14:textId="77777777">
            <w:pPr>
              <w:spacing w:after="0" w:line="240" w:lineRule="auto"/>
              <w:rPr>
                <w:rFonts w:eastAsia="Times New Roman"/>
                <w:iCs/>
                <w:sz w:val="18"/>
                <w:szCs w:val="18"/>
                <w:lang w:eastAsia="hu-HU"/>
              </w:rPr>
            </w:pPr>
            <w:r w:rsidRPr="00487A78">
              <w:rPr>
                <w:rFonts w:eastAsia="Times New Roman"/>
                <w:iCs/>
                <w:sz w:val="18"/>
                <w:szCs w:val="18"/>
                <w:lang w:eastAsia="hu-HU"/>
              </w:rPr>
              <w:t>Slovenija</w:t>
            </w:r>
          </w:p>
        </w:tc>
        <w:tc>
          <w:tcPr>
            <w:tcW w:w="3205" w:type="dxa"/>
            <w:gridSpan w:val="3"/>
            <w:shd w:val="clear" w:color="auto" w:fill="auto"/>
          </w:tcPr>
          <w:p w:rsidRPr="00487A78" w:rsidR="00FD3A76" w:rsidP="00D331BF" w:rsidRDefault="00FD3A76" w14:paraId="27F8AF3F" w14:textId="77777777">
            <w:pPr>
              <w:spacing w:after="0" w:line="240" w:lineRule="auto"/>
              <w:rPr>
                <w:rFonts w:eastAsia="Times New Roman"/>
                <w:iCs/>
                <w:sz w:val="18"/>
                <w:szCs w:val="18"/>
                <w:lang w:eastAsia="hu-HU"/>
              </w:rPr>
            </w:pPr>
          </w:p>
        </w:tc>
      </w:tr>
      <w:tr w:rsidRPr="00487A78" w:rsidR="00FD3A76" w:rsidTr="00D331BF" w14:paraId="666E810D" w14:textId="77777777">
        <w:trPr>
          <w:trHeight w:val="195"/>
        </w:trPr>
        <w:tc>
          <w:tcPr>
            <w:tcW w:w="2387" w:type="dxa"/>
            <w:vMerge/>
            <w:shd w:val="clear" w:color="auto" w:fill="auto"/>
          </w:tcPr>
          <w:p w:rsidRPr="00487A78" w:rsidR="00FD3A76" w:rsidP="00D331BF" w:rsidRDefault="00FD3A76" w14:paraId="4C64893E" w14:textId="77777777">
            <w:pPr>
              <w:spacing w:after="0" w:line="240" w:lineRule="auto"/>
              <w:rPr>
                <w:rFonts w:eastAsia="Times New Roman"/>
                <w:b/>
                <w:bCs/>
                <w:iCs/>
                <w:sz w:val="18"/>
                <w:szCs w:val="18"/>
                <w:lang w:eastAsia="hu-HU"/>
              </w:rPr>
            </w:pPr>
          </w:p>
        </w:tc>
        <w:tc>
          <w:tcPr>
            <w:tcW w:w="1526" w:type="dxa"/>
            <w:vMerge/>
            <w:shd w:val="clear" w:color="auto" w:fill="auto"/>
          </w:tcPr>
          <w:p w:rsidRPr="00487A78" w:rsidR="00FD3A76" w:rsidP="00D331BF" w:rsidRDefault="00FD3A76" w14:paraId="47F1FA99" w14:textId="77777777">
            <w:pPr>
              <w:spacing w:after="0" w:line="240" w:lineRule="auto"/>
              <w:rPr>
                <w:rFonts w:eastAsia="Times New Roman"/>
                <w:b/>
                <w:iCs/>
                <w:sz w:val="18"/>
                <w:szCs w:val="18"/>
                <w:lang w:eastAsia="hu-HU"/>
              </w:rPr>
            </w:pPr>
          </w:p>
        </w:tc>
        <w:tc>
          <w:tcPr>
            <w:tcW w:w="1876" w:type="dxa"/>
            <w:gridSpan w:val="2"/>
            <w:shd w:val="clear" w:color="auto" w:fill="auto"/>
          </w:tcPr>
          <w:p w:rsidRPr="00487A78" w:rsidR="00FD3A76" w:rsidP="00D331BF" w:rsidRDefault="00FD3A76" w14:paraId="292788B7" w14:textId="77777777">
            <w:pPr>
              <w:spacing w:after="0" w:line="240" w:lineRule="auto"/>
              <w:rPr>
                <w:rFonts w:eastAsia="Times New Roman"/>
                <w:iCs/>
                <w:sz w:val="18"/>
                <w:szCs w:val="18"/>
                <w:lang w:eastAsia="hu-HU"/>
              </w:rPr>
            </w:pPr>
            <w:r w:rsidRPr="00487A78">
              <w:rPr>
                <w:rFonts w:eastAsia="Times New Roman"/>
                <w:iCs/>
                <w:sz w:val="18"/>
                <w:szCs w:val="18"/>
                <w:lang w:eastAsia="hu-HU"/>
              </w:rPr>
              <w:t>V</w:t>
            </w:r>
          </w:p>
        </w:tc>
        <w:tc>
          <w:tcPr>
            <w:tcW w:w="3205" w:type="dxa"/>
            <w:gridSpan w:val="3"/>
            <w:shd w:val="clear" w:color="auto" w:fill="auto"/>
          </w:tcPr>
          <w:p w:rsidRPr="00487A78" w:rsidR="00FD3A76" w:rsidP="00D331BF" w:rsidRDefault="00FD3A76" w14:paraId="6CB492BE" w14:textId="77777777">
            <w:pPr>
              <w:spacing w:after="0" w:line="240" w:lineRule="auto"/>
              <w:rPr>
                <w:rFonts w:eastAsia="Times New Roman"/>
                <w:iCs/>
                <w:sz w:val="18"/>
                <w:szCs w:val="18"/>
                <w:lang w:eastAsia="hu-HU"/>
              </w:rPr>
            </w:pPr>
          </w:p>
        </w:tc>
      </w:tr>
      <w:tr w:rsidRPr="00487A78" w:rsidR="00FD3A76" w:rsidTr="00D331BF" w14:paraId="1F222427" w14:textId="77777777">
        <w:trPr>
          <w:trHeight w:val="195"/>
        </w:trPr>
        <w:tc>
          <w:tcPr>
            <w:tcW w:w="2387" w:type="dxa"/>
            <w:vMerge/>
            <w:shd w:val="clear" w:color="auto" w:fill="auto"/>
          </w:tcPr>
          <w:p w:rsidRPr="00487A78" w:rsidR="00FD3A76" w:rsidP="00D331BF" w:rsidRDefault="00FD3A76" w14:paraId="3859BDA5" w14:textId="77777777">
            <w:pPr>
              <w:spacing w:after="0" w:line="240" w:lineRule="auto"/>
              <w:rPr>
                <w:rFonts w:eastAsia="Times New Roman"/>
                <w:b/>
                <w:bCs/>
                <w:iCs/>
                <w:sz w:val="18"/>
                <w:szCs w:val="18"/>
                <w:lang w:eastAsia="hu-HU"/>
              </w:rPr>
            </w:pPr>
          </w:p>
        </w:tc>
        <w:tc>
          <w:tcPr>
            <w:tcW w:w="1526" w:type="dxa"/>
            <w:vMerge/>
            <w:shd w:val="clear" w:color="auto" w:fill="auto"/>
          </w:tcPr>
          <w:p w:rsidRPr="00487A78" w:rsidR="00FD3A76" w:rsidP="00D331BF" w:rsidRDefault="00FD3A76" w14:paraId="65CD2853" w14:textId="77777777">
            <w:pPr>
              <w:spacing w:after="0" w:line="240" w:lineRule="auto"/>
              <w:rPr>
                <w:rFonts w:eastAsia="Times New Roman"/>
                <w:b/>
                <w:iCs/>
                <w:sz w:val="18"/>
                <w:szCs w:val="18"/>
                <w:lang w:eastAsia="hu-HU"/>
              </w:rPr>
            </w:pPr>
          </w:p>
        </w:tc>
        <w:tc>
          <w:tcPr>
            <w:tcW w:w="1876" w:type="dxa"/>
            <w:gridSpan w:val="2"/>
            <w:shd w:val="clear" w:color="auto" w:fill="auto"/>
          </w:tcPr>
          <w:p w:rsidRPr="00487A78" w:rsidR="00FD3A76" w:rsidP="00D331BF" w:rsidRDefault="00FD3A76" w14:paraId="0A90D9A3" w14:textId="77777777">
            <w:pPr>
              <w:spacing w:after="0" w:line="240" w:lineRule="auto"/>
              <w:rPr>
                <w:rFonts w:eastAsia="Times New Roman"/>
                <w:iCs/>
                <w:sz w:val="18"/>
                <w:szCs w:val="18"/>
                <w:lang w:eastAsia="hu-HU"/>
              </w:rPr>
            </w:pPr>
            <w:r w:rsidRPr="00487A78">
              <w:rPr>
                <w:rFonts w:eastAsia="Times New Roman"/>
                <w:iCs/>
                <w:sz w:val="18"/>
                <w:szCs w:val="18"/>
                <w:lang w:eastAsia="hu-HU"/>
              </w:rPr>
              <w:t>Z</w:t>
            </w:r>
          </w:p>
        </w:tc>
        <w:tc>
          <w:tcPr>
            <w:tcW w:w="3205" w:type="dxa"/>
            <w:gridSpan w:val="3"/>
            <w:shd w:val="clear" w:color="auto" w:fill="auto"/>
          </w:tcPr>
          <w:p w:rsidRPr="00487A78" w:rsidR="00FD3A76" w:rsidP="00D331BF" w:rsidRDefault="00FD3A76" w14:paraId="71FA01C0" w14:textId="77777777">
            <w:pPr>
              <w:spacing w:after="0" w:line="240" w:lineRule="auto"/>
              <w:rPr>
                <w:rFonts w:eastAsia="Times New Roman"/>
                <w:iCs/>
                <w:sz w:val="18"/>
                <w:szCs w:val="18"/>
                <w:lang w:eastAsia="hu-HU"/>
              </w:rPr>
            </w:pPr>
          </w:p>
        </w:tc>
      </w:tr>
      <w:tr w:rsidRPr="00487A78" w:rsidR="00FD3A76" w:rsidTr="00D331BF" w14:paraId="610B5AB2" w14:textId="77777777">
        <w:trPr>
          <w:trHeight w:val="159"/>
        </w:trPr>
        <w:tc>
          <w:tcPr>
            <w:tcW w:w="2387" w:type="dxa"/>
            <w:vMerge/>
            <w:shd w:val="clear" w:color="auto" w:fill="auto"/>
          </w:tcPr>
          <w:p w:rsidRPr="00487A78" w:rsidR="00FD3A76" w:rsidP="00D331BF" w:rsidRDefault="00FD3A76" w14:paraId="7BD1BA51" w14:textId="77777777">
            <w:pPr>
              <w:spacing w:after="0" w:line="240" w:lineRule="auto"/>
              <w:rPr>
                <w:rFonts w:eastAsia="Times New Roman"/>
                <w:b/>
                <w:bCs/>
                <w:iCs/>
                <w:sz w:val="18"/>
                <w:szCs w:val="18"/>
                <w:lang w:eastAsia="hu-HU"/>
              </w:rPr>
            </w:pPr>
          </w:p>
        </w:tc>
        <w:tc>
          <w:tcPr>
            <w:tcW w:w="1526" w:type="dxa"/>
            <w:vMerge w:val="restart"/>
            <w:shd w:val="clear" w:color="auto" w:fill="auto"/>
          </w:tcPr>
          <w:p w:rsidRPr="00487A78" w:rsidR="00FD3A76" w:rsidP="00D331BF" w:rsidRDefault="00FD3A76" w14:paraId="37E5A093" w14:textId="77777777">
            <w:pPr>
              <w:spacing w:after="0" w:line="240" w:lineRule="auto"/>
              <w:rPr>
                <w:rFonts w:eastAsia="Times New Roman"/>
                <w:b/>
                <w:iCs/>
                <w:sz w:val="18"/>
                <w:szCs w:val="18"/>
                <w:lang w:eastAsia="hu-HU"/>
              </w:rPr>
            </w:pPr>
            <w:r w:rsidRPr="00487A78">
              <w:rPr>
                <w:rFonts w:eastAsia="Times New Roman"/>
                <w:b/>
                <w:iCs/>
                <w:sz w:val="18"/>
                <w:szCs w:val="18"/>
                <w:lang w:eastAsia="hu-HU"/>
              </w:rPr>
              <w:t>2029</w:t>
            </w:r>
          </w:p>
        </w:tc>
        <w:tc>
          <w:tcPr>
            <w:tcW w:w="1876" w:type="dxa"/>
            <w:gridSpan w:val="2"/>
            <w:shd w:val="clear" w:color="auto" w:fill="auto"/>
          </w:tcPr>
          <w:p w:rsidRPr="00487A78" w:rsidR="00FD3A76" w:rsidP="00D331BF" w:rsidRDefault="00FD3A76" w14:paraId="7F4DF7A6" w14:textId="77777777">
            <w:pPr>
              <w:spacing w:after="0" w:line="240" w:lineRule="auto"/>
              <w:rPr>
                <w:rFonts w:eastAsia="Times New Roman"/>
                <w:iCs/>
                <w:sz w:val="18"/>
                <w:szCs w:val="18"/>
                <w:lang w:eastAsia="hu-HU"/>
              </w:rPr>
            </w:pPr>
            <w:r w:rsidRPr="00487A78">
              <w:rPr>
                <w:rFonts w:eastAsia="Times New Roman"/>
                <w:iCs/>
                <w:sz w:val="18"/>
                <w:szCs w:val="18"/>
                <w:lang w:eastAsia="hu-HU"/>
              </w:rPr>
              <w:t>Slovenija</w:t>
            </w:r>
          </w:p>
        </w:tc>
        <w:tc>
          <w:tcPr>
            <w:tcW w:w="3205" w:type="dxa"/>
            <w:gridSpan w:val="3"/>
            <w:shd w:val="clear" w:color="auto" w:fill="auto"/>
          </w:tcPr>
          <w:p w:rsidRPr="00487A78" w:rsidR="00FD3A76" w:rsidP="00D331BF" w:rsidRDefault="00FD3A76" w14:paraId="6D2289BF" w14:textId="77777777">
            <w:pPr>
              <w:spacing w:after="0" w:line="240" w:lineRule="auto"/>
              <w:rPr>
                <w:rFonts w:eastAsia="Times New Roman"/>
                <w:iCs/>
                <w:sz w:val="18"/>
                <w:szCs w:val="18"/>
                <w:lang w:eastAsia="hu-HU"/>
              </w:rPr>
            </w:pPr>
            <w:r w:rsidRPr="006F4C87">
              <w:rPr>
                <w:rFonts w:eastAsia="Times New Roman"/>
                <w:iCs/>
                <w:sz w:val="18"/>
                <w:szCs w:val="18"/>
                <w:lang w:eastAsia="hu-HU"/>
              </w:rPr>
              <w:t>36.700.000</w:t>
            </w:r>
          </w:p>
        </w:tc>
      </w:tr>
      <w:tr w:rsidRPr="00487A78" w:rsidR="00FD3A76" w:rsidTr="00D331BF" w14:paraId="7A4F5083" w14:textId="77777777">
        <w:trPr>
          <w:trHeight w:val="206"/>
        </w:trPr>
        <w:tc>
          <w:tcPr>
            <w:tcW w:w="2387" w:type="dxa"/>
            <w:vMerge/>
            <w:shd w:val="clear" w:color="auto" w:fill="auto"/>
          </w:tcPr>
          <w:p w:rsidRPr="00487A78" w:rsidR="00FD3A76" w:rsidP="00D331BF" w:rsidRDefault="00FD3A76" w14:paraId="0BA357AD" w14:textId="77777777">
            <w:pPr>
              <w:spacing w:after="0" w:line="240" w:lineRule="auto"/>
              <w:rPr>
                <w:rFonts w:eastAsia="Times New Roman"/>
                <w:b/>
                <w:bCs/>
                <w:iCs/>
                <w:sz w:val="18"/>
                <w:szCs w:val="18"/>
                <w:lang w:eastAsia="hu-HU"/>
              </w:rPr>
            </w:pPr>
          </w:p>
        </w:tc>
        <w:tc>
          <w:tcPr>
            <w:tcW w:w="1526" w:type="dxa"/>
            <w:vMerge/>
            <w:shd w:val="clear" w:color="auto" w:fill="auto"/>
          </w:tcPr>
          <w:p w:rsidRPr="00487A78" w:rsidR="00FD3A76" w:rsidP="00D331BF" w:rsidRDefault="00FD3A76" w14:paraId="146748BD" w14:textId="77777777">
            <w:pPr>
              <w:spacing w:after="0" w:line="240" w:lineRule="auto"/>
              <w:rPr>
                <w:rFonts w:eastAsia="Times New Roman"/>
                <w:b/>
                <w:iCs/>
                <w:sz w:val="18"/>
                <w:szCs w:val="18"/>
                <w:lang w:eastAsia="hu-HU"/>
              </w:rPr>
            </w:pPr>
          </w:p>
        </w:tc>
        <w:tc>
          <w:tcPr>
            <w:tcW w:w="1876" w:type="dxa"/>
            <w:gridSpan w:val="2"/>
            <w:shd w:val="clear" w:color="auto" w:fill="auto"/>
          </w:tcPr>
          <w:p w:rsidRPr="00487A78" w:rsidR="00FD3A76" w:rsidP="00D331BF" w:rsidRDefault="00FD3A76" w14:paraId="595E39AC" w14:textId="77777777">
            <w:pPr>
              <w:spacing w:after="0" w:line="240" w:lineRule="auto"/>
              <w:rPr>
                <w:rFonts w:eastAsia="Times New Roman"/>
                <w:iCs/>
                <w:sz w:val="18"/>
                <w:szCs w:val="18"/>
                <w:lang w:eastAsia="hu-HU"/>
              </w:rPr>
            </w:pPr>
            <w:r w:rsidRPr="00487A78">
              <w:rPr>
                <w:rFonts w:eastAsia="Times New Roman"/>
                <w:iCs/>
                <w:sz w:val="18"/>
                <w:szCs w:val="18"/>
                <w:lang w:eastAsia="hu-HU"/>
              </w:rPr>
              <w:t>V</w:t>
            </w:r>
          </w:p>
        </w:tc>
        <w:tc>
          <w:tcPr>
            <w:tcW w:w="3205" w:type="dxa"/>
            <w:gridSpan w:val="3"/>
            <w:shd w:val="clear" w:color="auto" w:fill="auto"/>
          </w:tcPr>
          <w:p w:rsidRPr="00487A78" w:rsidR="00FD3A76" w:rsidP="00D331BF" w:rsidRDefault="00FD3A76" w14:paraId="0ED77279" w14:textId="77777777">
            <w:pPr>
              <w:spacing w:after="0" w:line="240" w:lineRule="auto"/>
              <w:rPr>
                <w:rFonts w:eastAsia="Times New Roman"/>
                <w:iCs/>
                <w:sz w:val="18"/>
                <w:szCs w:val="18"/>
                <w:lang w:eastAsia="hu-HU"/>
              </w:rPr>
            </w:pPr>
            <w:r w:rsidRPr="006F4C87">
              <w:rPr>
                <w:rFonts w:eastAsia="Times New Roman"/>
                <w:iCs/>
                <w:sz w:val="18"/>
                <w:szCs w:val="18"/>
                <w:lang w:eastAsia="hu-HU"/>
              </w:rPr>
              <w:t>20.760.000</w:t>
            </w:r>
          </w:p>
        </w:tc>
      </w:tr>
      <w:tr w:rsidRPr="00487A78" w:rsidR="00FD3A76" w:rsidTr="00D331BF" w14:paraId="196D69D8" w14:textId="77777777">
        <w:trPr>
          <w:trHeight w:val="195"/>
        </w:trPr>
        <w:tc>
          <w:tcPr>
            <w:tcW w:w="2387" w:type="dxa"/>
            <w:vMerge/>
            <w:shd w:val="clear" w:color="auto" w:fill="auto"/>
          </w:tcPr>
          <w:p w:rsidRPr="00487A78" w:rsidR="00FD3A76" w:rsidP="00D331BF" w:rsidRDefault="00FD3A76" w14:paraId="4FD0B982" w14:textId="77777777">
            <w:pPr>
              <w:spacing w:after="0" w:line="240" w:lineRule="auto"/>
              <w:rPr>
                <w:rFonts w:eastAsia="Times New Roman"/>
                <w:b/>
                <w:bCs/>
                <w:iCs/>
                <w:sz w:val="18"/>
                <w:szCs w:val="18"/>
                <w:lang w:eastAsia="hu-HU"/>
              </w:rPr>
            </w:pPr>
          </w:p>
        </w:tc>
        <w:tc>
          <w:tcPr>
            <w:tcW w:w="1526" w:type="dxa"/>
            <w:vMerge/>
            <w:shd w:val="clear" w:color="auto" w:fill="auto"/>
          </w:tcPr>
          <w:p w:rsidRPr="00487A78" w:rsidR="00FD3A76" w:rsidP="00D331BF" w:rsidRDefault="00FD3A76" w14:paraId="15699D40" w14:textId="77777777">
            <w:pPr>
              <w:spacing w:after="0" w:line="240" w:lineRule="auto"/>
              <w:rPr>
                <w:rFonts w:eastAsia="Times New Roman"/>
                <w:b/>
                <w:iCs/>
                <w:sz w:val="18"/>
                <w:szCs w:val="18"/>
                <w:lang w:eastAsia="hu-HU"/>
              </w:rPr>
            </w:pPr>
          </w:p>
        </w:tc>
        <w:tc>
          <w:tcPr>
            <w:tcW w:w="1876" w:type="dxa"/>
            <w:gridSpan w:val="2"/>
            <w:shd w:val="clear" w:color="auto" w:fill="auto"/>
          </w:tcPr>
          <w:p w:rsidRPr="00487A78" w:rsidR="00FD3A76" w:rsidP="00D331BF" w:rsidRDefault="00FD3A76" w14:paraId="0FC25EBE" w14:textId="77777777">
            <w:pPr>
              <w:spacing w:after="0" w:line="240" w:lineRule="auto"/>
              <w:rPr>
                <w:rFonts w:eastAsia="Times New Roman"/>
                <w:iCs/>
                <w:sz w:val="18"/>
                <w:szCs w:val="18"/>
                <w:lang w:eastAsia="hu-HU"/>
              </w:rPr>
            </w:pPr>
            <w:r w:rsidRPr="00487A78">
              <w:rPr>
                <w:rFonts w:eastAsia="Times New Roman"/>
                <w:iCs/>
                <w:sz w:val="18"/>
                <w:szCs w:val="18"/>
                <w:lang w:eastAsia="hu-HU"/>
              </w:rPr>
              <w:t>Z</w:t>
            </w:r>
          </w:p>
        </w:tc>
        <w:tc>
          <w:tcPr>
            <w:tcW w:w="3205" w:type="dxa"/>
            <w:gridSpan w:val="3"/>
            <w:shd w:val="clear" w:color="auto" w:fill="auto"/>
          </w:tcPr>
          <w:p w:rsidRPr="00487A78" w:rsidR="00FD3A76" w:rsidP="00D331BF" w:rsidRDefault="00FD3A76" w14:paraId="2EB9653C" w14:textId="77777777">
            <w:pPr>
              <w:spacing w:after="0" w:line="240" w:lineRule="auto"/>
              <w:rPr>
                <w:rFonts w:eastAsia="Times New Roman"/>
                <w:iCs/>
                <w:sz w:val="18"/>
                <w:szCs w:val="18"/>
                <w:lang w:eastAsia="hu-HU"/>
              </w:rPr>
            </w:pPr>
            <w:r w:rsidRPr="006F4C87">
              <w:rPr>
                <w:rFonts w:eastAsia="Times New Roman"/>
                <w:iCs/>
                <w:sz w:val="18"/>
                <w:szCs w:val="18"/>
                <w:lang w:eastAsia="hu-HU"/>
              </w:rPr>
              <w:t>15.940.000</w:t>
            </w:r>
          </w:p>
        </w:tc>
      </w:tr>
      <w:tr w:rsidRPr="00487A78" w:rsidR="00FD3A76" w:rsidTr="00D331BF" w14:paraId="40462ACB" w14:textId="77777777">
        <w:trPr>
          <w:trHeight w:val="263"/>
        </w:trPr>
        <w:tc>
          <w:tcPr>
            <w:tcW w:w="8994" w:type="dxa"/>
            <w:gridSpan w:val="7"/>
            <w:shd w:val="clear" w:color="auto" w:fill="D9D9D9"/>
          </w:tcPr>
          <w:p w:rsidRPr="00487A78" w:rsidR="00FD3A76" w:rsidP="00D331BF" w:rsidRDefault="00FD3A76" w14:paraId="15823C0B" w14:textId="77777777">
            <w:pPr>
              <w:spacing w:after="0" w:line="240" w:lineRule="auto"/>
              <w:rPr>
                <w:rFonts w:eastAsia="Times New Roman"/>
                <w:b/>
                <w:iCs/>
                <w:sz w:val="18"/>
                <w:szCs w:val="18"/>
                <w:lang w:eastAsia="hu-HU"/>
              </w:rPr>
            </w:pPr>
            <w:r w:rsidRPr="00487A78">
              <w:rPr>
                <w:rFonts w:eastAsia="Times New Roman"/>
                <w:b/>
                <w:iCs/>
                <w:sz w:val="18"/>
                <w:szCs w:val="18"/>
                <w:lang w:eastAsia="hu-HU"/>
              </w:rPr>
              <w:t>PODATKI ZA OKVIR SMOTRNOSTI</w:t>
            </w:r>
          </w:p>
        </w:tc>
      </w:tr>
      <w:tr w:rsidRPr="004017D6" w:rsidR="00FD3A76" w:rsidTr="00D331BF" w14:paraId="2D688B02" w14:textId="77777777">
        <w:trPr>
          <w:trHeight w:val="2595"/>
        </w:trPr>
        <w:tc>
          <w:tcPr>
            <w:tcW w:w="2387" w:type="dxa"/>
            <w:shd w:val="clear" w:color="auto" w:fill="auto"/>
          </w:tcPr>
          <w:p w:rsidRPr="00487A78" w:rsidR="00FD3A76" w:rsidP="00D331BF" w:rsidRDefault="00FD3A76" w14:paraId="5EE47B72" w14:textId="77777777">
            <w:pPr>
              <w:spacing w:after="0" w:line="240" w:lineRule="auto"/>
              <w:jc w:val="both"/>
              <w:rPr>
                <w:rFonts w:eastAsia="Times New Roman"/>
                <w:b/>
                <w:bCs/>
                <w:iCs/>
                <w:sz w:val="18"/>
                <w:szCs w:val="18"/>
                <w:lang w:eastAsia="hu-HU"/>
              </w:rPr>
            </w:pPr>
            <w:r w:rsidRPr="00487A78">
              <w:rPr>
                <w:rFonts w:eastAsia="Times New Roman"/>
                <w:b/>
                <w:bCs/>
                <w:iCs/>
                <w:sz w:val="18"/>
                <w:szCs w:val="18"/>
                <w:lang w:eastAsia="hu-HU"/>
              </w:rPr>
              <w:t>Metoda izračuna:</w:t>
            </w:r>
          </w:p>
          <w:p w:rsidRPr="00487A78" w:rsidR="00FD3A76" w:rsidP="00FD3A76" w:rsidRDefault="00FD3A76" w14:paraId="7E60AC1D" w14:textId="77777777">
            <w:pPr>
              <w:numPr>
                <w:ilvl w:val="0"/>
                <w:numId w:val="15"/>
              </w:numPr>
              <w:spacing w:after="0" w:line="240" w:lineRule="auto"/>
              <w:contextualSpacing/>
              <w:jc w:val="both"/>
              <w:rPr>
                <w:rFonts w:eastAsia="Times New Roman"/>
                <w:bCs/>
                <w:iCs/>
                <w:color w:val="808080"/>
                <w:sz w:val="18"/>
                <w:szCs w:val="18"/>
                <w:lang w:eastAsia="hu-HU"/>
              </w:rPr>
            </w:pPr>
            <w:r w:rsidRPr="00487A78">
              <w:rPr>
                <w:rFonts w:eastAsia="Times New Roman"/>
                <w:bCs/>
                <w:iCs/>
                <w:color w:val="808080"/>
                <w:sz w:val="18"/>
                <w:szCs w:val="18"/>
                <w:lang w:eastAsia="hu-HU"/>
              </w:rPr>
              <w:t>Podatki ali ugotovitve, uporabljene za oceno vrednosti mejnikov, izhodiščnih  in ciljnih vrednosti</w:t>
            </w:r>
          </w:p>
          <w:p w:rsidRPr="00487A78" w:rsidR="00FD3A76" w:rsidP="00FD3A76" w:rsidRDefault="00FD3A76" w14:paraId="5DB7BD5C" w14:textId="77777777">
            <w:pPr>
              <w:numPr>
                <w:ilvl w:val="0"/>
                <w:numId w:val="15"/>
              </w:numPr>
              <w:spacing w:after="0" w:line="240" w:lineRule="auto"/>
              <w:contextualSpacing/>
              <w:jc w:val="both"/>
              <w:rPr>
                <w:rFonts w:eastAsia="Times New Roman"/>
                <w:bCs/>
                <w:iCs/>
                <w:color w:val="808080"/>
                <w:sz w:val="18"/>
                <w:szCs w:val="18"/>
                <w:lang w:eastAsia="hu-HU"/>
              </w:rPr>
            </w:pPr>
            <w:r w:rsidRPr="00487A78">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487A78" w:rsidR="00FD3A76" w:rsidP="00FD3A76" w:rsidRDefault="00FD3A76" w14:paraId="6CE850C1" w14:textId="77777777">
            <w:pPr>
              <w:numPr>
                <w:ilvl w:val="0"/>
                <w:numId w:val="15"/>
              </w:numPr>
              <w:spacing w:after="0" w:line="240" w:lineRule="auto"/>
              <w:contextualSpacing/>
              <w:jc w:val="both"/>
              <w:rPr>
                <w:rFonts w:eastAsia="Times New Roman"/>
                <w:bCs/>
                <w:iCs/>
                <w:color w:val="808080"/>
                <w:sz w:val="18"/>
                <w:szCs w:val="18"/>
                <w:lang w:eastAsia="hu-HU"/>
              </w:rPr>
            </w:pPr>
            <w:r w:rsidRPr="00487A78">
              <w:rPr>
                <w:rFonts w:eastAsia="Times New Roman"/>
                <w:bCs/>
                <w:iCs/>
                <w:color w:val="808080"/>
                <w:sz w:val="18"/>
                <w:szCs w:val="18"/>
                <w:lang w:eastAsia="hu-HU"/>
              </w:rPr>
              <w:t>Ocena izvedljivosti glede na kategorije regije</w:t>
            </w:r>
          </w:p>
        </w:tc>
        <w:tc>
          <w:tcPr>
            <w:tcW w:w="6607" w:type="dxa"/>
            <w:gridSpan w:val="6"/>
            <w:shd w:val="clear" w:color="auto" w:fill="auto"/>
          </w:tcPr>
          <w:p w:rsidRPr="001C1F68" w:rsidR="00FD3A76" w:rsidP="00D331BF" w:rsidRDefault="00FD3A76" w14:paraId="276EF041" w14:textId="77777777">
            <w:pPr>
              <w:spacing w:after="0" w:line="240" w:lineRule="auto"/>
              <w:jc w:val="both"/>
              <w:rPr>
                <w:rFonts w:eastAsia="Times New Roman"/>
                <w:iCs/>
                <w:sz w:val="18"/>
                <w:szCs w:val="18"/>
                <w:lang w:eastAsia="hu-HU"/>
              </w:rPr>
            </w:pPr>
            <w:r w:rsidRPr="006F4C87">
              <w:rPr>
                <w:rFonts w:eastAsia="Times New Roman"/>
                <w:iCs/>
                <w:sz w:val="18"/>
                <w:szCs w:val="18"/>
                <w:lang w:eastAsia="hu-HU"/>
              </w:rPr>
              <w:t>a)</w:t>
            </w:r>
            <w:r>
              <w:rPr>
                <w:rFonts w:eastAsia="Times New Roman"/>
                <w:iCs/>
                <w:sz w:val="18"/>
                <w:szCs w:val="18"/>
                <w:lang w:eastAsia="hu-HU"/>
              </w:rPr>
              <w:t xml:space="preserve"> in b) </w:t>
            </w:r>
            <w:r w:rsidRPr="001C1F68">
              <w:rPr>
                <w:rFonts w:eastAsia="Times New Roman"/>
                <w:iCs/>
                <w:sz w:val="18"/>
                <w:szCs w:val="18"/>
                <w:lang w:eastAsia="hu-HU"/>
              </w:rPr>
              <w:t>Ciljne vrednosti kazalnikov temeljijo na doseženi stopnji (obsegu) izvajanja storitev in predvidenih ukrepih/aktivnostih za okrepitev, razvoj, digitalizacijo storitev in poglobitev partnerstva/sodelovanja med institucijami na trgu dela. Gre za zgodovinske podatke.</w:t>
            </w:r>
          </w:p>
          <w:p w:rsidRPr="00487A78" w:rsidR="00FD3A76" w:rsidP="00D331BF" w:rsidRDefault="00FD3A76" w14:paraId="6603B611" w14:textId="77777777">
            <w:pPr>
              <w:spacing w:after="0" w:line="240" w:lineRule="auto"/>
              <w:jc w:val="both"/>
              <w:rPr>
                <w:rFonts w:eastAsia="Times New Roman"/>
                <w:iCs/>
                <w:sz w:val="18"/>
                <w:szCs w:val="18"/>
                <w:lang w:eastAsia="hu-HU"/>
              </w:rPr>
            </w:pPr>
          </w:p>
          <w:p w:rsidRPr="00487A78" w:rsidR="00FD3A76" w:rsidP="00D331BF" w:rsidRDefault="00FD3A76" w14:paraId="376C9CD1" w14:textId="77777777">
            <w:pPr>
              <w:spacing w:after="0" w:line="240" w:lineRule="auto"/>
              <w:jc w:val="both"/>
              <w:rPr>
                <w:rFonts w:eastAsia="Times New Roman"/>
                <w:b/>
                <w:iCs/>
                <w:sz w:val="18"/>
                <w:szCs w:val="18"/>
                <w:lang w:eastAsia="hu-HU"/>
              </w:rPr>
            </w:pPr>
            <w:r w:rsidRPr="00487A78">
              <w:rPr>
                <w:rFonts w:eastAsia="Times New Roman"/>
                <w:b/>
                <w:iCs/>
                <w:sz w:val="18"/>
                <w:szCs w:val="18"/>
                <w:lang w:eastAsia="hu-HU"/>
              </w:rPr>
              <w:t xml:space="preserve">Ob koncu leta 2021 je </w:t>
            </w:r>
            <w:r>
              <w:rPr>
                <w:rFonts w:eastAsia="Times New Roman"/>
                <w:b/>
                <w:iCs/>
                <w:sz w:val="18"/>
                <w:szCs w:val="18"/>
                <w:lang w:eastAsia="hu-HU"/>
              </w:rPr>
              <w:t xml:space="preserve">namreč </w:t>
            </w:r>
            <w:r w:rsidRPr="00487A78">
              <w:rPr>
                <w:rFonts w:eastAsia="Times New Roman"/>
                <w:b/>
                <w:iCs/>
                <w:sz w:val="18"/>
                <w:szCs w:val="18"/>
                <w:lang w:eastAsia="hu-HU"/>
              </w:rPr>
              <w:t xml:space="preserve">ZRSZ beležil </w:t>
            </w:r>
            <w:r>
              <w:rPr>
                <w:rFonts w:eastAsia="Times New Roman"/>
                <w:b/>
                <w:iCs/>
                <w:sz w:val="18"/>
                <w:szCs w:val="18"/>
                <w:lang w:eastAsia="hu-HU"/>
              </w:rPr>
              <w:t>180.057</w:t>
            </w:r>
            <w:r w:rsidRPr="00487A78">
              <w:rPr>
                <w:rFonts w:eastAsia="Times New Roman"/>
                <w:b/>
                <w:iCs/>
                <w:sz w:val="18"/>
                <w:szCs w:val="18"/>
                <w:lang w:eastAsia="hu-HU"/>
              </w:rPr>
              <w:t xml:space="preserve"> uporabnikov</w:t>
            </w:r>
            <w:r>
              <w:rPr>
                <w:rFonts w:eastAsia="Times New Roman"/>
                <w:b/>
                <w:iCs/>
                <w:sz w:val="18"/>
                <w:szCs w:val="18"/>
                <w:lang w:eastAsia="hu-HU"/>
              </w:rPr>
              <w:t>,</w:t>
            </w:r>
            <w:r w:rsidRPr="00487A78">
              <w:rPr>
                <w:rFonts w:eastAsia="Times New Roman"/>
                <w:b/>
                <w:iCs/>
                <w:sz w:val="18"/>
                <w:szCs w:val="18"/>
                <w:lang w:eastAsia="hu-HU"/>
              </w:rPr>
              <w:t xml:space="preserve"> in sicer:</w:t>
            </w:r>
          </w:p>
          <w:p w:rsidRPr="001C1F68" w:rsidR="00FD3A76" w:rsidP="00FD3A76" w:rsidRDefault="00FD3A76" w14:paraId="5CC8D451" w14:textId="77777777">
            <w:pPr>
              <w:pStyle w:val="Odstavekseznama"/>
              <w:numPr>
                <w:ilvl w:val="0"/>
                <w:numId w:val="17"/>
              </w:numPr>
              <w:spacing w:after="0" w:line="240" w:lineRule="auto"/>
              <w:jc w:val="both"/>
              <w:rPr>
                <w:rFonts w:eastAsia="Times New Roman"/>
                <w:b/>
                <w:iCs/>
                <w:sz w:val="18"/>
                <w:szCs w:val="18"/>
                <w:lang w:val="sl-SI" w:eastAsia="hu-HU"/>
              </w:rPr>
            </w:pPr>
            <w:r w:rsidRPr="001C1F68">
              <w:rPr>
                <w:rFonts w:eastAsia="Times New Roman"/>
                <w:b/>
                <w:iCs/>
                <w:sz w:val="18"/>
                <w:szCs w:val="18"/>
                <w:lang w:val="sl-SI" w:eastAsia="hu-HU"/>
              </w:rPr>
              <w:t>Št. registriranih delodajalcev – 97.305</w:t>
            </w:r>
          </w:p>
          <w:p w:rsidRPr="001C1F68" w:rsidR="00FD3A76" w:rsidP="00FD3A76" w:rsidRDefault="00FD3A76" w14:paraId="1F8611D4" w14:textId="77777777">
            <w:pPr>
              <w:pStyle w:val="Odstavekseznama"/>
              <w:numPr>
                <w:ilvl w:val="0"/>
                <w:numId w:val="17"/>
              </w:numPr>
              <w:spacing w:after="0" w:line="240" w:lineRule="auto"/>
              <w:jc w:val="both"/>
              <w:rPr>
                <w:rFonts w:eastAsia="Times New Roman"/>
                <w:b/>
                <w:iCs/>
                <w:sz w:val="18"/>
                <w:szCs w:val="18"/>
                <w:lang w:val="sl-SI" w:eastAsia="hu-HU"/>
              </w:rPr>
            </w:pPr>
            <w:r w:rsidRPr="001C1F68">
              <w:rPr>
                <w:rFonts w:eastAsia="Times New Roman"/>
                <w:b/>
                <w:iCs/>
                <w:sz w:val="18"/>
                <w:szCs w:val="18"/>
                <w:lang w:val="sl-SI" w:eastAsia="hu-HU"/>
              </w:rPr>
              <w:t>Št. registriranih uporabnikov »poiščidelo.si« – 82.752</w:t>
            </w:r>
          </w:p>
          <w:p w:rsidRPr="00487A78" w:rsidR="00FD3A76" w:rsidP="00D331BF" w:rsidRDefault="00FD3A76" w14:paraId="7566A2CA" w14:textId="77777777">
            <w:pPr>
              <w:spacing w:after="0" w:line="240" w:lineRule="auto"/>
              <w:jc w:val="both"/>
              <w:rPr>
                <w:rFonts w:eastAsia="Times New Roman"/>
                <w:iCs/>
                <w:sz w:val="18"/>
                <w:szCs w:val="18"/>
                <w:lang w:eastAsia="hu-HU"/>
              </w:rPr>
            </w:pPr>
          </w:p>
          <w:p w:rsidRPr="00487A78" w:rsidR="00FD3A76" w:rsidP="00D331BF" w:rsidRDefault="00FD3A76" w14:paraId="7D802919" w14:textId="77777777">
            <w:pPr>
              <w:spacing w:after="0" w:line="240" w:lineRule="auto"/>
              <w:jc w:val="both"/>
              <w:rPr>
                <w:rFonts w:eastAsia="Times New Roman"/>
                <w:iCs/>
                <w:sz w:val="18"/>
                <w:szCs w:val="18"/>
                <w:lang w:eastAsia="hu-HU"/>
              </w:rPr>
            </w:pPr>
            <w:r w:rsidRPr="00487A78">
              <w:rPr>
                <w:rFonts w:eastAsia="Times New Roman"/>
                <w:iCs/>
                <w:sz w:val="18"/>
                <w:szCs w:val="18"/>
                <w:lang w:eastAsia="hu-HU"/>
              </w:rPr>
              <w:t xml:space="preserve">Z razvojem storitev se predvideva povečanje števila registriranih uporabnikov na letnem nivoju, in sicer naj bi bilo ob koncu 2029 letno registriranih </w:t>
            </w:r>
            <w:r>
              <w:rPr>
                <w:rFonts w:eastAsia="Times New Roman"/>
                <w:iCs/>
                <w:sz w:val="18"/>
                <w:szCs w:val="18"/>
                <w:lang w:eastAsia="hu-HU"/>
              </w:rPr>
              <w:t>195.000</w:t>
            </w:r>
            <w:r w:rsidRPr="00487A78">
              <w:rPr>
                <w:rFonts w:eastAsia="Times New Roman"/>
                <w:iCs/>
                <w:sz w:val="18"/>
                <w:szCs w:val="18"/>
                <w:lang w:eastAsia="hu-HU"/>
              </w:rPr>
              <w:t xml:space="preserve"> uporabnikov:</w:t>
            </w:r>
          </w:p>
          <w:p w:rsidRPr="001C1F68" w:rsidR="00FD3A76" w:rsidP="00FD3A76" w:rsidRDefault="00FD3A76" w14:paraId="38B59EE4" w14:textId="77777777">
            <w:pPr>
              <w:pStyle w:val="Odstavekseznama"/>
              <w:numPr>
                <w:ilvl w:val="0"/>
                <w:numId w:val="18"/>
              </w:numPr>
              <w:spacing w:after="0" w:line="240" w:lineRule="auto"/>
              <w:jc w:val="both"/>
              <w:rPr>
                <w:rFonts w:eastAsia="Times New Roman"/>
                <w:b/>
                <w:bCs/>
                <w:iCs/>
                <w:sz w:val="18"/>
                <w:szCs w:val="18"/>
                <w:lang w:val="sl-SI" w:eastAsia="hu-HU"/>
              </w:rPr>
            </w:pPr>
            <w:r w:rsidRPr="001C1F68">
              <w:rPr>
                <w:rFonts w:eastAsia="Times New Roman"/>
                <w:b/>
                <w:bCs/>
                <w:iCs/>
                <w:sz w:val="18"/>
                <w:szCs w:val="18"/>
                <w:lang w:val="sl-SI" w:eastAsia="hu-HU"/>
              </w:rPr>
              <w:t>Število registriranih delodajalcev –  105.000</w:t>
            </w:r>
          </w:p>
          <w:p w:rsidRPr="001C1F68" w:rsidR="00FD3A76" w:rsidP="00FD3A76" w:rsidRDefault="00FD3A76" w14:paraId="2A9D5F94" w14:textId="77777777">
            <w:pPr>
              <w:pStyle w:val="Odstavekseznama"/>
              <w:numPr>
                <w:ilvl w:val="0"/>
                <w:numId w:val="18"/>
              </w:numPr>
              <w:spacing w:after="0" w:line="240" w:lineRule="auto"/>
              <w:jc w:val="both"/>
              <w:rPr>
                <w:rFonts w:eastAsia="Times New Roman"/>
                <w:b/>
                <w:bCs/>
                <w:iCs/>
                <w:sz w:val="18"/>
                <w:szCs w:val="18"/>
                <w:lang w:val="sl-SI" w:eastAsia="hu-HU"/>
              </w:rPr>
            </w:pPr>
            <w:r w:rsidRPr="001C1F68">
              <w:rPr>
                <w:rFonts w:eastAsia="Times New Roman"/>
                <w:b/>
                <w:bCs/>
                <w:iCs/>
                <w:sz w:val="18"/>
                <w:szCs w:val="18"/>
                <w:lang w:val="sl-SI" w:eastAsia="hu-HU"/>
              </w:rPr>
              <w:t>število registriranih uporabnikov –  90.000</w:t>
            </w:r>
          </w:p>
          <w:p w:rsidRPr="00487A78" w:rsidR="00FD3A76" w:rsidP="00D331BF" w:rsidRDefault="00FD3A76" w14:paraId="726886EE" w14:textId="77777777">
            <w:pPr>
              <w:spacing w:after="0" w:line="240" w:lineRule="auto"/>
              <w:jc w:val="both"/>
              <w:rPr>
                <w:rFonts w:eastAsia="Times New Roman"/>
                <w:iCs/>
                <w:sz w:val="18"/>
                <w:szCs w:val="18"/>
                <w:lang w:eastAsia="hu-HU"/>
              </w:rPr>
            </w:pPr>
          </w:p>
          <w:p w:rsidRPr="001C1F68" w:rsidR="00FD3A76" w:rsidP="00D331BF" w:rsidRDefault="00FD3A76" w14:paraId="2F0D5452" w14:textId="77777777">
            <w:pPr>
              <w:spacing w:after="0" w:line="240" w:lineRule="auto"/>
              <w:jc w:val="both"/>
              <w:rPr>
                <w:rFonts w:eastAsia="Times New Roman"/>
                <w:iCs/>
                <w:sz w:val="18"/>
                <w:szCs w:val="18"/>
                <w:lang w:eastAsia="hu-HU"/>
              </w:rPr>
            </w:pPr>
            <w:r w:rsidRPr="006F4C87">
              <w:rPr>
                <w:rFonts w:eastAsia="Times New Roman"/>
                <w:iCs/>
                <w:sz w:val="18"/>
                <w:szCs w:val="18"/>
                <w:lang w:eastAsia="hu-HU"/>
              </w:rPr>
              <w:t>c)</w:t>
            </w:r>
            <w:r>
              <w:rPr>
                <w:rFonts w:eastAsia="Times New Roman"/>
                <w:iCs/>
                <w:sz w:val="18"/>
                <w:szCs w:val="18"/>
                <w:lang w:eastAsia="hu-HU"/>
              </w:rPr>
              <w:t xml:space="preserve"> </w:t>
            </w:r>
            <w:r w:rsidRPr="001C1F68">
              <w:rPr>
                <w:rFonts w:eastAsia="Times New Roman"/>
                <w:iCs/>
                <w:sz w:val="18"/>
                <w:szCs w:val="18"/>
                <w:lang w:eastAsia="hu-HU"/>
              </w:rPr>
              <w:t>Ocenjujemo, da kategorija regije na vpliva na izvedljivost, saj je ZRSZ kot ključni upravičenec, ob CSD, enotno razvit po celotni državi (velja tudi za CSD).</w:t>
            </w:r>
          </w:p>
        </w:tc>
      </w:tr>
      <w:tr w:rsidRPr="004017D6" w:rsidR="00FD3A76" w:rsidTr="00D331BF" w14:paraId="46019C4A" w14:textId="77777777">
        <w:trPr>
          <w:trHeight w:val="982"/>
        </w:trPr>
        <w:tc>
          <w:tcPr>
            <w:tcW w:w="2387" w:type="dxa"/>
            <w:shd w:val="clear" w:color="auto" w:fill="auto"/>
          </w:tcPr>
          <w:p w:rsidRPr="00487A78" w:rsidR="00FD3A76" w:rsidP="00D331BF" w:rsidRDefault="00FD3A76" w14:paraId="1EA98E91" w14:textId="77777777">
            <w:pPr>
              <w:spacing w:after="0" w:line="240" w:lineRule="auto"/>
              <w:jc w:val="both"/>
              <w:rPr>
                <w:rFonts w:eastAsia="Times New Roman"/>
                <w:b/>
                <w:bCs/>
                <w:iCs/>
                <w:sz w:val="18"/>
                <w:szCs w:val="18"/>
                <w:lang w:eastAsia="hu-HU"/>
              </w:rPr>
            </w:pPr>
            <w:r w:rsidRPr="00487A78">
              <w:rPr>
                <w:rFonts w:eastAsia="Times New Roman"/>
                <w:b/>
                <w:bCs/>
                <w:iCs/>
                <w:sz w:val="18"/>
                <w:szCs w:val="18"/>
                <w:lang w:eastAsia="hu-HU"/>
              </w:rPr>
              <w:t>Utemeljitev izbora/merila za izbor kazalnika/ glede na relevantnost intervencije ali glede upravičencev/uporabnikov</w:t>
            </w:r>
          </w:p>
        </w:tc>
        <w:tc>
          <w:tcPr>
            <w:tcW w:w="6607" w:type="dxa"/>
            <w:gridSpan w:val="6"/>
            <w:shd w:val="clear" w:color="auto" w:fill="auto"/>
          </w:tcPr>
          <w:p w:rsidRPr="00487A78" w:rsidR="00FD3A76" w:rsidP="00D331BF" w:rsidRDefault="00FD3A76" w14:paraId="69CF050C" w14:textId="77777777">
            <w:pPr>
              <w:spacing w:after="0" w:line="240" w:lineRule="auto"/>
              <w:jc w:val="both"/>
              <w:rPr>
                <w:rFonts w:eastAsia="Times New Roman"/>
                <w:iCs/>
                <w:sz w:val="18"/>
                <w:szCs w:val="18"/>
                <w:lang w:eastAsia="hu-HU"/>
              </w:rPr>
            </w:pPr>
            <w:r w:rsidRPr="00487A78">
              <w:rPr>
                <w:rFonts w:eastAsia="Times New Roman"/>
                <w:iCs/>
                <w:sz w:val="18"/>
                <w:szCs w:val="18"/>
                <w:lang w:eastAsia="hu-HU"/>
              </w:rPr>
              <w:t>Ukrepi so namenjeni povezovanju javnih institucij in boljšemu sodelovanju ključnih institucij na trgu dela. S povezovanjem se izboljšujejo storitve za stranke (brezposelne, delodajalce, iskalce zaposlitve,..).</w:t>
            </w:r>
          </w:p>
        </w:tc>
      </w:tr>
      <w:tr w:rsidRPr="004017D6" w:rsidR="00FD3A76" w:rsidTr="00D331BF" w14:paraId="5CEC7BF7" w14:textId="77777777">
        <w:trPr>
          <w:trHeight w:val="1353"/>
        </w:trPr>
        <w:tc>
          <w:tcPr>
            <w:tcW w:w="2387" w:type="dxa"/>
            <w:shd w:val="clear" w:color="auto" w:fill="auto"/>
          </w:tcPr>
          <w:p w:rsidRPr="00487A78" w:rsidR="00FD3A76" w:rsidP="00D331BF" w:rsidRDefault="00FD3A76" w14:paraId="46D5912F" w14:textId="77777777">
            <w:pPr>
              <w:spacing w:after="0" w:line="240" w:lineRule="auto"/>
              <w:jc w:val="both"/>
              <w:rPr>
                <w:rFonts w:eastAsia="Times New Roman"/>
                <w:b/>
                <w:bCs/>
                <w:iCs/>
                <w:sz w:val="18"/>
                <w:szCs w:val="18"/>
                <w:lang w:eastAsia="hu-HU"/>
              </w:rPr>
            </w:pPr>
            <w:r w:rsidRPr="00487A78">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607" w:type="dxa"/>
            <w:gridSpan w:val="6"/>
            <w:shd w:val="clear" w:color="auto" w:fill="auto"/>
          </w:tcPr>
          <w:p w:rsidRPr="00487A78" w:rsidR="00FD3A76" w:rsidP="00D331BF" w:rsidRDefault="00FD3A76" w14:paraId="0A2F8ACC" w14:textId="77777777">
            <w:pPr>
              <w:spacing w:after="0" w:line="240" w:lineRule="auto"/>
              <w:rPr>
                <w:rFonts w:eastAsia="Times New Roman"/>
                <w:iCs/>
                <w:sz w:val="18"/>
                <w:szCs w:val="18"/>
                <w:lang w:eastAsia="hu-HU"/>
              </w:rPr>
            </w:pPr>
          </w:p>
        </w:tc>
      </w:tr>
      <w:tr w:rsidRPr="004017D6" w:rsidR="00FD3A76" w:rsidTr="00D331BF" w14:paraId="0597690A" w14:textId="77777777">
        <w:trPr>
          <w:trHeight w:val="278"/>
        </w:trPr>
        <w:tc>
          <w:tcPr>
            <w:tcW w:w="2387" w:type="dxa"/>
            <w:shd w:val="clear" w:color="auto" w:fill="auto"/>
          </w:tcPr>
          <w:p w:rsidRPr="00487A78" w:rsidR="00FD3A76" w:rsidP="00D331BF" w:rsidRDefault="00FD3A76" w14:paraId="775C93FC" w14:textId="77777777">
            <w:pPr>
              <w:spacing w:after="0" w:line="240" w:lineRule="auto"/>
              <w:jc w:val="both"/>
              <w:rPr>
                <w:rFonts w:eastAsia="Times New Roman"/>
                <w:b/>
                <w:bCs/>
                <w:iCs/>
                <w:sz w:val="18"/>
                <w:szCs w:val="18"/>
                <w:lang w:eastAsia="hu-HU"/>
              </w:rPr>
            </w:pPr>
            <w:r w:rsidRPr="00487A78">
              <w:rPr>
                <w:rFonts w:eastAsia="Times New Roman"/>
                <w:b/>
                <w:bCs/>
                <w:iCs/>
                <w:sz w:val="18"/>
                <w:szCs w:val="18"/>
                <w:lang w:eastAsia="hu-HU"/>
              </w:rPr>
              <w:t>Tveganje:</w:t>
            </w:r>
          </w:p>
          <w:p w:rsidRPr="00487A78" w:rsidR="00FD3A76" w:rsidP="00D331BF" w:rsidRDefault="00FD3A76" w14:paraId="35A621E9" w14:textId="77777777">
            <w:pPr>
              <w:spacing w:after="0" w:line="240" w:lineRule="auto"/>
              <w:jc w:val="both"/>
              <w:rPr>
                <w:rFonts w:eastAsia="Times New Roman"/>
                <w:b/>
                <w:bCs/>
                <w:iCs/>
                <w:sz w:val="18"/>
                <w:szCs w:val="18"/>
                <w:lang w:eastAsia="hu-HU"/>
              </w:rPr>
            </w:pPr>
            <w:r w:rsidRPr="00487A78">
              <w:rPr>
                <w:rFonts w:eastAsia="Times New Roman"/>
                <w:b/>
                <w:bCs/>
                <w:iCs/>
                <w:sz w:val="18"/>
                <w:szCs w:val="18"/>
                <w:lang w:eastAsia="hu-HU"/>
              </w:rPr>
              <w:t>Dejavniki, ki lahko vplivajo na doseganje mejnikov in ciljev in navedba načinov, kako bodo ti upoštevani</w:t>
            </w:r>
          </w:p>
        </w:tc>
        <w:tc>
          <w:tcPr>
            <w:tcW w:w="6607" w:type="dxa"/>
            <w:gridSpan w:val="6"/>
            <w:shd w:val="clear" w:color="auto" w:fill="auto"/>
          </w:tcPr>
          <w:p w:rsidRPr="00487A78" w:rsidR="00FD3A76" w:rsidP="00FD3A76" w:rsidRDefault="00FD3A76" w14:paraId="416FA8C2" w14:textId="77777777">
            <w:pPr>
              <w:pStyle w:val="Odstavekseznama"/>
              <w:numPr>
                <w:ilvl w:val="0"/>
                <w:numId w:val="4"/>
              </w:numPr>
              <w:spacing w:after="0" w:line="240" w:lineRule="auto"/>
              <w:jc w:val="both"/>
              <w:rPr>
                <w:rFonts w:eastAsia="Times New Roman"/>
                <w:iCs/>
                <w:sz w:val="18"/>
                <w:szCs w:val="18"/>
                <w:lang w:val="sl-SI" w:eastAsia="hu-HU"/>
              </w:rPr>
            </w:pPr>
            <w:r w:rsidRPr="00487A78">
              <w:rPr>
                <w:rFonts w:eastAsia="Times New Roman"/>
                <w:iCs/>
                <w:sz w:val="18"/>
                <w:szCs w:val="18"/>
                <w:lang w:val="sl-SI" w:eastAsia="hu-HU"/>
              </w:rPr>
              <w:t>Sistemska tveganja (pozen pričetek izvajanja OP 2021-2027);</w:t>
            </w:r>
          </w:p>
          <w:p w:rsidRPr="00487A78" w:rsidR="00FD3A76" w:rsidP="00FD3A76" w:rsidRDefault="00FD3A76" w14:paraId="73A9EE65" w14:textId="77777777">
            <w:pPr>
              <w:pStyle w:val="Odstavekseznama"/>
              <w:numPr>
                <w:ilvl w:val="0"/>
                <w:numId w:val="4"/>
              </w:numPr>
              <w:spacing w:after="0" w:line="240" w:lineRule="auto"/>
              <w:jc w:val="both"/>
              <w:rPr>
                <w:rFonts w:eastAsia="Times New Roman"/>
                <w:iCs/>
                <w:sz w:val="18"/>
                <w:szCs w:val="18"/>
                <w:lang w:val="sl-SI" w:eastAsia="hu-HU"/>
              </w:rPr>
            </w:pPr>
            <w:r w:rsidRPr="00487A78">
              <w:rPr>
                <w:rFonts w:eastAsia="Times New Roman"/>
                <w:iCs/>
                <w:sz w:val="18"/>
                <w:szCs w:val="18"/>
                <w:lang w:val="sl-SI" w:eastAsia="hu-HU"/>
              </w:rPr>
              <w:t>Priprava in potrditev vlog za sofinanciranje na OU – ustrezna kadrovska zasedba pri upravičencu in posredniškem telesu ter tudi organu upravljanja;</w:t>
            </w:r>
          </w:p>
          <w:p w:rsidRPr="00487A78" w:rsidR="00FD3A76" w:rsidP="00FD3A76" w:rsidRDefault="00FD3A76" w14:paraId="592B8350" w14:textId="77777777">
            <w:pPr>
              <w:pStyle w:val="Odstavekseznama"/>
              <w:numPr>
                <w:ilvl w:val="0"/>
                <w:numId w:val="4"/>
              </w:numPr>
              <w:spacing w:after="0" w:line="240" w:lineRule="auto"/>
              <w:jc w:val="both"/>
              <w:rPr>
                <w:rFonts w:eastAsia="Times New Roman"/>
                <w:iCs/>
                <w:sz w:val="18"/>
                <w:szCs w:val="18"/>
                <w:lang w:val="sl-SI" w:eastAsia="hu-HU"/>
              </w:rPr>
            </w:pPr>
            <w:r w:rsidRPr="00487A78">
              <w:rPr>
                <w:rFonts w:eastAsia="Times New Roman"/>
                <w:iCs/>
                <w:sz w:val="18"/>
                <w:szCs w:val="18"/>
                <w:lang w:val="sl-SI" w:eastAsia="hu-HU"/>
              </w:rPr>
              <w:t>Podpis pogodb o izvajanju – ustrezna kadrovska zasedba pri upravičencu in posredniškem telesu;</w:t>
            </w:r>
          </w:p>
          <w:p w:rsidRPr="00487A78" w:rsidR="00FD3A76" w:rsidP="00FD3A76" w:rsidRDefault="00FD3A76" w14:paraId="7559802E" w14:textId="77777777">
            <w:pPr>
              <w:pStyle w:val="Odstavekseznama"/>
              <w:numPr>
                <w:ilvl w:val="0"/>
                <w:numId w:val="4"/>
              </w:numPr>
              <w:spacing w:after="0" w:line="240" w:lineRule="auto"/>
              <w:jc w:val="both"/>
              <w:rPr>
                <w:rFonts w:eastAsia="Times New Roman"/>
                <w:iCs/>
                <w:sz w:val="18"/>
                <w:szCs w:val="18"/>
                <w:lang w:val="sl-SI" w:eastAsia="hu-HU"/>
              </w:rPr>
            </w:pPr>
            <w:r w:rsidRPr="00487A78">
              <w:rPr>
                <w:rFonts w:eastAsia="Times New Roman"/>
                <w:iCs/>
                <w:sz w:val="18"/>
                <w:szCs w:val="18"/>
                <w:lang w:val="sl-SI" w:eastAsia="hu-HU"/>
              </w:rPr>
              <w:t>Izvedba aktivnosti – ustrezna kadrovska zasedba pri upravičencu</w:t>
            </w:r>
            <w:r>
              <w:rPr>
                <w:rFonts w:eastAsia="Times New Roman"/>
                <w:iCs/>
                <w:sz w:val="18"/>
                <w:szCs w:val="18"/>
                <w:lang w:val="sl-SI" w:eastAsia="hu-HU"/>
              </w:rPr>
              <w:t>.</w:t>
            </w:r>
            <w:r w:rsidRPr="00487A78">
              <w:rPr>
                <w:rFonts w:eastAsia="Times New Roman"/>
                <w:iCs/>
                <w:sz w:val="18"/>
                <w:szCs w:val="18"/>
                <w:lang w:val="sl-SI" w:eastAsia="hu-HU"/>
              </w:rPr>
              <w:t xml:space="preserve"> </w:t>
            </w:r>
          </w:p>
        </w:tc>
      </w:tr>
    </w:tbl>
    <w:p w:rsidR="00FD3A76" w:rsidRDefault="00FD3A76" w14:paraId="0C3A43BC" w14:textId="77777777"/>
    <w:p w:rsidR="00FD3A76" w:rsidRDefault="00FD3A76" w14:paraId="23368868" w14:textId="77777777">
      <w:r>
        <w:br w:type="page"/>
      </w:r>
    </w:p>
    <w:p w:rsidR="006469EE" w:rsidP="00FD3A76" w:rsidRDefault="00FD3A76" w14:paraId="4DC35259" w14:textId="77777777">
      <w:pPr>
        <w:pStyle w:val="Naslov2"/>
      </w:pPr>
      <w:bookmarkStart w:name="_Toc168900980" w:id="10"/>
      <w:r w:rsidRPr="00FD3A76">
        <w:t>Specifični cilj ESO4.4. Spodbujanje prilagajanja delavcev, podjetij in podjetnikov na spremembe, aktivnega in zdravega staranja ter zdravega in dobro prilagojenega delovnega okolja, ki obravnava tveganja za zdravje (ESS+)</w:t>
      </w:r>
      <w:bookmarkEnd w:id="10"/>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7E71F6" w:rsidR="006469EE" w:rsidTr="00D331BF" w14:paraId="27C397AB" w14:textId="77777777">
        <w:trPr>
          <w:trHeight w:val="308"/>
        </w:trPr>
        <w:tc>
          <w:tcPr>
            <w:tcW w:w="2902" w:type="dxa"/>
            <w:shd w:val="clear" w:color="auto" w:fill="auto"/>
          </w:tcPr>
          <w:p w:rsidRPr="00584B71" w:rsidR="006469EE" w:rsidP="00D331BF" w:rsidRDefault="006469EE" w14:paraId="4D45F31F" w14:textId="77777777">
            <w:pPr>
              <w:spacing w:after="0" w:line="240" w:lineRule="auto"/>
              <w:rPr>
                <w:rFonts w:eastAsia="Times New Roman"/>
                <w:b/>
                <w:bCs/>
                <w:iCs/>
                <w:caps/>
                <w:sz w:val="18"/>
                <w:szCs w:val="18"/>
                <w:lang w:eastAsia="hu-HU"/>
              </w:rPr>
            </w:pPr>
            <w:bookmarkStart w:name="_Hlk95130723" w:id="11"/>
            <w:r w:rsidRPr="00584B71">
              <w:rPr>
                <w:rFonts w:eastAsia="Times New Roman"/>
                <w:b/>
                <w:bCs/>
                <w:iCs/>
                <w:caps/>
                <w:sz w:val="18"/>
                <w:szCs w:val="18"/>
                <w:lang w:eastAsia="hu-HU"/>
              </w:rPr>
              <w:t>CILJ POLITIKE</w:t>
            </w:r>
          </w:p>
        </w:tc>
        <w:tc>
          <w:tcPr>
            <w:tcW w:w="6092" w:type="dxa"/>
            <w:gridSpan w:val="6"/>
            <w:shd w:val="clear" w:color="auto" w:fill="auto"/>
          </w:tcPr>
          <w:p w:rsidRPr="00584B71" w:rsidR="006469EE" w:rsidP="00D331BF" w:rsidRDefault="006469EE" w14:paraId="0F8CCDE6" w14:textId="77777777">
            <w:pPr>
              <w:spacing w:after="0" w:line="240" w:lineRule="auto"/>
              <w:rPr>
                <w:rFonts w:eastAsia="Times New Roman"/>
                <w:b/>
                <w:bCs/>
                <w:iCs/>
                <w:caps/>
                <w:sz w:val="18"/>
                <w:szCs w:val="18"/>
                <w:lang w:eastAsia="hu-HU"/>
              </w:rPr>
            </w:pPr>
            <w:r w:rsidRPr="007F54ED">
              <w:rPr>
                <w:rFonts w:eastAsia="Times New Roman"/>
                <w:b/>
                <w:bCs/>
                <w:iCs/>
                <w:caps/>
                <w:sz w:val="18"/>
                <w:szCs w:val="18"/>
                <w:lang w:eastAsia="hu-HU"/>
              </w:rPr>
              <w:t>CP 4: BOLJ SOCIALNA IN VKLJUČUJOČA EVROPA ZA IZVAJANJE EVROPSKEGA STEBRA SOCIALNIH PRAVIC</w:t>
            </w:r>
          </w:p>
        </w:tc>
      </w:tr>
      <w:tr w:rsidRPr="00584B71" w:rsidR="006469EE" w:rsidTr="00D331BF" w14:paraId="678DFE4C" w14:textId="77777777">
        <w:trPr>
          <w:trHeight w:val="201"/>
        </w:trPr>
        <w:tc>
          <w:tcPr>
            <w:tcW w:w="2902" w:type="dxa"/>
            <w:shd w:val="clear" w:color="auto" w:fill="auto"/>
          </w:tcPr>
          <w:p w:rsidRPr="00584B71" w:rsidR="006469EE" w:rsidP="00D331BF" w:rsidRDefault="006469EE" w14:paraId="159E4DEB"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Sklad</w:t>
            </w:r>
          </w:p>
        </w:tc>
        <w:tc>
          <w:tcPr>
            <w:tcW w:w="6092" w:type="dxa"/>
            <w:gridSpan w:val="6"/>
            <w:shd w:val="clear" w:color="auto" w:fill="auto"/>
          </w:tcPr>
          <w:p w:rsidRPr="00584B71" w:rsidR="006469EE" w:rsidP="00D331BF" w:rsidRDefault="006469EE" w14:paraId="751FFF31"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ESS+</w:t>
            </w:r>
          </w:p>
        </w:tc>
      </w:tr>
      <w:tr w:rsidRPr="007E71F6" w:rsidR="006469EE" w:rsidTr="00D331BF" w14:paraId="35431D6F" w14:textId="77777777">
        <w:trPr>
          <w:trHeight w:val="130"/>
        </w:trPr>
        <w:tc>
          <w:tcPr>
            <w:tcW w:w="2902" w:type="dxa"/>
            <w:shd w:val="clear" w:color="auto" w:fill="auto"/>
          </w:tcPr>
          <w:p w:rsidRPr="00584B71" w:rsidR="006469EE" w:rsidP="00D331BF" w:rsidRDefault="006469EE" w14:paraId="4D61A16B"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Prednostna naloga</w:t>
            </w:r>
          </w:p>
        </w:tc>
        <w:tc>
          <w:tcPr>
            <w:tcW w:w="6092" w:type="dxa"/>
            <w:gridSpan w:val="6"/>
            <w:shd w:val="clear" w:color="auto" w:fill="auto"/>
          </w:tcPr>
          <w:p w:rsidRPr="00584B71" w:rsidR="006469EE" w:rsidP="00D331BF" w:rsidRDefault="006469EE" w14:paraId="357A70B8"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PN 6: Znanja in spretnosti ter odzivni trg dela</w:t>
            </w:r>
          </w:p>
        </w:tc>
      </w:tr>
      <w:tr w:rsidRPr="007E71F6" w:rsidR="006469EE" w:rsidTr="00D331BF" w14:paraId="481DA51F" w14:textId="77777777">
        <w:trPr>
          <w:trHeight w:val="110"/>
        </w:trPr>
        <w:tc>
          <w:tcPr>
            <w:tcW w:w="2902" w:type="dxa"/>
            <w:shd w:val="clear" w:color="auto" w:fill="auto"/>
          </w:tcPr>
          <w:p w:rsidRPr="00584B71" w:rsidR="006469EE" w:rsidP="00D331BF" w:rsidRDefault="006469EE" w14:paraId="6ACCF5F3"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Specifični cilj(i)</w:t>
            </w:r>
          </w:p>
        </w:tc>
        <w:tc>
          <w:tcPr>
            <w:tcW w:w="6092" w:type="dxa"/>
            <w:gridSpan w:val="6"/>
            <w:shd w:val="clear" w:color="auto" w:fill="auto"/>
          </w:tcPr>
          <w:p w:rsidRPr="00584B71" w:rsidR="006469EE" w:rsidP="00D331BF" w:rsidRDefault="006469EE" w14:paraId="5404682F" w14:textId="77777777">
            <w:pPr>
              <w:spacing w:after="0" w:line="240" w:lineRule="auto"/>
              <w:rPr>
                <w:rFonts w:eastAsia="Times New Roman"/>
                <w:b/>
                <w:bCs/>
                <w:iCs/>
                <w:sz w:val="18"/>
                <w:szCs w:val="18"/>
                <w:lang w:eastAsia="hu-HU"/>
              </w:rPr>
            </w:pPr>
            <w:r>
              <w:rPr>
                <w:rFonts w:eastAsia="Times New Roman"/>
                <w:b/>
                <w:bCs/>
                <w:iCs/>
                <w:sz w:val="18"/>
                <w:szCs w:val="18"/>
                <w:lang w:eastAsia="hu-HU"/>
              </w:rPr>
              <w:t>SC ESO4</w:t>
            </w:r>
            <w:r w:rsidRPr="00584B71">
              <w:rPr>
                <w:rFonts w:eastAsia="Times New Roman"/>
                <w:b/>
                <w:bCs/>
                <w:iCs/>
                <w:sz w:val="18"/>
                <w:szCs w:val="18"/>
                <w:lang w:eastAsia="hu-HU"/>
              </w:rPr>
              <w:t>.4</w:t>
            </w:r>
            <w:r>
              <w:rPr>
                <w:rFonts w:eastAsia="Times New Roman"/>
                <w:b/>
                <w:bCs/>
                <w:iCs/>
                <w:sz w:val="18"/>
                <w:szCs w:val="18"/>
                <w:lang w:eastAsia="hu-HU"/>
              </w:rPr>
              <w:t>:</w:t>
            </w:r>
            <w:r w:rsidRPr="00584B71">
              <w:rPr>
                <w:rFonts w:eastAsia="Times New Roman"/>
                <w:b/>
                <w:bCs/>
                <w:iCs/>
                <w:sz w:val="18"/>
                <w:szCs w:val="18"/>
                <w:lang w:eastAsia="hu-HU"/>
              </w:rPr>
              <w:t xml:space="preserve"> Spodbujanje prilagajanja delavcev, podjetij in podjetnikov na spremembe, aktivnega in zdravega staranja ter zdravega in dobro prilagojenega delovnega okolja, ki obravnava tveganja za zdravje;</w:t>
            </w:r>
          </w:p>
        </w:tc>
      </w:tr>
      <w:tr w:rsidRPr="007E71F6" w:rsidR="006469EE" w:rsidTr="00D331BF" w14:paraId="4209215D" w14:textId="77777777">
        <w:trPr>
          <w:trHeight w:val="339"/>
        </w:trPr>
        <w:tc>
          <w:tcPr>
            <w:tcW w:w="2902" w:type="dxa"/>
            <w:shd w:val="clear" w:color="auto" w:fill="auto"/>
          </w:tcPr>
          <w:p w:rsidRPr="00911C90" w:rsidR="006469EE" w:rsidP="00D331BF" w:rsidRDefault="006469EE" w14:paraId="34546C21"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6092" w:type="dxa"/>
            <w:gridSpan w:val="6"/>
            <w:shd w:val="clear" w:color="auto" w:fill="auto"/>
          </w:tcPr>
          <w:p w:rsidRPr="00584B71" w:rsidR="006469EE" w:rsidP="00D331BF" w:rsidRDefault="006469EE" w14:paraId="25C50DF9"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5C1307">
              <w:rPr>
                <w:rFonts w:eastAsia="Times New Roman"/>
                <w:iCs/>
                <w:sz w:val="18"/>
                <w:szCs w:val="18"/>
                <w:lang w:eastAsia="hu-HU"/>
              </w:rPr>
              <w:t xml:space="preserve">Podpora podjetjem za podaljševanje delovne aktivnosti – ASI </w:t>
            </w:r>
            <w:r w:rsidRPr="00584B71">
              <w:rPr>
                <w:rFonts w:eastAsia="Times New Roman"/>
                <w:iCs/>
                <w:sz w:val="18"/>
                <w:szCs w:val="18"/>
                <w:lang w:eastAsia="hu-HU"/>
              </w:rPr>
              <w:t>(MDDSZ)</w:t>
            </w:r>
          </w:p>
          <w:p w:rsidRPr="00584B71" w:rsidR="006469EE" w:rsidP="00D331BF" w:rsidRDefault="006469EE" w14:paraId="13B5D716" w14:textId="77777777">
            <w:pPr>
              <w:spacing w:after="0" w:line="240" w:lineRule="auto"/>
              <w:rPr>
                <w:rFonts w:eastAsia="Times New Roman"/>
                <w:iCs/>
                <w:sz w:val="18"/>
                <w:szCs w:val="18"/>
                <w:lang w:eastAsia="hu-HU"/>
              </w:rPr>
            </w:pPr>
            <w:r w:rsidRPr="007E71F6">
              <w:rPr>
                <w:rFonts w:eastAsia="Times New Roman"/>
                <w:iCs/>
                <w:sz w:val="18"/>
                <w:szCs w:val="18"/>
                <w:lang w:eastAsia="hu-HU"/>
              </w:rPr>
              <w:t>- Kompetenčni model za vse zaposlene v zaporskem sistemu (MP)</w:t>
            </w:r>
          </w:p>
        </w:tc>
      </w:tr>
      <w:tr w:rsidRPr="00E873EA" w:rsidR="006469EE" w:rsidTr="00D331BF" w14:paraId="5D5D52AC" w14:textId="77777777">
        <w:trPr>
          <w:trHeight w:val="297"/>
        </w:trPr>
        <w:tc>
          <w:tcPr>
            <w:tcW w:w="2902" w:type="dxa"/>
            <w:shd w:val="clear" w:color="auto" w:fill="D9D9D9"/>
            <w:hideMark/>
          </w:tcPr>
          <w:p w:rsidRPr="00E873EA" w:rsidR="006469EE" w:rsidP="00D331BF" w:rsidRDefault="006469EE" w14:paraId="7351B35D"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1. Ime kazalnika</w:t>
            </w:r>
          </w:p>
        </w:tc>
        <w:tc>
          <w:tcPr>
            <w:tcW w:w="6092" w:type="dxa"/>
            <w:gridSpan w:val="6"/>
            <w:shd w:val="clear" w:color="auto" w:fill="D9D9D9"/>
          </w:tcPr>
          <w:p w:rsidRPr="00584B71" w:rsidR="006469EE" w:rsidP="00D331BF" w:rsidRDefault="006469EE" w14:paraId="205AFB09"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Zaposleni, vključno s samozaposlenimi</w:t>
            </w:r>
          </w:p>
        </w:tc>
      </w:tr>
      <w:tr w:rsidRPr="00584B71" w:rsidR="006469EE" w:rsidTr="00D331BF" w14:paraId="081D5D8C" w14:textId="77777777">
        <w:trPr>
          <w:trHeight w:val="301"/>
        </w:trPr>
        <w:tc>
          <w:tcPr>
            <w:tcW w:w="2902" w:type="dxa"/>
            <w:shd w:val="clear" w:color="auto" w:fill="auto"/>
          </w:tcPr>
          <w:p w:rsidRPr="00E873EA" w:rsidR="006469EE" w:rsidP="00D331BF" w:rsidRDefault="006469EE" w14:paraId="6039787C"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2. Identifikator oz. šifra kazalnika</w:t>
            </w:r>
          </w:p>
          <w:p w:rsidRPr="00E873EA" w:rsidR="006469EE" w:rsidP="00D331BF" w:rsidRDefault="006469EE" w14:paraId="17D00B62" w14:textId="77777777">
            <w:pPr>
              <w:spacing w:after="0" w:line="240" w:lineRule="auto"/>
              <w:rPr>
                <w:rFonts w:eastAsia="Times New Roman"/>
                <w:b/>
                <w:bCs/>
                <w:iCs/>
                <w:sz w:val="18"/>
                <w:szCs w:val="18"/>
                <w:lang w:eastAsia="hu-HU"/>
              </w:rPr>
            </w:pPr>
          </w:p>
        </w:tc>
        <w:tc>
          <w:tcPr>
            <w:tcW w:w="6092" w:type="dxa"/>
            <w:gridSpan w:val="6"/>
            <w:shd w:val="clear" w:color="auto" w:fill="auto"/>
          </w:tcPr>
          <w:p w:rsidRPr="00584B71" w:rsidR="006469EE" w:rsidP="00DB35E7" w:rsidRDefault="006469EE" w14:paraId="23517C61" w14:textId="052C59CD">
            <w:pPr>
              <w:pStyle w:val="Naslov4"/>
              <w:rPr>
                <w:rFonts w:eastAsia="Times New Roman"/>
                <w:lang w:eastAsia="hu-HU"/>
              </w:rPr>
            </w:pPr>
            <w:bookmarkStart w:name="_Toc168900981" w:id="12"/>
            <w:r w:rsidRPr="00584B71">
              <w:rPr>
                <w:rFonts w:eastAsia="Times New Roman"/>
                <w:lang w:eastAsia="hu-HU"/>
              </w:rPr>
              <w:t>EECO05</w:t>
            </w:r>
            <w:r w:rsidRPr="00584B71" w:rsidR="00DB35E7">
              <w:rPr>
                <w:rFonts w:eastAsia="Times New Roman"/>
                <w:lang w:eastAsia="hu-HU"/>
              </w:rPr>
              <w:t xml:space="preserve"> Zaposleni, vključno s samozaposlenimi</w:t>
            </w:r>
            <w:bookmarkEnd w:id="12"/>
          </w:p>
        </w:tc>
      </w:tr>
      <w:tr w:rsidRPr="007E71F6" w:rsidR="006469EE" w:rsidTr="00D331BF" w14:paraId="05625CEE" w14:textId="77777777">
        <w:trPr>
          <w:trHeight w:val="278"/>
        </w:trPr>
        <w:tc>
          <w:tcPr>
            <w:tcW w:w="2902" w:type="dxa"/>
            <w:shd w:val="clear" w:color="auto" w:fill="auto"/>
            <w:hideMark/>
          </w:tcPr>
          <w:p w:rsidRPr="00E873EA" w:rsidR="006469EE" w:rsidP="00D331BF" w:rsidRDefault="006469EE" w14:paraId="699A8233"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3. Definicija</w:t>
            </w:r>
          </w:p>
          <w:p w:rsidRPr="00E873EA" w:rsidR="006469EE" w:rsidP="00D331BF" w:rsidRDefault="006469EE" w14:paraId="6781BD29" w14:textId="77777777">
            <w:pPr>
              <w:spacing w:after="0" w:line="240" w:lineRule="auto"/>
              <w:jc w:val="both"/>
              <w:rPr>
                <w:rFonts w:eastAsia="Times New Roman"/>
                <w:bCs/>
                <w:iCs/>
                <w:sz w:val="18"/>
                <w:szCs w:val="18"/>
                <w:lang w:eastAsia="hu-HU"/>
              </w:rPr>
            </w:pPr>
            <w:r w:rsidRPr="00E873EA">
              <w:rPr>
                <w:rFonts w:eastAsia="Times New Roman"/>
                <w:bCs/>
                <w:iCs/>
                <w:sz w:val="18"/>
                <w:szCs w:val="18"/>
                <w:lang w:eastAsia="hu-HU"/>
              </w:rPr>
              <w:t>Koga spremljamo, kaj merimo, katere podatke zbiramo</w:t>
            </w:r>
          </w:p>
        </w:tc>
        <w:tc>
          <w:tcPr>
            <w:tcW w:w="6092" w:type="dxa"/>
            <w:gridSpan w:val="6"/>
            <w:shd w:val="clear" w:color="auto" w:fill="auto"/>
          </w:tcPr>
          <w:p w:rsidR="006469EE" w:rsidP="00D331BF" w:rsidRDefault="006469EE" w14:paraId="7742B78A" w14:textId="77777777">
            <w:pPr>
              <w:spacing w:after="0" w:line="240" w:lineRule="auto"/>
              <w:jc w:val="both"/>
              <w:rPr>
                <w:rFonts w:eastAsia="Times New Roman"/>
                <w:bCs/>
                <w:iCs/>
                <w:sz w:val="18"/>
                <w:szCs w:val="18"/>
                <w:lang w:eastAsia="hu-HU"/>
              </w:rPr>
            </w:pPr>
            <w:r>
              <w:rPr>
                <w:rFonts w:eastAsia="Times New Roman"/>
                <w:bCs/>
                <w:iCs/>
                <w:sz w:val="18"/>
                <w:szCs w:val="18"/>
                <w:lang w:eastAsia="hu-HU"/>
              </w:rPr>
              <w:t xml:space="preserve">- </w:t>
            </w:r>
            <w:r w:rsidRPr="00E873EA">
              <w:rPr>
                <w:rFonts w:eastAsia="Times New Roman"/>
                <w:bCs/>
                <w:iCs/>
                <w:sz w:val="18"/>
                <w:szCs w:val="18"/>
                <w:lang w:eastAsia="hu-HU"/>
              </w:rPr>
              <w:t>Zaposlene osebe, ki bodo vključene v programe usposabljanj, izobraževanj, motivacijske delavnice</w:t>
            </w:r>
            <w:r>
              <w:rPr>
                <w:rFonts w:eastAsia="Times New Roman"/>
                <w:bCs/>
                <w:iCs/>
                <w:sz w:val="18"/>
                <w:szCs w:val="18"/>
                <w:lang w:eastAsia="hu-HU"/>
              </w:rPr>
              <w:t>.</w:t>
            </w:r>
            <w:r w:rsidRPr="00E873EA">
              <w:rPr>
                <w:rFonts w:eastAsia="Times New Roman"/>
                <w:bCs/>
                <w:iCs/>
                <w:sz w:val="18"/>
                <w:szCs w:val="18"/>
                <w:lang w:eastAsia="hu-HU"/>
              </w:rPr>
              <w:t xml:space="preserve"> V okviru ukrepa aktivno in zdravo staranje bomo izvajali različne programe usposabljanja in motivacijske programe za starejše zaposlene osebe. Izvajale se bodo delavnice za dvig digitalnih kompetenc in različna specifična usposabljanja za zvišanje usposobljenosti in produktivnosti. </w:t>
            </w:r>
          </w:p>
          <w:p w:rsidR="006469EE" w:rsidP="00D331BF" w:rsidRDefault="006469EE" w14:paraId="55882DAE" w14:textId="77777777">
            <w:pPr>
              <w:spacing w:after="0" w:line="240" w:lineRule="auto"/>
              <w:jc w:val="both"/>
              <w:rPr>
                <w:rFonts w:eastAsia="Times New Roman"/>
                <w:bCs/>
                <w:iCs/>
                <w:sz w:val="18"/>
                <w:szCs w:val="18"/>
                <w:lang w:eastAsia="hu-HU"/>
              </w:rPr>
            </w:pPr>
          </w:p>
          <w:p w:rsidRPr="00E873EA" w:rsidR="006469EE" w:rsidP="00D331BF" w:rsidRDefault="006469EE" w14:paraId="644D527C" w14:textId="77777777">
            <w:pPr>
              <w:spacing w:after="0" w:line="240" w:lineRule="auto"/>
              <w:jc w:val="both"/>
              <w:rPr>
                <w:rFonts w:eastAsia="Times New Roman"/>
                <w:bCs/>
                <w:iCs/>
                <w:sz w:val="18"/>
                <w:szCs w:val="18"/>
                <w:lang w:eastAsia="hu-HU"/>
              </w:rPr>
            </w:pPr>
            <w:r w:rsidRPr="007E71F6">
              <w:rPr>
                <w:rFonts w:eastAsia="Times New Roman"/>
                <w:bCs/>
                <w:iCs/>
                <w:sz w:val="18"/>
                <w:szCs w:val="18"/>
                <w:lang w:eastAsia="hu-HU"/>
              </w:rPr>
              <w:t>- V okviru kazalnika se spremlja vse zaposlene v zavodih za prestajanje zaporne kazni, ki bodo ne glede na izobrazbeno raven, spol in starost vključeni v ukrepe, ki bodo namenjeni dvigu kvalitete delovnega okolja, pogojev za delo s ciljem podaljševanja obdobja aktivne zaposlitve v zaporskem sistemu ter bodo vključeni v kompetenčni model, ki bo zagotavljal specifična specialna znanja, veščine, spretnosti in motivacijo.</w:t>
            </w:r>
          </w:p>
        </w:tc>
      </w:tr>
      <w:tr w:rsidRPr="007E71F6" w:rsidR="006469EE" w:rsidTr="00D331BF" w14:paraId="7EC060FC" w14:textId="77777777">
        <w:trPr>
          <w:trHeight w:val="229"/>
        </w:trPr>
        <w:tc>
          <w:tcPr>
            <w:tcW w:w="2902" w:type="dxa"/>
            <w:shd w:val="clear" w:color="auto" w:fill="auto"/>
            <w:hideMark/>
          </w:tcPr>
          <w:p w:rsidRPr="00E873EA" w:rsidR="006469EE" w:rsidP="00D331BF" w:rsidRDefault="006469EE" w14:paraId="2993CFEF"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4. Metodološka pojasnila</w:t>
            </w:r>
          </w:p>
          <w:p w:rsidRPr="00E873EA" w:rsidR="006469EE" w:rsidP="006469EE" w:rsidRDefault="006469EE" w14:paraId="269CC384" w14:textId="77777777">
            <w:pPr>
              <w:numPr>
                <w:ilvl w:val="0"/>
                <w:numId w:val="19"/>
              </w:numPr>
              <w:spacing w:after="0" w:line="240" w:lineRule="auto"/>
              <w:contextualSpacing/>
              <w:jc w:val="both"/>
              <w:rPr>
                <w:rFonts w:eastAsia="Times New Roman"/>
                <w:bCs/>
                <w:iCs/>
                <w:sz w:val="18"/>
                <w:szCs w:val="18"/>
                <w:lang w:eastAsia="hu-HU"/>
              </w:rPr>
            </w:pPr>
            <w:r w:rsidRPr="00E873EA">
              <w:rPr>
                <w:rFonts w:eastAsia="Times New Roman"/>
                <w:bCs/>
                <w:iCs/>
                <w:sz w:val="18"/>
                <w:szCs w:val="18"/>
                <w:lang w:eastAsia="hu-HU"/>
              </w:rPr>
              <w:t>Pojasnila, na kateri ravni  spremljamo  kazalnik (na ravni operacije, specifičnega cilja, prednostne naloge, cilja politike).</w:t>
            </w:r>
          </w:p>
          <w:p w:rsidRPr="00E873EA" w:rsidR="006469EE" w:rsidP="006469EE" w:rsidRDefault="006469EE" w14:paraId="67056190" w14:textId="77777777">
            <w:pPr>
              <w:numPr>
                <w:ilvl w:val="0"/>
                <w:numId w:val="19"/>
              </w:numPr>
              <w:spacing w:after="0" w:line="240" w:lineRule="auto"/>
              <w:contextualSpacing/>
              <w:jc w:val="both"/>
              <w:rPr>
                <w:rFonts w:eastAsia="Times New Roman"/>
                <w:bCs/>
                <w:iCs/>
                <w:sz w:val="18"/>
                <w:szCs w:val="18"/>
                <w:lang w:eastAsia="hu-HU"/>
              </w:rPr>
            </w:pPr>
            <w:r w:rsidRPr="00E873EA">
              <w:rPr>
                <w:rFonts w:eastAsia="Times New Roman"/>
                <w:bCs/>
                <w:iCs/>
                <w:sz w:val="18"/>
                <w:szCs w:val="18"/>
                <w:lang w:eastAsia="hu-HU"/>
              </w:rPr>
              <w:t>Pogoji za doseganje kazalnika (npr. minimalno število ur  vključitve, sodelovanje skozi celotno obdobje izvajanja operacije…).</w:t>
            </w:r>
          </w:p>
          <w:p w:rsidRPr="00E873EA" w:rsidR="006469EE" w:rsidP="006469EE" w:rsidRDefault="006469EE" w14:paraId="547CBD82" w14:textId="77777777">
            <w:pPr>
              <w:numPr>
                <w:ilvl w:val="0"/>
                <w:numId w:val="19"/>
              </w:numPr>
              <w:spacing w:after="0" w:line="240" w:lineRule="auto"/>
              <w:contextualSpacing/>
              <w:jc w:val="both"/>
              <w:rPr>
                <w:rFonts w:eastAsia="Times New Roman"/>
                <w:bCs/>
                <w:iCs/>
                <w:sz w:val="18"/>
                <w:szCs w:val="18"/>
                <w:lang w:eastAsia="hu-HU"/>
              </w:rPr>
            </w:pPr>
            <w:r w:rsidRPr="00E873EA">
              <w:rPr>
                <w:rFonts w:eastAsia="Times New Roman"/>
                <w:bCs/>
                <w:iCs/>
                <w:sz w:val="18"/>
                <w:szCs w:val="18"/>
                <w:lang w:eastAsia="hu-HU"/>
              </w:rPr>
              <w:t>Dokazila za spremljanje kazalnika (s katerim se dokazuje dosežena vrednost kazalnika, npr.:  pogodba o zaposlitvi,  lista prisotnosti,   podpisan dogovor o sodelovanju.)</w:t>
            </w:r>
          </w:p>
          <w:p w:rsidRPr="00E873EA" w:rsidR="006469EE" w:rsidP="006469EE" w:rsidRDefault="006469EE" w14:paraId="507F0927" w14:textId="77777777">
            <w:pPr>
              <w:numPr>
                <w:ilvl w:val="0"/>
                <w:numId w:val="19"/>
              </w:numPr>
              <w:spacing w:after="0" w:line="240" w:lineRule="auto"/>
              <w:contextualSpacing/>
              <w:jc w:val="both"/>
              <w:rPr>
                <w:rFonts w:eastAsia="Times New Roman"/>
                <w:b/>
                <w:bCs/>
                <w:iCs/>
                <w:sz w:val="18"/>
                <w:szCs w:val="18"/>
                <w:lang w:eastAsia="hu-HU"/>
              </w:rPr>
            </w:pPr>
            <w:r w:rsidRPr="00E873EA">
              <w:rPr>
                <w:rFonts w:eastAsia="Times New Roman"/>
                <w:bCs/>
                <w:iCs/>
                <w:sz w:val="18"/>
                <w:szCs w:val="18"/>
                <w:lang w:eastAsia="hu-HU"/>
              </w:rPr>
              <w:t xml:space="preserve">V primeru, da se kazalnik nanaša na osebe se navede ali se osebo šteje enkrat na operacijo ali se šteje ob vsaki vključitvi v posamezni program/usposabljanje. </w:t>
            </w:r>
          </w:p>
          <w:p w:rsidRPr="00E873EA" w:rsidR="006469EE" w:rsidP="006469EE" w:rsidRDefault="006469EE" w14:paraId="348F10B5" w14:textId="77777777">
            <w:pPr>
              <w:numPr>
                <w:ilvl w:val="0"/>
                <w:numId w:val="19"/>
              </w:numPr>
              <w:spacing w:after="0" w:line="240" w:lineRule="auto"/>
              <w:contextualSpacing/>
              <w:jc w:val="both"/>
              <w:rPr>
                <w:rFonts w:eastAsia="Times New Roman"/>
                <w:b/>
                <w:bCs/>
                <w:iCs/>
                <w:sz w:val="18"/>
                <w:szCs w:val="18"/>
                <w:lang w:eastAsia="hu-HU"/>
              </w:rPr>
            </w:pPr>
            <w:r w:rsidRPr="00E873EA">
              <w:rPr>
                <w:rFonts w:eastAsia="Times New Roman"/>
                <w:bCs/>
                <w:iCs/>
                <w:sz w:val="18"/>
                <w:szCs w:val="18"/>
                <w:lang w:eastAsia="hu-HU"/>
              </w:rPr>
              <w:t>Časovni okvir zajemanja podatkov (npr. ob vključitvi posameznika oz. ob začetku operacije, ob izstopu posameznika, zaključku operacije, po določenem časovnem obdobju.)</w:t>
            </w:r>
          </w:p>
          <w:p w:rsidRPr="00E873EA" w:rsidR="006469EE" w:rsidP="006469EE" w:rsidRDefault="006469EE" w14:paraId="6F80CD09" w14:textId="77777777">
            <w:pPr>
              <w:numPr>
                <w:ilvl w:val="0"/>
                <w:numId w:val="19"/>
              </w:numPr>
              <w:spacing w:after="0" w:line="240" w:lineRule="auto"/>
              <w:contextualSpacing/>
              <w:jc w:val="both"/>
              <w:rPr>
                <w:rFonts w:eastAsia="Times New Roman"/>
                <w:b/>
                <w:bCs/>
                <w:iCs/>
                <w:sz w:val="18"/>
                <w:szCs w:val="18"/>
                <w:lang w:eastAsia="hu-HU"/>
              </w:rPr>
            </w:pPr>
            <w:r w:rsidRPr="00E873EA">
              <w:rPr>
                <w:rFonts w:eastAsia="Times New Roman"/>
                <w:bCs/>
                <w:iCs/>
                <w:sz w:val="18"/>
                <w:szCs w:val="18"/>
                <w:lang w:eastAsia="hu-HU"/>
              </w:rPr>
              <w:t>Vrste podatkov (podatki iz operacije, statistični podatki, drugi podatki)</w:t>
            </w:r>
          </w:p>
        </w:tc>
        <w:tc>
          <w:tcPr>
            <w:tcW w:w="6092" w:type="dxa"/>
            <w:gridSpan w:val="6"/>
            <w:shd w:val="clear" w:color="auto" w:fill="auto"/>
          </w:tcPr>
          <w:p w:rsidR="006469EE" w:rsidP="006469EE" w:rsidRDefault="006469EE" w14:paraId="3B46D7F1" w14:textId="77777777">
            <w:pPr>
              <w:pStyle w:val="Odstavekseznama"/>
              <w:numPr>
                <w:ilvl w:val="0"/>
                <w:numId w:val="21"/>
              </w:numPr>
              <w:jc w:val="both"/>
              <w:rPr>
                <w:rFonts w:eastAsia="Times New Roman"/>
                <w:iCs/>
                <w:sz w:val="18"/>
                <w:szCs w:val="18"/>
                <w:lang w:val="sl-SI" w:eastAsia="hu-HU"/>
              </w:rPr>
            </w:pPr>
            <w:r w:rsidRPr="008D7B9B">
              <w:rPr>
                <w:rFonts w:eastAsia="Times New Roman"/>
                <w:iCs/>
                <w:sz w:val="18"/>
                <w:szCs w:val="18"/>
                <w:lang w:val="sl-SI" w:eastAsia="hu-HU"/>
              </w:rPr>
              <w:t>Kazalnik spremljamo na ravni operacije</w:t>
            </w:r>
            <w:r w:rsidRPr="00E873EA">
              <w:rPr>
                <w:rFonts w:eastAsia="Times New Roman"/>
                <w:iCs/>
                <w:sz w:val="18"/>
                <w:szCs w:val="18"/>
                <w:lang w:val="sl-SI" w:eastAsia="hu-HU"/>
              </w:rPr>
              <w:t xml:space="preserve"> </w:t>
            </w:r>
            <w:r>
              <w:rPr>
                <w:rFonts w:eastAsia="Times New Roman"/>
                <w:iCs/>
                <w:sz w:val="18"/>
                <w:szCs w:val="18"/>
                <w:lang w:val="sl-SI" w:eastAsia="hu-HU"/>
              </w:rPr>
              <w:t>(</w:t>
            </w:r>
            <w:r w:rsidRPr="00E873EA">
              <w:rPr>
                <w:rFonts w:eastAsia="Times New Roman"/>
                <w:iCs/>
                <w:sz w:val="18"/>
                <w:szCs w:val="18"/>
                <w:lang w:val="sl-SI" w:eastAsia="hu-HU"/>
              </w:rPr>
              <w:t>število vključenih oseb v usposabljanja in motivacijske programe</w:t>
            </w:r>
            <w:r>
              <w:rPr>
                <w:rFonts w:eastAsia="Times New Roman"/>
                <w:iCs/>
                <w:sz w:val="18"/>
                <w:szCs w:val="18"/>
                <w:lang w:val="sl-SI" w:eastAsia="hu-HU"/>
              </w:rPr>
              <w:t>)</w:t>
            </w:r>
            <w:r w:rsidRPr="008D7B9B">
              <w:rPr>
                <w:rFonts w:eastAsia="Times New Roman"/>
                <w:iCs/>
                <w:sz w:val="18"/>
                <w:szCs w:val="18"/>
                <w:lang w:val="sl-SI" w:eastAsia="hu-HU"/>
              </w:rPr>
              <w:t xml:space="preserve">. </w:t>
            </w:r>
          </w:p>
          <w:p w:rsidRPr="008D7B9B" w:rsidR="006469EE" w:rsidP="006469EE" w:rsidRDefault="006469EE" w14:paraId="27D71431" w14:textId="77777777">
            <w:pPr>
              <w:pStyle w:val="Odstavekseznama"/>
              <w:numPr>
                <w:ilvl w:val="0"/>
                <w:numId w:val="21"/>
              </w:numPr>
              <w:spacing w:after="0" w:line="240" w:lineRule="auto"/>
              <w:jc w:val="both"/>
              <w:rPr>
                <w:rFonts w:eastAsia="Times New Roman"/>
                <w:iCs/>
                <w:sz w:val="18"/>
                <w:szCs w:val="18"/>
                <w:lang w:val="sl-SI" w:eastAsia="hu-HU"/>
              </w:rPr>
            </w:pPr>
            <w:r w:rsidRPr="008D7B9B">
              <w:rPr>
                <w:rFonts w:eastAsia="Times New Roman"/>
                <w:iCs/>
                <w:sz w:val="18"/>
                <w:szCs w:val="18"/>
                <w:lang w:val="sl-SI" w:eastAsia="hu-HU"/>
              </w:rPr>
              <w:t xml:space="preserve">V skladu z opredelitvami v </w:t>
            </w:r>
            <w:proofErr w:type="spellStart"/>
            <w:r w:rsidRPr="008D7B9B">
              <w:rPr>
                <w:rFonts w:eastAsia="Times New Roman"/>
                <w:iCs/>
                <w:sz w:val="18"/>
                <w:szCs w:val="18"/>
                <w:lang w:val="sl-SI" w:eastAsia="hu-HU"/>
              </w:rPr>
              <w:t>fichih</w:t>
            </w:r>
            <w:proofErr w:type="spellEnd"/>
            <w:r w:rsidRPr="008D7B9B">
              <w:rPr>
                <w:rFonts w:eastAsia="Times New Roman"/>
                <w:iCs/>
                <w:sz w:val="18"/>
                <w:szCs w:val="18"/>
                <w:lang w:val="sl-SI" w:eastAsia="hu-HU"/>
              </w:rPr>
              <w:t xml:space="preserve"> je pogoj za doseganje kazalnika vključitev zaposlene osebe. V tem primeru gre za vključitev zaposlene osebe v proces izobraževanja ali drug</w:t>
            </w:r>
            <w:r>
              <w:rPr>
                <w:rFonts w:eastAsia="Times New Roman"/>
                <w:iCs/>
                <w:sz w:val="18"/>
                <w:szCs w:val="18"/>
                <w:lang w:val="sl-SI" w:eastAsia="hu-HU"/>
              </w:rPr>
              <w:t xml:space="preserve">e </w:t>
            </w:r>
            <w:r w:rsidRPr="008D7B9B">
              <w:rPr>
                <w:rFonts w:eastAsia="Times New Roman"/>
                <w:iCs/>
                <w:sz w:val="18"/>
                <w:szCs w:val="18"/>
                <w:lang w:val="sl-SI" w:eastAsia="hu-HU"/>
              </w:rPr>
              <w:t>aktivnosti, ki bodo vplivale na podaljšanje njegove delovne aktivnosti, izboljšale specifična znanja, veščine, spretnosti in dvig motivacije za zahtevno delo.</w:t>
            </w:r>
          </w:p>
          <w:p w:rsidRPr="008D7B9B" w:rsidR="006469EE" w:rsidP="006469EE" w:rsidRDefault="006469EE" w14:paraId="012E54E6" w14:textId="77777777">
            <w:pPr>
              <w:pStyle w:val="Odstavekseznama"/>
              <w:numPr>
                <w:ilvl w:val="0"/>
                <w:numId w:val="21"/>
              </w:numPr>
              <w:spacing w:after="0" w:line="240" w:lineRule="auto"/>
              <w:jc w:val="both"/>
              <w:rPr>
                <w:rFonts w:eastAsia="Times New Roman"/>
                <w:iCs/>
                <w:sz w:val="18"/>
                <w:szCs w:val="18"/>
                <w:lang w:val="sl-SI" w:eastAsia="hu-HU"/>
              </w:rPr>
            </w:pPr>
            <w:r w:rsidRPr="008D7B9B">
              <w:rPr>
                <w:rFonts w:eastAsia="Times New Roman"/>
                <w:iCs/>
                <w:sz w:val="18"/>
                <w:szCs w:val="18"/>
                <w:lang w:val="sl-SI" w:eastAsia="hu-HU"/>
              </w:rPr>
              <w:t xml:space="preserve">Dokazila za spremljanje kazalnika so liste prisotnosti, </w:t>
            </w:r>
            <w:r w:rsidRPr="00CF0144">
              <w:rPr>
                <w:rFonts w:eastAsia="Times New Roman"/>
                <w:iCs/>
                <w:sz w:val="18"/>
                <w:szCs w:val="18"/>
                <w:lang w:val="sl-SI" w:eastAsia="hu-HU"/>
              </w:rPr>
              <w:t>potrdilo o usposabljanju</w:t>
            </w:r>
            <w:r>
              <w:rPr>
                <w:rFonts w:eastAsia="Times New Roman"/>
                <w:iCs/>
                <w:sz w:val="18"/>
                <w:szCs w:val="18"/>
                <w:lang w:val="sl-SI" w:eastAsia="hu-HU"/>
              </w:rPr>
              <w:t>,</w:t>
            </w:r>
            <w:r w:rsidRPr="00CF0144">
              <w:rPr>
                <w:rFonts w:eastAsia="Times New Roman"/>
                <w:iCs/>
                <w:sz w:val="18"/>
                <w:szCs w:val="18"/>
                <w:lang w:val="sl-SI" w:eastAsia="hu-HU"/>
              </w:rPr>
              <w:t xml:space="preserve"> </w:t>
            </w:r>
            <w:r w:rsidRPr="008D7B9B">
              <w:rPr>
                <w:rFonts w:eastAsia="Times New Roman"/>
                <w:iCs/>
                <w:sz w:val="18"/>
                <w:szCs w:val="18"/>
                <w:lang w:val="sl-SI" w:eastAsia="hu-HU"/>
              </w:rPr>
              <w:t>potrdil</w:t>
            </w:r>
            <w:r>
              <w:rPr>
                <w:rFonts w:eastAsia="Times New Roman"/>
                <w:iCs/>
                <w:sz w:val="18"/>
                <w:szCs w:val="18"/>
                <w:lang w:val="sl-SI" w:eastAsia="hu-HU"/>
              </w:rPr>
              <w:t>o</w:t>
            </w:r>
            <w:r w:rsidRPr="008D7B9B">
              <w:rPr>
                <w:rFonts w:eastAsia="Times New Roman"/>
                <w:iCs/>
                <w:sz w:val="18"/>
                <w:szCs w:val="18"/>
                <w:lang w:val="sl-SI" w:eastAsia="hu-HU"/>
              </w:rPr>
              <w:t xml:space="preserve"> o udeležbi in dru</w:t>
            </w:r>
            <w:r>
              <w:rPr>
                <w:rFonts w:eastAsia="Times New Roman"/>
                <w:iCs/>
                <w:sz w:val="18"/>
                <w:szCs w:val="18"/>
                <w:lang w:val="sl-SI" w:eastAsia="hu-HU"/>
              </w:rPr>
              <w:t>ga dokazila, ki jih bodo prejeli</w:t>
            </w:r>
            <w:r w:rsidRPr="008D7B9B">
              <w:rPr>
                <w:rFonts w:eastAsia="Times New Roman"/>
                <w:iCs/>
                <w:sz w:val="18"/>
                <w:szCs w:val="18"/>
                <w:lang w:val="sl-SI" w:eastAsia="hu-HU"/>
              </w:rPr>
              <w:t xml:space="preserve"> </w:t>
            </w:r>
            <w:r>
              <w:rPr>
                <w:rFonts w:eastAsia="Times New Roman"/>
                <w:iCs/>
                <w:sz w:val="18"/>
                <w:szCs w:val="18"/>
                <w:lang w:val="sl-SI" w:eastAsia="hu-HU"/>
              </w:rPr>
              <w:t xml:space="preserve">zaposleni </w:t>
            </w:r>
            <w:r w:rsidRPr="008D7B9B">
              <w:rPr>
                <w:rFonts w:eastAsia="Times New Roman"/>
                <w:iCs/>
                <w:sz w:val="18"/>
                <w:szCs w:val="18"/>
                <w:lang w:val="sl-SI" w:eastAsia="hu-HU"/>
              </w:rPr>
              <w:t>na izvedenih izobraževanjih.</w:t>
            </w:r>
          </w:p>
          <w:p w:rsidR="006469EE" w:rsidP="006469EE" w:rsidRDefault="006469EE" w14:paraId="697BBEC3" w14:textId="77777777">
            <w:pPr>
              <w:pStyle w:val="Odstavekseznama"/>
              <w:numPr>
                <w:ilvl w:val="0"/>
                <w:numId w:val="21"/>
              </w:numPr>
              <w:spacing w:after="0" w:line="240" w:lineRule="auto"/>
              <w:jc w:val="both"/>
              <w:rPr>
                <w:rFonts w:eastAsia="Times New Roman"/>
                <w:iCs/>
                <w:sz w:val="18"/>
                <w:szCs w:val="18"/>
                <w:lang w:val="sl-SI" w:eastAsia="hu-HU"/>
              </w:rPr>
            </w:pPr>
            <w:r w:rsidRPr="00CF0144">
              <w:rPr>
                <w:rFonts w:eastAsia="Times New Roman"/>
                <w:iCs/>
                <w:sz w:val="18"/>
                <w:szCs w:val="18"/>
                <w:lang w:val="sl-SI" w:eastAsia="hu-HU"/>
              </w:rPr>
              <w:t xml:space="preserve">Znotraj operacije se bodo izvajali različni programi in se bo ena zaposlena oseba lahko vključila v različne programe. </w:t>
            </w:r>
            <w:r w:rsidRPr="008D7B9B">
              <w:rPr>
                <w:rFonts w:eastAsia="Times New Roman"/>
                <w:iCs/>
                <w:sz w:val="18"/>
                <w:szCs w:val="18"/>
                <w:lang w:val="sl-SI" w:eastAsia="hu-HU"/>
              </w:rPr>
              <w:t xml:space="preserve"> Oseba se šteje 1x na operacijo. </w:t>
            </w:r>
          </w:p>
          <w:p w:rsidRPr="008D7B9B" w:rsidR="006469EE" w:rsidP="006469EE" w:rsidRDefault="006469EE" w14:paraId="4B523C6C" w14:textId="77777777">
            <w:pPr>
              <w:pStyle w:val="Odstavekseznama"/>
              <w:numPr>
                <w:ilvl w:val="0"/>
                <w:numId w:val="21"/>
              </w:numPr>
              <w:spacing w:after="0" w:line="240" w:lineRule="auto"/>
              <w:jc w:val="both"/>
              <w:rPr>
                <w:rFonts w:eastAsia="Times New Roman"/>
                <w:iCs/>
                <w:sz w:val="18"/>
                <w:szCs w:val="18"/>
                <w:lang w:val="sl-SI" w:eastAsia="hu-HU"/>
              </w:rPr>
            </w:pPr>
            <w:r w:rsidRPr="00CF0144">
              <w:rPr>
                <w:rFonts w:eastAsia="Times New Roman"/>
                <w:iCs/>
                <w:sz w:val="18"/>
                <w:szCs w:val="18"/>
                <w:lang w:val="sl-SI" w:eastAsia="hu-HU"/>
              </w:rPr>
              <w:t>Podatki se spremljajo na ravni operacij in se zbirajo na osnovi poročanja upravičenca za operacijo.</w:t>
            </w:r>
          </w:p>
          <w:p w:rsidRPr="00E873EA" w:rsidR="006469EE" w:rsidP="00D331BF" w:rsidRDefault="006469EE" w14:paraId="2CE4CAA9" w14:textId="77777777">
            <w:pPr>
              <w:spacing w:after="0" w:line="240" w:lineRule="auto"/>
              <w:jc w:val="both"/>
              <w:rPr>
                <w:rFonts w:eastAsia="Times New Roman"/>
                <w:bCs/>
                <w:iCs/>
                <w:sz w:val="18"/>
                <w:szCs w:val="18"/>
                <w:lang w:eastAsia="hu-HU"/>
              </w:rPr>
            </w:pPr>
          </w:p>
          <w:p w:rsidRPr="00E873EA" w:rsidR="006469EE" w:rsidP="00D331BF" w:rsidRDefault="006469EE" w14:paraId="603F7D8D" w14:textId="77777777">
            <w:pPr>
              <w:spacing w:after="0" w:line="240" w:lineRule="auto"/>
              <w:jc w:val="both"/>
              <w:rPr>
                <w:rFonts w:eastAsia="Times New Roman"/>
                <w:bCs/>
                <w:iCs/>
                <w:sz w:val="18"/>
                <w:szCs w:val="18"/>
                <w:lang w:eastAsia="hu-HU"/>
              </w:rPr>
            </w:pPr>
            <w:r w:rsidRPr="00E873EA">
              <w:rPr>
                <w:rFonts w:eastAsia="Times New Roman"/>
                <w:bCs/>
                <w:iCs/>
                <w:sz w:val="18"/>
                <w:szCs w:val="18"/>
                <w:lang w:eastAsia="hu-HU"/>
              </w:rPr>
              <w:t xml:space="preserve"> </w:t>
            </w:r>
          </w:p>
        </w:tc>
      </w:tr>
      <w:tr w:rsidRPr="007E71F6" w:rsidR="006469EE" w:rsidTr="00D331BF" w14:paraId="6C2C5B85" w14:textId="77777777">
        <w:trPr>
          <w:trHeight w:val="265"/>
        </w:trPr>
        <w:tc>
          <w:tcPr>
            <w:tcW w:w="2902" w:type="dxa"/>
            <w:shd w:val="clear" w:color="auto" w:fill="auto"/>
          </w:tcPr>
          <w:p w:rsidRPr="00E873EA" w:rsidR="006469EE" w:rsidP="00D331BF" w:rsidRDefault="006469EE" w14:paraId="3555B0CA"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5. Vir podatkov</w:t>
            </w:r>
          </w:p>
          <w:p w:rsidRPr="00E873EA" w:rsidR="006469EE" w:rsidP="00D331BF" w:rsidRDefault="006469EE" w14:paraId="336BF7FF" w14:textId="77777777">
            <w:pPr>
              <w:spacing w:after="0" w:line="240" w:lineRule="auto"/>
              <w:jc w:val="both"/>
              <w:rPr>
                <w:rFonts w:eastAsia="Times New Roman"/>
                <w:b/>
                <w:bCs/>
                <w:iCs/>
                <w:sz w:val="18"/>
                <w:szCs w:val="18"/>
                <w:lang w:eastAsia="hu-HU"/>
              </w:rPr>
            </w:pPr>
            <w:r w:rsidRPr="00E873EA">
              <w:rPr>
                <w:rFonts w:eastAsia="Times New Roman"/>
                <w:bCs/>
                <w:iCs/>
                <w:sz w:val="18"/>
                <w:szCs w:val="18"/>
                <w:lang w:eastAsia="hu-HU"/>
              </w:rPr>
              <w:t xml:space="preserve">Kdo je odgovoren za zbiranje podatkov (upravičenec, skrbnik pogodbe, druga oseba na posredniškem/izvajalskem telesu, SURS, AJPES, intervju, anketa med uporabniki, </w:t>
            </w:r>
            <w:proofErr w:type="spellStart"/>
            <w:r w:rsidRPr="00E873EA">
              <w:rPr>
                <w:rFonts w:eastAsia="Times New Roman"/>
                <w:bCs/>
                <w:iCs/>
                <w:sz w:val="18"/>
                <w:szCs w:val="18"/>
                <w:lang w:eastAsia="hu-HU"/>
              </w:rPr>
              <w:t>itd</w:t>
            </w:r>
            <w:proofErr w:type="spellEnd"/>
            <w:r w:rsidRPr="00E873EA">
              <w:rPr>
                <w:rFonts w:eastAsia="Times New Roman"/>
                <w:bCs/>
                <w:iCs/>
                <w:sz w:val="18"/>
                <w:szCs w:val="18"/>
                <w:lang w:eastAsia="hu-HU"/>
              </w:rPr>
              <w:t>…</w:t>
            </w:r>
          </w:p>
        </w:tc>
        <w:tc>
          <w:tcPr>
            <w:tcW w:w="6092" w:type="dxa"/>
            <w:gridSpan w:val="6"/>
            <w:shd w:val="clear" w:color="auto" w:fill="auto"/>
          </w:tcPr>
          <w:p w:rsidRPr="00E873EA" w:rsidR="006469EE" w:rsidP="00D331BF" w:rsidRDefault="006469EE" w14:paraId="5015B778" w14:textId="77777777">
            <w:pPr>
              <w:spacing w:after="0" w:line="240" w:lineRule="auto"/>
              <w:jc w:val="both"/>
              <w:rPr>
                <w:rFonts w:eastAsia="Times New Roman"/>
                <w:bCs/>
                <w:iCs/>
                <w:sz w:val="18"/>
                <w:szCs w:val="18"/>
                <w:lang w:eastAsia="hu-HU"/>
              </w:rPr>
            </w:pPr>
            <w:r w:rsidRPr="00CF0144">
              <w:rPr>
                <w:rFonts w:eastAsia="Times New Roman"/>
                <w:bCs/>
                <w:iCs/>
                <w:sz w:val="18"/>
                <w:szCs w:val="18"/>
                <w:lang w:eastAsia="hu-HU"/>
              </w:rPr>
              <w:t>Za zbiranje, spremljanje in posredovanje podatkov so odgovorni upravičenci</w:t>
            </w:r>
            <w:r>
              <w:rPr>
                <w:rFonts w:eastAsia="Times New Roman"/>
                <w:bCs/>
                <w:iCs/>
                <w:sz w:val="18"/>
                <w:szCs w:val="18"/>
                <w:lang w:eastAsia="hu-HU"/>
              </w:rPr>
              <w:t>.</w:t>
            </w:r>
          </w:p>
        </w:tc>
      </w:tr>
      <w:tr w:rsidRPr="00E873EA" w:rsidR="006469EE" w:rsidTr="00D331BF" w14:paraId="7982A397" w14:textId="77777777">
        <w:trPr>
          <w:trHeight w:val="265"/>
        </w:trPr>
        <w:tc>
          <w:tcPr>
            <w:tcW w:w="2902" w:type="dxa"/>
            <w:shd w:val="clear" w:color="auto" w:fill="auto"/>
            <w:hideMark/>
          </w:tcPr>
          <w:p w:rsidRPr="00E873EA" w:rsidR="006469EE" w:rsidP="00D331BF" w:rsidRDefault="006469EE" w14:paraId="7CBFF0DA"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6. Merska enota</w:t>
            </w:r>
          </w:p>
        </w:tc>
        <w:tc>
          <w:tcPr>
            <w:tcW w:w="6092" w:type="dxa"/>
            <w:gridSpan w:val="6"/>
            <w:shd w:val="clear" w:color="auto" w:fill="auto"/>
          </w:tcPr>
          <w:p w:rsidRPr="00E873EA" w:rsidR="006469EE" w:rsidP="00D331BF" w:rsidRDefault="006469EE" w14:paraId="6A87DEFE" w14:textId="77777777">
            <w:pPr>
              <w:spacing w:after="0" w:line="240" w:lineRule="auto"/>
              <w:rPr>
                <w:rFonts w:eastAsia="Times New Roman"/>
                <w:bCs/>
                <w:iCs/>
                <w:sz w:val="18"/>
                <w:szCs w:val="18"/>
                <w:lang w:eastAsia="hu-HU"/>
              </w:rPr>
            </w:pPr>
            <w:r>
              <w:rPr>
                <w:rFonts w:eastAsia="Times New Roman"/>
                <w:bCs/>
                <w:iCs/>
                <w:sz w:val="18"/>
                <w:szCs w:val="18"/>
                <w:lang w:eastAsia="hu-HU"/>
              </w:rPr>
              <w:t>osebe</w:t>
            </w:r>
          </w:p>
        </w:tc>
      </w:tr>
      <w:tr w:rsidRPr="00E873EA" w:rsidR="006469EE" w:rsidTr="00D331BF" w14:paraId="281081FA" w14:textId="77777777">
        <w:trPr>
          <w:trHeight w:val="210"/>
        </w:trPr>
        <w:tc>
          <w:tcPr>
            <w:tcW w:w="2902" w:type="dxa"/>
            <w:vMerge w:val="restart"/>
            <w:shd w:val="clear" w:color="auto" w:fill="auto"/>
          </w:tcPr>
          <w:p w:rsidRPr="00E873EA" w:rsidR="006469EE" w:rsidP="00D331BF" w:rsidRDefault="006469EE" w14:paraId="23CAD896"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7.a Vrednost za kazalnik učinka</w:t>
            </w:r>
          </w:p>
        </w:tc>
        <w:tc>
          <w:tcPr>
            <w:tcW w:w="1011" w:type="dxa"/>
            <w:vMerge w:val="restart"/>
            <w:shd w:val="clear" w:color="auto" w:fill="auto"/>
          </w:tcPr>
          <w:p w:rsidRPr="00E873EA" w:rsidR="006469EE" w:rsidP="00D331BF" w:rsidRDefault="006469EE" w14:paraId="37E3A85E"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 xml:space="preserve">2024 </w:t>
            </w:r>
          </w:p>
          <w:p w:rsidRPr="00E873EA" w:rsidR="006469EE" w:rsidP="00D331BF" w:rsidRDefault="006469EE" w14:paraId="33BEE8A1"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3DEF3118"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Slovenija</w:t>
            </w:r>
          </w:p>
        </w:tc>
        <w:tc>
          <w:tcPr>
            <w:tcW w:w="3205" w:type="dxa"/>
            <w:gridSpan w:val="3"/>
            <w:shd w:val="clear" w:color="auto" w:fill="auto"/>
          </w:tcPr>
          <w:p w:rsidRPr="00E873EA" w:rsidR="006469EE" w:rsidP="00D331BF" w:rsidRDefault="006469EE" w14:paraId="1C3B3FEF"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3.</w:t>
            </w:r>
            <w:r>
              <w:rPr>
                <w:rFonts w:eastAsia="Times New Roman"/>
                <w:bCs/>
                <w:iCs/>
                <w:sz w:val="18"/>
                <w:szCs w:val="18"/>
                <w:lang w:eastAsia="hu-HU"/>
              </w:rPr>
              <w:t>309</w:t>
            </w:r>
          </w:p>
        </w:tc>
      </w:tr>
      <w:tr w:rsidRPr="00E873EA" w:rsidR="006469EE" w:rsidTr="00D331BF" w14:paraId="71F32DFB" w14:textId="77777777">
        <w:trPr>
          <w:trHeight w:val="210"/>
        </w:trPr>
        <w:tc>
          <w:tcPr>
            <w:tcW w:w="2902" w:type="dxa"/>
            <w:vMerge/>
            <w:shd w:val="clear" w:color="auto" w:fill="auto"/>
            <w:hideMark/>
          </w:tcPr>
          <w:p w:rsidRPr="00E873EA" w:rsidR="006469EE" w:rsidP="00D331BF" w:rsidRDefault="006469EE" w14:paraId="1C57189B"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E873EA" w:rsidR="006469EE" w:rsidP="00D331BF" w:rsidRDefault="006469EE" w14:paraId="5457C268"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45C9F04A"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V</w:t>
            </w:r>
          </w:p>
        </w:tc>
        <w:tc>
          <w:tcPr>
            <w:tcW w:w="3205" w:type="dxa"/>
            <w:gridSpan w:val="3"/>
            <w:shd w:val="clear" w:color="auto" w:fill="auto"/>
          </w:tcPr>
          <w:p w:rsidRPr="00E873EA" w:rsidR="006469EE" w:rsidP="00D331BF" w:rsidRDefault="006469EE" w14:paraId="6F141EEC" w14:textId="77777777">
            <w:pPr>
              <w:spacing w:after="0" w:line="240" w:lineRule="auto"/>
              <w:rPr>
                <w:rFonts w:eastAsia="Times New Roman"/>
                <w:bCs/>
                <w:iCs/>
                <w:sz w:val="18"/>
                <w:szCs w:val="18"/>
                <w:lang w:eastAsia="hu-HU"/>
              </w:rPr>
            </w:pPr>
            <w:r>
              <w:rPr>
                <w:rFonts w:eastAsia="Times New Roman"/>
                <w:bCs/>
                <w:iCs/>
                <w:sz w:val="18"/>
                <w:szCs w:val="18"/>
                <w:lang w:eastAsia="hu-HU"/>
              </w:rPr>
              <w:t>2.173</w:t>
            </w:r>
          </w:p>
        </w:tc>
      </w:tr>
      <w:tr w:rsidRPr="00E873EA" w:rsidR="006469EE" w:rsidTr="00D331BF" w14:paraId="5219859F" w14:textId="77777777">
        <w:trPr>
          <w:trHeight w:val="210"/>
        </w:trPr>
        <w:tc>
          <w:tcPr>
            <w:tcW w:w="2902" w:type="dxa"/>
            <w:vMerge/>
            <w:shd w:val="clear" w:color="auto" w:fill="auto"/>
          </w:tcPr>
          <w:p w:rsidRPr="00E873EA" w:rsidR="006469EE" w:rsidP="00D331BF" w:rsidRDefault="006469EE" w14:paraId="1937E5E8" w14:textId="77777777">
            <w:pPr>
              <w:spacing w:after="0" w:line="240" w:lineRule="auto"/>
              <w:rPr>
                <w:rFonts w:eastAsia="Times New Roman"/>
                <w:b/>
                <w:bCs/>
                <w:iCs/>
                <w:sz w:val="18"/>
                <w:szCs w:val="18"/>
                <w:lang w:eastAsia="hu-HU"/>
              </w:rPr>
            </w:pPr>
          </w:p>
        </w:tc>
        <w:tc>
          <w:tcPr>
            <w:tcW w:w="1011" w:type="dxa"/>
            <w:vMerge/>
            <w:shd w:val="clear" w:color="auto" w:fill="auto"/>
          </w:tcPr>
          <w:p w:rsidRPr="00E873EA" w:rsidR="006469EE" w:rsidP="00D331BF" w:rsidRDefault="006469EE" w14:paraId="107BA22B"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7208F787"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Z</w:t>
            </w:r>
          </w:p>
        </w:tc>
        <w:tc>
          <w:tcPr>
            <w:tcW w:w="3205" w:type="dxa"/>
            <w:gridSpan w:val="3"/>
            <w:shd w:val="clear" w:color="auto" w:fill="auto"/>
          </w:tcPr>
          <w:p w:rsidRPr="00E873EA" w:rsidR="006469EE" w:rsidP="00D331BF" w:rsidRDefault="006469EE" w14:paraId="5D0CE0D0" w14:textId="77777777">
            <w:pPr>
              <w:spacing w:after="0" w:line="240" w:lineRule="auto"/>
              <w:rPr>
                <w:rFonts w:eastAsia="Times New Roman"/>
                <w:bCs/>
                <w:iCs/>
                <w:sz w:val="18"/>
                <w:szCs w:val="18"/>
                <w:lang w:eastAsia="hu-HU"/>
              </w:rPr>
            </w:pPr>
            <w:r>
              <w:rPr>
                <w:rFonts w:eastAsia="Times New Roman"/>
                <w:bCs/>
                <w:iCs/>
                <w:sz w:val="18"/>
                <w:szCs w:val="18"/>
                <w:lang w:eastAsia="hu-HU"/>
              </w:rPr>
              <w:t>1.136</w:t>
            </w:r>
          </w:p>
        </w:tc>
      </w:tr>
      <w:tr w:rsidRPr="00E873EA" w:rsidR="006469EE" w:rsidTr="00D331BF" w14:paraId="34229ADF" w14:textId="77777777">
        <w:trPr>
          <w:trHeight w:val="195"/>
        </w:trPr>
        <w:tc>
          <w:tcPr>
            <w:tcW w:w="2902" w:type="dxa"/>
            <w:vMerge/>
            <w:shd w:val="clear" w:color="auto" w:fill="auto"/>
          </w:tcPr>
          <w:p w:rsidRPr="00E873EA" w:rsidR="006469EE" w:rsidP="00D331BF" w:rsidRDefault="006469EE" w14:paraId="3827FA7B"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E873EA" w:rsidR="006469EE" w:rsidP="00D331BF" w:rsidRDefault="006469EE" w14:paraId="70C112BA"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2029</w:t>
            </w:r>
          </w:p>
        </w:tc>
        <w:tc>
          <w:tcPr>
            <w:tcW w:w="1876" w:type="dxa"/>
            <w:gridSpan w:val="2"/>
            <w:shd w:val="clear" w:color="auto" w:fill="auto"/>
          </w:tcPr>
          <w:p w:rsidRPr="00E873EA" w:rsidR="006469EE" w:rsidP="00D331BF" w:rsidRDefault="006469EE" w14:paraId="39F865CD"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Slovenija</w:t>
            </w:r>
          </w:p>
        </w:tc>
        <w:tc>
          <w:tcPr>
            <w:tcW w:w="3205" w:type="dxa"/>
            <w:gridSpan w:val="3"/>
            <w:shd w:val="clear" w:color="auto" w:fill="auto"/>
          </w:tcPr>
          <w:p w:rsidRPr="00E873EA" w:rsidR="006469EE" w:rsidP="00D331BF" w:rsidRDefault="006469EE" w14:paraId="0966499C" w14:textId="77777777">
            <w:pPr>
              <w:spacing w:after="0" w:line="240" w:lineRule="auto"/>
              <w:rPr>
                <w:rFonts w:eastAsia="Times New Roman"/>
                <w:bCs/>
                <w:iCs/>
                <w:sz w:val="18"/>
                <w:szCs w:val="18"/>
                <w:lang w:eastAsia="hu-HU"/>
              </w:rPr>
            </w:pPr>
            <w:r>
              <w:rPr>
                <w:rFonts w:eastAsia="Times New Roman"/>
                <w:bCs/>
                <w:iCs/>
                <w:sz w:val="18"/>
                <w:szCs w:val="18"/>
                <w:lang w:eastAsia="hu-HU"/>
              </w:rPr>
              <w:t>16.600</w:t>
            </w:r>
          </w:p>
        </w:tc>
      </w:tr>
      <w:tr w:rsidRPr="00C1414E" w:rsidR="006469EE" w:rsidTr="00D331BF" w14:paraId="48DFA808" w14:textId="77777777">
        <w:trPr>
          <w:trHeight w:val="195"/>
        </w:trPr>
        <w:tc>
          <w:tcPr>
            <w:tcW w:w="2902" w:type="dxa"/>
            <w:vMerge/>
            <w:shd w:val="clear" w:color="auto" w:fill="auto"/>
          </w:tcPr>
          <w:p w:rsidRPr="00E873EA" w:rsidR="006469EE" w:rsidP="00D331BF" w:rsidRDefault="006469EE" w14:paraId="2E9C3581" w14:textId="77777777">
            <w:pPr>
              <w:spacing w:after="0" w:line="240" w:lineRule="auto"/>
              <w:rPr>
                <w:rFonts w:eastAsia="Times New Roman"/>
                <w:b/>
                <w:bCs/>
                <w:iCs/>
                <w:sz w:val="18"/>
                <w:szCs w:val="18"/>
                <w:lang w:eastAsia="hu-HU"/>
              </w:rPr>
            </w:pPr>
          </w:p>
        </w:tc>
        <w:tc>
          <w:tcPr>
            <w:tcW w:w="1011" w:type="dxa"/>
            <w:vMerge/>
            <w:shd w:val="clear" w:color="auto" w:fill="auto"/>
          </w:tcPr>
          <w:p w:rsidRPr="00E873EA" w:rsidR="006469EE" w:rsidP="00D331BF" w:rsidRDefault="006469EE" w14:paraId="39BD5D32"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30AD1E02"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V</w:t>
            </w:r>
          </w:p>
        </w:tc>
        <w:tc>
          <w:tcPr>
            <w:tcW w:w="3205" w:type="dxa"/>
            <w:gridSpan w:val="3"/>
            <w:shd w:val="clear" w:color="auto" w:fill="auto"/>
          </w:tcPr>
          <w:p w:rsidRPr="00E873EA" w:rsidR="006469EE" w:rsidP="00D331BF" w:rsidRDefault="006469EE" w14:paraId="7C64FA34" w14:textId="77777777">
            <w:pPr>
              <w:spacing w:after="0" w:line="240" w:lineRule="auto"/>
              <w:rPr>
                <w:rFonts w:eastAsia="Times New Roman"/>
                <w:bCs/>
                <w:iCs/>
                <w:sz w:val="18"/>
                <w:szCs w:val="18"/>
                <w:lang w:eastAsia="hu-HU"/>
              </w:rPr>
            </w:pPr>
            <w:r>
              <w:rPr>
                <w:rFonts w:eastAsia="Times New Roman"/>
                <w:bCs/>
                <w:iCs/>
                <w:sz w:val="18"/>
                <w:szCs w:val="18"/>
                <w:lang w:eastAsia="hu-HU"/>
              </w:rPr>
              <w:t>10.895</w:t>
            </w:r>
          </w:p>
        </w:tc>
      </w:tr>
      <w:tr w:rsidRPr="00C1414E" w:rsidR="006469EE" w:rsidTr="00D331BF" w14:paraId="3B0103EF" w14:textId="77777777">
        <w:trPr>
          <w:trHeight w:val="195"/>
        </w:trPr>
        <w:tc>
          <w:tcPr>
            <w:tcW w:w="2902" w:type="dxa"/>
            <w:vMerge/>
            <w:shd w:val="clear" w:color="auto" w:fill="auto"/>
          </w:tcPr>
          <w:p w:rsidRPr="00E873EA" w:rsidR="006469EE" w:rsidP="00D331BF" w:rsidRDefault="006469EE" w14:paraId="473E2095" w14:textId="77777777">
            <w:pPr>
              <w:spacing w:after="0" w:line="240" w:lineRule="auto"/>
              <w:rPr>
                <w:rFonts w:eastAsia="Times New Roman"/>
                <w:b/>
                <w:bCs/>
                <w:iCs/>
                <w:sz w:val="18"/>
                <w:szCs w:val="18"/>
                <w:lang w:eastAsia="hu-HU"/>
              </w:rPr>
            </w:pPr>
          </w:p>
        </w:tc>
        <w:tc>
          <w:tcPr>
            <w:tcW w:w="1011" w:type="dxa"/>
            <w:vMerge/>
            <w:shd w:val="clear" w:color="auto" w:fill="auto"/>
          </w:tcPr>
          <w:p w:rsidRPr="00E873EA" w:rsidR="006469EE" w:rsidP="00D331BF" w:rsidRDefault="006469EE" w14:paraId="3574E0A0"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5FDA3490"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Z</w:t>
            </w:r>
          </w:p>
        </w:tc>
        <w:tc>
          <w:tcPr>
            <w:tcW w:w="3205" w:type="dxa"/>
            <w:gridSpan w:val="3"/>
            <w:shd w:val="clear" w:color="auto" w:fill="auto"/>
          </w:tcPr>
          <w:p w:rsidRPr="00E873EA" w:rsidR="006469EE" w:rsidP="00D331BF" w:rsidRDefault="006469EE" w14:paraId="511F5B5E" w14:textId="77777777">
            <w:pPr>
              <w:spacing w:after="0" w:line="240" w:lineRule="auto"/>
              <w:rPr>
                <w:rFonts w:eastAsia="Times New Roman"/>
                <w:bCs/>
                <w:iCs/>
                <w:sz w:val="18"/>
                <w:szCs w:val="18"/>
                <w:lang w:eastAsia="hu-HU"/>
              </w:rPr>
            </w:pPr>
            <w:r>
              <w:rPr>
                <w:rFonts w:eastAsia="Times New Roman"/>
                <w:bCs/>
                <w:iCs/>
                <w:sz w:val="18"/>
                <w:szCs w:val="18"/>
                <w:lang w:eastAsia="hu-HU"/>
              </w:rPr>
              <w:t>5.705</w:t>
            </w:r>
          </w:p>
        </w:tc>
      </w:tr>
      <w:tr w:rsidRPr="00E873EA" w:rsidR="006469EE" w:rsidTr="00D331BF" w14:paraId="61D74A4A" w14:textId="77777777">
        <w:trPr>
          <w:trHeight w:val="265"/>
        </w:trPr>
        <w:tc>
          <w:tcPr>
            <w:tcW w:w="2902" w:type="dxa"/>
            <w:vMerge w:val="restart"/>
            <w:shd w:val="clear" w:color="auto" w:fill="auto"/>
          </w:tcPr>
          <w:p w:rsidRPr="00E873EA" w:rsidR="006469EE" w:rsidP="00D331BF" w:rsidRDefault="006469EE" w14:paraId="3100B90C"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7.b Vrednost za kazalnik rezultata</w:t>
            </w:r>
          </w:p>
          <w:p w:rsidRPr="00E873EA" w:rsidR="006469EE" w:rsidP="00D331BF" w:rsidRDefault="006469EE" w14:paraId="03C7D74E" w14:textId="77777777">
            <w:pPr>
              <w:spacing w:after="0" w:line="240" w:lineRule="auto"/>
              <w:rPr>
                <w:rFonts w:eastAsia="Times New Roman"/>
                <w:b/>
                <w:bCs/>
                <w:iCs/>
                <w:sz w:val="18"/>
                <w:szCs w:val="18"/>
                <w:lang w:eastAsia="hu-HU"/>
              </w:rPr>
            </w:pPr>
          </w:p>
          <w:p w:rsidRPr="00E873EA" w:rsidR="006469EE" w:rsidP="00D331BF" w:rsidRDefault="006469EE" w14:paraId="249B8BED" w14:textId="77777777">
            <w:pPr>
              <w:spacing w:after="0" w:line="240" w:lineRule="auto"/>
              <w:rPr>
                <w:rFonts w:eastAsia="Times New Roman"/>
                <w:b/>
                <w:bCs/>
                <w:iCs/>
                <w:sz w:val="18"/>
                <w:szCs w:val="18"/>
                <w:lang w:eastAsia="hu-HU"/>
              </w:rPr>
            </w:pPr>
          </w:p>
        </w:tc>
        <w:tc>
          <w:tcPr>
            <w:tcW w:w="1011" w:type="dxa"/>
            <w:shd w:val="clear" w:color="auto" w:fill="auto"/>
          </w:tcPr>
          <w:p w:rsidRPr="00E873EA" w:rsidR="006469EE" w:rsidP="00D331BF" w:rsidRDefault="006469EE" w14:paraId="7E53CC99"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Izhodiščno leto</w:t>
            </w:r>
          </w:p>
        </w:tc>
        <w:tc>
          <w:tcPr>
            <w:tcW w:w="1197" w:type="dxa"/>
            <w:shd w:val="clear" w:color="auto" w:fill="auto"/>
          </w:tcPr>
          <w:p w:rsidRPr="00E873EA" w:rsidR="006469EE" w:rsidP="00D331BF" w:rsidRDefault="006469EE" w14:paraId="6FDD110D"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Slovenija/V/Z</w:t>
            </w:r>
          </w:p>
        </w:tc>
        <w:tc>
          <w:tcPr>
            <w:tcW w:w="679" w:type="dxa"/>
            <w:shd w:val="clear" w:color="auto" w:fill="auto"/>
          </w:tcPr>
          <w:p w:rsidRPr="00E873EA" w:rsidR="006469EE" w:rsidP="00D331BF" w:rsidRDefault="006469EE" w14:paraId="0EE40926" w14:textId="77777777">
            <w:pPr>
              <w:spacing w:after="0" w:line="240" w:lineRule="auto"/>
              <w:rPr>
                <w:rFonts w:eastAsia="Times New Roman"/>
                <w:bCs/>
                <w:iCs/>
                <w:sz w:val="18"/>
                <w:szCs w:val="18"/>
                <w:lang w:eastAsia="hu-HU"/>
              </w:rPr>
            </w:pPr>
          </w:p>
        </w:tc>
        <w:tc>
          <w:tcPr>
            <w:tcW w:w="1051" w:type="dxa"/>
            <w:shd w:val="clear" w:color="auto" w:fill="auto"/>
          </w:tcPr>
          <w:p w:rsidRPr="00E873EA" w:rsidR="006469EE" w:rsidP="00D331BF" w:rsidRDefault="006469EE" w14:paraId="5D3FC028"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Izhodiščna vrednost</w:t>
            </w:r>
          </w:p>
        </w:tc>
        <w:tc>
          <w:tcPr>
            <w:tcW w:w="1197" w:type="dxa"/>
            <w:shd w:val="clear" w:color="auto" w:fill="auto"/>
          </w:tcPr>
          <w:p w:rsidRPr="00E873EA" w:rsidR="006469EE" w:rsidP="00D331BF" w:rsidRDefault="006469EE" w14:paraId="71BBB810"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Slovenija/V/Z</w:t>
            </w:r>
          </w:p>
        </w:tc>
        <w:tc>
          <w:tcPr>
            <w:tcW w:w="957" w:type="dxa"/>
            <w:shd w:val="clear" w:color="auto" w:fill="auto"/>
          </w:tcPr>
          <w:p w:rsidRPr="00E873EA" w:rsidR="006469EE" w:rsidP="00D331BF" w:rsidRDefault="006469EE" w14:paraId="49912F7A" w14:textId="77777777">
            <w:pPr>
              <w:spacing w:after="0" w:line="240" w:lineRule="auto"/>
              <w:rPr>
                <w:rFonts w:eastAsia="Times New Roman"/>
                <w:bCs/>
                <w:iCs/>
                <w:sz w:val="18"/>
                <w:szCs w:val="18"/>
                <w:lang w:eastAsia="hu-HU"/>
              </w:rPr>
            </w:pPr>
          </w:p>
        </w:tc>
      </w:tr>
      <w:tr w:rsidRPr="00E873EA" w:rsidR="006469EE" w:rsidTr="00D331BF" w14:paraId="482BBB52" w14:textId="77777777">
        <w:trPr>
          <w:trHeight w:val="265"/>
        </w:trPr>
        <w:tc>
          <w:tcPr>
            <w:tcW w:w="2902" w:type="dxa"/>
            <w:vMerge/>
            <w:shd w:val="clear" w:color="auto" w:fill="auto"/>
          </w:tcPr>
          <w:p w:rsidRPr="00E873EA" w:rsidR="006469EE" w:rsidP="00D331BF" w:rsidRDefault="006469EE" w14:paraId="1B49D319" w14:textId="77777777">
            <w:pPr>
              <w:spacing w:after="0" w:line="240" w:lineRule="auto"/>
              <w:rPr>
                <w:rFonts w:eastAsia="Times New Roman"/>
                <w:b/>
                <w:bCs/>
                <w:iCs/>
                <w:sz w:val="18"/>
                <w:szCs w:val="18"/>
                <w:lang w:eastAsia="hu-HU"/>
              </w:rPr>
            </w:pPr>
          </w:p>
        </w:tc>
        <w:tc>
          <w:tcPr>
            <w:tcW w:w="1011" w:type="dxa"/>
            <w:shd w:val="clear" w:color="auto" w:fill="auto"/>
          </w:tcPr>
          <w:p w:rsidRPr="00E873EA" w:rsidR="006469EE" w:rsidP="00D331BF" w:rsidRDefault="006469EE" w14:paraId="7A34343B"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2029</w:t>
            </w:r>
          </w:p>
        </w:tc>
        <w:tc>
          <w:tcPr>
            <w:tcW w:w="1197" w:type="dxa"/>
            <w:shd w:val="clear" w:color="auto" w:fill="auto"/>
          </w:tcPr>
          <w:p w:rsidRPr="00E873EA" w:rsidR="006469EE" w:rsidP="00D331BF" w:rsidRDefault="006469EE" w14:paraId="3FC4A695"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Slovenija/V/Z</w:t>
            </w:r>
          </w:p>
        </w:tc>
        <w:tc>
          <w:tcPr>
            <w:tcW w:w="3884" w:type="dxa"/>
            <w:gridSpan w:val="4"/>
            <w:shd w:val="clear" w:color="auto" w:fill="auto"/>
          </w:tcPr>
          <w:p w:rsidRPr="00E873EA" w:rsidR="006469EE" w:rsidP="00D331BF" w:rsidRDefault="006469EE" w14:paraId="76377260" w14:textId="77777777">
            <w:pPr>
              <w:spacing w:after="0" w:line="240" w:lineRule="auto"/>
              <w:rPr>
                <w:rFonts w:eastAsia="Times New Roman"/>
                <w:bCs/>
                <w:iCs/>
                <w:sz w:val="18"/>
                <w:szCs w:val="18"/>
                <w:lang w:eastAsia="hu-HU"/>
              </w:rPr>
            </w:pPr>
          </w:p>
        </w:tc>
      </w:tr>
      <w:tr w:rsidRPr="00E873EA" w:rsidR="006469EE" w:rsidTr="00D331BF" w14:paraId="68B4F067" w14:textId="77777777">
        <w:trPr>
          <w:trHeight w:val="195"/>
        </w:trPr>
        <w:tc>
          <w:tcPr>
            <w:tcW w:w="2902" w:type="dxa"/>
            <w:vMerge w:val="restart"/>
            <w:shd w:val="clear" w:color="auto" w:fill="auto"/>
          </w:tcPr>
          <w:p w:rsidRPr="00E873EA" w:rsidR="006469EE" w:rsidP="00D331BF" w:rsidRDefault="006469EE" w14:paraId="50BE08BD" w14:textId="77777777">
            <w:pPr>
              <w:spacing w:after="0" w:line="240" w:lineRule="auto"/>
              <w:rPr>
                <w:rFonts w:eastAsia="Times New Roman"/>
                <w:b/>
                <w:bCs/>
                <w:iCs/>
                <w:sz w:val="18"/>
                <w:szCs w:val="18"/>
                <w:lang w:eastAsia="hu-HU"/>
              </w:rPr>
            </w:pPr>
            <w:r w:rsidRPr="00E873EA">
              <w:rPr>
                <w:rFonts w:eastAsia="Times New Roman"/>
                <w:b/>
                <w:bCs/>
                <w:iCs/>
                <w:sz w:val="18"/>
                <w:szCs w:val="18"/>
                <w:lang w:eastAsia="hu-HU"/>
              </w:rPr>
              <w:t xml:space="preserve">8. Finančna vrednost </w:t>
            </w:r>
          </w:p>
          <w:p w:rsidRPr="00E873EA" w:rsidR="006469EE" w:rsidP="00D331BF" w:rsidRDefault="006469EE" w14:paraId="25620D3C" w14:textId="77777777">
            <w:pPr>
              <w:spacing w:after="0" w:line="240" w:lineRule="auto"/>
              <w:rPr>
                <w:rFonts w:eastAsia="Times New Roman"/>
                <w:b/>
                <w:bCs/>
                <w:iCs/>
                <w:sz w:val="18"/>
                <w:szCs w:val="18"/>
                <w:lang w:eastAsia="hu-HU"/>
              </w:rPr>
            </w:pPr>
            <w:r w:rsidRPr="00FA0CF9">
              <w:rPr>
                <w:rFonts w:eastAsia="Times New Roman"/>
                <w:bCs/>
                <w:iCs/>
                <w:sz w:val="18"/>
                <w:szCs w:val="18"/>
                <w:lang w:eastAsia="hu-HU"/>
              </w:rPr>
              <w:t>Vrednost EU in slovenskega dela v EUR</w:t>
            </w:r>
          </w:p>
        </w:tc>
        <w:tc>
          <w:tcPr>
            <w:tcW w:w="1011" w:type="dxa"/>
            <w:vMerge w:val="restart"/>
            <w:shd w:val="clear" w:color="auto" w:fill="auto"/>
          </w:tcPr>
          <w:p w:rsidRPr="00E873EA" w:rsidR="006469EE" w:rsidP="00D331BF" w:rsidRDefault="006469EE" w14:paraId="3DA270B8"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2024 (le za kazalnik učinka)</w:t>
            </w:r>
          </w:p>
        </w:tc>
        <w:tc>
          <w:tcPr>
            <w:tcW w:w="1876" w:type="dxa"/>
            <w:gridSpan w:val="2"/>
            <w:shd w:val="clear" w:color="auto" w:fill="auto"/>
          </w:tcPr>
          <w:p w:rsidRPr="00E873EA" w:rsidR="006469EE" w:rsidP="00D331BF" w:rsidRDefault="006469EE" w14:paraId="1BCB05FB"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Slovenija</w:t>
            </w:r>
          </w:p>
        </w:tc>
        <w:tc>
          <w:tcPr>
            <w:tcW w:w="3205" w:type="dxa"/>
            <w:gridSpan w:val="3"/>
            <w:shd w:val="clear" w:color="auto" w:fill="auto"/>
          </w:tcPr>
          <w:p w:rsidRPr="00E873EA" w:rsidR="006469EE" w:rsidP="00D331BF" w:rsidRDefault="006469EE" w14:paraId="56B13E6E" w14:textId="77777777">
            <w:pPr>
              <w:spacing w:after="0" w:line="240" w:lineRule="auto"/>
              <w:rPr>
                <w:rFonts w:eastAsia="Times New Roman"/>
                <w:bCs/>
                <w:iCs/>
                <w:sz w:val="18"/>
                <w:szCs w:val="18"/>
                <w:lang w:eastAsia="hu-HU"/>
              </w:rPr>
            </w:pPr>
            <w:r>
              <w:rPr>
                <w:rFonts w:eastAsia="Times New Roman"/>
                <w:bCs/>
                <w:iCs/>
                <w:sz w:val="18"/>
                <w:szCs w:val="18"/>
                <w:lang w:eastAsia="hu-HU"/>
              </w:rPr>
              <w:t>1.200.000</w:t>
            </w:r>
          </w:p>
        </w:tc>
      </w:tr>
      <w:tr w:rsidRPr="00E873EA" w:rsidR="006469EE" w:rsidTr="00D331BF" w14:paraId="581F193F" w14:textId="77777777">
        <w:trPr>
          <w:trHeight w:val="195"/>
        </w:trPr>
        <w:tc>
          <w:tcPr>
            <w:tcW w:w="2902" w:type="dxa"/>
            <w:vMerge/>
            <w:shd w:val="clear" w:color="auto" w:fill="auto"/>
          </w:tcPr>
          <w:p w:rsidRPr="00E873EA" w:rsidR="006469EE" w:rsidP="00D331BF" w:rsidRDefault="006469EE" w14:paraId="00779596" w14:textId="77777777">
            <w:pPr>
              <w:spacing w:after="0" w:line="240" w:lineRule="auto"/>
              <w:rPr>
                <w:rFonts w:eastAsia="Times New Roman"/>
                <w:b/>
                <w:bCs/>
                <w:iCs/>
                <w:sz w:val="18"/>
                <w:szCs w:val="18"/>
                <w:lang w:eastAsia="hu-HU"/>
              </w:rPr>
            </w:pPr>
          </w:p>
        </w:tc>
        <w:tc>
          <w:tcPr>
            <w:tcW w:w="1011" w:type="dxa"/>
            <w:vMerge/>
            <w:shd w:val="clear" w:color="auto" w:fill="auto"/>
          </w:tcPr>
          <w:p w:rsidRPr="00E873EA" w:rsidR="006469EE" w:rsidP="00D331BF" w:rsidRDefault="006469EE" w14:paraId="06B239C4"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7E5ED65D"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V</w:t>
            </w:r>
          </w:p>
        </w:tc>
        <w:tc>
          <w:tcPr>
            <w:tcW w:w="3205" w:type="dxa"/>
            <w:gridSpan w:val="3"/>
            <w:shd w:val="clear" w:color="auto" w:fill="auto"/>
          </w:tcPr>
          <w:p w:rsidRPr="00E873EA" w:rsidR="006469EE" w:rsidP="00D331BF" w:rsidRDefault="006469EE" w14:paraId="1752A20A" w14:textId="77777777">
            <w:pPr>
              <w:spacing w:after="0" w:line="240" w:lineRule="auto"/>
              <w:rPr>
                <w:rFonts w:eastAsia="Times New Roman"/>
                <w:bCs/>
                <w:iCs/>
                <w:sz w:val="18"/>
                <w:szCs w:val="18"/>
                <w:lang w:eastAsia="hu-HU"/>
              </w:rPr>
            </w:pPr>
            <w:r>
              <w:rPr>
                <w:rFonts w:eastAsia="Times New Roman"/>
                <w:bCs/>
                <w:iCs/>
                <w:sz w:val="18"/>
                <w:szCs w:val="18"/>
                <w:lang w:eastAsia="hu-HU"/>
              </w:rPr>
              <w:t>822.000</w:t>
            </w:r>
          </w:p>
        </w:tc>
      </w:tr>
      <w:tr w:rsidRPr="00E873EA" w:rsidR="006469EE" w:rsidTr="00D331BF" w14:paraId="1579FEC6" w14:textId="77777777">
        <w:trPr>
          <w:trHeight w:val="195"/>
        </w:trPr>
        <w:tc>
          <w:tcPr>
            <w:tcW w:w="2902" w:type="dxa"/>
            <w:vMerge/>
            <w:shd w:val="clear" w:color="auto" w:fill="auto"/>
          </w:tcPr>
          <w:p w:rsidRPr="00E873EA" w:rsidR="006469EE" w:rsidP="00D331BF" w:rsidRDefault="006469EE" w14:paraId="3C1867E5" w14:textId="77777777">
            <w:pPr>
              <w:spacing w:after="0" w:line="240" w:lineRule="auto"/>
              <w:rPr>
                <w:rFonts w:eastAsia="Times New Roman"/>
                <w:b/>
                <w:bCs/>
                <w:iCs/>
                <w:sz w:val="18"/>
                <w:szCs w:val="18"/>
                <w:lang w:eastAsia="hu-HU"/>
              </w:rPr>
            </w:pPr>
          </w:p>
        </w:tc>
        <w:tc>
          <w:tcPr>
            <w:tcW w:w="1011" w:type="dxa"/>
            <w:vMerge/>
            <w:shd w:val="clear" w:color="auto" w:fill="auto"/>
          </w:tcPr>
          <w:p w:rsidRPr="00E873EA" w:rsidR="006469EE" w:rsidP="00D331BF" w:rsidRDefault="006469EE" w14:paraId="0F568626"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05651E00"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Z</w:t>
            </w:r>
          </w:p>
        </w:tc>
        <w:tc>
          <w:tcPr>
            <w:tcW w:w="3205" w:type="dxa"/>
            <w:gridSpan w:val="3"/>
            <w:shd w:val="clear" w:color="auto" w:fill="auto"/>
          </w:tcPr>
          <w:p w:rsidRPr="00E873EA" w:rsidR="006469EE" w:rsidP="00D331BF" w:rsidRDefault="006469EE" w14:paraId="133C9056" w14:textId="77777777">
            <w:pPr>
              <w:spacing w:after="0" w:line="240" w:lineRule="auto"/>
              <w:rPr>
                <w:rFonts w:eastAsia="Times New Roman"/>
                <w:bCs/>
                <w:iCs/>
                <w:sz w:val="18"/>
                <w:szCs w:val="18"/>
                <w:lang w:eastAsia="hu-HU"/>
              </w:rPr>
            </w:pPr>
            <w:r>
              <w:rPr>
                <w:rFonts w:eastAsia="Times New Roman"/>
                <w:bCs/>
                <w:iCs/>
                <w:sz w:val="18"/>
                <w:szCs w:val="18"/>
                <w:lang w:eastAsia="hu-HU"/>
              </w:rPr>
              <w:t>378.000</w:t>
            </w:r>
          </w:p>
        </w:tc>
      </w:tr>
      <w:tr w:rsidRPr="00E873EA" w:rsidR="006469EE" w:rsidTr="00D331BF" w14:paraId="15EF9252" w14:textId="77777777">
        <w:trPr>
          <w:trHeight w:val="195"/>
        </w:trPr>
        <w:tc>
          <w:tcPr>
            <w:tcW w:w="2902" w:type="dxa"/>
            <w:vMerge/>
            <w:shd w:val="clear" w:color="auto" w:fill="auto"/>
          </w:tcPr>
          <w:p w:rsidRPr="00E873EA" w:rsidR="006469EE" w:rsidP="00D331BF" w:rsidRDefault="006469EE" w14:paraId="042FA902"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E873EA" w:rsidR="006469EE" w:rsidP="00D331BF" w:rsidRDefault="006469EE" w14:paraId="3373523F"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2029</w:t>
            </w:r>
          </w:p>
        </w:tc>
        <w:tc>
          <w:tcPr>
            <w:tcW w:w="1876" w:type="dxa"/>
            <w:gridSpan w:val="2"/>
            <w:shd w:val="clear" w:color="auto" w:fill="auto"/>
          </w:tcPr>
          <w:p w:rsidRPr="00E873EA" w:rsidR="006469EE" w:rsidP="00D331BF" w:rsidRDefault="006469EE" w14:paraId="6A270E48"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Slovenija</w:t>
            </w:r>
          </w:p>
        </w:tc>
        <w:tc>
          <w:tcPr>
            <w:tcW w:w="3205" w:type="dxa"/>
            <w:gridSpan w:val="3"/>
            <w:shd w:val="clear" w:color="auto" w:fill="auto"/>
          </w:tcPr>
          <w:p w:rsidRPr="00E873EA" w:rsidR="006469EE" w:rsidP="00D331BF" w:rsidRDefault="006469EE" w14:paraId="775BC05C" w14:textId="77777777">
            <w:pPr>
              <w:spacing w:after="0" w:line="240" w:lineRule="auto"/>
              <w:rPr>
                <w:rFonts w:eastAsia="Times New Roman"/>
                <w:bCs/>
                <w:iCs/>
                <w:sz w:val="18"/>
                <w:szCs w:val="18"/>
                <w:lang w:eastAsia="hu-HU"/>
              </w:rPr>
            </w:pPr>
            <w:r>
              <w:rPr>
                <w:rFonts w:eastAsia="Times New Roman"/>
                <w:bCs/>
                <w:iCs/>
                <w:sz w:val="18"/>
                <w:szCs w:val="18"/>
                <w:lang w:eastAsia="hu-HU"/>
              </w:rPr>
              <w:t>20.066.176</w:t>
            </w:r>
          </w:p>
        </w:tc>
      </w:tr>
      <w:tr w:rsidRPr="00C1414E" w:rsidR="006469EE" w:rsidTr="00D331BF" w14:paraId="14E706A6" w14:textId="77777777">
        <w:trPr>
          <w:trHeight w:val="195"/>
        </w:trPr>
        <w:tc>
          <w:tcPr>
            <w:tcW w:w="2902" w:type="dxa"/>
            <w:vMerge/>
            <w:shd w:val="clear" w:color="auto" w:fill="auto"/>
          </w:tcPr>
          <w:p w:rsidRPr="00E873EA" w:rsidR="006469EE" w:rsidP="00D331BF" w:rsidRDefault="006469EE" w14:paraId="22CD01DF" w14:textId="77777777">
            <w:pPr>
              <w:spacing w:after="0" w:line="240" w:lineRule="auto"/>
              <w:rPr>
                <w:rFonts w:eastAsia="Times New Roman"/>
                <w:b/>
                <w:bCs/>
                <w:iCs/>
                <w:sz w:val="18"/>
                <w:szCs w:val="18"/>
                <w:lang w:eastAsia="hu-HU"/>
              </w:rPr>
            </w:pPr>
          </w:p>
        </w:tc>
        <w:tc>
          <w:tcPr>
            <w:tcW w:w="1011" w:type="dxa"/>
            <w:vMerge/>
            <w:shd w:val="clear" w:color="auto" w:fill="auto"/>
          </w:tcPr>
          <w:p w:rsidRPr="00E873EA" w:rsidR="006469EE" w:rsidP="00D331BF" w:rsidRDefault="006469EE" w14:paraId="2DCD96B0"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431AAD23"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V</w:t>
            </w:r>
          </w:p>
        </w:tc>
        <w:tc>
          <w:tcPr>
            <w:tcW w:w="3205" w:type="dxa"/>
            <w:gridSpan w:val="3"/>
            <w:shd w:val="clear" w:color="auto" w:fill="auto"/>
          </w:tcPr>
          <w:p w:rsidRPr="00E873EA" w:rsidR="006469EE" w:rsidP="00D331BF" w:rsidRDefault="006469EE" w14:paraId="7170F154" w14:textId="77777777">
            <w:pPr>
              <w:spacing w:after="0" w:line="240" w:lineRule="auto"/>
              <w:rPr>
                <w:rFonts w:eastAsia="Times New Roman"/>
                <w:bCs/>
                <w:iCs/>
                <w:sz w:val="18"/>
                <w:szCs w:val="18"/>
                <w:lang w:eastAsia="hu-HU"/>
              </w:rPr>
            </w:pPr>
            <w:r>
              <w:rPr>
                <w:rFonts w:eastAsia="Times New Roman"/>
                <w:bCs/>
                <w:iCs/>
                <w:sz w:val="18"/>
                <w:szCs w:val="18"/>
                <w:lang w:eastAsia="hu-HU"/>
              </w:rPr>
              <w:t>13.141.176</w:t>
            </w:r>
          </w:p>
        </w:tc>
      </w:tr>
      <w:tr w:rsidRPr="00C1414E" w:rsidR="006469EE" w:rsidTr="00D331BF" w14:paraId="1CD37830" w14:textId="77777777">
        <w:trPr>
          <w:trHeight w:val="195"/>
        </w:trPr>
        <w:tc>
          <w:tcPr>
            <w:tcW w:w="2902" w:type="dxa"/>
            <w:vMerge/>
            <w:shd w:val="clear" w:color="auto" w:fill="auto"/>
          </w:tcPr>
          <w:p w:rsidRPr="00E873EA" w:rsidR="006469EE" w:rsidP="00D331BF" w:rsidRDefault="006469EE" w14:paraId="7DF6CDC4" w14:textId="77777777">
            <w:pPr>
              <w:spacing w:after="0" w:line="240" w:lineRule="auto"/>
              <w:rPr>
                <w:rFonts w:eastAsia="Times New Roman"/>
                <w:b/>
                <w:bCs/>
                <w:iCs/>
                <w:sz w:val="18"/>
                <w:szCs w:val="18"/>
                <w:lang w:eastAsia="hu-HU"/>
              </w:rPr>
            </w:pPr>
          </w:p>
        </w:tc>
        <w:tc>
          <w:tcPr>
            <w:tcW w:w="1011" w:type="dxa"/>
            <w:vMerge/>
            <w:shd w:val="clear" w:color="auto" w:fill="auto"/>
          </w:tcPr>
          <w:p w:rsidRPr="00E873EA" w:rsidR="006469EE" w:rsidP="00D331BF" w:rsidRDefault="006469EE" w14:paraId="0040D2A4" w14:textId="77777777">
            <w:pPr>
              <w:spacing w:after="0" w:line="240" w:lineRule="auto"/>
              <w:rPr>
                <w:rFonts w:eastAsia="Times New Roman"/>
                <w:bCs/>
                <w:iCs/>
                <w:sz w:val="18"/>
                <w:szCs w:val="18"/>
                <w:lang w:eastAsia="hu-HU"/>
              </w:rPr>
            </w:pPr>
          </w:p>
        </w:tc>
        <w:tc>
          <w:tcPr>
            <w:tcW w:w="1876" w:type="dxa"/>
            <w:gridSpan w:val="2"/>
            <w:shd w:val="clear" w:color="auto" w:fill="auto"/>
          </w:tcPr>
          <w:p w:rsidRPr="00E873EA" w:rsidR="006469EE" w:rsidP="00D331BF" w:rsidRDefault="006469EE" w14:paraId="51DD898F"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Z</w:t>
            </w:r>
          </w:p>
        </w:tc>
        <w:tc>
          <w:tcPr>
            <w:tcW w:w="3205" w:type="dxa"/>
            <w:gridSpan w:val="3"/>
            <w:shd w:val="clear" w:color="auto" w:fill="auto"/>
          </w:tcPr>
          <w:p w:rsidRPr="00E873EA" w:rsidR="006469EE" w:rsidP="00D331BF" w:rsidRDefault="006469EE" w14:paraId="3AF324B1" w14:textId="77777777">
            <w:pPr>
              <w:spacing w:after="0" w:line="240" w:lineRule="auto"/>
              <w:rPr>
                <w:rFonts w:eastAsia="Times New Roman"/>
                <w:bCs/>
                <w:iCs/>
                <w:sz w:val="18"/>
                <w:szCs w:val="18"/>
                <w:lang w:eastAsia="hu-HU"/>
              </w:rPr>
            </w:pPr>
            <w:r>
              <w:rPr>
                <w:rFonts w:eastAsia="Times New Roman"/>
                <w:bCs/>
                <w:iCs/>
                <w:sz w:val="18"/>
                <w:szCs w:val="18"/>
                <w:lang w:eastAsia="hu-HU"/>
              </w:rPr>
              <w:t>6.925.000</w:t>
            </w:r>
          </w:p>
        </w:tc>
      </w:tr>
      <w:tr w:rsidRPr="00C1414E" w:rsidR="006469EE" w:rsidTr="00D331BF" w14:paraId="324FA73D" w14:textId="77777777">
        <w:trPr>
          <w:trHeight w:val="263"/>
        </w:trPr>
        <w:tc>
          <w:tcPr>
            <w:tcW w:w="8994" w:type="dxa"/>
            <w:gridSpan w:val="7"/>
            <w:shd w:val="clear" w:color="auto" w:fill="D9D9D9"/>
          </w:tcPr>
          <w:p w:rsidRPr="00E873EA" w:rsidR="006469EE" w:rsidP="00D331BF" w:rsidRDefault="006469EE" w14:paraId="77B693C3" w14:textId="77777777">
            <w:pPr>
              <w:spacing w:after="0" w:line="240" w:lineRule="auto"/>
              <w:rPr>
                <w:rFonts w:eastAsia="Times New Roman"/>
                <w:bCs/>
                <w:iCs/>
                <w:sz w:val="18"/>
                <w:szCs w:val="18"/>
                <w:lang w:eastAsia="hu-HU"/>
              </w:rPr>
            </w:pPr>
            <w:r w:rsidRPr="00E873EA">
              <w:rPr>
                <w:rFonts w:eastAsia="Times New Roman"/>
                <w:bCs/>
                <w:iCs/>
                <w:sz w:val="18"/>
                <w:szCs w:val="18"/>
                <w:lang w:eastAsia="hu-HU"/>
              </w:rPr>
              <w:t>PODATKI ZA OKVIR SMOTRNOSTI</w:t>
            </w:r>
          </w:p>
        </w:tc>
      </w:tr>
      <w:tr w:rsidRPr="007E71F6" w:rsidR="006469EE" w:rsidTr="00D331BF" w14:paraId="510342C4" w14:textId="77777777">
        <w:trPr>
          <w:trHeight w:val="2253"/>
        </w:trPr>
        <w:tc>
          <w:tcPr>
            <w:tcW w:w="2902" w:type="dxa"/>
            <w:shd w:val="clear" w:color="auto" w:fill="auto"/>
          </w:tcPr>
          <w:p w:rsidRPr="00FF05F5" w:rsidR="006469EE" w:rsidP="00D331BF" w:rsidRDefault="006469EE" w14:paraId="34CF8B54" w14:textId="77777777">
            <w:pPr>
              <w:spacing w:after="0" w:line="240" w:lineRule="auto"/>
              <w:jc w:val="both"/>
              <w:rPr>
                <w:rFonts w:eastAsia="Times New Roman"/>
                <w:b/>
                <w:bCs/>
                <w:iCs/>
                <w:sz w:val="18"/>
                <w:szCs w:val="18"/>
                <w:lang w:eastAsia="hu-HU"/>
              </w:rPr>
            </w:pPr>
            <w:r w:rsidRPr="00FF05F5">
              <w:rPr>
                <w:rFonts w:eastAsia="Times New Roman"/>
                <w:b/>
                <w:bCs/>
                <w:iCs/>
                <w:sz w:val="18"/>
                <w:szCs w:val="18"/>
                <w:lang w:eastAsia="hu-HU"/>
              </w:rPr>
              <w:t>Metoda izračuna:</w:t>
            </w:r>
          </w:p>
          <w:p w:rsidRPr="00FF05F5" w:rsidR="006469EE" w:rsidP="006469EE" w:rsidRDefault="006469EE" w14:paraId="1920E9E3" w14:textId="77777777">
            <w:pPr>
              <w:numPr>
                <w:ilvl w:val="0"/>
                <w:numId w:val="20"/>
              </w:numPr>
              <w:spacing w:after="0" w:line="240" w:lineRule="auto"/>
              <w:contextualSpacing/>
              <w:jc w:val="both"/>
              <w:rPr>
                <w:rFonts w:eastAsia="Times New Roman"/>
                <w:bCs/>
                <w:iCs/>
                <w:sz w:val="18"/>
                <w:szCs w:val="18"/>
                <w:lang w:eastAsia="hu-HU"/>
              </w:rPr>
            </w:pPr>
            <w:r w:rsidRPr="00FF05F5">
              <w:rPr>
                <w:rFonts w:eastAsia="Times New Roman"/>
                <w:bCs/>
                <w:iCs/>
                <w:sz w:val="18"/>
                <w:szCs w:val="18"/>
                <w:lang w:eastAsia="hu-HU"/>
              </w:rPr>
              <w:t>Podatki ali ugotovitve, uporabljene za oceno vrednosti mejnikov, izhodiščnih  in ciljnih vrednosti</w:t>
            </w:r>
          </w:p>
          <w:p w:rsidRPr="00FF05F5" w:rsidR="006469EE" w:rsidP="006469EE" w:rsidRDefault="006469EE" w14:paraId="1EB9712C" w14:textId="77777777">
            <w:pPr>
              <w:numPr>
                <w:ilvl w:val="0"/>
                <w:numId w:val="20"/>
              </w:numPr>
              <w:spacing w:after="0" w:line="240" w:lineRule="auto"/>
              <w:contextualSpacing/>
              <w:jc w:val="both"/>
              <w:rPr>
                <w:rFonts w:eastAsia="Times New Roman"/>
                <w:bCs/>
                <w:iCs/>
                <w:sz w:val="18"/>
                <w:szCs w:val="18"/>
                <w:lang w:eastAsia="hu-HU"/>
              </w:rPr>
            </w:pPr>
            <w:r w:rsidRPr="00FF05F5">
              <w:rPr>
                <w:rFonts w:eastAsia="Times New Roman"/>
                <w:bCs/>
                <w:iCs/>
                <w:sz w:val="18"/>
                <w:szCs w:val="18"/>
                <w:lang w:eastAsia="hu-HU"/>
              </w:rPr>
              <w:t>Metoda izračuna ciljne vrednosti, na primer podatke o stroških na enoto, referenčnih vrednostih, standardni ali pretekli stopnji izvajanja, strokovnem svetovanju in zaključkih preteklih vrednotenj</w:t>
            </w:r>
          </w:p>
          <w:p w:rsidRPr="00FF05F5" w:rsidR="006469EE" w:rsidP="006469EE" w:rsidRDefault="006469EE" w14:paraId="4B37784E" w14:textId="77777777">
            <w:pPr>
              <w:numPr>
                <w:ilvl w:val="0"/>
                <w:numId w:val="20"/>
              </w:numPr>
              <w:spacing w:after="0" w:line="240" w:lineRule="auto"/>
              <w:contextualSpacing/>
              <w:jc w:val="both"/>
              <w:rPr>
                <w:rFonts w:eastAsia="Times New Roman"/>
                <w:bCs/>
                <w:iCs/>
                <w:sz w:val="18"/>
                <w:szCs w:val="18"/>
                <w:lang w:eastAsia="hu-HU"/>
              </w:rPr>
            </w:pPr>
            <w:r w:rsidRPr="00FF05F5">
              <w:rPr>
                <w:rFonts w:eastAsia="Times New Roman"/>
                <w:bCs/>
                <w:iCs/>
                <w:sz w:val="18"/>
                <w:szCs w:val="18"/>
                <w:lang w:eastAsia="hu-HU"/>
              </w:rPr>
              <w:t>Ocena izvedljivosti glede na kategorije regije</w:t>
            </w:r>
          </w:p>
        </w:tc>
        <w:tc>
          <w:tcPr>
            <w:tcW w:w="6092" w:type="dxa"/>
            <w:gridSpan w:val="6"/>
            <w:shd w:val="clear" w:color="auto" w:fill="auto"/>
          </w:tcPr>
          <w:p w:rsidR="006469EE" w:rsidP="00D331BF" w:rsidRDefault="006469EE" w14:paraId="2A0F2194" w14:textId="77777777">
            <w:pPr>
              <w:spacing w:after="0" w:line="240" w:lineRule="auto"/>
              <w:jc w:val="both"/>
              <w:rPr>
                <w:rFonts w:eastAsia="Times New Roman"/>
                <w:iCs/>
                <w:sz w:val="18"/>
                <w:szCs w:val="18"/>
                <w:lang w:eastAsia="hu-HU"/>
              </w:rPr>
            </w:pPr>
            <w:r>
              <w:rPr>
                <w:rFonts w:eastAsia="Times New Roman"/>
                <w:iCs/>
                <w:sz w:val="18"/>
                <w:szCs w:val="18"/>
                <w:lang w:eastAsia="hu-HU"/>
              </w:rPr>
              <w:t>MDDSZ:</w:t>
            </w:r>
          </w:p>
          <w:p w:rsidRPr="00911C90" w:rsidR="006469EE" w:rsidP="00D331BF" w:rsidRDefault="006469EE" w14:paraId="2187EB0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Število vključenih oseb je določeno na podlagi preteklih izvedenih razpisov JR ASI v letih od 2017 do 2021. V tem obdobju so bili izvedeni 3 JP/JR, izbranih je bilo skupaj preko 980 podjetij, do konca leta 2021 je bilo v usposabljanja vključenih 16.948 oseb. Ocenjujemo, da se bo lahko ob predpostavki, da bo na voljo cca. 1.000 EUR na osebo, v usposabljanje vključilo 1</w:t>
            </w:r>
            <w:r>
              <w:rPr>
                <w:rFonts w:eastAsia="Times New Roman"/>
                <w:iCs/>
                <w:sz w:val="18"/>
                <w:szCs w:val="18"/>
                <w:lang w:eastAsia="hu-HU"/>
              </w:rPr>
              <w:t>5</w:t>
            </w:r>
            <w:r w:rsidRPr="00911C90">
              <w:rPr>
                <w:rFonts w:eastAsia="Times New Roman"/>
                <w:iCs/>
                <w:sz w:val="18"/>
                <w:szCs w:val="18"/>
                <w:lang w:eastAsia="hu-HU"/>
              </w:rPr>
              <w:t>.</w:t>
            </w:r>
            <w:r>
              <w:rPr>
                <w:rFonts w:eastAsia="Times New Roman"/>
                <w:iCs/>
                <w:sz w:val="18"/>
                <w:szCs w:val="18"/>
                <w:lang w:eastAsia="hu-HU"/>
              </w:rPr>
              <w:t>800</w:t>
            </w:r>
            <w:r w:rsidRPr="00911C90">
              <w:rPr>
                <w:rFonts w:eastAsia="Times New Roman"/>
                <w:iCs/>
                <w:sz w:val="18"/>
                <w:szCs w:val="18"/>
                <w:lang w:eastAsia="hu-HU"/>
              </w:rPr>
              <w:t xml:space="preserve"> oseb. Načrtovano število vključenih oseb predstavlja 4,8 % delovno aktivnih iz starostne skupine 50 – 64 let, po podatkih za leto 2020 (SURS).</w:t>
            </w:r>
          </w:p>
          <w:p w:rsidRPr="00911C90" w:rsidR="006469EE" w:rsidP="00D331BF" w:rsidRDefault="006469EE" w14:paraId="76514C14" w14:textId="77777777">
            <w:pPr>
              <w:spacing w:after="0" w:line="240" w:lineRule="auto"/>
              <w:jc w:val="both"/>
            </w:pPr>
          </w:p>
          <w:p w:rsidRPr="00911C90" w:rsidR="006469EE" w:rsidP="00D331BF" w:rsidRDefault="006469EE" w14:paraId="27E08CDC" w14:textId="77777777">
            <w:pPr>
              <w:spacing w:after="0" w:line="240" w:lineRule="auto"/>
              <w:jc w:val="both"/>
              <w:rPr>
                <w:sz w:val="18"/>
                <w:szCs w:val="18"/>
              </w:rPr>
            </w:pPr>
            <w:r w:rsidRPr="00911C90">
              <w:rPr>
                <w:sz w:val="18"/>
                <w:szCs w:val="18"/>
              </w:rPr>
              <w:t xml:space="preserve">Del sredstev </w:t>
            </w:r>
            <w:r>
              <w:rPr>
                <w:sz w:val="18"/>
                <w:szCs w:val="18"/>
              </w:rPr>
              <w:t xml:space="preserve"> v višini 2.770.588 EUR </w:t>
            </w:r>
            <w:r w:rsidRPr="00911C90">
              <w:rPr>
                <w:sz w:val="18"/>
                <w:szCs w:val="18"/>
              </w:rPr>
              <w:t>bo namenjen tudi drugim projektnim aktivnostim, kot so: promocijske aktivnosti, izvedba pilotnih projektov z namenom izvedbe ukrepov za zmanjšanje odsotnosti z dela in stroški projektne pisarne.</w:t>
            </w:r>
          </w:p>
          <w:p w:rsidRPr="00911C90" w:rsidR="006469EE" w:rsidP="00D331BF" w:rsidRDefault="006469EE" w14:paraId="6C88957B" w14:textId="77777777">
            <w:pPr>
              <w:spacing w:after="0" w:line="240" w:lineRule="auto"/>
              <w:jc w:val="both"/>
              <w:rPr>
                <w:sz w:val="18"/>
                <w:szCs w:val="18"/>
              </w:rPr>
            </w:pPr>
          </w:p>
          <w:p w:rsidRPr="00911C90" w:rsidR="006469EE" w:rsidP="00D331BF" w:rsidRDefault="006469EE" w14:paraId="4EDB8D6A"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Vrednost ukrepa:</w:t>
            </w:r>
          </w:p>
          <w:p w:rsidR="006469EE" w:rsidP="00D331BF" w:rsidRDefault="006469EE" w14:paraId="57CCED8E" w14:textId="77777777">
            <w:pPr>
              <w:rPr>
                <w:rFonts w:eastAsia="Times New Roman"/>
                <w:iCs/>
                <w:sz w:val="18"/>
                <w:szCs w:val="18"/>
                <w:lang w:eastAsia="hu-HU"/>
              </w:rPr>
            </w:pPr>
            <w:r w:rsidRPr="00911C90">
              <w:rPr>
                <w:rFonts w:eastAsia="Times New Roman"/>
                <w:iCs/>
                <w:sz w:val="18"/>
                <w:szCs w:val="18"/>
                <w:lang w:eastAsia="hu-HU"/>
              </w:rPr>
              <w:t>Višina predvidenih sredstev je ocenjena na podlagi izvajanja OP EKP 2014-2020.</w:t>
            </w:r>
          </w:p>
          <w:p w:rsidRPr="00FF05F5" w:rsidR="006469EE" w:rsidP="00D331BF" w:rsidRDefault="006469EE" w14:paraId="6BC23674" w14:textId="77777777">
            <w:pPr>
              <w:spacing w:after="0" w:line="240" w:lineRule="auto"/>
              <w:jc w:val="both"/>
              <w:rPr>
                <w:sz w:val="18"/>
                <w:szCs w:val="18"/>
              </w:rPr>
            </w:pPr>
            <w:r w:rsidRPr="00FF05F5">
              <w:rPr>
                <w:sz w:val="18"/>
                <w:szCs w:val="18"/>
              </w:rPr>
              <w:t>MP:</w:t>
            </w:r>
          </w:p>
          <w:p w:rsidRPr="00FF05F5" w:rsidR="006469EE" w:rsidP="006469EE" w:rsidRDefault="006469EE" w14:paraId="14AFE020" w14:textId="77777777">
            <w:pPr>
              <w:pStyle w:val="Odstavekseznama"/>
              <w:numPr>
                <w:ilvl w:val="0"/>
                <w:numId w:val="22"/>
              </w:numPr>
              <w:spacing w:after="0" w:line="240" w:lineRule="auto"/>
              <w:jc w:val="both"/>
              <w:rPr>
                <w:rFonts w:eastAsia="Times New Roman"/>
                <w:iCs/>
                <w:sz w:val="18"/>
                <w:szCs w:val="18"/>
                <w:lang w:val="sl-SI" w:eastAsia="hu-HU"/>
              </w:rPr>
            </w:pPr>
            <w:r w:rsidRPr="00FF05F5">
              <w:rPr>
                <w:rFonts w:eastAsia="Times New Roman"/>
                <w:iCs/>
                <w:sz w:val="18"/>
                <w:szCs w:val="18"/>
                <w:lang w:val="sl-SI" w:eastAsia="hu-HU"/>
              </w:rPr>
              <w:t xml:space="preserve">Predpostavke: </w:t>
            </w:r>
          </w:p>
          <w:p w:rsidRPr="00FF05F5" w:rsidR="006469EE" w:rsidP="00D331BF" w:rsidRDefault="006469EE" w14:paraId="3A35F954" w14:textId="77777777">
            <w:pPr>
              <w:pStyle w:val="Odstavekseznama"/>
              <w:spacing w:after="0" w:line="240" w:lineRule="auto"/>
              <w:ind w:left="366"/>
              <w:jc w:val="both"/>
              <w:rPr>
                <w:rFonts w:eastAsia="Times New Roman"/>
                <w:iCs/>
                <w:sz w:val="18"/>
                <w:szCs w:val="18"/>
                <w:lang w:val="sl-SI" w:eastAsia="hu-HU"/>
              </w:rPr>
            </w:pPr>
            <w:r w:rsidRPr="00FF05F5">
              <w:rPr>
                <w:rFonts w:eastAsia="Times New Roman"/>
                <w:iCs/>
                <w:sz w:val="18"/>
                <w:szCs w:val="18"/>
                <w:lang w:val="sl-SI" w:eastAsia="hu-HU"/>
              </w:rPr>
              <w:t xml:space="preserve">Operacija se bo izvajala daljše časovno obdobje od 2023 do leta 2029 (7 let). </w:t>
            </w:r>
          </w:p>
          <w:p w:rsidRPr="00FF05F5" w:rsidR="006469EE" w:rsidP="00D331BF" w:rsidRDefault="006469EE" w14:paraId="43AACCDA" w14:textId="77777777">
            <w:pPr>
              <w:pStyle w:val="Odstavekseznama"/>
              <w:spacing w:after="0" w:line="240" w:lineRule="auto"/>
              <w:ind w:left="366"/>
              <w:jc w:val="both"/>
              <w:rPr>
                <w:rFonts w:eastAsia="Times New Roman"/>
                <w:iCs/>
                <w:sz w:val="18"/>
                <w:szCs w:val="18"/>
                <w:lang w:val="sl-SI" w:eastAsia="hu-HU"/>
              </w:rPr>
            </w:pPr>
            <w:r w:rsidRPr="00FF05F5">
              <w:rPr>
                <w:rFonts w:eastAsia="Times New Roman"/>
                <w:iCs/>
                <w:sz w:val="18"/>
                <w:szCs w:val="18"/>
                <w:lang w:val="sl-SI" w:eastAsia="hu-HU"/>
              </w:rPr>
              <w:t xml:space="preserve">Podatki so zajeti glede na število vseh zaposlenih zaporskem sistemu v Sloveniji na dan 15. 10. 2020. </w:t>
            </w:r>
          </w:p>
          <w:p w:rsidRPr="00FF05F5" w:rsidR="006469EE" w:rsidP="00D331BF" w:rsidRDefault="006469EE" w14:paraId="0A81B006" w14:textId="77777777">
            <w:pPr>
              <w:pStyle w:val="Odstavekseznama"/>
              <w:spacing w:after="0" w:line="240" w:lineRule="auto"/>
              <w:ind w:left="1080"/>
              <w:jc w:val="both"/>
              <w:rPr>
                <w:rFonts w:eastAsia="Times New Roman"/>
                <w:iCs/>
                <w:sz w:val="18"/>
                <w:szCs w:val="18"/>
                <w:lang w:val="sl-SI" w:eastAsia="hu-HU"/>
              </w:rPr>
            </w:pPr>
          </w:p>
          <w:p w:rsidRPr="00FF05F5" w:rsidR="006469EE" w:rsidP="006469EE" w:rsidRDefault="006469EE" w14:paraId="2C4A8E14" w14:textId="77777777">
            <w:pPr>
              <w:pStyle w:val="Odstavekseznama"/>
              <w:numPr>
                <w:ilvl w:val="0"/>
                <w:numId w:val="22"/>
              </w:numPr>
              <w:spacing w:after="0" w:line="240" w:lineRule="auto"/>
              <w:jc w:val="both"/>
              <w:rPr>
                <w:rFonts w:eastAsia="Times New Roman"/>
                <w:iCs/>
                <w:sz w:val="18"/>
                <w:szCs w:val="18"/>
                <w:lang w:val="sl-SI" w:eastAsia="hu-HU"/>
              </w:rPr>
            </w:pPr>
            <w:r w:rsidRPr="00FF05F5">
              <w:rPr>
                <w:rFonts w:eastAsia="Times New Roman"/>
                <w:iCs/>
                <w:sz w:val="18"/>
                <w:szCs w:val="18"/>
                <w:lang w:val="sl-SI" w:eastAsia="hu-HU"/>
              </w:rPr>
              <w:t>Metoda izračuna:</w:t>
            </w:r>
          </w:p>
          <w:p w:rsidRPr="00FF05F5" w:rsidR="006469EE" w:rsidP="00D331BF" w:rsidRDefault="006469EE" w14:paraId="43395C13" w14:textId="77777777">
            <w:pPr>
              <w:pStyle w:val="Odstavekseznama"/>
              <w:spacing w:after="0" w:line="240" w:lineRule="auto"/>
              <w:ind w:left="366"/>
              <w:jc w:val="both"/>
              <w:rPr>
                <w:rFonts w:eastAsia="Times New Roman"/>
                <w:iCs/>
                <w:sz w:val="18"/>
                <w:szCs w:val="18"/>
                <w:lang w:val="sl-SI" w:eastAsia="hu-HU"/>
              </w:rPr>
            </w:pPr>
            <w:r w:rsidRPr="00FF05F5">
              <w:rPr>
                <w:rFonts w:eastAsia="Times New Roman"/>
                <w:iCs/>
                <w:sz w:val="18"/>
                <w:szCs w:val="18"/>
                <w:lang w:val="sl-SI" w:eastAsia="hu-HU"/>
              </w:rPr>
              <w:t xml:space="preserve">Izhodiščna vrednost je 0. </w:t>
            </w:r>
          </w:p>
          <w:p w:rsidRPr="00FF05F5" w:rsidR="006469EE" w:rsidP="00D331BF" w:rsidRDefault="006469EE" w14:paraId="0A8E1155" w14:textId="77777777">
            <w:pPr>
              <w:pStyle w:val="Odstavekseznama"/>
              <w:spacing w:after="0" w:line="240" w:lineRule="auto"/>
              <w:ind w:left="366"/>
              <w:jc w:val="both"/>
              <w:rPr>
                <w:rFonts w:eastAsia="Times New Roman"/>
                <w:iCs/>
                <w:sz w:val="18"/>
                <w:szCs w:val="18"/>
                <w:lang w:val="sl-SI" w:eastAsia="hu-HU"/>
              </w:rPr>
            </w:pPr>
            <w:r w:rsidRPr="00FF05F5">
              <w:rPr>
                <w:rFonts w:eastAsia="Times New Roman"/>
                <w:iCs/>
                <w:sz w:val="18"/>
                <w:szCs w:val="18"/>
                <w:lang w:val="sl-SI" w:eastAsia="hu-HU"/>
              </w:rPr>
              <w:t>Mejnik 2024 je 150 oseb. Operacija se bo izvajala do leta 2029, predvidevamo, pa da se bo začela izvajati v letu 2023. V prvem letu izvajanja se bo najprej vzpostavil kompetenčni model, tako da se bo vključilo nekoliko manj oseb, kot v naslednjih letih. Končna vrednost pa je 800 vključenih zaposlenih oseb.</w:t>
            </w:r>
          </w:p>
          <w:p w:rsidRPr="00FF05F5" w:rsidR="006469EE" w:rsidP="00D331BF" w:rsidRDefault="006469EE" w14:paraId="073BA7D9" w14:textId="77777777">
            <w:pPr>
              <w:pStyle w:val="Odstavekseznama"/>
              <w:spacing w:after="0" w:line="240" w:lineRule="auto"/>
              <w:ind w:left="366"/>
              <w:jc w:val="both"/>
              <w:rPr>
                <w:rFonts w:eastAsia="Times New Roman"/>
                <w:iCs/>
                <w:sz w:val="18"/>
                <w:szCs w:val="18"/>
                <w:lang w:val="sl-SI" w:eastAsia="hu-HU"/>
              </w:rPr>
            </w:pPr>
            <w:r w:rsidRPr="00FF05F5">
              <w:rPr>
                <w:rFonts w:eastAsia="Times New Roman"/>
                <w:iCs/>
                <w:sz w:val="18"/>
                <w:szCs w:val="18"/>
                <w:lang w:val="sl-SI" w:eastAsia="hu-HU"/>
              </w:rPr>
              <w:t>Pri metodi izračuna načrtovanih vrednosti je bilo razmerje V in Z opredeljeno glede na razmerje št. števila zaposlenih v zaporskem sistemu na dan 15. 10. 2020 (vir: kadrovska evidenca URSIKS), podlagi umeščenosti lokacije zavoda za prestajanje kazni zapora v kohezijsko regijo. Na dan 15. 10. 2020 je bilo vseh zaposlenih v URSIKS 863 oseb, od tega v vzhodni kohezijski regiji 58,40 %, v zahodni pa 41.60 %.</w:t>
            </w:r>
          </w:p>
          <w:p w:rsidR="006469EE" w:rsidP="00D331BF" w:rsidRDefault="006469EE" w14:paraId="16A2EBA1" w14:textId="77777777">
            <w:pPr>
              <w:pStyle w:val="Odstavekseznama"/>
              <w:spacing w:after="0" w:line="240" w:lineRule="auto"/>
              <w:ind w:left="366"/>
              <w:jc w:val="both"/>
              <w:rPr>
                <w:rFonts w:eastAsia="Times New Roman"/>
                <w:iCs/>
                <w:sz w:val="18"/>
                <w:szCs w:val="18"/>
                <w:lang w:val="sl-SI" w:eastAsia="hu-HU"/>
              </w:rPr>
            </w:pPr>
            <w:r w:rsidRPr="00FF05F5">
              <w:rPr>
                <w:rFonts w:eastAsia="Times New Roman"/>
                <w:iCs/>
                <w:sz w:val="18"/>
                <w:szCs w:val="18"/>
                <w:lang w:val="sl-SI" w:eastAsia="hu-HU"/>
              </w:rPr>
              <w:t xml:space="preserve">Strošek  na enoto za zaposleno osebo v procesu načrtovanja kazalnika je bil ocenjen iz naslova potreb URSIKS. Predvideva se, da bo operacija trajala 7 let (od 2023 do 2029), to pomeni strošek na enoto na zaposlenega na leto 268 EUR. </w:t>
            </w:r>
          </w:p>
          <w:p w:rsidRPr="007E71F6" w:rsidR="006469EE" w:rsidP="006469EE" w:rsidRDefault="006469EE" w14:paraId="03363105" w14:textId="77777777">
            <w:pPr>
              <w:pStyle w:val="Odstavekseznama"/>
              <w:numPr>
                <w:ilvl w:val="0"/>
                <w:numId w:val="22"/>
              </w:numPr>
              <w:spacing w:after="0" w:line="240" w:lineRule="auto"/>
              <w:jc w:val="both"/>
              <w:rPr>
                <w:rFonts w:eastAsia="Times New Roman"/>
                <w:iCs/>
                <w:sz w:val="18"/>
                <w:szCs w:val="18"/>
                <w:lang w:val="sl-SI" w:eastAsia="hu-HU"/>
              </w:rPr>
            </w:pPr>
            <w:r w:rsidRPr="00FF05F5">
              <w:rPr>
                <w:rFonts w:eastAsia="Times New Roman"/>
                <w:iCs/>
                <w:sz w:val="18"/>
                <w:szCs w:val="18"/>
                <w:lang w:val="sl-SI" w:eastAsia="hu-HU"/>
              </w:rPr>
              <w:t>Pri izvedljivosti glede na kategorijo regij lahko prihaja do minimalnih odstopanj v določenem obdobju, ko se zaradi potreb dela zaposli več oseb v posameznem zavodu. Vendar je ta odstotek zanemarljiv. Zavodi bodo ostali na istih lokacijah, v istih kohezijskih regijah.</w:t>
            </w:r>
          </w:p>
        </w:tc>
      </w:tr>
      <w:tr w:rsidRPr="007E71F6" w:rsidR="006469EE" w:rsidTr="00D331BF" w14:paraId="6791E40D" w14:textId="77777777">
        <w:trPr>
          <w:trHeight w:val="982"/>
        </w:trPr>
        <w:tc>
          <w:tcPr>
            <w:tcW w:w="2902" w:type="dxa"/>
            <w:shd w:val="clear" w:color="auto" w:fill="auto"/>
          </w:tcPr>
          <w:p w:rsidRPr="00E873EA" w:rsidR="006469EE" w:rsidP="00D331BF" w:rsidRDefault="006469EE" w14:paraId="05252AA8" w14:textId="77777777">
            <w:pPr>
              <w:spacing w:after="0" w:line="240" w:lineRule="auto"/>
              <w:jc w:val="both"/>
              <w:rPr>
                <w:rFonts w:eastAsia="Times New Roman"/>
                <w:b/>
                <w:bCs/>
                <w:iCs/>
                <w:sz w:val="18"/>
                <w:szCs w:val="18"/>
                <w:lang w:eastAsia="hu-HU"/>
              </w:rPr>
            </w:pPr>
            <w:r w:rsidRPr="00E873EA">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FF05F5" w:rsidR="006469EE" w:rsidP="00D331BF" w:rsidRDefault="006469EE" w14:paraId="7DE22427" w14:textId="77777777">
            <w:pPr>
              <w:spacing w:after="0" w:line="240" w:lineRule="auto"/>
              <w:jc w:val="both"/>
              <w:rPr>
                <w:rFonts w:eastAsia="Times New Roman"/>
                <w:bCs/>
                <w:iCs/>
                <w:sz w:val="18"/>
                <w:szCs w:val="18"/>
                <w:lang w:eastAsia="hu-HU"/>
              </w:rPr>
            </w:pPr>
            <w:r w:rsidRPr="00FF05F5">
              <w:rPr>
                <w:rFonts w:eastAsia="Times New Roman" w:cstheme="minorHAnsi"/>
                <w:iCs/>
                <w:sz w:val="18"/>
                <w:szCs w:val="18"/>
                <w:lang w:eastAsia="hu-HU"/>
              </w:rPr>
              <w:t>Kazalnik EECO05 je bil izbran na osnovi Smernic EK za Programsko obdobje 2021–2027 (Spremljanje in vrednotenje evropske kohezijske politike – Nabor orodij za skupne kazalnike). Kazalnik se nanaša na relevantnost intervencije – zaposlene osebe, ki se jim bodo izboljšale delovne kompetence, podaljšala delovna aktivnost ter zmanjšalo število bolniških odsotnosti in odpovedi delovnega razmerja.</w:t>
            </w:r>
          </w:p>
        </w:tc>
      </w:tr>
      <w:tr w:rsidRPr="007E71F6" w:rsidR="006469EE" w:rsidTr="00D331BF" w14:paraId="34E74AF3" w14:textId="77777777">
        <w:trPr>
          <w:trHeight w:val="1353"/>
        </w:trPr>
        <w:tc>
          <w:tcPr>
            <w:tcW w:w="2902" w:type="dxa"/>
            <w:shd w:val="clear" w:color="auto" w:fill="auto"/>
          </w:tcPr>
          <w:p w:rsidRPr="00E873EA" w:rsidR="006469EE" w:rsidP="00D331BF" w:rsidRDefault="006469EE" w14:paraId="62E6B889" w14:textId="77777777">
            <w:pPr>
              <w:spacing w:after="0" w:line="240" w:lineRule="auto"/>
              <w:jc w:val="both"/>
              <w:rPr>
                <w:rFonts w:eastAsia="Times New Roman"/>
                <w:b/>
                <w:bCs/>
                <w:iCs/>
                <w:sz w:val="18"/>
                <w:szCs w:val="18"/>
                <w:lang w:eastAsia="hu-HU"/>
              </w:rPr>
            </w:pPr>
            <w:r w:rsidRPr="00E873EA">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rsidRPr="00E873EA" w:rsidR="006469EE" w:rsidP="00D331BF" w:rsidRDefault="006469EE" w14:paraId="48425C9A" w14:textId="77777777">
            <w:pPr>
              <w:spacing w:after="0" w:line="240" w:lineRule="auto"/>
              <w:rPr>
                <w:rFonts w:eastAsia="Times New Roman"/>
                <w:bCs/>
                <w:iCs/>
                <w:sz w:val="18"/>
                <w:szCs w:val="18"/>
                <w:lang w:eastAsia="hu-HU"/>
              </w:rPr>
            </w:pPr>
          </w:p>
        </w:tc>
      </w:tr>
      <w:tr w:rsidRPr="007E71F6" w:rsidR="006469EE" w:rsidTr="00D331BF" w14:paraId="0D0EBEDD" w14:textId="77777777">
        <w:trPr>
          <w:trHeight w:val="562"/>
        </w:trPr>
        <w:tc>
          <w:tcPr>
            <w:tcW w:w="2902" w:type="dxa"/>
            <w:shd w:val="clear" w:color="auto" w:fill="auto"/>
          </w:tcPr>
          <w:p w:rsidRPr="00E873EA" w:rsidR="006469EE" w:rsidP="00D331BF" w:rsidRDefault="006469EE" w14:paraId="28331F4D" w14:textId="77777777">
            <w:pPr>
              <w:spacing w:after="0" w:line="240" w:lineRule="auto"/>
              <w:jc w:val="both"/>
              <w:rPr>
                <w:rFonts w:eastAsia="Times New Roman"/>
                <w:b/>
                <w:bCs/>
                <w:iCs/>
                <w:sz w:val="18"/>
                <w:szCs w:val="18"/>
                <w:lang w:eastAsia="hu-HU"/>
              </w:rPr>
            </w:pPr>
            <w:r w:rsidRPr="00E873EA">
              <w:rPr>
                <w:rFonts w:eastAsia="Times New Roman"/>
                <w:b/>
                <w:bCs/>
                <w:iCs/>
                <w:sz w:val="18"/>
                <w:szCs w:val="18"/>
                <w:lang w:eastAsia="hu-HU"/>
              </w:rPr>
              <w:t>Tveganje:</w:t>
            </w:r>
          </w:p>
          <w:p w:rsidRPr="00E873EA" w:rsidR="006469EE" w:rsidP="00D331BF" w:rsidRDefault="006469EE" w14:paraId="4C448A57" w14:textId="77777777">
            <w:pPr>
              <w:spacing w:after="0" w:line="240" w:lineRule="auto"/>
              <w:jc w:val="both"/>
              <w:rPr>
                <w:rFonts w:eastAsia="Times New Roman"/>
                <w:b/>
                <w:bCs/>
                <w:iCs/>
                <w:sz w:val="18"/>
                <w:szCs w:val="18"/>
                <w:lang w:eastAsia="hu-HU"/>
              </w:rPr>
            </w:pPr>
            <w:r w:rsidRPr="00E873EA">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E873EA" w:rsidR="006469EE" w:rsidP="006469EE" w:rsidRDefault="006469EE" w14:paraId="7C7BFC60" w14:textId="77777777">
            <w:pPr>
              <w:pStyle w:val="Odstavekseznama"/>
              <w:numPr>
                <w:ilvl w:val="0"/>
                <w:numId w:val="4"/>
              </w:numPr>
              <w:spacing w:after="0" w:line="240" w:lineRule="auto"/>
              <w:jc w:val="both"/>
              <w:rPr>
                <w:rFonts w:eastAsia="Times New Roman"/>
                <w:bCs/>
                <w:iCs/>
                <w:sz w:val="18"/>
                <w:szCs w:val="18"/>
                <w:lang w:val="sl-SI" w:eastAsia="hu-HU"/>
              </w:rPr>
            </w:pPr>
            <w:r w:rsidRPr="00E873EA">
              <w:rPr>
                <w:rFonts w:eastAsia="Times New Roman"/>
                <w:bCs/>
                <w:iCs/>
                <w:sz w:val="18"/>
                <w:szCs w:val="18"/>
                <w:lang w:val="sl-SI" w:eastAsia="hu-HU"/>
              </w:rPr>
              <w:t>Sistemska tveganja (pozen pričetek izvajanja OP 2021-2027);</w:t>
            </w:r>
          </w:p>
          <w:p w:rsidRPr="00E873EA" w:rsidR="006469EE" w:rsidP="006469EE" w:rsidRDefault="006469EE" w14:paraId="3B8DE7BC" w14:textId="77777777">
            <w:pPr>
              <w:pStyle w:val="Odstavekseznama"/>
              <w:numPr>
                <w:ilvl w:val="0"/>
                <w:numId w:val="4"/>
              </w:numPr>
              <w:spacing w:after="0" w:line="240" w:lineRule="auto"/>
              <w:jc w:val="both"/>
              <w:rPr>
                <w:rFonts w:eastAsia="Times New Roman"/>
                <w:bCs/>
                <w:iCs/>
                <w:sz w:val="18"/>
                <w:szCs w:val="18"/>
                <w:lang w:val="sl-SI" w:eastAsia="hu-HU"/>
              </w:rPr>
            </w:pPr>
            <w:r w:rsidRPr="00E873EA">
              <w:rPr>
                <w:rFonts w:eastAsia="Times New Roman"/>
                <w:bCs/>
                <w:iCs/>
                <w:sz w:val="18"/>
                <w:szCs w:val="18"/>
                <w:lang w:val="sl-SI" w:eastAsia="hu-HU"/>
              </w:rPr>
              <w:t>Priprava in potrditev vlog za sofinanciranje na OU – ustrezna kadrovska zasedba pri upravičencu in posredniškem telesu ter tudi organu upravljanja;</w:t>
            </w:r>
          </w:p>
          <w:p w:rsidRPr="00E873EA" w:rsidR="006469EE" w:rsidP="006469EE" w:rsidRDefault="006469EE" w14:paraId="4DFFF0B0" w14:textId="77777777">
            <w:pPr>
              <w:pStyle w:val="Odstavekseznama"/>
              <w:numPr>
                <w:ilvl w:val="0"/>
                <w:numId w:val="4"/>
              </w:numPr>
              <w:spacing w:after="0" w:line="240" w:lineRule="auto"/>
              <w:jc w:val="both"/>
              <w:rPr>
                <w:rFonts w:eastAsia="Times New Roman"/>
                <w:bCs/>
                <w:iCs/>
                <w:sz w:val="18"/>
                <w:szCs w:val="18"/>
                <w:lang w:val="sl-SI" w:eastAsia="hu-HU"/>
              </w:rPr>
            </w:pPr>
            <w:r w:rsidRPr="00E873EA">
              <w:rPr>
                <w:rFonts w:eastAsia="Times New Roman"/>
                <w:bCs/>
                <w:iCs/>
                <w:sz w:val="18"/>
                <w:szCs w:val="18"/>
                <w:lang w:val="sl-SI" w:eastAsia="hu-HU"/>
              </w:rPr>
              <w:t>Podpis pogodb o izvajanju – ustrezna kadrovska zasedba pri upravičencu in posredniškem telesu;</w:t>
            </w:r>
          </w:p>
          <w:p w:rsidRPr="00FF05F5" w:rsidR="006469EE" w:rsidP="006469EE" w:rsidRDefault="006469EE" w14:paraId="6EC15E29" w14:textId="77777777">
            <w:pPr>
              <w:pStyle w:val="Odstavekseznama"/>
              <w:numPr>
                <w:ilvl w:val="0"/>
                <w:numId w:val="4"/>
              </w:numPr>
              <w:spacing w:after="0" w:line="240" w:lineRule="auto"/>
              <w:jc w:val="both"/>
              <w:rPr>
                <w:rFonts w:eastAsia="Times New Roman"/>
                <w:bCs/>
                <w:iCs/>
                <w:sz w:val="18"/>
                <w:szCs w:val="18"/>
                <w:lang w:val="sl-SI" w:eastAsia="hu-HU"/>
              </w:rPr>
            </w:pPr>
            <w:r w:rsidRPr="00E873EA">
              <w:rPr>
                <w:rFonts w:eastAsia="Times New Roman"/>
                <w:bCs/>
                <w:iCs/>
                <w:sz w:val="18"/>
                <w:szCs w:val="18"/>
                <w:lang w:val="sl-SI" w:eastAsia="hu-HU"/>
              </w:rPr>
              <w:t xml:space="preserve">Izvedba aktivnosti – ustrezna </w:t>
            </w:r>
            <w:r>
              <w:rPr>
                <w:rFonts w:eastAsia="Times New Roman"/>
                <w:bCs/>
                <w:iCs/>
                <w:sz w:val="18"/>
                <w:szCs w:val="18"/>
                <w:lang w:val="sl-SI" w:eastAsia="hu-HU"/>
              </w:rPr>
              <w:t xml:space="preserve">in pravočasno zagotovljena </w:t>
            </w:r>
            <w:r w:rsidRPr="00E873EA">
              <w:rPr>
                <w:rFonts w:eastAsia="Times New Roman"/>
                <w:bCs/>
                <w:iCs/>
                <w:sz w:val="18"/>
                <w:szCs w:val="18"/>
                <w:lang w:val="sl-SI" w:eastAsia="hu-HU"/>
              </w:rPr>
              <w:t>kadrovska zasedba pri upravičencu in posredniškem telesu</w:t>
            </w:r>
            <w:r>
              <w:rPr>
                <w:rFonts w:eastAsia="Times New Roman"/>
                <w:bCs/>
                <w:iCs/>
                <w:sz w:val="18"/>
                <w:szCs w:val="18"/>
                <w:lang w:val="sl-SI" w:eastAsia="hu-HU"/>
              </w:rPr>
              <w:t>;</w:t>
            </w:r>
            <w:r w:rsidRPr="00FF05F5">
              <w:rPr>
                <w:lang w:val="sl-SI"/>
              </w:rPr>
              <w:t xml:space="preserve"> </w:t>
            </w:r>
          </w:p>
          <w:p w:rsidRPr="00FF05F5" w:rsidR="006469EE" w:rsidP="006469EE" w:rsidRDefault="006469EE" w14:paraId="0B463D04" w14:textId="77777777">
            <w:pPr>
              <w:pStyle w:val="Odstavekseznama"/>
              <w:numPr>
                <w:ilvl w:val="0"/>
                <w:numId w:val="4"/>
              </w:numPr>
              <w:spacing w:after="0" w:line="240" w:lineRule="auto"/>
              <w:jc w:val="both"/>
              <w:rPr>
                <w:rFonts w:eastAsia="Times New Roman"/>
                <w:bCs/>
                <w:iCs/>
                <w:sz w:val="18"/>
                <w:szCs w:val="18"/>
                <w:lang w:val="sl-SI" w:eastAsia="hu-HU"/>
              </w:rPr>
            </w:pPr>
            <w:r w:rsidRPr="00FF05F5">
              <w:rPr>
                <w:rFonts w:eastAsia="Times New Roman"/>
                <w:bCs/>
                <w:iCs/>
                <w:sz w:val="18"/>
                <w:szCs w:val="18"/>
                <w:lang w:val="sl-SI" w:eastAsia="hu-HU"/>
              </w:rPr>
              <w:t>Izvajanje javnih naročil in dru</w:t>
            </w:r>
            <w:r>
              <w:rPr>
                <w:rFonts w:eastAsia="Times New Roman"/>
                <w:bCs/>
                <w:iCs/>
                <w:sz w:val="18"/>
                <w:szCs w:val="18"/>
                <w:lang w:val="sl-SI" w:eastAsia="hu-HU"/>
              </w:rPr>
              <w:t>gih postopkov izbire izvajalcev;</w:t>
            </w:r>
          </w:p>
          <w:p w:rsidRPr="00FF05F5" w:rsidR="006469EE" w:rsidP="006469EE" w:rsidRDefault="006469EE" w14:paraId="209F6825" w14:textId="77777777">
            <w:pPr>
              <w:pStyle w:val="Odstavekseznama"/>
              <w:numPr>
                <w:ilvl w:val="0"/>
                <w:numId w:val="4"/>
              </w:numPr>
              <w:spacing w:after="0" w:line="240" w:lineRule="auto"/>
              <w:jc w:val="both"/>
              <w:rPr>
                <w:rFonts w:eastAsia="Times New Roman"/>
                <w:bCs/>
                <w:iCs/>
                <w:sz w:val="18"/>
                <w:szCs w:val="18"/>
                <w:lang w:val="sl-SI" w:eastAsia="hu-HU"/>
              </w:rPr>
            </w:pPr>
            <w:r w:rsidRPr="00FF05F5">
              <w:rPr>
                <w:rFonts w:eastAsia="Times New Roman"/>
                <w:bCs/>
                <w:iCs/>
                <w:sz w:val="18"/>
                <w:szCs w:val="18"/>
                <w:lang w:val="sl-SI" w:eastAsia="hu-HU"/>
              </w:rPr>
              <w:t>Poslabšanje epidemioloških razmer;</w:t>
            </w:r>
          </w:p>
          <w:p w:rsidRPr="00FF05F5" w:rsidR="006469EE" w:rsidP="006469EE" w:rsidRDefault="006469EE" w14:paraId="1E6B14EE" w14:textId="77777777">
            <w:pPr>
              <w:pStyle w:val="Odstavekseznama"/>
              <w:numPr>
                <w:ilvl w:val="0"/>
                <w:numId w:val="4"/>
              </w:numPr>
              <w:spacing w:after="0" w:line="240" w:lineRule="auto"/>
              <w:jc w:val="both"/>
              <w:rPr>
                <w:rFonts w:eastAsia="Times New Roman"/>
                <w:bCs/>
                <w:iCs/>
                <w:sz w:val="18"/>
                <w:szCs w:val="18"/>
                <w:lang w:val="sl-SI" w:eastAsia="hu-HU"/>
              </w:rPr>
            </w:pPr>
            <w:r w:rsidRPr="00E873EA">
              <w:rPr>
                <w:rFonts w:eastAsia="Times New Roman"/>
                <w:bCs/>
                <w:iCs/>
                <w:sz w:val="18"/>
                <w:szCs w:val="18"/>
                <w:lang w:val="sl-SI" w:eastAsia="hu-HU"/>
              </w:rPr>
              <w:t xml:space="preserve">Manjši interes zaposlenih za udeležbo - </w:t>
            </w:r>
            <w:r w:rsidRPr="00E873EA">
              <w:rPr>
                <w:rFonts w:eastAsia="Times New Roman"/>
                <w:iCs/>
                <w:sz w:val="18"/>
                <w:szCs w:val="18"/>
                <w:lang w:val="sl-SI" w:eastAsia="hu-HU"/>
              </w:rPr>
              <w:t>Izvedba motivacijskih delavnic za zaposlene in ozaveščanjem delodajalcev za odpravljanje stereotipov o starejših zaposlenih</w:t>
            </w:r>
            <w:r>
              <w:rPr>
                <w:rFonts w:eastAsia="Times New Roman"/>
                <w:iCs/>
                <w:sz w:val="18"/>
                <w:szCs w:val="18"/>
                <w:lang w:val="sl-SI" w:eastAsia="hu-HU"/>
              </w:rPr>
              <w:t>.</w:t>
            </w:r>
          </w:p>
        </w:tc>
      </w:tr>
      <w:bookmarkEnd w:id="11"/>
    </w:tbl>
    <w:p w:rsidR="006469EE" w:rsidP="00633361" w:rsidRDefault="006469EE" w14:paraId="5C6CFD6D" w14:textId="77777777"/>
    <w:p w:rsidR="006469EE" w:rsidRDefault="006469EE" w14:paraId="172F79CA" w14:textId="77777777">
      <w:pPr>
        <w:rPr>
          <w:rFonts w:ascii="Arial" w:hAnsi="Arial" w:eastAsia="Cambria" w:cs="Cambria"/>
          <w:b/>
          <w:bCs/>
          <w:sz w:val="20"/>
          <w:szCs w:val="19"/>
        </w:rPr>
      </w:pPr>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5C1307" w:rsidR="006469EE" w:rsidTr="00D331BF" w14:paraId="13E5D903" w14:textId="77777777">
        <w:trPr>
          <w:trHeight w:val="308"/>
        </w:trPr>
        <w:tc>
          <w:tcPr>
            <w:tcW w:w="2902" w:type="dxa"/>
            <w:shd w:val="clear" w:color="auto" w:fill="auto"/>
          </w:tcPr>
          <w:p w:rsidRPr="00584B71" w:rsidR="006469EE" w:rsidP="00D331BF" w:rsidRDefault="006469EE" w14:paraId="617A43AF" w14:textId="77777777">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CILJ POLITIKE</w:t>
            </w:r>
          </w:p>
        </w:tc>
        <w:tc>
          <w:tcPr>
            <w:tcW w:w="6092" w:type="dxa"/>
            <w:gridSpan w:val="6"/>
            <w:shd w:val="clear" w:color="auto" w:fill="auto"/>
          </w:tcPr>
          <w:p w:rsidRPr="00584B71" w:rsidR="006469EE" w:rsidP="00D331BF" w:rsidRDefault="006469EE" w14:paraId="2A838DDB" w14:textId="77777777">
            <w:pPr>
              <w:spacing w:after="0" w:line="240" w:lineRule="auto"/>
              <w:rPr>
                <w:rFonts w:eastAsia="Times New Roman"/>
                <w:b/>
                <w:bCs/>
                <w:iCs/>
                <w:caps/>
                <w:sz w:val="18"/>
                <w:szCs w:val="18"/>
                <w:lang w:eastAsia="hu-HU"/>
              </w:rPr>
            </w:pPr>
            <w:r w:rsidRPr="00AB41AE">
              <w:rPr>
                <w:rFonts w:eastAsia="Times New Roman"/>
                <w:b/>
                <w:bCs/>
                <w:iCs/>
                <w:caps/>
                <w:sz w:val="18"/>
                <w:szCs w:val="18"/>
                <w:lang w:eastAsia="hu-HU"/>
              </w:rPr>
              <w:t>CP 4: BOLJ SOCIALNA IN VKLJUČUJOČA EVROPA ZA IZVAJANJE EVROPSKEGA STEBRA SOCIALNIH PRAVIC</w:t>
            </w:r>
          </w:p>
        </w:tc>
      </w:tr>
      <w:tr w:rsidRPr="00584B71" w:rsidR="006469EE" w:rsidTr="00D331BF" w14:paraId="66DCC2D8" w14:textId="77777777">
        <w:trPr>
          <w:trHeight w:val="201"/>
        </w:trPr>
        <w:tc>
          <w:tcPr>
            <w:tcW w:w="2902" w:type="dxa"/>
            <w:shd w:val="clear" w:color="auto" w:fill="auto"/>
          </w:tcPr>
          <w:p w:rsidRPr="00584B71" w:rsidR="006469EE" w:rsidP="00D331BF" w:rsidRDefault="006469EE" w14:paraId="73C30262"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Sklad</w:t>
            </w:r>
          </w:p>
        </w:tc>
        <w:tc>
          <w:tcPr>
            <w:tcW w:w="6092" w:type="dxa"/>
            <w:gridSpan w:val="6"/>
            <w:shd w:val="clear" w:color="auto" w:fill="auto"/>
          </w:tcPr>
          <w:p w:rsidRPr="00584B71" w:rsidR="006469EE" w:rsidP="00D331BF" w:rsidRDefault="006469EE" w14:paraId="1B3F4F95"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ESS+</w:t>
            </w:r>
          </w:p>
        </w:tc>
      </w:tr>
      <w:tr w:rsidRPr="005C1307" w:rsidR="006469EE" w:rsidTr="00D331BF" w14:paraId="46D16EEF" w14:textId="77777777">
        <w:trPr>
          <w:trHeight w:val="130"/>
        </w:trPr>
        <w:tc>
          <w:tcPr>
            <w:tcW w:w="2902" w:type="dxa"/>
            <w:shd w:val="clear" w:color="auto" w:fill="auto"/>
          </w:tcPr>
          <w:p w:rsidRPr="00584B71" w:rsidR="006469EE" w:rsidP="00D331BF" w:rsidRDefault="006469EE" w14:paraId="3E2BCFC1"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Prednostna naloga</w:t>
            </w:r>
          </w:p>
        </w:tc>
        <w:tc>
          <w:tcPr>
            <w:tcW w:w="6092" w:type="dxa"/>
            <w:gridSpan w:val="6"/>
            <w:shd w:val="clear" w:color="auto" w:fill="auto"/>
          </w:tcPr>
          <w:p w:rsidRPr="00584B71" w:rsidR="006469EE" w:rsidP="00D331BF" w:rsidRDefault="006469EE" w14:paraId="31CDFF8C"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PN 6: Znanja in spretnosti ter odzivni trg dela</w:t>
            </w:r>
          </w:p>
        </w:tc>
      </w:tr>
      <w:tr w:rsidRPr="005C1307" w:rsidR="006469EE" w:rsidTr="00D331BF" w14:paraId="6870C25F" w14:textId="77777777">
        <w:trPr>
          <w:trHeight w:val="110"/>
        </w:trPr>
        <w:tc>
          <w:tcPr>
            <w:tcW w:w="2902" w:type="dxa"/>
            <w:shd w:val="clear" w:color="auto" w:fill="auto"/>
          </w:tcPr>
          <w:p w:rsidRPr="00584B71" w:rsidR="006469EE" w:rsidP="00D331BF" w:rsidRDefault="006469EE" w14:paraId="6B998ED4"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Specifični cilj(i)</w:t>
            </w:r>
          </w:p>
        </w:tc>
        <w:tc>
          <w:tcPr>
            <w:tcW w:w="6092" w:type="dxa"/>
            <w:gridSpan w:val="6"/>
            <w:shd w:val="clear" w:color="auto" w:fill="auto"/>
          </w:tcPr>
          <w:p w:rsidRPr="00584B71" w:rsidR="006469EE" w:rsidP="00D331BF" w:rsidRDefault="006469EE" w14:paraId="7D094A35" w14:textId="77777777">
            <w:pPr>
              <w:spacing w:after="0" w:line="240" w:lineRule="auto"/>
              <w:rPr>
                <w:rFonts w:eastAsia="Times New Roman"/>
                <w:b/>
                <w:bCs/>
                <w:iCs/>
                <w:sz w:val="18"/>
                <w:szCs w:val="18"/>
                <w:lang w:eastAsia="hu-HU"/>
              </w:rPr>
            </w:pPr>
            <w:r>
              <w:rPr>
                <w:rFonts w:eastAsia="Times New Roman"/>
                <w:b/>
                <w:bCs/>
                <w:iCs/>
                <w:sz w:val="18"/>
                <w:szCs w:val="18"/>
                <w:lang w:eastAsia="hu-HU"/>
              </w:rPr>
              <w:t>SC ESO4</w:t>
            </w:r>
            <w:r w:rsidRPr="00584B71">
              <w:rPr>
                <w:rFonts w:eastAsia="Times New Roman"/>
                <w:b/>
                <w:bCs/>
                <w:iCs/>
                <w:sz w:val="18"/>
                <w:szCs w:val="18"/>
                <w:lang w:eastAsia="hu-HU"/>
              </w:rPr>
              <w:t>.4</w:t>
            </w:r>
            <w:r>
              <w:rPr>
                <w:rFonts w:eastAsia="Times New Roman"/>
                <w:b/>
                <w:bCs/>
                <w:iCs/>
                <w:sz w:val="18"/>
                <w:szCs w:val="18"/>
                <w:lang w:eastAsia="hu-HU"/>
              </w:rPr>
              <w:t>:</w:t>
            </w:r>
            <w:r w:rsidRPr="00584B71">
              <w:rPr>
                <w:rFonts w:eastAsia="Times New Roman"/>
                <w:b/>
                <w:bCs/>
                <w:iCs/>
                <w:sz w:val="18"/>
                <w:szCs w:val="18"/>
                <w:lang w:eastAsia="hu-HU"/>
              </w:rPr>
              <w:t xml:space="preserve"> Spodbujanje prilagajanja delavcev, podjetij in podjetnikov na spremembe, aktivnega in zdravega staranja ter zdravega in dobro prilagojenega delovnega okolja, ki obravnava tveganja za zdravje;</w:t>
            </w:r>
          </w:p>
        </w:tc>
      </w:tr>
      <w:tr w:rsidRPr="00EA2621" w:rsidR="006469EE" w:rsidTr="00D331BF" w14:paraId="4952C08C" w14:textId="77777777">
        <w:trPr>
          <w:trHeight w:val="420"/>
        </w:trPr>
        <w:tc>
          <w:tcPr>
            <w:tcW w:w="2902" w:type="dxa"/>
            <w:shd w:val="clear" w:color="auto" w:fill="auto"/>
          </w:tcPr>
          <w:p w:rsidRPr="00911C90" w:rsidR="006469EE" w:rsidP="00D331BF" w:rsidRDefault="006469EE" w14:paraId="48DD9EB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6092" w:type="dxa"/>
            <w:gridSpan w:val="6"/>
            <w:shd w:val="clear" w:color="auto" w:fill="auto"/>
          </w:tcPr>
          <w:p w:rsidRPr="00911C90" w:rsidR="006469EE" w:rsidP="00D331BF" w:rsidRDefault="006469EE" w14:paraId="791F8589"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 xml:space="preserve">Podpora podjetjem za podaljševanje delovne aktivnosti - ASI  </w:t>
            </w:r>
          </w:p>
        </w:tc>
      </w:tr>
      <w:tr w:rsidRPr="00EA2621" w:rsidR="006469EE" w:rsidTr="00D331BF" w14:paraId="3AA14841" w14:textId="77777777">
        <w:trPr>
          <w:trHeight w:val="297"/>
        </w:trPr>
        <w:tc>
          <w:tcPr>
            <w:tcW w:w="2902" w:type="dxa"/>
            <w:shd w:val="clear" w:color="auto" w:fill="D9D9D9"/>
            <w:hideMark/>
          </w:tcPr>
          <w:p w:rsidRPr="00911C90" w:rsidR="006469EE" w:rsidP="00D331BF" w:rsidRDefault="006469EE" w14:paraId="06B1845E"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1. Ime kazalnika</w:t>
            </w:r>
          </w:p>
        </w:tc>
        <w:tc>
          <w:tcPr>
            <w:tcW w:w="6092" w:type="dxa"/>
            <w:gridSpan w:val="6"/>
            <w:shd w:val="clear" w:color="auto" w:fill="D9D9D9"/>
          </w:tcPr>
          <w:p w:rsidRPr="006A5450" w:rsidR="006469EE" w:rsidP="00D331BF" w:rsidRDefault="006469EE" w14:paraId="632FC4E4" w14:textId="77777777">
            <w:pPr>
              <w:spacing w:after="0" w:line="240" w:lineRule="auto"/>
              <w:rPr>
                <w:rFonts w:eastAsia="Times New Roman"/>
                <w:b/>
                <w:bCs/>
                <w:iCs/>
                <w:sz w:val="18"/>
                <w:szCs w:val="18"/>
                <w:lang w:eastAsia="hu-HU"/>
              </w:rPr>
            </w:pPr>
            <w:r w:rsidRPr="006A5450">
              <w:rPr>
                <w:rFonts w:eastAsia="Times New Roman"/>
                <w:b/>
                <w:bCs/>
                <w:iCs/>
                <w:sz w:val="18"/>
                <w:szCs w:val="18"/>
                <w:lang w:eastAsia="hu-HU"/>
              </w:rPr>
              <w:t>Udeleženci, ki po zaključku sodelovanja pridobijo potrdilo o zaključenem usposabljanju</w:t>
            </w:r>
          </w:p>
        </w:tc>
      </w:tr>
      <w:tr w:rsidRPr="00911C90" w:rsidR="006469EE" w:rsidTr="00D331BF" w14:paraId="314F5C0E" w14:textId="77777777">
        <w:trPr>
          <w:trHeight w:val="301"/>
        </w:trPr>
        <w:tc>
          <w:tcPr>
            <w:tcW w:w="2902" w:type="dxa"/>
            <w:shd w:val="clear" w:color="auto" w:fill="auto"/>
          </w:tcPr>
          <w:p w:rsidRPr="00911C90" w:rsidR="006469EE" w:rsidP="00D331BF" w:rsidRDefault="006469EE" w14:paraId="585DAEE4"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2. Identifikator oz. šifra kazalnika</w:t>
            </w:r>
          </w:p>
          <w:p w:rsidRPr="00911C90" w:rsidR="006469EE" w:rsidP="00D331BF" w:rsidRDefault="006469EE" w14:paraId="1D0B5365" w14:textId="77777777">
            <w:pPr>
              <w:spacing w:after="0" w:line="240" w:lineRule="auto"/>
              <w:rPr>
                <w:rFonts w:eastAsia="Times New Roman"/>
                <w:b/>
                <w:bCs/>
                <w:iCs/>
                <w:sz w:val="18"/>
                <w:szCs w:val="18"/>
                <w:lang w:eastAsia="hu-HU"/>
              </w:rPr>
            </w:pPr>
          </w:p>
        </w:tc>
        <w:tc>
          <w:tcPr>
            <w:tcW w:w="6092" w:type="dxa"/>
            <w:gridSpan w:val="6"/>
            <w:shd w:val="clear" w:color="auto" w:fill="auto"/>
          </w:tcPr>
          <w:p w:rsidRPr="006A5450" w:rsidR="006469EE" w:rsidP="00DB35E7" w:rsidRDefault="006469EE" w14:paraId="568B191D" w14:textId="6B6E5508">
            <w:pPr>
              <w:pStyle w:val="Naslov4"/>
              <w:rPr>
                <w:rFonts w:eastAsia="Times New Roman"/>
                <w:lang w:eastAsia="hu-HU"/>
              </w:rPr>
            </w:pPr>
            <w:bookmarkStart w:name="_Toc168900982" w:id="13"/>
            <w:r w:rsidRPr="006A5450">
              <w:rPr>
                <w:rFonts w:eastAsia="Times New Roman"/>
                <w:lang w:eastAsia="hu-HU"/>
              </w:rPr>
              <w:t>Programsko specifičen kazalnik</w:t>
            </w:r>
            <w:r>
              <w:rPr>
                <w:rFonts w:eastAsia="Times New Roman"/>
                <w:lang w:eastAsia="hu-HU"/>
              </w:rPr>
              <w:t xml:space="preserve"> – </w:t>
            </w:r>
            <w:proofErr w:type="spellStart"/>
            <w:r>
              <w:rPr>
                <w:rFonts w:eastAsia="Times New Roman"/>
                <w:lang w:eastAsia="hu-HU"/>
              </w:rPr>
              <w:t>zap</w:t>
            </w:r>
            <w:proofErr w:type="spellEnd"/>
            <w:r>
              <w:rPr>
                <w:rFonts w:eastAsia="Times New Roman"/>
                <w:lang w:eastAsia="hu-HU"/>
              </w:rPr>
              <w:t>. št. 6</w:t>
            </w:r>
            <w:r w:rsidR="00DB35E7">
              <w:rPr>
                <w:rFonts w:eastAsia="Times New Roman"/>
                <w:lang w:eastAsia="hu-HU"/>
              </w:rPr>
              <w:t xml:space="preserve"> </w:t>
            </w:r>
            <w:r w:rsidRPr="00611385" w:rsidR="00611385">
              <w:rPr>
                <w:rFonts w:eastAsia="Times New Roman"/>
                <w:lang w:eastAsia="hu-HU"/>
              </w:rPr>
              <w:t>Udeleženci, ki po zaključku pridobijo potrdilo o zaključenem usposabljanju</w:t>
            </w:r>
            <w:r w:rsidR="00611385">
              <w:rPr>
                <w:rFonts w:eastAsia="Times New Roman"/>
                <w:lang w:eastAsia="hu-HU"/>
              </w:rPr>
              <w:t xml:space="preserve"> (</w:t>
            </w:r>
            <w:r w:rsidRPr="00611385" w:rsidR="00611385">
              <w:rPr>
                <w:rFonts w:eastAsia="Times New Roman"/>
                <w:lang w:eastAsia="hu-HU"/>
              </w:rPr>
              <w:t>E4.4/R/6)</w:t>
            </w:r>
            <w:bookmarkEnd w:id="13"/>
          </w:p>
        </w:tc>
      </w:tr>
      <w:tr w:rsidRPr="00EA2621" w:rsidR="006469EE" w:rsidTr="00D331BF" w14:paraId="092D65EB" w14:textId="77777777">
        <w:trPr>
          <w:trHeight w:val="278"/>
        </w:trPr>
        <w:tc>
          <w:tcPr>
            <w:tcW w:w="2902" w:type="dxa"/>
            <w:shd w:val="clear" w:color="auto" w:fill="auto"/>
            <w:hideMark/>
          </w:tcPr>
          <w:p w:rsidRPr="00911C90" w:rsidR="006469EE" w:rsidP="00D331BF" w:rsidRDefault="006469EE" w14:paraId="4C8B5BDA"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3. Definicija</w:t>
            </w:r>
          </w:p>
          <w:p w:rsidRPr="00911C90" w:rsidR="006469EE" w:rsidP="00D331BF" w:rsidRDefault="006469EE" w14:paraId="194FA113" w14:textId="77777777">
            <w:pPr>
              <w:spacing w:after="0" w:line="240" w:lineRule="auto"/>
              <w:jc w:val="both"/>
              <w:rPr>
                <w:rFonts w:eastAsia="Times New Roman"/>
                <w:bCs/>
                <w:iCs/>
                <w:sz w:val="18"/>
                <w:szCs w:val="18"/>
                <w:lang w:eastAsia="hu-HU"/>
              </w:rPr>
            </w:pPr>
            <w:r w:rsidRPr="00911C90">
              <w:rPr>
                <w:rFonts w:eastAsia="Times New Roman"/>
                <w:bCs/>
                <w:iCs/>
                <w:color w:val="808080"/>
                <w:sz w:val="18"/>
                <w:szCs w:val="18"/>
                <w:lang w:eastAsia="hu-HU"/>
              </w:rPr>
              <w:t>Koga spremljamo, kaj merimo, katere podatke zbiramo</w:t>
            </w:r>
          </w:p>
        </w:tc>
        <w:tc>
          <w:tcPr>
            <w:tcW w:w="6092" w:type="dxa"/>
            <w:gridSpan w:val="6"/>
            <w:shd w:val="clear" w:color="auto" w:fill="auto"/>
          </w:tcPr>
          <w:p w:rsidRPr="00911C90" w:rsidR="006469EE" w:rsidP="00D331BF" w:rsidRDefault="006469EE" w14:paraId="1EE31871" w14:textId="77777777">
            <w:pPr>
              <w:spacing w:after="0" w:line="240" w:lineRule="auto"/>
              <w:jc w:val="both"/>
              <w:rPr>
                <w:rFonts w:eastAsia="Times New Roman"/>
                <w:bCs/>
                <w:iCs/>
                <w:sz w:val="18"/>
                <w:szCs w:val="18"/>
                <w:lang w:eastAsia="hu-HU"/>
              </w:rPr>
            </w:pPr>
            <w:r w:rsidRPr="00911C90">
              <w:rPr>
                <w:rFonts w:eastAsia="Times New Roman"/>
                <w:bCs/>
                <w:iCs/>
                <w:sz w:val="18"/>
                <w:szCs w:val="18"/>
                <w:lang w:eastAsia="hu-HU"/>
              </w:rPr>
              <w:t>Število oseb, ki so uspešno zaključili usposabljanje</w:t>
            </w:r>
          </w:p>
        </w:tc>
      </w:tr>
      <w:tr w:rsidRPr="00EA2621" w:rsidR="006469EE" w:rsidTr="00D331BF" w14:paraId="794D4D19" w14:textId="77777777">
        <w:trPr>
          <w:trHeight w:val="229"/>
        </w:trPr>
        <w:tc>
          <w:tcPr>
            <w:tcW w:w="2902" w:type="dxa"/>
            <w:shd w:val="clear" w:color="auto" w:fill="auto"/>
            <w:hideMark/>
          </w:tcPr>
          <w:p w:rsidRPr="00911C90" w:rsidR="006469EE" w:rsidP="00D331BF" w:rsidRDefault="006469EE" w14:paraId="2DABAB0F"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4. Metodološka pojasnila</w:t>
            </w:r>
          </w:p>
          <w:p w:rsidRPr="00911C90" w:rsidR="006469EE" w:rsidP="006469EE" w:rsidRDefault="006469EE" w14:paraId="2DCE2B41" w14:textId="77777777">
            <w:pPr>
              <w:numPr>
                <w:ilvl w:val="0"/>
                <w:numId w:val="23"/>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Pojasnila, na kateri ravni  spremljamo  kazalnik (na ravni operacije, specifičnega cilja, prednostne naloge, cilja politike).</w:t>
            </w:r>
          </w:p>
          <w:p w:rsidRPr="00911C90" w:rsidR="006469EE" w:rsidP="006469EE" w:rsidRDefault="006469EE" w14:paraId="595E170E" w14:textId="77777777">
            <w:pPr>
              <w:numPr>
                <w:ilvl w:val="0"/>
                <w:numId w:val="23"/>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Pogoji za doseganje kazalnika (npr. minimalno število ur  vključitve, sodelovanje skozi celotno obdobje izvajanja operacije…).</w:t>
            </w:r>
          </w:p>
          <w:p w:rsidRPr="00911C90" w:rsidR="006469EE" w:rsidP="006469EE" w:rsidRDefault="006469EE" w14:paraId="09A76801" w14:textId="77777777">
            <w:pPr>
              <w:numPr>
                <w:ilvl w:val="0"/>
                <w:numId w:val="23"/>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911C90" w:rsidR="006469EE" w:rsidP="006469EE" w:rsidRDefault="006469EE" w14:paraId="764DA1C3" w14:textId="77777777">
            <w:pPr>
              <w:numPr>
                <w:ilvl w:val="0"/>
                <w:numId w:val="23"/>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911C90" w:rsidR="006469EE" w:rsidP="006469EE" w:rsidRDefault="006469EE" w14:paraId="1B43A6E9" w14:textId="77777777">
            <w:pPr>
              <w:numPr>
                <w:ilvl w:val="0"/>
                <w:numId w:val="23"/>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911C90" w:rsidR="006469EE" w:rsidP="006469EE" w:rsidRDefault="006469EE" w14:paraId="0D66EFDF" w14:textId="77777777">
            <w:pPr>
              <w:numPr>
                <w:ilvl w:val="0"/>
                <w:numId w:val="23"/>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Vrste podatkov (podatki iz operacije, statistični podatki, drugi podatki)</w:t>
            </w:r>
          </w:p>
        </w:tc>
        <w:tc>
          <w:tcPr>
            <w:tcW w:w="6092" w:type="dxa"/>
            <w:gridSpan w:val="6"/>
            <w:shd w:val="clear" w:color="auto" w:fill="auto"/>
          </w:tcPr>
          <w:p w:rsidRPr="00911C90" w:rsidR="006469EE" w:rsidP="00D331BF" w:rsidRDefault="006469EE" w14:paraId="410CEC78" w14:textId="77777777">
            <w:pPr>
              <w:spacing w:after="0" w:line="240" w:lineRule="auto"/>
              <w:jc w:val="both"/>
              <w:rPr>
                <w:rFonts w:eastAsia="Times New Roman"/>
                <w:bCs/>
                <w:iCs/>
                <w:sz w:val="18"/>
                <w:szCs w:val="18"/>
                <w:lang w:eastAsia="hu-HU"/>
              </w:rPr>
            </w:pPr>
            <w:r w:rsidRPr="00911C90">
              <w:rPr>
                <w:rFonts w:eastAsia="Times New Roman"/>
                <w:bCs/>
                <w:iCs/>
                <w:sz w:val="18"/>
                <w:szCs w:val="18"/>
                <w:lang w:eastAsia="hu-HU"/>
              </w:rPr>
              <w:t xml:space="preserve">Vključeni bodo ob zaključku prejeli potrdilo o usposabljanju, ki bo podlaga za poročanje v informacijski sistem eMA2. </w:t>
            </w:r>
          </w:p>
          <w:p w:rsidRPr="00911C90" w:rsidR="006469EE" w:rsidP="00D331BF" w:rsidRDefault="006469EE" w14:paraId="27D882C0" w14:textId="77777777">
            <w:pPr>
              <w:spacing w:after="0" w:line="240" w:lineRule="auto"/>
              <w:jc w:val="both"/>
              <w:rPr>
                <w:rFonts w:eastAsia="Times New Roman"/>
                <w:bCs/>
                <w:iCs/>
                <w:sz w:val="18"/>
                <w:szCs w:val="18"/>
                <w:lang w:eastAsia="hu-HU"/>
              </w:rPr>
            </w:pPr>
          </w:p>
          <w:p w:rsidRPr="00911C90" w:rsidR="006469EE" w:rsidP="00D331BF" w:rsidRDefault="006469EE" w14:paraId="381CBA58" w14:textId="77777777">
            <w:pPr>
              <w:spacing w:after="0" w:line="240" w:lineRule="auto"/>
              <w:jc w:val="both"/>
              <w:rPr>
                <w:rFonts w:eastAsia="Times New Roman"/>
                <w:bCs/>
                <w:iCs/>
                <w:sz w:val="18"/>
                <w:szCs w:val="18"/>
                <w:u w:val="single"/>
                <w:lang w:eastAsia="hu-HU"/>
              </w:rPr>
            </w:pPr>
            <w:r w:rsidRPr="00911C90">
              <w:rPr>
                <w:rFonts w:eastAsia="Times New Roman"/>
                <w:bCs/>
                <w:iCs/>
                <w:sz w:val="18"/>
                <w:szCs w:val="18"/>
                <w:u w:val="single"/>
                <w:lang w:eastAsia="hu-HU"/>
              </w:rPr>
              <w:t>Kazalnik rezultata – specifičen kazalnik:</w:t>
            </w:r>
          </w:p>
          <w:p w:rsidRPr="00911C90" w:rsidR="006469EE" w:rsidP="00D331BF" w:rsidRDefault="006469EE" w14:paraId="41259D75"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Kot kazalnik rezultata se šteje število vključitev v usposabljanja in motivacijske programe.  V kazalnik rezultata bodo zajete vse vključitve, ne glede na število vključitev posamezne osebe. </w:t>
            </w:r>
          </w:p>
          <w:p w:rsidRPr="00911C90" w:rsidR="006469EE" w:rsidP="00D331BF" w:rsidRDefault="006469EE" w14:paraId="5B166306" w14:textId="77777777">
            <w:pPr>
              <w:spacing w:after="0" w:line="240" w:lineRule="auto"/>
              <w:jc w:val="both"/>
              <w:rPr>
                <w:rFonts w:eastAsia="Times New Roman"/>
                <w:bCs/>
                <w:iCs/>
                <w:sz w:val="18"/>
                <w:szCs w:val="18"/>
                <w:lang w:eastAsia="hu-HU"/>
              </w:rPr>
            </w:pPr>
          </w:p>
          <w:p w:rsidRPr="00911C90" w:rsidR="006469EE" w:rsidP="00D331BF" w:rsidRDefault="006469EE" w14:paraId="04E1CF00"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Vključenost v različne programe usposabljanja prispeva k večji vključenosti starejših zaposlenih v vseživljenjsko učenje. Na tak način se ohranja motivacija in sposobnost prilagajanja spremembam delovnega procesa.</w:t>
            </w:r>
          </w:p>
          <w:p w:rsidRPr="00911C90" w:rsidR="006469EE" w:rsidP="00D331BF" w:rsidRDefault="006469EE" w14:paraId="65CEE31A" w14:textId="77777777">
            <w:pPr>
              <w:spacing w:after="0" w:line="240" w:lineRule="auto"/>
              <w:jc w:val="both"/>
              <w:rPr>
                <w:rFonts w:eastAsia="Times New Roman"/>
                <w:bCs/>
                <w:iCs/>
                <w:sz w:val="18"/>
                <w:szCs w:val="18"/>
                <w:lang w:eastAsia="hu-HU"/>
              </w:rPr>
            </w:pPr>
          </w:p>
          <w:p w:rsidRPr="00911C90" w:rsidR="006469EE" w:rsidP="00D331BF" w:rsidRDefault="006469EE" w14:paraId="4CEB4DD0" w14:textId="77777777">
            <w:pPr>
              <w:spacing w:after="0" w:line="240" w:lineRule="auto"/>
              <w:jc w:val="both"/>
              <w:rPr>
                <w:rFonts w:eastAsia="Times New Roman"/>
                <w:bCs/>
                <w:iCs/>
                <w:sz w:val="18"/>
                <w:szCs w:val="18"/>
                <w:lang w:eastAsia="hu-HU"/>
              </w:rPr>
            </w:pPr>
            <w:r w:rsidRPr="00911C90">
              <w:rPr>
                <w:rFonts w:eastAsia="Times New Roman"/>
                <w:bCs/>
                <w:iCs/>
                <w:sz w:val="18"/>
                <w:szCs w:val="18"/>
                <w:lang w:eastAsia="hu-HU"/>
              </w:rPr>
              <w:t xml:space="preserve">Ob vsakem zaključku usposabljanja bodo zaposleni prejeli potrdilo o zaključenem usposabljanju, ki bo podlaga za poročanje v informacijski sistem eMA2. </w:t>
            </w:r>
          </w:p>
          <w:p w:rsidRPr="00911C90" w:rsidR="006469EE" w:rsidP="00D331BF" w:rsidRDefault="006469EE" w14:paraId="7A14F794" w14:textId="77777777">
            <w:pPr>
              <w:spacing w:after="0" w:line="240" w:lineRule="auto"/>
              <w:jc w:val="both"/>
              <w:rPr>
                <w:rFonts w:eastAsia="Times New Roman"/>
                <w:bCs/>
                <w:iCs/>
                <w:sz w:val="18"/>
                <w:szCs w:val="18"/>
                <w:lang w:eastAsia="hu-HU"/>
              </w:rPr>
            </w:pPr>
          </w:p>
          <w:p w:rsidRPr="00EA4E1F" w:rsidR="006469EE" w:rsidP="00D331BF" w:rsidRDefault="006469EE" w14:paraId="116AF2DD" w14:textId="77777777">
            <w:pPr>
              <w:spacing w:after="0" w:line="240" w:lineRule="auto"/>
              <w:jc w:val="both"/>
              <w:rPr>
                <w:rFonts w:eastAsia="Times New Roman"/>
                <w:iCs/>
                <w:sz w:val="18"/>
                <w:szCs w:val="18"/>
                <w:lang w:eastAsia="hu-HU"/>
              </w:rPr>
            </w:pPr>
            <w:r w:rsidRPr="00EA4E1F">
              <w:rPr>
                <w:rFonts w:eastAsia="Times New Roman"/>
                <w:iCs/>
                <w:sz w:val="18"/>
                <w:szCs w:val="18"/>
                <w:lang w:eastAsia="hu-HU"/>
              </w:rPr>
              <w:t>O doseženih vrednostih bomo poročali 2 x na leto.</w:t>
            </w:r>
          </w:p>
          <w:p w:rsidRPr="00911C90" w:rsidR="006469EE" w:rsidP="00D331BF" w:rsidRDefault="006469EE" w14:paraId="4EF3B2C5" w14:textId="77777777">
            <w:pPr>
              <w:spacing w:after="0" w:line="240" w:lineRule="auto"/>
              <w:jc w:val="both"/>
              <w:rPr>
                <w:rFonts w:eastAsia="Times New Roman"/>
                <w:bCs/>
                <w:iCs/>
                <w:sz w:val="18"/>
                <w:szCs w:val="18"/>
                <w:lang w:eastAsia="hu-HU"/>
              </w:rPr>
            </w:pPr>
          </w:p>
          <w:p w:rsidRPr="00911C90" w:rsidR="006469EE" w:rsidP="00D331BF" w:rsidRDefault="006469EE" w14:paraId="761E0907" w14:textId="77777777">
            <w:pPr>
              <w:spacing w:after="0" w:line="240" w:lineRule="auto"/>
              <w:jc w:val="both"/>
              <w:rPr>
                <w:rFonts w:eastAsia="Times New Roman"/>
                <w:bCs/>
                <w:iCs/>
                <w:sz w:val="18"/>
                <w:szCs w:val="18"/>
                <w:lang w:eastAsia="hu-HU"/>
              </w:rPr>
            </w:pPr>
            <w:r w:rsidRPr="00911C90">
              <w:rPr>
                <w:rFonts w:eastAsia="Times New Roman"/>
                <w:bCs/>
                <w:iCs/>
                <w:sz w:val="18"/>
                <w:szCs w:val="18"/>
                <w:lang w:eastAsia="hu-HU"/>
              </w:rPr>
              <w:t xml:space="preserve"> </w:t>
            </w:r>
          </w:p>
        </w:tc>
      </w:tr>
      <w:tr w:rsidRPr="00EA2621" w:rsidR="006469EE" w:rsidTr="00D331BF" w14:paraId="35B0F4E8" w14:textId="77777777">
        <w:trPr>
          <w:trHeight w:val="265"/>
        </w:trPr>
        <w:tc>
          <w:tcPr>
            <w:tcW w:w="2902" w:type="dxa"/>
            <w:shd w:val="clear" w:color="auto" w:fill="auto"/>
          </w:tcPr>
          <w:p w:rsidRPr="00911C90" w:rsidR="006469EE" w:rsidP="00D331BF" w:rsidRDefault="006469EE" w14:paraId="2593A627"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5. Vir podatkov</w:t>
            </w:r>
          </w:p>
          <w:p w:rsidRPr="00911C90" w:rsidR="006469EE" w:rsidP="00D331BF" w:rsidRDefault="006469EE" w14:paraId="2C59F991" w14:textId="77777777">
            <w:pPr>
              <w:spacing w:after="0" w:line="240" w:lineRule="auto"/>
              <w:jc w:val="both"/>
              <w:rPr>
                <w:rFonts w:eastAsia="Times New Roman"/>
                <w:b/>
                <w:bCs/>
                <w:iCs/>
                <w:sz w:val="18"/>
                <w:szCs w:val="18"/>
                <w:lang w:eastAsia="hu-HU"/>
              </w:rPr>
            </w:pPr>
            <w:r w:rsidRPr="00911C90">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911C90">
              <w:rPr>
                <w:rFonts w:eastAsia="Times New Roman"/>
                <w:bCs/>
                <w:iCs/>
                <w:color w:val="808080"/>
                <w:sz w:val="18"/>
                <w:szCs w:val="18"/>
                <w:lang w:eastAsia="hu-HU"/>
              </w:rPr>
              <w:t>itd</w:t>
            </w:r>
            <w:proofErr w:type="spellEnd"/>
            <w:r w:rsidRPr="00911C90">
              <w:rPr>
                <w:rFonts w:eastAsia="Times New Roman"/>
                <w:bCs/>
                <w:iCs/>
                <w:color w:val="808080"/>
                <w:sz w:val="18"/>
                <w:szCs w:val="18"/>
                <w:lang w:eastAsia="hu-HU"/>
              </w:rPr>
              <w:t>…</w:t>
            </w:r>
          </w:p>
        </w:tc>
        <w:tc>
          <w:tcPr>
            <w:tcW w:w="6092" w:type="dxa"/>
            <w:gridSpan w:val="6"/>
            <w:shd w:val="clear" w:color="auto" w:fill="auto"/>
          </w:tcPr>
          <w:p w:rsidRPr="00911C90" w:rsidR="006469EE" w:rsidP="00D331BF" w:rsidRDefault="006469EE" w14:paraId="12C7E986"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Upravičenec (informacijski sistem)</w:t>
            </w:r>
          </w:p>
          <w:p w:rsidRPr="00911C90" w:rsidR="006469EE" w:rsidP="00D331BF" w:rsidRDefault="006469EE" w14:paraId="1A5675DA" w14:textId="77777777">
            <w:pPr>
              <w:spacing w:after="0" w:line="240" w:lineRule="auto"/>
              <w:rPr>
                <w:rFonts w:eastAsia="Times New Roman"/>
                <w:bCs/>
                <w:iCs/>
                <w:sz w:val="18"/>
                <w:szCs w:val="18"/>
                <w:lang w:eastAsia="hu-HU"/>
              </w:rPr>
            </w:pPr>
          </w:p>
          <w:p w:rsidRPr="00911C90" w:rsidR="006469EE" w:rsidP="00D331BF" w:rsidRDefault="006469EE" w14:paraId="01F3DA35"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Kazalniki se bodo spremljali 2</w:t>
            </w:r>
            <w:r>
              <w:rPr>
                <w:rFonts w:eastAsia="Times New Roman"/>
                <w:bCs/>
                <w:iCs/>
                <w:sz w:val="18"/>
                <w:szCs w:val="18"/>
                <w:lang w:eastAsia="hu-HU"/>
              </w:rPr>
              <w:t>x</w:t>
            </w:r>
            <w:r w:rsidRPr="00911C90">
              <w:rPr>
                <w:rFonts w:eastAsia="Times New Roman"/>
                <w:bCs/>
                <w:iCs/>
                <w:sz w:val="18"/>
                <w:szCs w:val="18"/>
                <w:lang w:eastAsia="hu-HU"/>
              </w:rPr>
              <w:t xml:space="preserve"> na leto preko izmenjave podatkov med informacijskih sistemov (e-MA2 – IS upravičenca) </w:t>
            </w:r>
          </w:p>
          <w:p w:rsidRPr="00911C90" w:rsidR="006469EE" w:rsidP="00D331BF" w:rsidRDefault="006469EE" w14:paraId="0306C49A" w14:textId="77777777">
            <w:pPr>
              <w:spacing w:after="0" w:line="240" w:lineRule="auto"/>
              <w:rPr>
                <w:rFonts w:eastAsia="Times New Roman"/>
                <w:bCs/>
                <w:iCs/>
                <w:sz w:val="18"/>
                <w:szCs w:val="18"/>
                <w:lang w:eastAsia="hu-HU"/>
              </w:rPr>
            </w:pPr>
          </w:p>
        </w:tc>
      </w:tr>
      <w:tr w:rsidRPr="00911C90" w:rsidR="006469EE" w:rsidTr="00D331BF" w14:paraId="09AF4EEA" w14:textId="77777777">
        <w:trPr>
          <w:trHeight w:val="265"/>
        </w:trPr>
        <w:tc>
          <w:tcPr>
            <w:tcW w:w="2902" w:type="dxa"/>
            <w:shd w:val="clear" w:color="auto" w:fill="auto"/>
            <w:hideMark/>
          </w:tcPr>
          <w:p w:rsidRPr="00911C90" w:rsidR="006469EE" w:rsidP="00D331BF" w:rsidRDefault="006469EE" w14:paraId="60B03227"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6. Merska enota</w:t>
            </w:r>
          </w:p>
        </w:tc>
        <w:tc>
          <w:tcPr>
            <w:tcW w:w="6092" w:type="dxa"/>
            <w:gridSpan w:val="6"/>
            <w:shd w:val="clear" w:color="auto" w:fill="auto"/>
          </w:tcPr>
          <w:p w:rsidRPr="00911C90" w:rsidR="006469EE" w:rsidP="00D331BF" w:rsidRDefault="006469EE" w14:paraId="6280FE79" w14:textId="77777777">
            <w:pPr>
              <w:spacing w:after="0" w:line="240" w:lineRule="auto"/>
              <w:rPr>
                <w:rFonts w:eastAsia="Times New Roman"/>
                <w:bCs/>
                <w:iCs/>
                <w:sz w:val="18"/>
                <w:szCs w:val="18"/>
                <w:lang w:eastAsia="hu-HU"/>
              </w:rPr>
            </w:pPr>
            <w:r>
              <w:rPr>
                <w:rFonts w:eastAsia="Times New Roman"/>
                <w:bCs/>
                <w:iCs/>
                <w:sz w:val="18"/>
                <w:szCs w:val="18"/>
                <w:lang w:eastAsia="hu-HU"/>
              </w:rPr>
              <w:t>š</w:t>
            </w:r>
            <w:r w:rsidRPr="00911C90">
              <w:rPr>
                <w:rFonts w:eastAsia="Times New Roman"/>
                <w:bCs/>
                <w:iCs/>
                <w:sz w:val="18"/>
                <w:szCs w:val="18"/>
                <w:lang w:eastAsia="hu-HU"/>
              </w:rPr>
              <w:t>tevilo</w:t>
            </w:r>
          </w:p>
        </w:tc>
      </w:tr>
      <w:tr w:rsidRPr="00911C90" w:rsidR="006469EE" w:rsidTr="00D331BF" w14:paraId="65974FF0" w14:textId="77777777">
        <w:trPr>
          <w:trHeight w:val="210"/>
        </w:trPr>
        <w:tc>
          <w:tcPr>
            <w:tcW w:w="2902" w:type="dxa"/>
            <w:vMerge w:val="restart"/>
            <w:shd w:val="clear" w:color="auto" w:fill="auto"/>
          </w:tcPr>
          <w:p w:rsidRPr="00911C90" w:rsidR="006469EE" w:rsidP="00D331BF" w:rsidRDefault="006469EE" w14:paraId="25730A27"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7.a Vrednost za kazalnik učinka</w:t>
            </w:r>
          </w:p>
        </w:tc>
        <w:tc>
          <w:tcPr>
            <w:tcW w:w="1011" w:type="dxa"/>
            <w:vMerge w:val="restart"/>
            <w:shd w:val="clear" w:color="auto" w:fill="auto"/>
          </w:tcPr>
          <w:p w:rsidRPr="00911C90" w:rsidR="006469EE" w:rsidP="00D331BF" w:rsidRDefault="006469EE" w14:paraId="495934E9"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 xml:space="preserve">2024 </w:t>
            </w:r>
          </w:p>
          <w:p w:rsidRPr="00911C90" w:rsidR="006469EE" w:rsidP="00D331BF" w:rsidRDefault="006469EE" w14:paraId="7E4FB811"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535553D1"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Slovenija</w:t>
            </w:r>
          </w:p>
        </w:tc>
        <w:tc>
          <w:tcPr>
            <w:tcW w:w="3205" w:type="dxa"/>
            <w:gridSpan w:val="3"/>
            <w:shd w:val="clear" w:color="auto" w:fill="auto"/>
          </w:tcPr>
          <w:p w:rsidRPr="00911C90" w:rsidR="006469EE" w:rsidP="00D331BF" w:rsidRDefault="006469EE" w14:paraId="0B7D6BA5" w14:textId="77777777">
            <w:pPr>
              <w:spacing w:after="0" w:line="240" w:lineRule="auto"/>
              <w:rPr>
                <w:rFonts w:eastAsia="Times New Roman"/>
                <w:bCs/>
                <w:iCs/>
                <w:sz w:val="18"/>
                <w:szCs w:val="18"/>
                <w:lang w:eastAsia="hu-HU"/>
              </w:rPr>
            </w:pPr>
          </w:p>
        </w:tc>
      </w:tr>
      <w:tr w:rsidRPr="00911C90" w:rsidR="006469EE" w:rsidTr="00D331BF" w14:paraId="6D0C90AA" w14:textId="77777777">
        <w:trPr>
          <w:trHeight w:val="210"/>
        </w:trPr>
        <w:tc>
          <w:tcPr>
            <w:tcW w:w="2902" w:type="dxa"/>
            <w:vMerge/>
            <w:shd w:val="clear" w:color="auto" w:fill="auto"/>
            <w:hideMark/>
          </w:tcPr>
          <w:p w:rsidRPr="00911C90" w:rsidR="006469EE" w:rsidP="00D331BF" w:rsidRDefault="006469EE" w14:paraId="78E29076"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911C90" w:rsidR="006469EE" w:rsidP="00D331BF" w:rsidRDefault="006469EE" w14:paraId="26CCFCC0"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21090B39"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V</w:t>
            </w:r>
          </w:p>
        </w:tc>
        <w:tc>
          <w:tcPr>
            <w:tcW w:w="3205" w:type="dxa"/>
            <w:gridSpan w:val="3"/>
            <w:shd w:val="clear" w:color="auto" w:fill="auto"/>
          </w:tcPr>
          <w:p w:rsidRPr="00911C90" w:rsidR="006469EE" w:rsidP="00D331BF" w:rsidRDefault="006469EE" w14:paraId="73004965" w14:textId="77777777">
            <w:pPr>
              <w:spacing w:after="0" w:line="240" w:lineRule="auto"/>
              <w:rPr>
                <w:rFonts w:eastAsia="Times New Roman"/>
                <w:bCs/>
                <w:iCs/>
                <w:sz w:val="18"/>
                <w:szCs w:val="18"/>
                <w:lang w:eastAsia="hu-HU"/>
              </w:rPr>
            </w:pPr>
          </w:p>
        </w:tc>
      </w:tr>
      <w:tr w:rsidRPr="00911C90" w:rsidR="006469EE" w:rsidTr="00D331BF" w14:paraId="3E1DC0F8" w14:textId="77777777">
        <w:trPr>
          <w:trHeight w:val="210"/>
        </w:trPr>
        <w:tc>
          <w:tcPr>
            <w:tcW w:w="2902" w:type="dxa"/>
            <w:vMerge/>
            <w:shd w:val="clear" w:color="auto" w:fill="auto"/>
          </w:tcPr>
          <w:p w:rsidRPr="00911C90" w:rsidR="006469EE" w:rsidP="00D331BF" w:rsidRDefault="006469EE" w14:paraId="1616B608"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00521685"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683695F9"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Z</w:t>
            </w:r>
          </w:p>
        </w:tc>
        <w:tc>
          <w:tcPr>
            <w:tcW w:w="3205" w:type="dxa"/>
            <w:gridSpan w:val="3"/>
            <w:shd w:val="clear" w:color="auto" w:fill="auto"/>
          </w:tcPr>
          <w:p w:rsidRPr="00911C90" w:rsidR="006469EE" w:rsidP="00D331BF" w:rsidRDefault="006469EE" w14:paraId="1124715D" w14:textId="77777777">
            <w:pPr>
              <w:spacing w:after="0" w:line="240" w:lineRule="auto"/>
              <w:rPr>
                <w:rFonts w:eastAsia="Times New Roman"/>
                <w:bCs/>
                <w:iCs/>
                <w:sz w:val="18"/>
                <w:szCs w:val="18"/>
                <w:lang w:eastAsia="hu-HU"/>
              </w:rPr>
            </w:pPr>
          </w:p>
        </w:tc>
      </w:tr>
      <w:tr w:rsidRPr="00911C90" w:rsidR="006469EE" w:rsidTr="00D331BF" w14:paraId="0DE79F2C" w14:textId="77777777">
        <w:trPr>
          <w:trHeight w:val="195"/>
        </w:trPr>
        <w:tc>
          <w:tcPr>
            <w:tcW w:w="2902" w:type="dxa"/>
            <w:vMerge/>
            <w:shd w:val="clear" w:color="auto" w:fill="auto"/>
          </w:tcPr>
          <w:p w:rsidRPr="00911C90" w:rsidR="006469EE" w:rsidP="00D331BF" w:rsidRDefault="006469EE" w14:paraId="1680CF2D"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6469EE" w:rsidP="00D331BF" w:rsidRDefault="006469EE" w14:paraId="6698A618"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2029</w:t>
            </w:r>
          </w:p>
        </w:tc>
        <w:tc>
          <w:tcPr>
            <w:tcW w:w="1876" w:type="dxa"/>
            <w:gridSpan w:val="2"/>
            <w:shd w:val="clear" w:color="auto" w:fill="auto"/>
          </w:tcPr>
          <w:p w:rsidRPr="00911C90" w:rsidR="006469EE" w:rsidP="00D331BF" w:rsidRDefault="006469EE" w14:paraId="0928E221"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Slovenija</w:t>
            </w:r>
          </w:p>
        </w:tc>
        <w:tc>
          <w:tcPr>
            <w:tcW w:w="3205" w:type="dxa"/>
            <w:gridSpan w:val="3"/>
            <w:shd w:val="clear" w:color="auto" w:fill="auto"/>
          </w:tcPr>
          <w:p w:rsidRPr="00911C90" w:rsidR="006469EE" w:rsidP="00D331BF" w:rsidRDefault="006469EE" w14:paraId="0077C5B0" w14:textId="77777777">
            <w:pPr>
              <w:spacing w:after="0" w:line="240" w:lineRule="auto"/>
              <w:rPr>
                <w:rFonts w:eastAsia="Times New Roman"/>
                <w:bCs/>
                <w:iCs/>
                <w:sz w:val="18"/>
                <w:szCs w:val="18"/>
                <w:lang w:eastAsia="hu-HU"/>
              </w:rPr>
            </w:pPr>
          </w:p>
        </w:tc>
      </w:tr>
      <w:tr w:rsidRPr="00911C90" w:rsidR="006469EE" w:rsidTr="00D331BF" w14:paraId="71E35EE0" w14:textId="77777777">
        <w:trPr>
          <w:trHeight w:val="195"/>
        </w:trPr>
        <w:tc>
          <w:tcPr>
            <w:tcW w:w="2902" w:type="dxa"/>
            <w:vMerge/>
            <w:shd w:val="clear" w:color="auto" w:fill="auto"/>
          </w:tcPr>
          <w:p w:rsidRPr="00911C90" w:rsidR="006469EE" w:rsidP="00D331BF" w:rsidRDefault="006469EE" w14:paraId="09D2113D"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5AEBFD41"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2A5F8FA0"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V</w:t>
            </w:r>
          </w:p>
        </w:tc>
        <w:tc>
          <w:tcPr>
            <w:tcW w:w="3205" w:type="dxa"/>
            <w:gridSpan w:val="3"/>
            <w:shd w:val="clear" w:color="auto" w:fill="auto"/>
          </w:tcPr>
          <w:p w:rsidRPr="00911C90" w:rsidR="006469EE" w:rsidP="00D331BF" w:rsidRDefault="006469EE" w14:paraId="2F15C996" w14:textId="77777777">
            <w:pPr>
              <w:spacing w:after="0" w:line="240" w:lineRule="auto"/>
              <w:rPr>
                <w:rFonts w:eastAsia="Times New Roman"/>
                <w:bCs/>
                <w:iCs/>
                <w:sz w:val="18"/>
                <w:szCs w:val="18"/>
                <w:lang w:eastAsia="hu-HU"/>
              </w:rPr>
            </w:pPr>
          </w:p>
        </w:tc>
      </w:tr>
      <w:tr w:rsidRPr="00911C90" w:rsidR="006469EE" w:rsidTr="00D331BF" w14:paraId="7CC56BC5" w14:textId="77777777">
        <w:trPr>
          <w:trHeight w:val="195"/>
        </w:trPr>
        <w:tc>
          <w:tcPr>
            <w:tcW w:w="2902" w:type="dxa"/>
            <w:vMerge/>
            <w:shd w:val="clear" w:color="auto" w:fill="auto"/>
          </w:tcPr>
          <w:p w:rsidRPr="00911C90" w:rsidR="006469EE" w:rsidP="00D331BF" w:rsidRDefault="006469EE" w14:paraId="3ABB99FB"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4A0F0D85"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3E869144"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Z</w:t>
            </w:r>
          </w:p>
        </w:tc>
        <w:tc>
          <w:tcPr>
            <w:tcW w:w="3205" w:type="dxa"/>
            <w:gridSpan w:val="3"/>
            <w:shd w:val="clear" w:color="auto" w:fill="auto"/>
          </w:tcPr>
          <w:p w:rsidRPr="00911C90" w:rsidR="006469EE" w:rsidP="00D331BF" w:rsidRDefault="006469EE" w14:paraId="4B7FB166" w14:textId="77777777">
            <w:pPr>
              <w:spacing w:after="0" w:line="240" w:lineRule="auto"/>
              <w:rPr>
                <w:rFonts w:eastAsia="Times New Roman"/>
                <w:bCs/>
                <w:iCs/>
                <w:sz w:val="18"/>
                <w:szCs w:val="18"/>
                <w:lang w:eastAsia="hu-HU"/>
              </w:rPr>
            </w:pPr>
          </w:p>
        </w:tc>
      </w:tr>
      <w:tr w:rsidRPr="00911C90" w:rsidR="006469EE" w:rsidTr="00D331BF" w14:paraId="1EAE2902" w14:textId="77777777">
        <w:trPr>
          <w:trHeight w:val="265"/>
        </w:trPr>
        <w:tc>
          <w:tcPr>
            <w:tcW w:w="2902" w:type="dxa"/>
            <w:vMerge w:val="restart"/>
            <w:shd w:val="clear" w:color="auto" w:fill="auto"/>
          </w:tcPr>
          <w:p w:rsidRPr="00911C90" w:rsidR="006469EE" w:rsidP="00D331BF" w:rsidRDefault="006469EE" w14:paraId="3CC45CFA"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7.b Vrednost za kazalnik rezultata</w:t>
            </w:r>
          </w:p>
          <w:p w:rsidRPr="00911C90" w:rsidR="006469EE" w:rsidP="00D331BF" w:rsidRDefault="006469EE" w14:paraId="542FB8C3" w14:textId="77777777">
            <w:pPr>
              <w:spacing w:after="0" w:line="240" w:lineRule="auto"/>
              <w:rPr>
                <w:rFonts w:eastAsia="Times New Roman"/>
                <w:b/>
                <w:bCs/>
                <w:iCs/>
                <w:sz w:val="18"/>
                <w:szCs w:val="18"/>
                <w:lang w:eastAsia="hu-HU"/>
              </w:rPr>
            </w:pPr>
          </w:p>
          <w:p w:rsidRPr="00911C90" w:rsidR="006469EE" w:rsidP="00D331BF" w:rsidRDefault="006469EE" w14:paraId="45CFF7CB" w14:textId="77777777">
            <w:pPr>
              <w:spacing w:after="0" w:line="240" w:lineRule="auto"/>
              <w:rPr>
                <w:rFonts w:eastAsia="Times New Roman"/>
                <w:b/>
                <w:bCs/>
                <w:iCs/>
                <w:sz w:val="18"/>
                <w:szCs w:val="18"/>
                <w:lang w:eastAsia="hu-HU"/>
              </w:rPr>
            </w:pPr>
          </w:p>
        </w:tc>
        <w:tc>
          <w:tcPr>
            <w:tcW w:w="1011" w:type="dxa"/>
            <w:shd w:val="clear" w:color="auto" w:fill="auto"/>
          </w:tcPr>
          <w:p w:rsidRPr="00911C90" w:rsidR="006469EE" w:rsidP="00D331BF" w:rsidRDefault="006469EE" w14:paraId="5661F040" w14:textId="77777777">
            <w:pPr>
              <w:spacing w:after="0" w:line="240" w:lineRule="auto"/>
              <w:rPr>
                <w:rFonts w:eastAsia="Times New Roman"/>
                <w:bCs/>
                <w:iCs/>
                <w:color w:val="FF0000"/>
                <w:sz w:val="18"/>
                <w:szCs w:val="18"/>
                <w:lang w:eastAsia="hu-HU"/>
              </w:rPr>
            </w:pPr>
            <w:r w:rsidRPr="00911C90">
              <w:rPr>
                <w:rFonts w:eastAsia="Times New Roman"/>
                <w:bCs/>
                <w:iCs/>
                <w:sz w:val="18"/>
                <w:szCs w:val="18"/>
                <w:lang w:eastAsia="hu-HU"/>
              </w:rPr>
              <w:t>Izhodiščno leto</w:t>
            </w:r>
          </w:p>
        </w:tc>
        <w:tc>
          <w:tcPr>
            <w:tcW w:w="1197" w:type="dxa"/>
            <w:shd w:val="clear" w:color="auto" w:fill="auto"/>
          </w:tcPr>
          <w:p w:rsidRPr="00911C90" w:rsidR="006469EE" w:rsidP="00D331BF" w:rsidRDefault="006469EE" w14:paraId="064AA85C"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Slovenija/V/Z</w:t>
            </w:r>
          </w:p>
        </w:tc>
        <w:tc>
          <w:tcPr>
            <w:tcW w:w="679" w:type="dxa"/>
            <w:shd w:val="clear" w:color="auto" w:fill="auto"/>
          </w:tcPr>
          <w:p w:rsidRPr="00911C90" w:rsidR="006469EE" w:rsidP="00D331BF" w:rsidRDefault="006469EE" w14:paraId="7929947B"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2021</w:t>
            </w:r>
          </w:p>
        </w:tc>
        <w:tc>
          <w:tcPr>
            <w:tcW w:w="1051" w:type="dxa"/>
            <w:shd w:val="clear" w:color="auto" w:fill="auto"/>
          </w:tcPr>
          <w:p w:rsidRPr="00911C90" w:rsidR="006469EE" w:rsidP="00D331BF" w:rsidRDefault="006469EE" w14:paraId="4B322254"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Izhodiščna vrednost</w:t>
            </w:r>
          </w:p>
        </w:tc>
        <w:tc>
          <w:tcPr>
            <w:tcW w:w="1197" w:type="dxa"/>
            <w:shd w:val="clear" w:color="auto" w:fill="auto"/>
          </w:tcPr>
          <w:p w:rsidRPr="00911C90" w:rsidR="006469EE" w:rsidP="00D331BF" w:rsidRDefault="006469EE" w14:paraId="5D5BBCDE"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Slovenija/V/Z</w:t>
            </w:r>
          </w:p>
        </w:tc>
        <w:tc>
          <w:tcPr>
            <w:tcW w:w="957" w:type="dxa"/>
            <w:shd w:val="clear" w:color="auto" w:fill="auto"/>
          </w:tcPr>
          <w:p w:rsidRPr="00911C90" w:rsidR="006469EE" w:rsidP="00D331BF" w:rsidRDefault="006469EE" w14:paraId="23696E03" w14:textId="77777777">
            <w:pPr>
              <w:spacing w:after="0" w:line="240" w:lineRule="auto"/>
              <w:rPr>
                <w:rFonts w:eastAsia="Times New Roman"/>
                <w:bCs/>
                <w:iCs/>
                <w:sz w:val="18"/>
                <w:szCs w:val="18"/>
                <w:lang w:eastAsia="hu-HU"/>
              </w:rPr>
            </w:pPr>
            <w:r>
              <w:rPr>
                <w:rFonts w:eastAsia="Times New Roman"/>
                <w:bCs/>
                <w:iCs/>
                <w:sz w:val="18"/>
                <w:szCs w:val="18"/>
                <w:lang w:eastAsia="hu-HU"/>
              </w:rPr>
              <w:t>16.948 /</w:t>
            </w:r>
            <w:r w:rsidRPr="00911C90">
              <w:rPr>
                <w:rFonts w:eastAsia="Times New Roman"/>
                <w:bCs/>
                <w:iCs/>
                <w:sz w:val="18"/>
                <w:szCs w:val="18"/>
                <w:lang w:eastAsia="hu-HU"/>
              </w:rPr>
              <w:t xml:space="preserve"> 10.011</w:t>
            </w:r>
            <w:r>
              <w:rPr>
                <w:rFonts w:eastAsia="Times New Roman"/>
                <w:bCs/>
                <w:iCs/>
                <w:sz w:val="18"/>
                <w:szCs w:val="18"/>
                <w:lang w:eastAsia="hu-HU"/>
              </w:rPr>
              <w:t xml:space="preserve"> /</w:t>
            </w:r>
            <w:r w:rsidRPr="00911C90">
              <w:rPr>
                <w:rFonts w:eastAsia="Times New Roman"/>
                <w:bCs/>
                <w:iCs/>
                <w:sz w:val="18"/>
                <w:szCs w:val="18"/>
                <w:lang w:eastAsia="hu-HU"/>
              </w:rPr>
              <w:t xml:space="preserve"> 6.937</w:t>
            </w:r>
          </w:p>
        </w:tc>
      </w:tr>
      <w:tr w:rsidRPr="00911C90" w:rsidR="006469EE" w:rsidTr="00D331BF" w14:paraId="4F6445C9" w14:textId="77777777">
        <w:trPr>
          <w:trHeight w:val="265"/>
        </w:trPr>
        <w:tc>
          <w:tcPr>
            <w:tcW w:w="2902" w:type="dxa"/>
            <w:vMerge/>
            <w:shd w:val="clear" w:color="auto" w:fill="auto"/>
          </w:tcPr>
          <w:p w:rsidRPr="00911C90" w:rsidR="006469EE" w:rsidP="00D331BF" w:rsidRDefault="006469EE" w14:paraId="1A67E2E2" w14:textId="77777777">
            <w:pPr>
              <w:spacing w:after="0" w:line="240" w:lineRule="auto"/>
              <w:rPr>
                <w:rFonts w:eastAsia="Times New Roman"/>
                <w:b/>
                <w:bCs/>
                <w:iCs/>
                <w:sz w:val="18"/>
                <w:szCs w:val="18"/>
                <w:lang w:eastAsia="hu-HU"/>
              </w:rPr>
            </w:pPr>
          </w:p>
        </w:tc>
        <w:tc>
          <w:tcPr>
            <w:tcW w:w="1011" w:type="dxa"/>
            <w:shd w:val="clear" w:color="auto" w:fill="auto"/>
          </w:tcPr>
          <w:p w:rsidRPr="00911C90" w:rsidR="006469EE" w:rsidP="00D331BF" w:rsidRDefault="006469EE" w14:paraId="1E77B193"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2029</w:t>
            </w:r>
          </w:p>
        </w:tc>
        <w:tc>
          <w:tcPr>
            <w:tcW w:w="1197" w:type="dxa"/>
            <w:shd w:val="clear" w:color="auto" w:fill="auto"/>
          </w:tcPr>
          <w:p w:rsidRPr="00911C90" w:rsidR="006469EE" w:rsidP="00D331BF" w:rsidRDefault="006469EE" w14:paraId="70E41417"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Slovenija/V/Z</w:t>
            </w:r>
          </w:p>
        </w:tc>
        <w:tc>
          <w:tcPr>
            <w:tcW w:w="3884" w:type="dxa"/>
            <w:gridSpan w:val="4"/>
            <w:shd w:val="clear" w:color="auto" w:fill="auto"/>
          </w:tcPr>
          <w:p w:rsidRPr="00911C90" w:rsidR="006469EE" w:rsidP="00D331BF" w:rsidRDefault="006469EE" w14:paraId="78E39F54" w14:textId="77777777">
            <w:pPr>
              <w:spacing w:after="0" w:line="240" w:lineRule="auto"/>
              <w:rPr>
                <w:rFonts w:eastAsia="Times New Roman"/>
                <w:bCs/>
                <w:iCs/>
                <w:sz w:val="18"/>
                <w:szCs w:val="18"/>
                <w:lang w:eastAsia="hu-HU"/>
              </w:rPr>
            </w:pPr>
            <w:r>
              <w:rPr>
                <w:rFonts w:eastAsia="Times New Roman"/>
                <w:bCs/>
                <w:iCs/>
                <w:sz w:val="18"/>
                <w:szCs w:val="18"/>
                <w:lang w:eastAsia="hu-HU"/>
              </w:rPr>
              <w:t>23.700 / 15.642 /</w:t>
            </w:r>
            <w:r w:rsidRPr="00911C90">
              <w:rPr>
                <w:rFonts w:eastAsia="Times New Roman"/>
                <w:bCs/>
                <w:iCs/>
                <w:sz w:val="18"/>
                <w:szCs w:val="18"/>
                <w:lang w:eastAsia="hu-HU"/>
              </w:rPr>
              <w:t xml:space="preserve"> 8.</w:t>
            </w:r>
            <w:r>
              <w:rPr>
                <w:rFonts w:eastAsia="Times New Roman"/>
                <w:bCs/>
                <w:iCs/>
                <w:sz w:val="18"/>
                <w:szCs w:val="18"/>
                <w:lang w:eastAsia="hu-HU"/>
              </w:rPr>
              <w:t>058</w:t>
            </w:r>
          </w:p>
        </w:tc>
      </w:tr>
      <w:tr w:rsidRPr="00911C90" w:rsidR="006469EE" w:rsidTr="00D331BF" w14:paraId="16F3E50A" w14:textId="77777777">
        <w:trPr>
          <w:trHeight w:val="195"/>
        </w:trPr>
        <w:tc>
          <w:tcPr>
            <w:tcW w:w="2902" w:type="dxa"/>
            <w:vMerge w:val="restart"/>
            <w:shd w:val="clear" w:color="auto" w:fill="auto"/>
          </w:tcPr>
          <w:p w:rsidRPr="00911C90" w:rsidR="006469EE" w:rsidP="00D331BF" w:rsidRDefault="006469EE" w14:paraId="54D61BFE"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 xml:space="preserve">8. Finančna vrednost </w:t>
            </w:r>
          </w:p>
          <w:p w:rsidRPr="00911C90" w:rsidR="006469EE" w:rsidP="00D331BF" w:rsidRDefault="006469EE" w14:paraId="34FCAF4C" w14:textId="77777777">
            <w:pPr>
              <w:spacing w:after="0" w:line="240" w:lineRule="auto"/>
              <w:rPr>
                <w:rFonts w:eastAsia="Times New Roman"/>
                <w:b/>
                <w:bCs/>
                <w:iCs/>
                <w:sz w:val="18"/>
                <w:szCs w:val="18"/>
                <w:lang w:eastAsia="hu-HU"/>
              </w:rPr>
            </w:pPr>
            <w:r w:rsidRPr="00FA0CF9">
              <w:rPr>
                <w:rFonts w:eastAsia="Times New Roman"/>
                <w:bCs/>
                <w:iCs/>
                <w:sz w:val="18"/>
                <w:szCs w:val="18"/>
                <w:lang w:eastAsia="hu-HU"/>
              </w:rPr>
              <w:t>Vrednost EU in slovenskega dela v EUR</w:t>
            </w:r>
          </w:p>
        </w:tc>
        <w:tc>
          <w:tcPr>
            <w:tcW w:w="1011" w:type="dxa"/>
            <w:vMerge w:val="restart"/>
            <w:shd w:val="clear" w:color="auto" w:fill="auto"/>
          </w:tcPr>
          <w:p w:rsidRPr="00911C90" w:rsidR="006469EE" w:rsidP="00D331BF" w:rsidRDefault="006469EE" w14:paraId="5CDDD026"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2024 (le za kazalnik učinka)</w:t>
            </w:r>
          </w:p>
        </w:tc>
        <w:tc>
          <w:tcPr>
            <w:tcW w:w="1876" w:type="dxa"/>
            <w:gridSpan w:val="2"/>
            <w:shd w:val="clear" w:color="auto" w:fill="auto"/>
          </w:tcPr>
          <w:p w:rsidRPr="00911C90" w:rsidR="006469EE" w:rsidP="00D331BF" w:rsidRDefault="006469EE" w14:paraId="44871DF7"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Slovenija</w:t>
            </w:r>
          </w:p>
        </w:tc>
        <w:tc>
          <w:tcPr>
            <w:tcW w:w="3205" w:type="dxa"/>
            <w:gridSpan w:val="3"/>
            <w:shd w:val="clear" w:color="auto" w:fill="auto"/>
          </w:tcPr>
          <w:p w:rsidRPr="00911C90" w:rsidR="006469EE" w:rsidP="00D331BF" w:rsidRDefault="006469EE" w14:paraId="0E95769C" w14:textId="77777777">
            <w:pPr>
              <w:spacing w:after="0" w:line="240" w:lineRule="auto"/>
              <w:rPr>
                <w:rFonts w:eastAsia="Times New Roman"/>
                <w:bCs/>
                <w:iCs/>
                <w:sz w:val="18"/>
                <w:szCs w:val="18"/>
                <w:lang w:eastAsia="hu-HU"/>
              </w:rPr>
            </w:pPr>
          </w:p>
        </w:tc>
      </w:tr>
      <w:tr w:rsidRPr="00911C90" w:rsidR="006469EE" w:rsidTr="00D331BF" w14:paraId="00F62D82" w14:textId="77777777">
        <w:trPr>
          <w:trHeight w:val="195"/>
        </w:trPr>
        <w:tc>
          <w:tcPr>
            <w:tcW w:w="2902" w:type="dxa"/>
            <w:vMerge/>
            <w:shd w:val="clear" w:color="auto" w:fill="auto"/>
          </w:tcPr>
          <w:p w:rsidRPr="00911C90" w:rsidR="006469EE" w:rsidP="00D331BF" w:rsidRDefault="006469EE" w14:paraId="25A6641C"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7B5B57D7"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7A45D2DB"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V</w:t>
            </w:r>
          </w:p>
        </w:tc>
        <w:tc>
          <w:tcPr>
            <w:tcW w:w="3205" w:type="dxa"/>
            <w:gridSpan w:val="3"/>
            <w:shd w:val="clear" w:color="auto" w:fill="auto"/>
          </w:tcPr>
          <w:p w:rsidRPr="00911C90" w:rsidR="006469EE" w:rsidP="00D331BF" w:rsidRDefault="006469EE" w14:paraId="63B71038" w14:textId="77777777">
            <w:pPr>
              <w:spacing w:after="0" w:line="240" w:lineRule="auto"/>
              <w:rPr>
                <w:rFonts w:eastAsia="Times New Roman"/>
                <w:bCs/>
                <w:iCs/>
                <w:sz w:val="18"/>
                <w:szCs w:val="18"/>
                <w:lang w:eastAsia="hu-HU"/>
              </w:rPr>
            </w:pPr>
          </w:p>
        </w:tc>
      </w:tr>
      <w:tr w:rsidRPr="00911C90" w:rsidR="006469EE" w:rsidTr="00D331BF" w14:paraId="021EF677" w14:textId="77777777">
        <w:trPr>
          <w:trHeight w:val="195"/>
        </w:trPr>
        <w:tc>
          <w:tcPr>
            <w:tcW w:w="2902" w:type="dxa"/>
            <w:vMerge/>
            <w:shd w:val="clear" w:color="auto" w:fill="auto"/>
          </w:tcPr>
          <w:p w:rsidRPr="00911C90" w:rsidR="006469EE" w:rsidP="00D331BF" w:rsidRDefault="006469EE" w14:paraId="7F3C7CAF"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4E884913"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5D683AE3"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Z</w:t>
            </w:r>
          </w:p>
        </w:tc>
        <w:tc>
          <w:tcPr>
            <w:tcW w:w="3205" w:type="dxa"/>
            <w:gridSpan w:val="3"/>
            <w:shd w:val="clear" w:color="auto" w:fill="auto"/>
          </w:tcPr>
          <w:p w:rsidRPr="00911C90" w:rsidR="006469EE" w:rsidP="00D331BF" w:rsidRDefault="006469EE" w14:paraId="02A80045" w14:textId="77777777">
            <w:pPr>
              <w:spacing w:after="0" w:line="240" w:lineRule="auto"/>
              <w:rPr>
                <w:rFonts w:eastAsia="Times New Roman"/>
                <w:bCs/>
                <w:iCs/>
                <w:sz w:val="18"/>
                <w:szCs w:val="18"/>
                <w:lang w:eastAsia="hu-HU"/>
              </w:rPr>
            </w:pPr>
          </w:p>
        </w:tc>
      </w:tr>
      <w:tr w:rsidRPr="00911C90" w:rsidR="006469EE" w:rsidTr="00D331BF" w14:paraId="1E71C9EE" w14:textId="77777777">
        <w:trPr>
          <w:trHeight w:val="195"/>
        </w:trPr>
        <w:tc>
          <w:tcPr>
            <w:tcW w:w="2902" w:type="dxa"/>
            <w:vMerge/>
            <w:shd w:val="clear" w:color="auto" w:fill="auto"/>
          </w:tcPr>
          <w:p w:rsidRPr="00911C90" w:rsidR="006469EE" w:rsidP="00D331BF" w:rsidRDefault="006469EE" w14:paraId="78E1EAD4"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6469EE" w:rsidP="00D331BF" w:rsidRDefault="006469EE" w14:paraId="0DFAAF51"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2029</w:t>
            </w:r>
          </w:p>
        </w:tc>
        <w:tc>
          <w:tcPr>
            <w:tcW w:w="1876" w:type="dxa"/>
            <w:gridSpan w:val="2"/>
            <w:shd w:val="clear" w:color="auto" w:fill="auto"/>
          </w:tcPr>
          <w:p w:rsidRPr="00911C90" w:rsidR="006469EE" w:rsidP="00D331BF" w:rsidRDefault="006469EE" w14:paraId="65245C6A"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Slovenija</w:t>
            </w:r>
          </w:p>
        </w:tc>
        <w:tc>
          <w:tcPr>
            <w:tcW w:w="3205" w:type="dxa"/>
            <w:gridSpan w:val="3"/>
            <w:shd w:val="clear" w:color="auto" w:fill="auto"/>
          </w:tcPr>
          <w:p w:rsidRPr="00911C90" w:rsidR="006469EE" w:rsidP="00D331BF" w:rsidRDefault="006469EE" w14:paraId="3EFA2BDE" w14:textId="77777777">
            <w:pPr>
              <w:spacing w:after="0" w:line="240" w:lineRule="auto"/>
              <w:rPr>
                <w:rFonts w:eastAsia="Times New Roman"/>
                <w:bCs/>
                <w:iCs/>
                <w:sz w:val="18"/>
                <w:szCs w:val="18"/>
                <w:lang w:eastAsia="hu-HU"/>
              </w:rPr>
            </w:pPr>
            <w:r>
              <w:rPr>
                <w:rFonts w:eastAsia="Times New Roman"/>
                <w:bCs/>
                <w:iCs/>
                <w:sz w:val="18"/>
                <w:szCs w:val="18"/>
                <w:lang w:eastAsia="hu-HU"/>
              </w:rPr>
              <w:t>18.570.588,24</w:t>
            </w:r>
          </w:p>
        </w:tc>
      </w:tr>
      <w:tr w:rsidRPr="00911C90" w:rsidR="006469EE" w:rsidTr="00D331BF" w14:paraId="0E159046" w14:textId="77777777">
        <w:trPr>
          <w:trHeight w:val="56"/>
        </w:trPr>
        <w:tc>
          <w:tcPr>
            <w:tcW w:w="2902" w:type="dxa"/>
            <w:vMerge/>
            <w:shd w:val="clear" w:color="auto" w:fill="auto"/>
          </w:tcPr>
          <w:p w:rsidRPr="00911C90" w:rsidR="006469EE" w:rsidP="00D331BF" w:rsidRDefault="006469EE" w14:paraId="0E5C609E"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08F346DF"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77F298B3"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V</w:t>
            </w:r>
          </w:p>
        </w:tc>
        <w:tc>
          <w:tcPr>
            <w:tcW w:w="3205" w:type="dxa"/>
            <w:gridSpan w:val="3"/>
            <w:shd w:val="clear" w:color="auto" w:fill="auto"/>
            <w:vAlign w:val="bottom"/>
          </w:tcPr>
          <w:p w:rsidRPr="00C85B11" w:rsidR="006469EE" w:rsidP="00D331BF" w:rsidRDefault="006469EE" w14:paraId="30D8F401" w14:textId="77777777">
            <w:pPr>
              <w:spacing w:after="0" w:line="240" w:lineRule="auto"/>
              <w:rPr>
                <w:rFonts w:eastAsia="Times New Roman"/>
                <w:bCs/>
                <w:iCs/>
                <w:sz w:val="18"/>
                <w:szCs w:val="18"/>
                <w:lang w:eastAsia="hu-HU"/>
              </w:rPr>
            </w:pPr>
            <w:r w:rsidRPr="00C85B11">
              <w:rPr>
                <w:rFonts w:ascii="Calibri" w:hAnsi="Calibri"/>
                <w:sz w:val="18"/>
                <w:szCs w:val="18"/>
              </w:rPr>
              <w:t>12.270.588,24</w:t>
            </w:r>
          </w:p>
        </w:tc>
      </w:tr>
      <w:tr w:rsidRPr="00911C90" w:rsidR="006469EE" w:rsidTr="00D331BF" w14:paraId="4F580DEC" w14:textId="77777777">
        <w:trPr>
          <w:trHeight w:val="195"/>
        </w:trPr>
        <w:tc>
          <w:tcPr>
            <w:tcW w:w="2902" w:type="dxa"/>
            <w:vMerge/>
            <w:shd w:val="clear" w:color="auto" w:fill="auto"/>
          </w:tcPr>
          <w:p w:rsidRPr="00911C90" w:rsidR="006469EE" w:rsidP="00D331BF" w:rsidRDefault="006469EE" w14:paraId="6C4C92F6"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50AED6C9" w14:textId="77777777">
            <w:pPr>
              <w:spacing w:after="0" w:line="240" w:lineRule="auto"/>
              <w:rPr>
                <w:rFonts w:eastAsia="Times New Roman"/>
                <w:bCs/>
                <w:iCs/>
                <w:sz w:val="18"/>
                <w:szCs w:val="18"/>
                <w:lang w:eastAsia="hu-HU"/>
              </w:rPr>
            </w:pPr>
          </w:p>
        </w:tc>
        <w:tc>
          <w:tcPr>
            <w:tcW w:w="1876" w:type="dxa"/>
            <w:gridSpan w:val="2"/>
            <w:shd w:val="clear" w:color="auto" w:fill="auto"/>
          </w:tcPr>
          <w:p w:rsidRPr="00911C90" w:rsidR="006469EE" w:rsidP="00D331BF" w:rsidRDefault="006469EE" w14:paraId="5E72BAC1"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Z</w:t>
            </w:r>
          </w:p>
        </w:tc>
        <w:tc>
          <w:tcPr>
            <w:tcW w:w="3205" w:type="dxa"/>
            <w:gridSpan w:val="3"/>
            <w:shd w:val="clear" w:color="auto" w:fill="auto"/>
            <w:vAlign w:val="bottom"/>
          </w:tcPr>
          <w:p w:rsidRPr="00C85B11" w:rsidR="006469EE" w:rsidP="00D331BF" w:rsidRDefault="006469EE" w14:paraId="727360DE" w14:textId="77777777">
            <w:pPr>
              <w:spacing w:after="0" w:line="240" w:lineRule="auto"/>
              <w:rPr>
                <w:rFonts w:eastAsia="Times New Roman"/>
                <w:bCs/>
                <w:iCs/>
                <w:sz w:val="18"/>
                <w:szCs w:val="18"/>
                <w:lang w:eastAsia="hu-HU"/>
              </w:rPr>
            </w:pPr>
            <w:r w:rsidRPr="00C85B11">
              <w:rPr>
                <w:rFonts w:ascii="Calibri" w:hAnsi="Calibri"/>
                <w:sz w:val="18"/>
                <w:szCs w:val="18"/>
              </w:rPr>
              <w:t>6.300.000,00</w:t>
            </w:r>
          </w:p>
        </w:tc>
      </w:tr>
      <w:tr w:rsidRPr="00911C90" w:rsidR="006469EE" w:rsidTr="00D331BF" w14:paraId="25BCBB5E" w14:textId="77777777">
        <w:trPr>
          <w:trHeight w:val="263"/>
        </w:trPr>
        <w:tc>
          <w:tcPr>
            <w:tcW w:w="8994" w:type="dxa"/>
            <w:gridSpan w:val="7"/>
            <w:shd w:val="clear" w:color="auto" w:fill="D9D9D9"/>
          </w:tcPr>
          <w:p w:rsidRPr="00911C90" w:rsidR="006469EE" w:rsidP="00D331BF" w:rsidRDefault="006469EE" w14:paraId="001AF885" w14:textId="77777777">
            <w:pPr>
              <w:spacing w:after="0" w:line="240" w:lineRule="auto"/>
              <w:rPr>
                <w:rFonts w:eastAsia="Times New Roman"/>
                <w:bCs/>
                <w:iCs/>
                <w:sz w:val="18"/>
                <w:szCs w:val="18"/>
                <w:lang w:eastAsia="hu-HU"/>
              </w:rPr>
            </w:pPr>
            <w:r w:rsidRPr="00911C90">
              <w:rPr>
                <w:rFonts w:eastAsia="Times New Roman"/>
                <w:bCs/>
                <w:iCs/>
                <w:sz w:val="18"/>
                <w:szCs w:val="18"/>
                <w:lang w:eastAsia="hu-HU"/>
              </w:rPr>
              <w:t>PODATKI ZA OKVIR SMOTRNOSTI</w:t>
            </w:r>
          </w:p>
        </w:tc>
      </w:tr>
      <w:tr w:rsidRPr="00EA2621" w:rsidR="006469EE" w:rsidTr="00D331BF" w14:paraId="7C4BB0EB" w14:textId="77777777">
        <w:trPr>
          <w:trHeight w:val="2595"/>
        </w:trPr>
        <w:tc>
          <w:tcPr>
            <w:tcW w:w="2902" w:type="dxa"/>
            <w:shd w:val="clear" w:color="auto" w:fill="auto"/>
          </w:tcPr>
          <w:p w:rsidRPr="00911C90" w:rsidR="006469EE" w:rsidP="00D331BF" w:rsidRDefault="006469EE" w14:paraId="546CCFB4"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Metoda izračuna:</w:t>
            </w:r>
          </w:p>
          <w:p w:rsidRPr="00911C90" w:rsidR="006469EE" w:rsidP="006469EE" w:rsidRDefault="006469EE" w14:paraId="6D690A59" w14:textId="77777777">
            <w:pPr>
              <w:pStyle w:val="Odstavekseznama"/>
              <w:numPr>
                <w:ilvl w:val="0"/>
                <w:numId w:val="24"/>
              </w:numPr>
              <w:spacing w:after="0" w:line="240" w:lineRule="auto"/>
              <w:jc w:val="both"/>
              <w:rPr>
                <w:rFonts w:eastAsia="Times New Roman"/>
                <w:bCs/>
                <w:iCs/>
                <w:color w:val="808080"/>
                <w:sz w:val="18"/>
                <w:szCs w:val="18"/>
                <w:lang w:val="sl-SI" w:eastAsia="hu-HU"/>
              </w:rPr>
            </w:pPr>
            <w:r w:rsidRPr="00911C90">
              <w:rPr>
                <w:rFonts w:eastAsia="Times New Roman"/>
                <w:bCs/>
                <w:iCs/>
                <w:color w:val="808080"/>
                <w:sz w:val="18"/>
                <w:szCs w:val="18"/>
                <w:lang w:val="sl-SI" w:eastAsia="hu-HU"/>
              </w:rPr>
              <w:t>Podatki ali ugotovitve, uporabljene za oceno vrednosti mejnikov, izhodiščnih  in ciljnih vrednosti</w:t>
            </w:r>
          </w:p>
          <w:p w:rsidRPr="00911C90" w:rsidR="006469EE" w:rsidP="006469EE" w:rsidRDefault="006469EE" w14:paraId="71BEEFFD" w14:textId="77777777">
            <w:pPr>
              <w:pStyle w:val="Odstavekseznama"/>
              <w:numPr>
                <w:ilvl w:val="0"/>
                <w:numId w:val="24"/>
              </w:numPr>
              <w:spacing w:after="0" w:line="240" w:lineRule="auto"/>
              <w:jc w:val="both"/>
              <w:rPr>
                <w:rFonts w:eastAsia="Times New Roman"/>
                <w:bCs/>
                <w:iCs/>
                <w:color w:val="808080"/>
                <w:sz w:val="18"/>
                <w:szCs w:val="18"/>
                <w:lang w:val="sl-SI" w:eastAsia="hu-HU"/>
              </w:rPr>
            </w:pPr>
            <w:r w:rsidRPr="00911C90">
              <w:rPr>
                <w:rFonts w:eastAsia="Times New Roman"/>
                <w:bCs/>
                <w:iCs/>
                <w:color w:val="808080"/>
                <w:sz w:val="18"/>
                <w:szCs w:val="18"/>
                <w:lang w:val="sl-SI" w:eastAsia="hu-HU"/>
              </w:rPr>
              <w:t>Metoda izračuna ciljne vrednosti, na primer podatke o stroških na enoto, referenčnih vrednostih, standardni ali pretekli stopnji izvajanja, strokovnem svetovanju in zaključkih preteklih vrednotenj</w:t>
            </w:r>
          </w:p>
          <w:p w:rsidRPr="00911C90" w:rsidR="006469EE" w:rsidP="006469EE" w:rsidRDefault="006469EE" w14:paraId="4509C042" w14:textId="77777777">
            <w:pPr>
              <w:pStyle w:val="Odstavekseznama"/>
              <w:numPr>
                <w:ilvl w:val="0"/>
                <w:numId w:val="24"/>
              </w:numPr>
              <w:spacing w:after="0" w:line="240" w:lineRule="auto"/>
              <w:jc w:val="both"/>
              <w:rPr>
                <w:rFonts w:eastAsia="Times New Roman"/>
                <w:bCs/>
                <w:iCs/>
                <w:color w:val="808080"/>
                <w:sz w:val="18"/>
                <w:szCs w:val="18"/>
                <w:lang w:val="sl-SI" w:eastAsia="hu-HU"/>
              </w:rPr>
            </w:pPr>
            <w:r w:rsidRPr="00911C90">
              <w:rPr>
                <w:rFonts w:eastAsia="Times New Roman"/>
                <w:bCs/>
                <w:iCs/>
                <w:color w:val="808080"/>
                <w:sz w:val="18"/>
                <w:szCs w:val="18"/>
                <w:lang w:val="sl-SI" w:eastAsia="hu-HU"/>
              </w:rPr>
              <w:t>Ocena izvedljivosti glede na kategorije regije</w:t>
            </w:r>
          </w:p>
        </w:tc>
        <w:tc>
          <w:tcPr>
            <w:tcW w:w="6092" w:type="dxa"/>
            <w:gridSpan w:val="6"/>
            <w:shd w:val="clear" w:color="auto" w:fill="auto"/>
          </w:tcPr>
          <w:p w:rsidRPr="00911C90" w:rsidR="006469EE" w:rsidP="00D331BF" w:rsidRDefault="006469EE" w14:paraId="22218DDA" w14:textId="77777777">
            <w:pPr>
              <w:spacing w:after="0" w:line="240" w:lineRule="auto"/>
              <w:jc w:val="both"/>
              <w:rPr>
                <w:rFonts w:eastAsia="Times New Roman"/>
                <w:bCs/>
                <w:iCs/>
                <w:sz w:val="18"/>
                <w:szCs w:val="18"/>
                <w:lang w:eastAsia="hu-HU"/>
              </w:rPr>
            </w:pPr>
            <w:r w:rsidRPr="00911C90">
              <w:rPr>
                <w:rFonts w:eastAsia="Times New Roman"/>
                <w:iCs/>
                <w:sz w:val="18"/>
                <w:szCs w:val="18"/>
                <w:lang w:eastAsia="hu-HU"/>
              </w:rPr>
              <w:t xml:space="preserve">Število je določeno na podlagi preteklih izvajanih JP/JR ASI v letih 2017-2022. V tem obdobju se je pokazalo, da so podjetja za usposabljanje v povprečju porabila od 810,00 do 840,00 EUR/zaposlenega, pri čemer se je zaposleni lahko udeležil več različnih usposabljanj. Ob predpostavki, da se bo vsaj polovica vključenih oseb vključila vsaj v  dve različni usposabljanji, je kazalnik rezultata določen kot število vključitev, to je skupaj </w:t>
            </w:r>
            <w:r>
              <w:rPr>
                <w:rFonts w:eastAsia="Times New Roman"/>
                <w:iCs/>
                <w:sz w:val="18"/>
                <w:szCs w:val="18"/>
                <w:lang w:eastAsia="hu-HU"/>
              </w:rPr>
              <w:t>23.700</w:t>
            </w:r>
            <w:r w:rsidRPr="00911C90">
              <w:rPr>
                <w:rFonts w:eastAsia="Times New Roman"/>
                <w:iCs/>
                <w:sz w:val="18"/>
                <w:szCs w:val="18"/>
                <w:lang w:eastAsia="hu-HU"/>
              </w:rPr>
              <w:t xml:space="preserve"> vključitev za celotno obdobje izvajanja operacije</w:t>
            </w:r>
            <w:r>
              <w:rPr>
                <w:rFonts w:eastAsia="Times New Roman"/>
                <w:iCs/>
                <w:sz w:val="18"/>
                <w:szCs w:val="18"/>
                <w:lang w:eastAsia="hu-HU"/>
              </w:rPr>
              <w:t xml:space="preserve">       </w:t>
            </w:r>
            <w:r w:rsidRPr="00911C90">
              <w:rPr>
                <w:rFonts w:eastAsia="Times New Roman"/>
                <w:iCs/>
                <w:sz w:val="18"/>
                <w:szCs w:val="18"/>
                <w:lang w:eastAsia="hu-HU"/>
              </w:rPr>
              <w:t>(</w:t>
            </w:r>
            <w:r>
              <w:rPr>
                <w:rFonts w:eastAsia="Times New Roman"/>
                <w:iCs/>
                <w:sz w:val="18"/>
                <w:szCs w:val="18"/>
                <w:lang w:eastAsia="hu-HU"/>
              </w:rPr>
              <w:t>15</w:t>
            </w:r>
            <w:r w:rsidRPr="00911C90">
              <w:rPr>
                <w:rFonts w:eastAsia="Times New Roman"/>
                <w:iCs/>
                <w:sz w:val="18"/>
                <w:szCs w:val="18"/>
                <w:lang w:eastAsia="hu-HU"/>
              </w:rPr>
              <w:t>.</w:t>
            </w:r>
            <w:r>
              <w:rPr>
                <w:rFonts w:eastAsia="Times New Roman"/>
                <w:iCs/>
                <w:sz w:val="18"/>
                <w:szCs w:val="18"/>
                <w:lang w:eastAsia="hu-HU"/>
              </w:rPr>
              <w:t>800</w:t>
            </w:r>
            <w:r w:rsidRPr="00911C90">
              <w:rPr>
                <w:rFonts w:eastAsia="Times New Roman"/>
                <w:iCs/>
                <w:sz w:val="18"/>
                <w:szCs w:val="18"/>
                <w:lang w:eastAsia="hu-HU"/>
              </w:rPr>
              <w:t xml:space="preserve"> vključenih oseb*1,5 = </w:t>
            </w:r>
            <w:r>
              <w:rPr>
                <w:rFonts w:eastAsia="Times New Roman"/>
                <w:iCs/>
                <w:sz w:val="18"/>
                <w:szCs w:val="18"/>
                <w:lang w:eastAsia="hu-HU"/>
              </w:rPr>
              <w:t>23.700</w:t>
            </w:r>
            <w:r w:rsidRPr="00911C90">
              <w:rPr>
                <w:rFonts w:eastAsia="Times New Roman"/>
                <w:iCs/>
                <w:sz w:val="18"/>
                <w:szCs w:val="18"/>
                <w:lang w:eastAsia="hu-HU"/>
              </w:rPr>
              <w:t xml:space="preserve">).   </w:t>
            </w:r>
          </w:p>
        </w:tc>
      </w:tr>
      <w:tr w:rsidRPr="00EA2621" w:rsidR="006469EE" w:rsidTr="00D331BF" w14:paraId="3C62063D" w14:textId="77777777">
        <w:trPr>
          <w:trHeight w:val="982"/>
        </w:trPr>
        <w:tc>
          <w:tcPr>
            <w:tcW w:w="2902" w:type="dxa"/>
            <w:shd w:val="clear" w:color="auto" w:fill="auto"/>
          </w:tcPr>
          <w:p w:rsidRPr="00911C90" w:rsidR="006469EE" w:rsidP="00D331BF" w:rsidRDefault="006469EE" w14:paraId="7ECF2792"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911C90" w:rsidR="006469EE" w:rsidP="00D331BF" w:rsidRDefault="006469EE" w14:paraId="6C2E0426" w14:textId="77777777">
            <w:pPr>
              <w:spacing w:after="0" w:line="240" w:lineRule="auto"/>
              <w:jc w:val="both"/>
              <w:rPr>
                <w:rFonts w:eastAsia="Times New Roman"/>
                <w:bCs/>
                <w:iCs/>
                <w:sz w:val="18"/>
                <w:szCs w:val="18"/>
                <w:lang w:eastAsia="hu-HU"/>
              </w:rPr>
            </w:pPr>
            <w:r w:rsidRPr="00931DB2">
              <w:rPr>
                <w:rFonts w:eastAsia="Times New Roman"/>
                <w:bCs/>
                <w:iCs/>
                <w:sz w:val="18"/>
                <w:szCs w:val="18"/>
                <w:lang w:eastAsia="hu-HU"/>
              </w:rPr>
              <w:t xml:space="preserve">Kazalnik je bil izbran na osnovi Smernic EK za Programsko obdobje 2021–2027 (Spremljanje in vrednotenje evropske kohezijske politike – Nabor orodij za skupne kazalnike). Kazalnik se nanaša na relevantnost intervencije – zaposlene osebe, ki se jim bodo </w:t>
            </w:r>
            <w:r>
              <w:rPr>
                <w:rFonts w:eastAsia="Times New Roman"/>
                <w:bCs/>
                <w:iCs/>
                <w:sz w:val="18"/>
                <w:szCs w:val="18"/>
                <w:lang w:eastAsia="hu-HU"/>
              </w:rPr>
              <w:t>zaradi uspešno zaključenega usposabljanja</w:t>
            </w:r>
            <w:r w:rsidRPr="00931DB2">
              <w:rPr>
                <w:rFonts w:eastAsia="Times New Roman"/>
                <w:bCs/>
                <w:iCs/>
                <w:sz w:val="18"/>
                <w:szCs w:val="18"/>
                <w:lang w:eastAsia="hu-HU"/>
              </w:rPr>
              <w:t xml:space="preserve"> izboljšale delovne kompetence, podaljšala delovna aktivnost ter zmanjšalo število bolniških odsotnosti in odpovedi delovnega razmerja.</w:t>
            </w:r>
            <w:r>
              <w:t xml:space="preserve"> </w:t>
            </w:r>
          </w:p>
        </w:tc>
      </w:tr>
      <w:tr w:rsidRPr="00EA2621" w:rsidR="006469EE" w:rsidTr="00D331BF" w14:paraId="15511D8F" w14:textId="77777777">
        <w:trPr>
          <w:trHeight w:val="1353"/>
        </w:trPr>
        <w:tc>
          <w:tcPr>
            <w:tcW w:w="2902" w:type="dxa"/>
            <w:shd w:val="clear" w:color="auto" w:fill="auto"/>
          </w:tcPr>
          <w:p w:rsidRPr="00911C90" w:rsidR="006469EE" w:rsidP="00D331BF" w:rsidRDefault="006469EE" w14:paraId="1796234F"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rsidRPr="00911C90" w:rsidR="006469EE" w:rsidP="00D331BF" w:rsidRDefault="006469EE" w14:paraId="75D55CAC" w14:textId="77777777">
            <w:pPr>
              <w:spacing w:after="0" w:line="240" w:lineRule="auto"/>
              <w:jc w:val="both"/>
              <w:rPr>
                <w:rFonts w:eastAsia="Times New Roman"/>
                <w:bCs/>
                <w:iCs/>
                <w:sz w:val="18"/>
                <w:szCs w:val="18"/>
                <w:lang w:eastAsia="hu-HU"/>
              </w:rPr>
            </w:pPr>
          </w:p>
        </w:tc>
      </w:tr>
      <w:tr w:rsidRPr="00EA2621" w:rsidR="006469EE" w:rsidTr="00D331BF" w14:paraId="3CCAAF0D" w14:textId="77777777">
        <w:trPr>
          <w:trHeight w:val="562"/>
        </w:trPr>
        <w:tc>
          <w:tcPr>
            <w:tcW w:w="2902" w:type="dxa"/>
            <w:shd w:val="clear" w:color="auto" w:fill="auto"/>
          </w:tcPr>
          <w:p w:rsidRPr="00911C90" w:rsidR="006469EE" w:rsidP="00D331BF" w:rsidRDefault="006469EE" w14:paraId="63E7C027"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Tveganje:</w:t>
            </w:r>
          </w:p>
          <w:p w:rsidRPr="00911C90" w:rsidR="006469EE" w:rsidP="00D331BF" w:rsidRDefault="006469EE" w14:paraId="4CC383C4"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911C90" w:rsidR="006469EE" w:rsidP="006469EE" w:rsidRDefault="006469EE" w14:paraId="03A2C9C1" w14:textId="77777777">
            <w:pPr>
              <w:pStyle w:val="Odstavekseznama"/>
              <w:numPr>
                <w:ilvl w:val="0"/>
                <w:numId w:val="4"/>
              </w:numPr>
              <w:spacing w:after="0" w:line="240" w:lineRule="auto"/>
              <w:jc w:val="both"/>
              <w:rPr>
                <w:rFonts w:eastAsia="Times New Roman"/>
                <w:bCs/>
                <w:iCs/>
                <w:sz w:val="18"/>
                <w:szCs w:val="18"/>
                <w:lang w:val="sl-SI" w:eastAsia="hu-HU"/>
              </w:rPr>
            </w:pPr>
            <w:r w:rsidRPr="00911C90">
              <w:rPr>
                <w:rFonts w:eastAsia="Times New Roman"/>
                <w:bCs/>
                <w:iCs/>
                <w:sz w:val="18"/>
                <w:szCs w:val="18"/>
                <w:lang w:val="sl-SI" w:eastAsia="hu-HU"/>
              </w:rPr>
              <w:t>Sistemska tveganja (pozen pričetek izvajanja OP 2021-2027);</w:t>
            </w:r>
          </w:p>
          <w:p w:rsidRPr="00911C90" w:rsidR="006469EE" w:rsidP="006469EE" w:rsidRDefault="006469EE" w14:paraId="17229289" w14:textId="77777777">
            <w:pPr>
              <w:pStyle w:val="Odstavekseznama"/>
              <w:numPr>
                <w:ilvl w:val="0"/>
                <w:numId w:val="4"/>
              </w:numPr>
              <w:spacing w:after="0" w:line="240" w:lineRule="auto"/>
              <w:jc w:val="both"/>
              <w:rPr>
                <w:rFonts w:eastAsia="Times New Roman"/>
                <w:bCs/>
                <w:iCs/>
                <w:sz w:val="18"/>
                <w:szCs w:val="18"/>
                <w:lang w:val="sl-SI" w:eastAsia="hu-HU"/>
              </w:rPr>
            </w:pPr>
            <w:r w:rsidRPr="00911C90">
              <w:rPr>
                <w:rFonts w:eastAsia="Times New Roman"/>
                <w:bCs/>
                <w:iCs/>
                <w:sz w:val="18"/>
                <w:szCs w:val="18"/>
                <w:lang w:val="sl-SI" w:eastAsia="hu-HU"/>
              </w:rPr>
              <w:t>Priprava in potrditev vlog za sofinanciranje na OU – ustrezna kadrovska zasedba pri upravičencu in posredniškem telesu ter tudi organu upravljanja;</w:t>
            </w:r>
          </w:p>
          <w:p w:rsidRPr="00911C90" w:rsidR="006469EE" w:rsidP="006469EE" w:rsidRDefault="006469EE" w14:paraId="245C45B2" w14:textId="77777777">
            <w:pPr>
              <w:pStyle w:val="Odstavekseznama"/>
              <w:numPr>
                <w:ilvl w:val="0"/>
                <w:numId w:val="4"/>
              </w:numPr>
              <w:spacing w:after="0" w:line="240" w:lineRule="auto"/>
              <w:jc w:val="both"/>
              <w:rPr>
                <w:rFonts w:eastAsia="Times New Roman"/>
                <w:bCs/>
                <w:iCs/>
                <w:sz w:val="18"/>
                <w:szCs w:val="18"/>
                <w:lang w:val="sl-SI" w:eastAsia="hu-HU"/>
              </w:rPr>
            </w:pPr>
            <w:r w:rsidRPr="00911C90">
              <w:rPr>
                <w:rFonts w:eastAsia="Times New Roman"/>
                <w:bCs/>
                <w:iCs/>
                <w:sz w:val="18"/>
                <w:szCs w:val="18"/>
                <w:lang w:val="sl-SI" w:eastAsia="hu-HU"/>
              </w:rPr>
              <w:t>Podpis pogodb o izvajanju – ustrezna kadrovska zasedba pri upravičencu in posredniškem telesu;</w:t>
            </w:r>
          </w:p>
          <w:p w:rsidRPr="00911C90" w:rsidR="006469EE" w:rsidP="006469EE" w:rsidRDefault="006469EE" w14:paraId="02EA92C9" w14:textId="77777777">
            <w:pPr>
              <w:pStyle w:val="Odstavekseznama"/>
              <w:numPr>
                <w:ilvl w:val="0"/>
                <w:numId w:val="4"/>
              </w:numPr>
              <w:spacing w:after="0" w:line="240" w:lineRule="auto"/>
              <w:jc w:val="both"/>
              <w:rPr>
                <w:rFonts w:eastAsia="Times New Roman"/>
                <w:bCs/>
                <w:iCs/>
                <w:sz w:val="18"/>
                <w:szCs w:val="18"/>
                <w:lang w:val="sl-SI" w:eastAsia="hu-HU"/>
              </w:rPr>
            </w:pPr>
            <w:r w:rsidRPr="00911C90">
              <w:rPr>
                <w:rFonts w:eastAsia="Times New Roman"/>
                <w:bCs/>
                <w:iCs/>
                <w:sz w:val="18"/>
                <w:szCs w:val="18"/>
                <w:lang w:val="sl-SI" w:eastAsia="hu-HU"/>
              </w:rPr>
              <w:t>Izvedba aktivnosti – ustrezna kadrovska zasedba pri upravičencu in posredniškem telesu</w:t>
            </w:r>
          </w:p>
          <w:p w:rsidRPr="006A5450" w:rsidR="006469EE" w:rsidP="006469EE" w:rsidRDefault="006469EE" w14:paraId="7C0DE9AE" w14:textId="77777777">
            <w:pPr>
              <w:pStyle w:val="Odstavekseznama"/>
              <w:numPr>
                <w:ilvl w:val="0"/>
                <w:numId w:val="4"/>
              </w:numPr>
              <w:spacing w:after="0" w:line="240" w:lineRule="auto"/>
              <w:jc w:val="both"/>
              <w:rPr>
                <w:rFonts w:eastAsia="Times New Roman"/>
                <w:bCs/>
                <w:iCs/>
                <w:sz w:val="18"/>
                <w:szCs w:val="18"/>
                <w:lang w:val="sl-SI" w:eastAsia="hu-HU"/>
              </w:rPr>
            </w:pPr>
            <w:r w:rsidRPr="00911C90">
              <w:rPr>
                <w:rFonts w:eastAsia="Times New Roman"/>
                <w:bCs/>
                <w:iCs/>
                <w:sz w:val="18"/>
                <w:szCs w:val="18"/>
                <w:lang w:val="sl-SI" w:eastAsia="hu-HU"/>
              </w:rPr>
              <w:t xml:space="preserve">Manjši interes zaposlenih za udeležbo – </w:t>
            </w:r>
            <w:r w:rsidRPr="00911C90">
              <w:rPr>
                <w:rFonts w:eastAsia="Times New Roman"/>
                <w:iCs/>
                <w:sz w:val="18"/>
                <w:szCs w:val="18"/>
                <w:lang w:val="sl-SI" w:eastAsia="hu-HU"/>
              </w:rPr>
              <w:t>Izvedba motivacijskih delavnic za zaposlene in ozaveščanjem delodajalcev za odpravljanje stereotipov o starejših zaposlenih</w:t>
            </w:r>
          </w:p>
        </w:tc>
      </w:tr>
    </w:tbl>
    <w:p w:rsidR="006469EE" w:rsidP="00633361" w:rsidRDefault="006469EE" w14:paraId="373D3642" w14:textId="77777777"/>
    <w:p w:rsidR="006469EE" w:rsidRDefault="006469EE" w14:paraId="291A38C0" w14:textId="77777777">
      <w:pPr>
        <w:rPr>
          <w:rFonts w:ascii="Arial" w:hAnsi="Arial" w:eastAsia="Cambria" w:cs="Cambria"/>
          <w:b/>
          <w:bCs/>
          <w:sz w:val="20"/>
          <w:szCs w:val="19"/>
        </w:rPr>
      </w:pPr>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BD74B0" w:rsidR="006469EE" w:rsidTr="00D331BF" w14:paraId="4BEA5E58" w14:textId="77777777">
        <w:trPr>
          <w:trHeight w:val="308"/>
        </w:trPr>
        <w:tc>
          <w:tcPr>
            <w:tcW w:w="2902" w:type="dxa"/>
            <w:shd w:val="clear" w:color="auto" w:fill="auto"/>
          </w:tcPr>
          <w:p w:rsidRPr="00911C90" w:rsidR="006469EE" w:rsidP="00D331BF" w:rsidRDefault="006469EE" w14:paraId="6D1A7757" w14:textId="77777777">
            <w:pPr>
              <w:spacing w:after="0" w:line="240" w:lineRule="auto"/>
              <w:rPr>
                <w:rFonts w:eastAsia="Times New Roman"/>
                <w:b/>
                <w:bCs/>
                <w:iCs/>
                <w:caps/>
                <w:sz w:val="18"/>
                <w:szCs w:val="18"/>
                <w:lang w:eastAsia="hu-HU"/>
              </w:rPr>
            </w:pPr>
            <w:r w:rsidRPr="00911C90">
              <w:rPr>
                <w:rFonts w:eastAsia="Times New Roman"/>
                <w:b/>
                <w:bCs/>
                <w:iCs/>
                <w:caps/>
                <w:sz w:val="18"/>
                <w:szCs w:val="18"/>
                <w:lang w:eastAsia="hu-HU"/>
              </w:rPr>
              <w:t>CILJ POLITIKE</w:t>
            </w:r>
          </w:p>
        </w:tc>
        <w:tc>
          <w:tcPr>
            <w:tcW w:w="6092" w:type="dxa"/>
            <w:gridSpan w:val="6"/>
            <w:shd w:val="clear" w:color="auto" w:fill="auto"/>
          </w:tcPr>
          <w:p w:rsidRPr="00911C90" w:rsidR="006469EE" w:rsidP="00D331BF" w:rsidRDefault="006469EE" w14:paraId="2B613992" w14:textId="77777777">
            <w:pPr>
              <w:spacing w:after="0" w:line="240" w:lineRule="auto"/>
              <w:rPr>
                <w:rFonts w:eastAsia="Times New Roman"/>
                <w:b/>
                <w:iCs/>
                <w:caps/>
                <w:sz w:val="18"/>
                <w:szCs w:val="18"/>
                <w:lang w:eastAsia="hu-HU"/>
              </w:rPr>
            </w:pPr>
            <w:r w:rsidRPr="002340CF">
              <w:rPr>
                <w:rFonts w:eastAsia="Times New Roman"/>
                <w:b/>
                <w:iCs/>
                <w:caps/>
                <w:sz w:val="18"/>
                <w:szCs w:val="18"/>
                <w:lang w:eastAsia="hu-HU"/>
              </w:rPr>
              <w:t>CP 4: BOLJ SOCIALNA IN VKLJUČUJOČA EVROPA ZA IZVAJANJE EVROPSKEGA STEBRA SOCIALNIH PRAVIC</w:t>
            </w:r>
          </w:p>
        </w:tc>
      </w:tr>
      <w:tr w:rsidRPr="00911C90" w:rsidR="006469EE" w:rsidTr="00D331BF" w14:paraId="37DAE3A0" w14:textId="77777777">
        <w:trPr>
          <w:trHeight w:val="201"/>
        </w:trPr>
        <w:tc>
          <w:tcPr>
            <w:tcW w:w="2902" w:type="dxa"/>
            <w:shd w:val="clear" w:color="auto" w:fill="auto"/>
          </w:tcPr>
          <w:p w:rsidRPr="00911C90" w:rsidR="006469EE" w:rsidP="00D331BF" w:rsidRDefault="006469EE" w14:paraId="79323AAB"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Sklad</w:t>
            </w:r>
          </w:p>
        </w:tc>
        <w:tc>
          <w:tcPr>
            <w:tcW w:w="6092" w:type="dxa"/>
            <w:gridSpan w:val="6"/>
            <w:shd w:val="clear" w:color="auto" w:fill="auto"/>
          </w:tcPr>
          <w:p w:rsidRPr="00911C90" w:rsidR="006469EE" w:rsidP="00D331BF" w:rsidRDefault="006469EE" w14:paraId="1701B71F"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ESS+</w:t>
            </w:r>
          </w:p>
        </w:tc>
      </w:tr>
      <w:tr w:rsidRPr="00BD74B0" w:rsidR="006469EE" w:rsidTr="00D331BF" w14:paraId="7ED87146" w14:textId="77777777">
        <w:trPr>
          <w:trHeight w:val="130"/>
        </w:trPr>
        <w:tc>
          <w:tcPr>
            <w:tcW w:w="2902" w:type="dxa"/>
            <w:shd w:val="clear" w:color="auto" w:fill="auto"/>
          </w:tcPr>
          <w:p w:rsidRPr="00911C90" w:rsidR="006469EE" w:rsidP="00D331BF" w:rsidRDefault="006469EE" w14:paraId="635B2FEA"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Prednostna naloga</w:t>
            </w:r>
          </w:p>
        </w:tc>
        <w:tc>
          <w:tcPr>
            <w:tcW w:w="6092" w:type="dxa"/>
            <w:gridSpan w:val="6"/>
            <w:shd w:val="clear" w:color="auto" w:fill="auto"/>
          </w:tcPr>
          <w:p w:rsidRPr="00911C90" w:rsidR="006469EE" w:rsidP="00D331BF" w:rsidRDefault="006469EE" w14:paraId="3C4A0617" w14:textId="77777777">
            <w:pPr>
              <w:spacing w:after="0" w:line="240" w:lineRule="auto"/>
              <w:rPr>
                <w:rFonts w:eastAsia="Times New Roman"/>
                <w:b/>
                <w:iCs/>
                <w:sz w:val="18"/>
                <w:szCs w:val="18"/>
                <w:lang w:eastAsia="hu-HU"/>
              </w:rPr>
            </w:pPr>
            <w:r w:rsidRPr="0031099A">
              <w:rPr>
                <w:rFonts w:eastAsia="Times New Roman"/>
                <w:b/>
                <w:iCs/>
                <w:sz w:val="18"/>
                <w:szCs w:val="18"/>
                <w:lang w:eastAsia="hu-HU"/>
              </w:rPr>
              <w:t>PN 6: Znanja in spretnosti ter odzivni trg dela</w:t>
            </w:r>
          </w:p>
        </w:tc>
      </w:tr>
      <w:tr w:rsidRPr="00BD74B0" w:rsidR="006469EE" w:rsidTr="00D331BF" w14:paraId="769E4651" w14:textId="77777777">
        <w:trPr>
          <w:trHeight w:val="767"/>
        </w:trPr>
        <w:tc>
          <w:tcPr>
            <w:tcW w:w="2902" w:type="dxa"/>
            <w:shd w:val="clear" w:color="auto" w:fill="auto"/>
          </w:tcPr>
          <w:p w:rsidRPr="00911C90" w:rsidR="006469EE" w:rsidP="00D331BF" w:rsidRDefault="006469EE" w14:paraId="507E913A"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Specifični cilj(i)</w:t>
            </w:r>
          </w:p>
        </w:tc>
        <w:tc>
          <w:tcPr>
            <w:tcW w:w="6092" w:type="dxa"/>
            <w:gridSpan w:val="6"/>
            <w:shd w:val="clear" w:color="auto" w:fill="auto"/>
          </w:tcPr>
          <w:p w:rsidRPr="00911C90" w:rsidR="006469EE" w:rsidP="00D331BF" w:rsidRDefault="006469EE" w14:paraId="22962F38" w14:textId="77777777">
            <w:pPr>
              <w:spacing w:after="0" w:line="240" w:lineRule="auto"/>
              <w:rPr>
                <w:rFonts w:eastAsia="Times New Roman"/>
                <w:b/>
                <w:iCs/>
                <w:sz w:val="18"/>
                <w:szCs w:val="18"/>
                <w:lang w:eastAsia="hu-HU"/>
              </w:rPr>
            </w:pPr>
            <w:r>
              <w:rPr>
                <w:rFonts w:eastAsia="Times New Roman"/>
                <w:b/>
                <w:iCs/>
                <w:sz w:val="18"/>
                <w:szCs w:val="18"/>
                <w:lang w:eastAsia="hu-HU"/>
              </w:rPr>
              <w:t>SC ESO4</w:t>
            </w:r>
            <w:r w:rsidRPr="00911C90">
              <w:rPr>
                <w:rFonts w:eastAsia="Times New Roman"/>
                <w:b/>
                <w:iCs/>
                <w:sz w:val="18"/>
                <w:szCs w:val="18"/>
                <w:lang w:eastAsia="hu-HU"/>
              </w:rPr>
              <w:t>.4</w:t>
            </w:r>
            <w:r>
              <w:rPr>
                <w:rFonts w:eastAsia="Times New Roman"/>
                <w:b/>
                <w:iCs/>
                <w:sz w:val="18"/>
                <w:szCs w:val="18"/>
                <w:lang w:eastAsia="hu-HU"/>
              </w:rPr>
              <w:t>:</w:t>
            </w:r>
            <w:r w:rsidRPr="00911C90">
              <w:rPr>
                <w:rFonts w:eastAsia="Times New Roman"/>
                <w:b/>
                <w:iCs/>
                <w:sz w:val="18"/>
                <w:szCs w:val="18"/>
                <w:lang w:eastAsia="hu-HU"/>
              </w:rPr>
              <w:t xml:space="preserve"> Spodbujanje prilagajanja delavcev, podjetij in podjetnikov na spremembe, aktivnega in zdravega staranja ter zdravega in dobro prilagojenega delovnega okolja, ki obravnava tveganja za zdravje;</w:t>
            </w:r>
          </w:p>
        </w:tc>
      </w:tr>
      <w:tr w:rsidRPr="00BD74B0" w:rsidR="006469EE" w:rsidTr="00D331BF" w14:paraId="1637FBFE" w14:textId="77777777">
        <w:trPr>
          <w:trHeight w:val="382"/>
        </w:trPr>
        <w:tc>
          <w:tcPr>
            <w:tcW w:w="2902" w:type="dxa"/>
            <w:shd w:val="clear" w:color="auto" w:fill="auto"/>
          </w:tcPr>
          <w:p w:rsidRPr="00911C90" w:rsidR="006469EE" w:rsidP="00D331BF" w:rsidRDefault="006469EE" w14:paraId="30FC7C80"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6092" w:type="dxa"/>
            <w:gridSpan w:val="6"/>
            <w:shd w:val="clear" w:color="auto" w:fill="auto"/>
          </w:tcPr>
          <w:p w:rsidRPr="0031099A" w:rsidR="006469EE" w:rsidP="00D331BF" w:rsidRDefault="006469EE" w14:paraId="614103B4" w14:textId="77777777">
            <w:pPr>
              <w:spacing w:after="0" w:line="240" w:lineRule="auto"/>
              <w:rPr>
                <w:rFonts w:eastAsia="Times New Roman"/>
                <w:iCs/>
                <w:sz w:val="18"/>
                <w:szCs w:val="18"/>
                <w:lang w:eastAsia="hu-HU"/>
              </w:rPr>
            </w:pPr>
            <w:r w:rsidRPr="0031099A">
              <w:rPr>
                <w:rFonts w:eastAsia="Times New Roman"/>
                <w:iCs/>
                <w:sz w:val="18"/>
                <w:szCs w:val="18"/>
                <w:lang w:eastAsia="hu-HU"/>
              </w:rPr>
              <w:t>Celosten pristop k varnosti in zdravju pri delu</w:t>
            </w:r>
          </w:p>
        </w:tc>
      </w:tr>
      <w:tr w:rsidRPr="00BD74B0" w:rsidR="006469EE" w:rsidTr="00D331BF" w14:paraId="5305680F" w14:textId="77777777">
        <w:trPr>
          <w:trHeight w:val="297"/>
        </w:trPr>
        <w:tc>
          <w:tcPr>
            <w:tcW w:w="2902" w:type="dxa"/>
            <w:shd w:val="clear" w:color="auto" w:fill="D9D9D9"/>
            <w:hideMark/>
          </w:tcPr>
          <w:p w:rsidRPr="006F3E08" w:rsidR="006469EE" w:rsidP="00D331BF" w:rsidRDefault="006469EE" w14:paraId="7CCAEC74"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1. Ime kazalnika</w:t>
            </w:r>
          </w:p>
        </w:tc>
        <w:tc>
          <w:tcPr>
            <w:tcW w:w="6092" w:type="dxa"/>
            <w:gridSpan w:val="6"/>
            <w:shd w:val="clear" w:color="auto" w:fill="D9D9D9"/>
          </w:tcPr>
          <w:p w:rsidR="006469EE" w:rsidP="00D331BF" w:rsidRDefault="006469EE" w14:paraId="0FDE0C4A" w14:textId="77777777">
            <w:pPr>
              <w:spacing w:after="0" w:line="240" w:lineRule="auto"/>
              <w:rPr>
                <w:rFonts w:cs="Calibri"/>
                <w:b/>
                <w:sz w:val="18"/>
                <w:szCs w:val="18"/>
              </w:rPr>
            </w:pPr>
            <w:r>
              <w:rPr>
                <w:rFonts w:cs="Calibri"/>
                <w:b/>
                <w:sz w:val="18"/>
                <w:szCs w:val="18"/>
              </w:rPr>
              <w:t xml:space="preserve">Učinka: </w:t>
            </w:r>
            <w:r w:rsidRPr="0031099A">
              <w:rPr>
                <w:rFonts w:cs="Calibri"/>
                <w:b/>
                <w:sz w:val="18"/>
                <w:szCs w:val="18"/>
              </w:rPr>
              <w:t xml:space="preserve">Število projektov na področju </w:t>
            </w:r>
            <w:r>
              <w:rPr>
                <w:rFonts w:cs="Calibri"/>
                <w:b/>
                <w:sz w:val="18"/>
                <w:szCs w:val="18"/>
              </w:rPr>
              <w:t xml:space="preserve">varnosti in zdravja pri delu (v sodelovanju s socialnimi </w:t>
            </w:r>
            <w:r w:rsidRPr="0031099A">
              <w:rPr>
                <w:rFonts w:cs="Calibri"/>
                <w:b/>
                <w:sz w:val="18"/>
                <w:szCs w:val="18"/>
              </w:rPr>
              <w:t>partnerji)</w:t>
            </w:r>
          </w:p>
          <w:p w:rsidRPr="0031099A" w:rsidR="006469EE" w:rsidP="00D331BF" w:rsidRDefault="006469EE" w14:paraId="548A26F5" w14:textId="77777777">
            <w:pPr>
              <w:spacing w:after="0" w:line="240" w:lineRule="auto"/>
              <w:rPr>
                <w:rFonts w:eastAsia="Times New Roman"/>
                <w:b/>
                <w:iCs/>
                <w:sz w:val="18"/>
                <w:szCs w:val="18"/>
                <w:lang w:eastAsia="hu-HU"/>
              </w:rPr>
            </w:pPr>
            <w:r>
              <w:rPr>
                <w:rFonts w:cs="Calibri"/>
                <w:b/>
                <w:sz w:val="18"/>
                <w:szCs w:val="18"/>
              </w:rPr>
              <w:t xml:space="preserve">Rezultata: </w:t>
            </w:r>
            <w:r w:rsidRPr="003645D3">
              <w:rPr>
                <w:rFonts w:cs="Calibri"/>
                <w:b/>
                <w:sz w:val="18"/>
                <w:szCs w:val="18"/>
              </w:rPr>
              <w:t>Število podjetij vključenih v izvedbo ukrepov iz ocene tveganja</w:t>
            </w:r>
          </w:p>
        </w:tc>
      </w:tr>
      <w:tr w:rsidRPr="002519C6" w:rsidR="006469EE" w:rsidTr="00D331BF" w14:paraId="47271F81" w14:textId="77777777">
        <w:trPr>
          <w:trHeight w:val="301"/>
        </w:trPr>
        <w:tc>
          <w:tcPr>
            <w:tcW w:w="2902" w:type="dxa"/>
            <w:shd w:val="clear" w:color="auto" w:fill="auto"/>
          </w:tcPr>
          <w:p w:rsidRPr="00911C90" w:rsidR="006469EE" w:rsidP="00D331BF" w:rsidRDefault="006469EE" w14:paraId="1175E63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2. Identifikator oz. šifra kazalnika</w:t>
            </w:r>
          </w:p>
          <w:p w:rsidRPr="00911C90" w:rsidR="006469EE" w:rsidP="00D331BF" w:rsidRDefault="006469EE" w14:paraId="730E5D04" w14:textId="77777777">
            <w:pPr>
              <w:spacing w:after="0" w:line="240" w:lineRule="auto"/>
              <w:rPr>
                <w:rFonts w:eastAsia="Times New Roman"/>
                <w:b/>
                <w:bCs/>
                <w:iCs/>
                <w:sz w:val="18"/>
                <w:szCs w:val="18"/>
                <w:lang w:eastAsia="hu-HU"/>
              </w:rPr>
            </w:pPr>
          </w:p>
        </w:tc>
        <w:tc>
          <w:tcPr>
            <w:tcW w:w="6092" w:type="dxa"/>
            <w:gridSpan w:val="6"/>
            <w:shd w:val="clear" w:color="auto" w:fill="auto"/>
          </w:tcPr>
          <w:p w:rsidRPr="00DB35E7" w:rsidR="006469EE" w:rsidP="00DB35E7" w:rsidRDefault="006469EE" w14:paraId="42C969A9" w14:textId="444515D8">
            <w:pPr>
              <w:pStyle w:val="Naslov4"/>
            </w:pPr>
            <w:bookmarkStart w:name="_Toc168900983" w:id="14"/>
            <w:r>
              <w:rPr>
                <w:rFonts w:eastAsia="Times New Roman"/>
                <w:lang w:eastAsia="hu-HU"/>
              </w:rPr>
              <w:t>Programsko specifič</w:t>
            </w:r>
            <w:r w:rsidRPr="0031099A">
              <w:rPr>
                <w:rFonts w:eastAsia="Times New Roman"/>
                <w:lang w:eastAsia="hu-HU"/>
              </w:rPr>
              <w:t>n</w:t>
            </w:r>
            <w:r w:rsidR="00DB35E7">
              <w:rPr>
                <w:rFonts w:eastAsia="Times New Roman"/>
                <w:lang w:eastAsia="hu-HU"/>
              </w:rPr>
              <w:t>i</w:t>
            </w:r>
            <w:r w:rsidRPr="0031099A">
              <w:rPr>
                <w:rFonts w:eastAsia="Times New Roman"/>
                <w:lang w:eastAsia="hu-HU"/>
              </w:rPr>
              <w:t xml:space="preserve"> kazalnik</w:t>
            </w:r>
            <w:r w:rsidR="000B1DF0">
              <w:rPr>
                <w:rFonts w:eastAsia="Times New Roman"/>
                <w:lang w:eastAsia="hu-HU"/>
              </w:rPr>
              <w:t xml:space="preserve"> – </w:t>
            </w:r>
            <w:proofErr w:type="spellStart"/>
            <w:r>
              <w:rPr>
                <w:rFonts w:eastAsia="Times New Roman"/>
                <w:lang w:eastAsia="hu-HU"/>
              </w:rPr>
              <w:t>zap</w:t>
            </w:r>
            <w:proofErr w:type="spellEnd"/>
            <w:r>
              <w:rPr>
                <w:rFonts w:eastAsia="Times New Roman"/>
                <w:lang w:eastAsia="hu-HU"/>
              </w:rPr>
              <w:t>. št. 7</w:t>
            </w:r>
            <w:r w:rsidR="00DB35E7">
              <w:rPr>
                <w:rFonts w:eastAsia="Times New Roman"/>
                <w:lang w:eastAsia="hu-HU"/>
              </w:rPr>
              <w:t xml:space="preserve"> </w:t>
            </w:r>
            <w:r w:rsidR="000B1DF0">
              <w:rPr>
                <w:rFonts w:eastAsia="Times New Roman"/>
                <w:lang w:eastAsia="hu-HU"/>
              </w:rPr>
              <w:t>–</w:t>
            </w:r>
            <w:r w:rsidR="00DB35E7">
              <w:rPr>
                <w:rFonts w:eastAsia="Times New Roman"/>
                <w:lang w:eastAsia="hu-HU"/>
              </w:rPr>
              <w:t xml:space="preserve"> </w:t>
            </w:r>
            <w:r w:rsidRPr="00DB35E7" w:rsidR="00DB35E7">
              <w:rPr>
                <w:rFonts w:eastAsia="Times New Roman"/>
                <w:lang w:eastAsia="hu-HU"/>
              </w:rPr>
              <w:t>Učinka: Število projektov na področju varnosti in zdravja pri delu (v sodelovanju s socialnimi partnerji)</w:t>
            </w:r>
            <w:r w:rsidR="00E20560">
              <w:rPr>
                <w:rFonts w:eastAsia="Times New Roman"/>
                <w:lang w:eastAsia="hu-HU"/>
              </w:rPr>
              <w:t xml:space="preserve"> (</w:t>
            </w:r>
            <w:r w:rsidRPr="00E20560" w:rsidR="00E20560">
              <w:rPr>
                <w:rFonts w:eastAsia="Times New Roman"/>
                <w:lang w:eastAsia="hu-HU"/>
              </w:rPr>
              <w:t>E4.4/U/7</w:t>
            </w:r>
            <w:r w:rsidR="00E20560">
              <w:rPr>
                <w:rFonts w:eastAsia="Times New Roman"/>
                <w:lang w:eastAsia="hu-HU"/>
              </w:rPr>
              <w:t>)</w:t>
            </w:r>
            <w:bookmarkEnd w:id="14"/>
            <w:r w:rsidR="00DB35E7">
              <w:rPr>
                <w:rFonts w:eastAsia="Times New Roman"/>
                <w:lang w:eastAsia="hu-HU"/>
              </w:rPr>
              <w:t xml:space="preserve"> </w:t>
            </w:r>
            <w:r w:rsidRPr="00DB35E7" w:rsidR="00DB35E7">
              <w:t xml:space="preserve">   </w:t>
            </w:r>
          </w:p>
          <w:p w:rsidRPr="0031099A" w:rsidR="00DB35E7" w:rsidP="00DB35E7" w:rsidRDefault="00DB35E7" w14:paraId="09135EC3" w14:textId="64FC29E0">
            <w:pPr>
              <w:pStyle w:val="Naslov4"/>
              <w:rPr>
                <w:rFonts w:eastAsia="Times New Roman"/>
                <w:lang w:eastAsia="hu-HU"/>
              </w:rPr>
            </w:pPr>
            <w:bookmarkStart w:name="_Toc168900984" w:id="15"/>
            <w:r>
              <w:rPr>
                <w:rFonts w:eastAsia="Times New Roman"/>
                <w:lang w:eastAsia="hu-HU"/>
              </w:rPr>
              <w:t>Programsko specifič</w:t>
            </w:r>
            <w:r w:rsidRPr="0031099A">
              <w:rPr>
                <w:rFonts w:eastAsia="Times New Roman"/>
                <w:lang w:eastAsia="hu-HU"/>
              </w:rPr>
              <w:t>n</w:t>
            </w:r>
            <w:r>
              <w:rPr>
                <w:rFonts w:eastAsia="Times New Roman"/>
                <w:lang w:eastAsia="hu-HU"/>
              </w:rPr>
              <w:t>i</w:t>
            </w:r>
            <w:r w:rsidRPr="0031099A">
              <w:rPr>
                <w:rFonts w:eastAsia="Times New Roman"/>
                <w:lang w:eastAsia="hu-HU"/>
              </w:rPr>
              <w:t xml:space="preserve"> kazalnik</w:t>
            </w:r>
            <w:r>
              <w:rPr>
                <w:rFonts w:eastAsia="Times New Roman"/>
                <w:lang w:eastAsia="hu-HU"/>
              </w:rPr>
              <w:t xml:space="preserve"> </w:t>
            </w:r>
            <w:r w:rsidR="000B1DF0">
              <w:rPr>
                <w:rFonts w:eastAsia="Times New Roman"/>
                <w:lang w:eastAsia="hu-HU"/>
              </w:rPr>
              <w:t xml:space="preserve">– </w:t>
            </w:r>
            <w:proofErr w:type="spellStart"/>
            <w:r>
              <w:rPr>
                <w:rFonts w:eastAsia="Times New Roman"/>
                <w:lang w:eastAsia="hu-HU"/>
              </w:rPr>
              <w:t>zap</w:t>
            </w:r>
            <w:proofErr w:type="spellEnd"/>
            <w:r>
              <w:rPr>
                <w:rFonts w:eastAsia="Times New Roman"/>
                <w:lang w:eastAsia="hu-HU"/>
              </w:rPr>
              <w:t xml:space="preserve">. št. 7 </w:t>
            </w:r>
            <w:r w:rsidR="000B1DF0">
              <w:rPr>
                <w:rFonts w:eastAsia="Times New Roman"/>
                <w:lang w:eastAsia="hu-HU"/>
              </w:rPr>
              <w:t>–</w:t>
            </w:r>
            <w:r>
              <w:t xml:space="preserve"> </w:t>
            </w:r>
            <w:r w:rsidRPr="00DB35E7">
              <w:rPr>
                <w:rFonts w:eastAsia="Times New Roman"/>
                <w:lang w:eastAsia="hu-HU"/>
              </w:rPr>
              <w:t>Rezultata: Število podjetij</w:t>
            </w:r>
            <w:r w:rsidR="00E20560">
              <w:rPr>
                <w:rFonts w:eastAsia="Times New Roman"/>
                <w:lang w:eastAsia="hu-HU"/>
              </w:rPr>
              <w:t>,</w:t>
            </w:r>
            <w:r w:rsidRPr="00DB35E7">
              <w:rPr>
                <w:rFonts w:eastAsia="Times New Roman"/>
                <w:lang w:eastAsia="hu-HU"/>
              </w:rPr>
              <w:t xml:space="preserve"> vključenih v izvedbo ukrepov iz ocene tveganja</w:t>
            </w:r>
            <w:r w:rsidR="00E20560">
              <w:rPr>
                <w:rFonts w:eastAsia="Times New Roman"/>
                <w:lang w:eastAsia="hu-HU"/>
              </w:rPr>
              <w:t xml:space="preserve"> (</w:t>
            </w:r>
            <w:r w:rsidRPr="00E20560" w:rsidR="00E20560">
              <w:rPr>
                <w:rFonts w:eastAsia="Times New Roman"/>
                <w:lang w:eastAsia="hu-HU"/>
              </w:rPr>
              <w:t>E4.4/R/7)</w:t>
            </w:r>
            <w:bookmarkEnd w:id="15"/>
            <w:r>
              <w:rPr>
                <w:rFonts w:eastAsia="Times New Roman"/>
                <w:lang w:eastAsia="hu-HU"/>
              </w:rPr>
              <w:t xml:space="preserve"> </w:t>
            </w:r>
          </w:p>
        </w:tc>
      </w:tr>
      <w:tr w:rsidRPr="00BD74B0" w:rsidR="006469EE" w:rsidTr="00D331BF" w14:paraId="08CCEAC6" w14:textId="77777777">
        <w:trPr>
          <w:trHeight w:val="278"/>
        </w:trPr>
        <w:tc>
          <w:tcPr>
            <w:tcW w:w="2902" w:type="dxa"/>
            <w:shd w:val="clear" w:color="auto" w:fill="auto"/>
            <w:hideMark/>
          </w:tcPr>
          <w:p w:rsidRPr="006F3E08" w:rsidR="006469EE" w:rsidP="00D331BF" w:rsidRDefault="006469EE" w14:paraId="42F06856"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3. Definicija</w:t>
            </w:r>
          </w:p>
          <w:p w:rsidRPr="00911C90" w:rsidR="006469EE" w:rsidP="00D331BF" w:rsidRDefault="006469EE" w14:paraId="1BDF883B" w14:textId="77777777">
            <w:pPr>
              <w:spacing w:after="0" w:line="240" w:lineRule="auto"/>
              <w:jc w:val="both"/>
              <w:rPr>
                <w:rFonts w:eastAsia="Times New Roman"/>
                <w:bCs/>
                <w:iCs/>
                <w:sz w:val="18"/>
                <w:szCs w:val="18"/>
                <w:lang w:eastAsia="hu-HU"/>
              </w:rPr>
            </w:pPr>
            <w:r w:rsidRPr="00911C90">
              <w:rPr>
                <w:rFonts w:eastAsia="Times New Roman"/>
                <w:bCs/>
                <w:iCs/>
                <w:color w:val="808080"/>
                <w:sz w:val="18"/>
                <w:szCs w:val="18"/>
                <w:lang w:eastAsia="hu-HU"/>
              </w:rPr>
              <w:t>Koga spremljamo, kaj merimo, katere podatke zbiramo</w:t>
            </w:r>
          </w:p>
        </w:tc>
        <w:tc>
          <w:tcPr>
            <w:tcW w:w="6092" w:type="dxa"/>
            <w:gridSpan w:val="6"/>
            <w:shd w:val="clear" w:color="auto" w:fill="auto"/>
          </w:tcPr>
          <w:p w:rsidRPr="00911C90" w:rsidR="006469EE" w:rsidP="00D331BF" w:rsidRDefault="006469EE" w14:paraId="697A02D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Število projektov, ki jih izvajajo upravičenci izbrani na JR in je z njimi podpisana pogodba o sofinanciranju </w:t>
            </w:r>
            <w:r>
              <w:rPr>
                <w:rFonts w:eastAsia="Times New Roman"/>
                <w:iCs/>
                <w:sz w:val="18"/>
                <w:szCs w:val="18"/>
                <w:lang w:eastAsia="hu-HU"/>
              </w:rPr>
              <w:t xml:space="preserve">je kazalnik učinka. </w:t>
            </w:r>
            <w:r w:rsidRPr="003645D3">
              <w:rPr>
                <w:rFonts w:eastAsia="Times New Roman"/>
                <w:iCs/>
                <w:sz w:val="18"/>
                <w:szCs w:val="18"/>
                <w:lang w:eastAsia="hu-HU"/>
              </w:rPr>
              <w:t xml:space="preserve">V okviru kazalnika </w:t>
            </w:r>
            <w:r>
              <w:rPr>
                <w:rFonts w:eastAsia="Times New Roman"/>
                <w:iCs/>
                <w:sz w:val="18"/>
                <w:szCs w:val="18"/>
                <w:lang w:eastAsia="hu-HU"/>
              </w:rPr>
              <w:t xml:space="preserve">rezultata </w:t>
            </w:r>
            <w:r w:rsidRPr="003645D3">
              <w:rPr>
                <w:rFonts w:eastAsia="Times New Roman"/>
                <w:iCs/>
                <w:sz w:val="18"/>
                <w:szCs w:val="18"/>
                <w:lang w:eastAsia="hu-HU"/>
              </w:rPr>
              <w:t>bomo spremljali podjetja, kjer se bodo izvajali ukrepi</w:t>
            </w:r>
            <w:r>
              <w:rPr>
                <w:rFonts w:eastAsia="Times New Roman"/>
                <w:iCs/>
                <w:sz w:val="18"/>
                <w:szCs w:val="18"/>
                <w:lang w:eastAsia="hu-HU"/>
              </w:rPr>
              <w:t>.</w:t>
            </w:r>
          </w:p>
        </w:tc>
      </w:tr>
      <w:tr w:rsidRPr="00BD74B0" w:rsidR="006469EE" w:rsidTr="00D331BF" w14:paraId="049638D6" w14:textId="77777777">
        <w:trPr>
          <w:trHeight w:val="229"/>
        </w:trPr>
        <w:tc>
          <w:tcPr>
            <w:tcW w:w="2902" w:type="dxa"/>
            <w:shd w:val="clear" w:color="auto" w:fill="auto"/>
            <w:hideMark/>
          </w:tcPr>
          <w:p w:rsidRPr="00911C90" w:rsidR="006469EE" w:rsidP="00D331BF" w:rsidRDefault="006469EE" w14:paraId="38576587"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4. Metodološka pojasnila</w:t>
            </w:r>
          </w:p>
          <w:p w:rsidRPr="00911C90" w:rsidR="006469EE" w:rsidP="006469EE" w:rsidRDefault="006469EE" w14:paraId="0BDEBD58" w14:textId="77777777">
            <w:pPr>
              <w:numPr>
                <w:ilvl w:val="0"/>
                <w:numId w:val="2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Pojasnila, na kateri ravni  spremljamo  kazalnik (na ravni operacije, specifičnega cilja, prednostne naloge, cilja politike).</w:t>
            </w:r>
          </w:p>
          <w:p w:rsidRPr="00911C90" w:rsidR="006469EE" w:rsidP="006469EE" w:rsidRDefault="006469EE" w14:paraId="7B128F83" w14:textId="77777777">
            <w:pPr>
              <w:numPr>
                <w:ilvl w:val="0"/>
                <w:numId w:val="2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Pogoji za doseganje kazalnika (npr. minimalno število ur  vključitve, sodelovanje skozi celotno obdobje izvajanja operacije…).</w:t>
            </w:r>
          </w:p>
          <w:p w:rsidRPr="00911C90" w:rsidR="006469EE" w:rsidP="006469EE" w:rsidRDefault="006469EE" w14:paraId="12189DC9" w14:textId="77777777">
            <w:pPr>
              <w:numPr>
                <w:ilvl w:val="0"/>
                <w:numId w:val="2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911C90" w:rsidR="006469EE" w:rsidP="006469EE" w:rsidRDefault="006469EE" w14:paraId="5569F1F9" w14:textId="77777777">
            <w:pPr>
              <w:numPr>
                <w:ilvl w:val="0"/>
                <w:numId w:val="25"/>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911C90" w:rsidR="006469EE" w:rsidP="006469EE" w:rsidRDefault="006469EE" w14:paraId="5C74C202" w14:textId="77777777">
            <w:pPr>
              <w:numPr>
                <w:ilvl w:val="0"/>
                <w:numId w:val="25"/>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911C90" w:rsidR="006469EE" w:rsidP="006469EE" w:rsidRDefault="006469EE" w14:paraId="0643BDCB" w14:textId="77777777">
            <w:pPr>
              <w:numPr>
                <w:ilvl w:val="0"/>
                <w:numId w:val="25"/>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Vrste podatkov (podatki iz operacije, statistični podatki, drugi podatki)</w:t>
            </w:r>
          </w:p>
        </w:tc>
        <w:tc>
          <w:tcPr>
            <w:tcW w:w="6092" w:type="dxa"/>
            <w:gridSpan w:val="6"/>
            <w:shd w:val="clear" w:color="auto" w:fill="auto"/>
          </w:tcPr>
          <w:p w:rsidRPr="00911C90" w:rsidR="006469EE" w:rsidP="00D331BF" w:rsidRDefault="006469EE" w14:paraId="6FD4B9E8" w14:textId="77777777">
            <w:pPr>
              <w:spacing w:after="0" w:line="240" w:lineRule="auto"/>
              <w:jc w:val="both"/>
              <w:rPr>
                <w:rFonts w:eastAsia="Times New Roman"/>
                <w:b/>
                <w:bCs/>
                <w:iCs/>
                <w:sz w:val="18"/>
                <w:szCs w:val="18"/>
                <w:u w:val="single"/>
                <w:lang w:eastAsia="hu-HU"/>
              </w:rPr>
            </w:pPr>
            <w:r w:rsidRPr="00911C90">
              <w:rPr>
                <w:rFonts w:eastAsia="Times New Roman"/>
                <w:b/>
                <w:bCs/>
                <w:iCs/>
                <w:sz w:val="18"/>
                <w:szCs w:val="18"/>
                <w:u w:val="single"/>
                <w:lang w:eastAsia="hu-HU"/>
              </w:rPr>
              <w:t>Kazalnik učinka:</w:t>
            </w:r>
          </w:p>
          <w:p w:rsidRPr="00911C90" w:rsidR="006469EE" w:rsidP="00D331BF" w:rsidRDefault="006469EE" w14:paraId="4EECFD1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V okviru tega specifičnega cilja se predvideva izvedba projekta Celosten pristop</w:t>
            </w:r>
            <w:r>
              <w:rPr>
                <w:rFonts w:eastAsia="Times New Roman"/>
                <w:iCs/>
                <w:sz w:val="18"/>
                <w:szCs w:val="18"/>
                <w:lang w:eastAsia="hu-HU"/>
              </w:rPr>
              <w:t xml:space="preserve"> k varnosti in zdravju pri delu</w:t>
            </w:r>
            <w:r w:rsidRPr="00911C90">
              <w:rPr>
                <w:rFonts w:eastAsia="Times New Roman"/>
                <w:iCs/>
                <w:sz w:val="18"/>
                <w:szCs w:val="18"/>
                <w:lang w:eastAsia="hu-HU"/>
              </w:rPr>
              <w:t>, ki bo naslavljal izziv dviga ravni kulture preventive v delovnem okolju ter učinkovitemu zagotavljanju varnosti in zdravja pri delu brez nezgod, poklicnih bolezni in bolezni povezanih z delom ob učinkovitem izvajanju ukrepov iz ocene tveganja. Cilj je vplivati na spremembo vedenja delavcev na delovnih mestih in razumevanje delodajalcev, da so investicije v bolj varna in zdrava delovna mesta smiselne in učinkovite.</w:t>
            </w:r>
          </w:p>
          <w:p w:rsidRPr="00911C90" w:rsidR="006469EE" w:rsidP="00D331BF" w:rsidRDefault="006469EE" w14:paraId="74B5D595" w14:textId="77777777">
            <w:pPr>
              <w:spacing w:after="0" w:line="240" w:lineRule="auto"/>
              <w:jc w:val="both"/>
              <w:rPr>
                <w:rFonts w:eastAsia="Times New Roman"/>
                <w:iCs/>
                <w:sz w:val="18"/>
                <w:szCs w:val="18"/>
                <w:lang w:eastAsia="hu-HU"/>
              </w:rPr>
            </w:pPr>
          </w:p>
          <w:p w:rsidRPr="00911C90" w:rsidR="006469EE" w:rsidP="00D331BF" w:rsidRDefault="006469EE" w14:paraId="7ECFB5DA"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Izveden bo javni razpis, s katerim bomo izbrali 1 upravičenca, ki bo v sodelovanju s socialnimi partnerji izvajal  različne aktivnosti (usposabljanja in podpora delodajalcem in delavcem, promocija varnih delovnih mest, aktivnosti za obvladovanje in preprečevanje psihosocialnih dejavnikov tveganj ipd.), z namenom vplivanja na spremembo vedenja delavcev na delovnem mestu in zavedanje delodajalcev o pomenu zdravega delovnega okolja. Hkrati pa tovrstni ukrepi predstavljajo ključen predpogoj podaljševanju delovne aktivnosti</w:t>
            </w:r>
          </w:p>
          <w:p w:rsidRPr="00911C90" w:rsidR="006469EE" w:rsidP="00D331BF" w:rsidRDefault="006469EE" w14:paraId="01806ECD" w14:textId="77777777">
            <w:pPr>
              <w:spacing w:after="0" w:line="240" w:lineRule="auto"/>
              <w:jc w:val="both"/>
              <w:rPr>
                <w:rFonts w:eastAsia="Times New Roman"/>
                <w:iCs/>
                <w:sz w:val="18"/>
                <w:szCs w:val="18"/>
                <w:lang w:eastAsia="hu-HU"/>
              </w:rPr>
            </w:pPr>
          </w:p>
          <w:p w:rsidR="006469EE" w:rsidP="00D331BF" w:rsidRDefault="006469EE" w14:paraId="372752AA"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O kazalniku bomo poročali po podpisu pogodbe oz. sporazumu o izvajanju projekta.</w:t>
            </w:r>
          </w:p>
          <w:p w:rsidR="006469EE" w:rsidP="00D331BF" w:rsidRDefault="006469EE" w14:paraId="7A9B1354" w14:textId="77777777">
            <w:pPr>
              <w:spacing w:after="0" w:line="240" w:lineRule="auto"/>
              <w:jc w:val="both"/>
              <w:rPr>
                <w:rFonts w:eastAsia="Times New Roman"/>
                <w:iCs/>
                <w:sz w:val="18"/>
                <w:szCs w:val="18"/>
                <w:lang w:eastAsia="hu-HU"/>
              </w:rPr>
            </w:pPr>
          </w:p>
          <w:p w:rsidRPr="00911C90" w:rsidR="006469EE" w:rsidP="00D331BF" w:rsidRDefault="006469EE" w14:paraId="2A418570" w14:textId="77777777">
            <w:pPr>
              <w:spacing w:after="0" w:line="240" w:lineRule="auto"/>
              <w:jc w:val="both"/>
              <w:rPr>
                <w:rFonts w:eastAsia="Times New Roman"/>
                <w:b/>
                <w:bCs/>
                <w:iCs/>
                <w:sz w:val="18"/>
                <w:szCs w:val="18"/>
                <w:u w:val="single"/>
                <w:lang w:eastAsia="hu-HU"/>
              </w:rPr>
            </w:pPr>
            <w:r w:rsidRPr="00911C90">
              <w:rPr>
                <w:rFonts w:eastAsia="Times New Roman"/>
                <w:b/>
                <w:bCs/>
                <w:iCs/>
                <w:sz w:val="18"/>
                <w:szCs w:val="18"/>
                <w:u w:val="single"/>
                <w:lang w:eastAsia="hu-HU"/>
              </w:rPr>
              <w:t>Kazalnik rezultata – specifičen kazalnik:</w:t>
            </w:r>
          </w:p>
          <w:p w:rsidRPr="00911C90" w:rsidR="006469EE" w:rsidP="00D331BF" w:rsidRDefault="006469EE" w14:paraId="2EA8E059"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V okviru JR bomo izbrali 1 upravičenca, ki bo izvajal projekt Celosten pristop k varnosti in zdravju pri delu. </w:t>
            </w:r>
          </w:p>
          <w:p w:rsidRPr="00911C90" w:rsidR="006469EE" w:rsidP="00D331BF" w:rsidRDefault="006469EE" w14:paraId="1FB374D3"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Predvidene so naslednje aktivnosti: usposabljanja in podpora delodajalcem in delavcem, promocija varnih delovnih mest, aktivnosti za obvladovanje in preprečevanje psihosocialnih dejavnikov tveganj ipd</w:t>
            </w:r>
            <w:r>
              <w:rPr>
                <w:rFonts w:eastAsia="Times New Roman"/>
                <w:iCs/>
                <w:sz w:val="18"/>
                <w:szCs w:val="18"/>
                <w:lang w:eastAsia="hu-HU"/>
              </w:rPr>
              <w:t>.</w:t>
            </w:r>
            <w:r w:rsidRPr="00911C90">
              <w:rPr>
                <w:rFonts w:eastAsia="Times New Roman"/>
                <w:iCs/>
                <w:sz w:val="18"/>
                <w:szCs w:val="18"/>
                <w:lang w:eastAsia="hu-HU"/>
              </w:rPr>
              <w:t xml:space="preserve">, ter </w:t>
            </w:r>
            <w:r w:rsidRPr="00911C90">
              <w:rPr>
                <w:rFonts w:eastAsia="Times New Roman"/>
                <w:b/>
                <w:bCs/>
                <w:iCs/>
                <w:sz w:val="18"/>
                <w:szCs w:val="18"/>
                <w:lang w:eastAsia="hu-HU"/>
              </w:rPr>
              <w:t>med drugim tudi priprava predlogov in izvedba ukrepov  prilagoditve delovnih mest in delovnega okolja za dvig ravni varnosti in zdravja pri delu (VZD).</w:t>
            </w:r>
            <w:r w:rsidRPr="00911C90">
              <w:rPr>
                <w:rFonts w:eastAsia="Times New Roman"/>
                <w:iCs/>
                <w:sz w:val="18"/>
                <w:szCs w:val="18"/>
                <w:lang w:eastAsia="hu-HU"/>
              </w:rPr>
              <w:t xml:space="preserve"> Upravičenec bo izvedel javno povabilo za podjetja, v okviru katerih se bodo izvajali ukrepi VZD.</w:t>
            </w:r>
          </w:p>
          <w:p w:rsidRPr="00911C90" w:rsidR="006469EE" w:rsidP="00D331BF" w:rsidRDefault="006469EE" w14:paraId="429588DC" w14:textId="77777777">
            <w:pPr>
              <w:spacing w:after="0" w:line="240" w:lineRule="auto"/>
              <w:jc w:val="both"/>
              <w:rPr>
                <w:rFonts w:eastAsia="Times New Roman"/>
                <w:iCs/>
                <w:sz w:val="18"/>
                <w:szCs w:val="18"/>
                <w:lang w:eastAsia="hu-HU"/>
              </w:rPr>
            </w:pPr>
          </w:p>
          <w:p w:rsidRPr="00911C90" w:rsidR="006469EE" w:rsidP="00D331BF" w:rsidRDefault="006469EE" w14:paraId="7DB04153"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Podjetje se prijavi na javno povabilo izvajalca projekta. Specialist za VZD pregleda njihovo oceno tveganj. Po potrebi se ta ocena popravi, dopolni ali nadgradi. Na podlagi nove ocene tveganj nato specialist in predstavnik organizacije pripravita načrt realizacije vseh ali nekaterih ukrepov iz ocene tveganja. Ukrepi, ki bodo sofinancirani v okviru projekta bodo določeni v javnem povabilu. Mišljena so predvsem usposabljanja managementa, delavcev in strokovni delavci za VZD ter sofinanciranje prilagoditev delovnih mest (investicije v infrastrukturo DM (stoli, mize, svetilke, podloge, ekrani …) ali delovnega okolja, če je določena investicija povezana z več delovnimi mesti npr. nakup vozičkov za lažje premeščanje bremen ali kaj podobnega na ravni organizacije, ki se nato uporabljajo po potrebi.</w:t>
            </w:r>
          </w:p>
          <w:p w:rsidRPr="00911C90" w:rsidR="006469EE" w:rsidP="00D331BF" w:rsidRDefault="006469EE" w14:paraId="6DC71273" w14:textId="77777777">
            <w:pPr>
              <w:spacing w:after="0" w:line="240" w:lineRule="auto"/>
              <w:jc w:val="both"/>
              <w:rPr>
                <w:rFonts w:eastAsia="Times New Roman"/>
                <w:iCs/>
                <w:sz w:val="18"/>
                <w:szCs w:val="18"/>
                <w:lang w:eastAsia="hu-HU"/>
              </w:rPr>
            </w:pPr>
          </w:p>
          <w:p w:rsidRPr="00911C90" w:rsidR="006469EE" w:rsidP="00D331BF" w:rsidRDefault="006469EE" w14:paraId="091BA50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V kazalnik rezultata se bodo štela podjetja, v katerih bo prenovljena ocena tveganja in izvedeni ustrezni ukrepi iz ocene. O kazalniku bomo poročali po podpisu pogodbe oz. sporazumu o izvajanju projekta.</w:t>
            </w:r>
          </w:p>
        </w:tc>
      </w:tr>
      <w:tr w:rsidRPr="00BD74B0" w:rsidR="006469EE" w:rsidTr="00D331BF" w14:paraId="3C35C529" w14:textId="77777777">
        <w:trPr>
          <w:trHeight w:val="265"/>
        </w:trPr>
        <w:tc>
          <w:tcPr>
            <w:tcW w:w="2902" w:type="dxa"/>
            <w:shd w:val="clear" w:color="auto" w:fill="auto"/>
          </w:tcPr>
          <w:p w:rsidRPr="00911C90" w:rsidR="006469EE" w:rsidP="00D331BF" w:rsidRDefault="006469EE" w14:paraId="120F2DEE"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5. Vir podatkov</w:t>
            </w:r>
          </w:p>
          <w:p w:rsidRPr="00911C90" w:rsidR="006469EE" w:rsidP="00D331BF" w:rsidRDefault="006469EE" w14:paraId="6B61C22C" w14:textId="77777777">
            <w:pPr>
              <w:spacing w:after="0" w:line="240" w:lineRule="auto"/>
              <w:jc w:val="both"/>
              <w:rPr>
                <w:rFonts w:eastAsia="Times New Roman"/>
                <w:b/>
                <w:bCs/>
                <w:iCs/>
                <w:sz w:val="18"/>
                <w:szCs w:val="18"/>
                <w:lang w:eastAsia="hu-HU"/>
              </w:rPr>
            </w:pPr>
            <w:r w:rsidRPr="00911C90">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911C90">
              <w:rPr>
                <w:rFonts w:eastAsia="Times New Roman"/>
                <w:bCs/>
                <w:iCs/>
                <w:color w:val="808080"/>
                <w:sz w:val="18"/>
                <w:szCs w:val="18"/>
                <w:lang w:eastAsia="hu-HU"/>
              </w:rPr>
              <w:t>itd</w:t>
            </w:r>
            <w:proofErr w:type="spellEnd"/>
            <w:r w:rsidRPr="00911C90">
              <w:rPr>
                <w:rFonts w:eastAsia="Times New Roman"/>
                <w:bCs/>
                <w:iCs/>
                <w:color w:val="808080"/>
                <w:sz w:val="18"/>
                <w:szCs w:val="18"/>
                <w:lang w:eastAsia="hu-HU"/>
              </w:rPr>
              <w:t>…</w:t>
            </w:r>
          </w:p>
        </w:tc>
        <w:tc>
          <w:tcPr>
            <w:tcW w:w="6092" w:type="dxa"/>
            <w:gridSpan w:val="6"/>
            <w:shd w:val="clear" w:color="auto" w:fill="auto"/>
          </w:tcPr>
          <w:p w:rsidRPr="00911C90" w:rsidR="006469EE" w:rsidP="00D331BF" w:rsidRDefault="006469EE" w14:paraId="20631376" w14:textId="77777777">
            <w:pPr>
              <w:spacing w:after="0" w:line="240" w:lineRule="auto"/>
              <w:rPr>
                <w:rFonts w:eastAsia="Times New Roman"/>
                <w:iCs/>
                <w:sz w:val="18"/>
                <w:szCs w:val="18"/>
                <w:lang w:eastAsia="hu-HU"/>
              </w:rPr>
            </w:pPr>
            <w:r w:rsidRPr="00911C90">
              <w:rPr>
                <w:rFonts w:eastAsia="Times New Roman"/>
                <w:iCs/>
                <w:sz w:val="18"/>
                <w:szCs w:val="18"/>
                <w:lang w:eastAsia="hu-HU"/>
              </w:rPr>
              <w:t>Posredniški organ in upravičenci</w:t>
            </w:r>
          </w:p>
          <w:p w:rsidRPr="00911C90" w:rsidR="006469EE" w:rsidP="00D331BF" w:rsidRDefault="006469EE" w14:paraId="13EE6AEA" w14:textId="77777777">
            <w:pPr>
              <w:spacing w:after="0" w:line="240" w:lineRule="auto"/>
              <w:rPr>
                <w:rFonts w:eastAsia="Times New Roman"/>
                <w:iCs/>
                <w:sz w:val="18"/>
                <w:szCs w:val="18"/>
                <w:lang w:eastAsia="hu-HU"/>
              </w:rPr>
            </w:pPr>
          </w:p>
          <w:p w:rsidRPr="00911C90" w:rsidR="006469EE" w:rsidP="00D331BF" w:rsidRDefault="006469EE" w14:paraId="3C884CB4" w14:textId="77777777">
            <w:pPr>
              <w:spacing w:after="0" w:line="240" w:lineRule="auto"/>
              <w:rPr>
                <w:rFonts w:eastAsia="Times New Roman"/>
                <w:iCs/>
                <w:sz w:val="18"/>
                <w:szCs w:val="18"/>
                <w:lang w:eastAsia="hu-HU"/>
              </w:rPr>
            </w:pPr>
            <w:r w:rsidRPr="00911C90">
              <w:rPr>
                <w:rFonts w:eastAsia="Times New Roman"/>
                <w:iCs/>
                <w:sz w:val="18"/>
                <w:szCs w:val="18"/>
                <w:lang w:eastAsia="hu-HU"/>
              </w:rPr>
              <w:t>Podatke o doseženih kazalnikih bodo upravičenci 2X na leto vnašali v informacijski sistem e-MA2</w:t>
            </w:r>
          </w:p>
          <w:p w:rsidRPr="00911C90" w:rsidR="006469EE" w:rsidP="00D331BF" w:rsidRDefault="006469EE" w14:paraId="53F369FC" w14:textId="77777777">
            <w:pPr>
              <w:spacing w:after="0" w:line="240" w:lineRule="auto"/>
              <w:rPr>
                <w:rFonts w:eastAsia="Times New Roman"/>
                <w:iCs/>
                <w:sz w:val="18"/>
                <w:szCs w:val="18"/>
                <w:lang w:eastAsia="hu-HU"/>
              </w:rPr>
            </w:pPr>
          </w:p>
        </w:tc>
      </w:tr>
      <w:tr w:rsidRPr="00911C90" w:rsidR="006469EE" w:rsidTr="00D331BF" w14:paraId="58B7F72F" w14:textId="77777777">
        <w:trPr>
          <w:trHeight w:val="377"/>
        </w:trPr>
        <w:tc>
          <w:tcPr>
            <w:tcW w:w="2902" w:type="dxa"/>
            <w:shd w:val="clear" w:color="auto" w:fill="auto"/>
            <w:hideMark/>
          </w:tcPr>
          <w:p w:rsidRPr="00911C90" w:rsidR="006469EE" w:rsidP="00D331BF" w:rsidRDefault="006469EE" w14:paraId="75D97CD9"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6. Merska enota</w:t>
            </w:r>
          </w:p>
        </w:tc>
        <w:tc>
          <w:tcPr>
            <w:tcW w:w="6092" w:type="dxa"/>
            <w:gridSpan w:val="6"/>
            <w:shd w:val="clear" w:color="auto" w:fill="auto"/>
          </w:tcPr>
          <w:p w:rsidRPr="00911C90" w:rsidR="006469EE" w:rsidP="00D331BF" w:rsidRDefault="006469EE" w14:paraId="3397918F" w14:textId="77777777">
            <w:pPr>
              <w:spacing w:after="0" w:line="240" w:lineRule="auto"/>
              <w:rPr>
                <w:rFonts w:eastAsia="Times New Roman"/>
                <w:iCs/>
                <w:sz w:val="18"/>
                <w:szCs w:val="18"/>
                <w:lang w:eastAsia="hu-HU"/>
              </w:rPr>
            </w:pPr>
            <w:r>
              <w:rPr>
                <w:rFonts w:eastAsia="Times New Roman"/>
                <w:iCs/>
                <w:sz w:val="18"/>
                <w:szCs w:val="18"/>
                <w:lang w:eastAsia="hu-HU"/>
              </w:rPr>
              <w:t>š</w:t>
            </w:r>
            <w:r w:rsidRPr="00911C90">
              <w:rPr>
                <w:rFonts w:eastAsia="Times New Roman"/>
                <w:iCs/>
                <w:sz w:val="18"/>
                <w:szCs w:val="18"/>
                <w:lang w:eastAsia="hu-HU"/>
              </w:rPr>
              <w:t>tevilo</w:t>
            </w:r>
          </w:p>
        </w:tc>
      </w:tr>
      <w:tr w:rsidRPr="00911C90" w:rsidR="006469EE" w:rsidTr="00D331BF" w14:paraId="543AF4C9" w14:textId="77777777">
        <w:trPr>
          <w:trHeight w:val="210"/>
        </w:trPr>
        <w:tc>
          <w:tcPr>
            <w:tcW w:w="2902" w:type="dxa"/>
            <w:vMerge w:val="restart"/>
            <w:shd w:val="clear" w:color="auto" w:fill="auto"/>
          </w:tcPr>
          <w:p w:rsidRPr="00911C90" w:rsidR="006469EE" w:rsidP="00D331BF" w:rsidRDefault="006469EE" w14:paraId="2492B6EB"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7.a Vrednost za kazalnik učinka</w:t>
            </w:r>
          </w:p>
        </w:tc>
        <w:tc>
          <w:tcPr>
            <w:tcW w:w="1011" w:type="dxa"/>
            <w:vMerge w:val="restart"/>
            <w:shd w:val="clear" w:color="auto" w:fill="auto"/>
          </w:tcPr>
          <w:p w:rsidRPr="00911C90" w:rsidR="006469EE" w:rsidP="00D331BF" w:rsidRDefault="006469EE" w14:paraId="2B801DFA"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 xml:space="preserve">2024 </w:t>
            </w:r>
          </w:p>
          <w:p w:rsidRPr="00911C90" w:rsidR="006469EE" w:rsidP="00D331BF" w:rsidRDefault="006469EE" w14:paraId="6D0ADA08"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6469EE" w:rsidP="00D331BF" w:rsidRDefault="006469EE" w14:paraId="545B596B"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 vrednost predstavlja celotno Slovenijo</w:t>
            </w:r>
          </w:p>
        </w:tc>
        <w:tc>
          <w:tcPr>
            <w:tcW w:w="3205" w:type="dxa"/>
            <w:gridSpan w:val="3"/>
            <w:shd w:val="clear" w:color="auto" w:fill="auto"/>
          </w:tcPr>
          <w:p w:rsidRPr="00911C90" w:rsidR="006469EE" w:rsidP="00D331BF" w:rsidRDefault="006469EE" w14:paraId="4F824918" w14:textId="77777777">
            <w:pPr>
              <w:spacing w:after="0" w:line="240" w:lineRule="auto"/>
              <w:rPr>
                <w:rFonts w:eastAsia="Times New Roman"/>
                <w:iCs/>
                <w:sz w:val="18"/>
                <w:szCs w:val="18"/>
                <w:lang w:eastAsia="hu-HU"/>
              </w:rPr>
            </w:pPr>
            <w:r w:rsidRPr="00911C90">
              <w:rPr>
                <w:rFonts w:eastAsia="Times New Roman"/>
                <w:iCs/>
                <w:sz w:val="18"/>
                <w:szCs w:val="18"/>
                <w:lang w:eastAsia="hu-HU"/>
              </w:rPr>
              <w:t>1</w:t>
            </w:r>
          </w:p>
        </w:tc>
      </w:tr>
      <w:tr w:rsidRPr="00911C90" w:rsidR="006469EE" w:rsidTr="00D331BF" w14:paraId="412A7CDA" w14:textId="77777777">
        <w:trPr>
          <w:trHeight w:val="210"/>
        </w:trPr>
        <w:tc>
          <w:tcPr>
            <w:tcW w:w="2902" w:type="dxa"/>
            <w:vMerge/>
            <w:shd w:val="clear" w:color="auto" w:fill="auto"/>
            <w:hideMark/>
          </w:tcPr>
          <w:p w:rsidRPr="00911C90" w:rsidR="006469EE" w:rsidP="00D331BF" w:rsidRDefault="006469EE" w14:paraId="74CD9F67"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911C90" w:rsidR="006469EE" w:rsidP="00D331BF" w:rsidRDefault="006469EE" w14:paraId="0F693133" w14:textId="77777777">
            <w:pPr>
              <w:spacing w:after="0" w:line="240" w:lineRule="auto"/>
              <w:rPr>
                <w:rFonts w:eastAsia="Times New Roman"/>
                <w:iCs/>
                <w:sz w:val="18"/>
                <w:szCs w:val="18"/>
                <w:lang w:eastAsia="hu-HU"/>
              </w:rPr>
            </w:pPr>
          </w:p>
        </w:tc>
        <w:tc>
          <w:tcPr>
            <w:tcW w:w="1876" w:type="dxa"/>
            <w:gridSpan w:val="2"/>
            <w:shd w:val="clear" w:color="auto" w:fill="auto"/>
          </w:tcPr>
          <w:p w:rsidRPr="00911C90" w:rsidR="006469EE" w:rsidP="00D331BF" w:rsidRDefault="006469EE" w14:paraId="519131E4"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6469EE" w:rsidP="00D331BF" w:rsidRDefault="006469EE" w14:paraId="4A33D2CA" w14:textId="77777777">
            <w:pPr>
              <w:spacing w:after="0" w:line="240" w:lineRule="auto"/>
              <w:rPr>
                <w:rFonts w:eastAsia="Times New Roman"/>
                <w:iCs/>
                <w:sz w:val="18"/>
                <w:szCs w:val="18"/>
                <w:lang w:eastAsia="hu-HU"/>
              </w:rPr>
            </w:pPr>
            <w:r>
              <w:rPr>
                <w:rFonts w:eastAsia="Times New Roman"/>
                <w:iCs/>
                <w:sz w:val="18"/>
                <w:szCs w:val="18"/>
                <w:lang w:eastAsia="hu-HU"/>
              </w:rPr>
              <w:t>1</w:t>
            </w:r>
          </w:p>
        </w:tc>
      </w:tr>
      <w:tr w:rsidRPr="00911C90" w:rsidR="006469EE" w:rsidTr="00D331BF" w14:paraId="6D4BB442" w14:textId="77777777">
        <w:trPr>
          <w:trHeight w:val="210"/>
        </w:trPr>
        <w:tc>
          <w:tcPr>
            <w:tcW w:w="2902" w:type="dxa"/>
            <w:vMerge/>
            <w:shd w:val="clear" w:color="auto" w:fill="auto"/>
          </w:tcPr>
          <w:p w:rsidRPr="00911C90" w:rsidR="006469EE" w:rsidP="00D331BF" w:rsidRDefault="006469EE" w14:paraId="16049F80"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4A679EFB"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6469EE" w:rsidP="00D331BF" w:rsidRDefault="006469EE" w14:paraId="044AE6D8"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6469EE" w:rsidP="00D331BF" w:rsidRDefault="006469EE" w14:paraId="48868FE9" w14:textId="77777777">
            <w:pPr>
              <w:spacing w:after="0" w:line="240" w:lineRule="auto"/>
              <w:rPr>
                <w:rFonts w:eastAsia="Times New Roman"/>
                <w:iCs/>
                <w:sz w:val="18"/>
                <w:szCs w:val="18"/>
                <w:lang w:eastAsia="hu-HU"/>
              </w:rPr>
            </w:pPr>
            <w:r>
              <w:rPr>
                <w:rFonts w:eastAsia="Times New Roman"/>
                <w:iCs/>
                <w:sz w:val="18"/>
                <w:szCs w:val="18"/>
                <w:lang w:eastAsia="hu-HU"/>
              </w:rPr>
              <w:t>1</w:t>
            </w:r>
          </w:p>
        </w:tc>
      </w:tr>
      <w:tr w:rsidRPr="00911C90" w:rsidR="006469EE" w:rsidTr="00D331BF" w14:paraId="339AF607" w14:textId="77777777">
        <w:trPr>
          <w:trHeight w:val="195"/>
        </w:trPr>
        <w:tc>
          <w:tcPr>
            <w:tcW w:w="2902" w:type="dxa"/>
            <w:vMerge/>
            <w:shd w:val="clear" w:color="auto" w:fill="auto"/>
          </w:tcPr>
          <w:p w:rsidRPr="00911C90" w:rsidR="006469EE" w:rsidP="00D331BF" w:rsidRDefault="006469EE" w14:paraId="0C4F4749"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6469EE" w:rsidP="00D331BF" w:rsidRDefault="006469EE" w14:paraId="586E6002"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76" w:type="dxa"/>
            <w:gridSpan w:val="2"/>
            <w:shd w:val="clear" w:color="auto" w:fill="auto"/>
          </w:tcPr>
          <w:p w:rsidRPr="00911C90" w:rsidR="006469EE" w:rsidP="00D331BF" w:rsidRDefault="006469EE" w14:paraId="1D66182D"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 vrednost predstavlja celotno Slovenijo</w:t>
            </w:r>
          </w:p>
        </w:tc>
        <w:tc>
          <w:tcPr>
            <w:tcW w:w="3205" w:type="dxa"/>
            <w:gridSpan w:val="3"/>
            <w:shd w:val="clear" w:color="auto" w:fill="auto"/>
          </w:tcPr>
          <w:p w:rsidRPr="00911C90" w:rsidR="006469EE" w:rsidP="00D331BF" w:rsidRDefault="006469EE" w14:paraId="70BA3BF4" w14:textId="77777777">
            <w:pPr>
              <w:spacing w:after="0" w:line="240" w:lineRule="auto"/>
              <w:rPr>
                <w:rFonts w:eastAsia="Times New Roman"/>
                <w:iCs/>
                <w:sz w:val="18"/>
                <w:szCs w:val="18"/>
                <w:lang w:eastAsia="hu-HU"/>
              </w:rPr>
            </w:pPr>
            <w:r w:rsidRPr="00911C90">
              <w:rPr>
                <w:rFonts w:eastAsia="Times New Roman"/>
                <w:iCs/>
                <w:sz w:val="18"/>
                <w:szCs w:val="18"/>
                <w:lang w:eastAsia="hu-HU"/>
              </w:rPr>
              <w:t>1</w:t>
            </w:r>
          </w:p>
        </w:tc>
      </w:tr>
      <w:tr w:rsidRPr="00911C90" w:rsidR="006469EE" w:rsidTr="00D331BF" w14:paraId="283C131A" w14:textId="77777777">
        <w:trPr>
          <w:trHeight w:val="195"/>
        </w:trPr>
        <w:tc>
          <w:tcPr>
            <w:tcW w:w="2902" w:type="dxa"/>
            <w:vMerge/>
            <w:shd w:val="clear" w:color="auto" w:fill="auto"/>
          </w:tcPr>
          <w:p w:rsidRPr="00911C90" w:rsidR="006469EE" w:rsidP="00D331BF" w:rsidRDefault="006469EE" w14:paraId="5ADD4415"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7589B5CA"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6469EE" w:rsidP="00D331BF" w:rsidRDefault="006469EE" w14:paraId="3F0FF042"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6469EE" w:rsidP="00D331BF" w:rsidRDefault="006469EE" w14:paraId="6180E0C7" w14:textId="77777777">
            <w:pPr>
              <w:spacing w:after="0" w:line="240" w:lineRule="auto"/>
              <w:rPr>
                <w:rFonts w:eastAsia="Times New Roman"/>
                <w:iCs/>
                <w:sz w:val="18"/>
                <w:szCs w:val="18"/>
                <w:lang w:eastAsia="hu-HU"/>
              </w:rPr>
            </w:pPr>
            <w:r>
              <w:rPr>
                <w:rFonts w:eastAsia="Times New Roman"/>
                <w:iCs/>
                <w:sz w:val="18"/>
                <w:szCs w:val="18"/>
                <w:lang w:eastAsia="hu-HU"/>
              </w:rPr>
              <w:t>1</w:t>
            </w:r>
          </w:p>
        </w:tc>
      </w:tr>
      <w:tr w:rsidRPr="00911C90" w:rsidR="006469EE" w:rsidTr="00D331BF" w14:paraId="641E76C7" w14:textId="77777777">
        <w:trPr>
          <w:trHeight w:val="195"/>
        </w:trPr>
        <w:tc>
          <w:tcPr>
            <w:tcW w:w="2902" w:type="dxa"/>
            <w:vMerge/>
            <w:shd w:val="clear" w:color="auto" w:fill="auto"/>
          </w:tcPr>
          <w:p w:rsidRPr="00911C90" w:rsidR="006469EE" w:rsidP="00D331BF" w:rsidRDefault="006469EE" w14:paraId="23B59A00"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08E1A568"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6469EE" w:rsidP="00D331BF" w:rsidRDefault="006469EE" w14:paraId="53932B1F"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6469EE" w:rsidP="00D331BF" w:rsidRDefault="006469EE" w14:paraId="4FEA21C6" w14:textId="77777777">
            <w:pPr>
              <w:spacing w:after="0" w:line="240" w:lineRule="auto"/>
              <w:rPr>
                <w:rFonts w:eastAsia="Times New Roman"/>
                <w:iCs/>
                <w:sz w:val="18"/>
                <w:szCs w:val="18"/>
                <w:lang w:eastAsia="hu-HU"/>
              </w:rPr>
            </w:pPr>
            <w:r>
              <w:rPr>
                <w:rFonts w:eastAsia="Times New Roman"/>
                <w:iCs/>
                <w:sz w:val="18"/>
                <w:szCs w:val="18"/>
                <w:lang w:eastAsia="hu-HU"/>
              </w:rPr>
              <w:t>1</w:t>
            </w:r>
          </w:p>
        </w:tc>
      </w:tr>
      <w:tr w:rsidRPr="00911C90" w:rsidR="006469EE" w:rsidTr="00D331BF" w14:paraId="214CB8BC" w14:textId="77777777">
        <w:trPr>
          <w:trHeight w:val="265"/>
        </w:trPr>
        <w:tc>
          <w:tcPr>
            <w:tcW w:w="2902" w:type="dxa"/>
            <w:vMerge w:val="restart"/>
            <w:shd w:val="clear" w:color="auto" w:fill="auto"/>
          </w:tcPr>
          <w:p w:rsidRPr="00911C90" w:rsidR="006469EE" w:rsidP="00D331BF" w:rsidRDefault="006469EE" w14:paraId="7FBFA5E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7.b Vrednost za kazalnik rezultata</w:t>
            </w:r>
          </w:p>
          <w:p w:rsidRPr="00911C90" w:rsidR="006469EE" w:rsidP="00D331BF" w:rsidRDefault="006469EE" w14:paraId="764D7C0A" w14:textId="77777777">
            <w:pPr>
              <w:spacing w:after="0" w:line="240" w:lineRule="auto"/>
              <w:rPr>
                <w:rFonts w:eastAsia="Times New Roman"/>
                <w:b/>
                <w:bCs/>
                <w:iCs/>
                <w:sz w:val="18"/>
                <w:szCs w:val="18"/>
                <w:lang w:eastAsia="hu-HU"/>
              </w:rPr>
            </w:pPr>
          </w:p>
          <w:p w:rsidRPr="00911C90" w:rsidR="006469EE" w:rsidP="00D331BF" w:rsidRDefault="006469EE" w14:paraId="159C9115" w14:textId="77777777">
            <w:pPr>
              <w:spacing w:after="0" w:line="240" w:lineRule="auto"/>
              <w:rPr>
                <w:rFonts w:eastAsia="Times New Roman"/>
                <w:b/>
                <w:bCs/>
                <w:iCs/>
                <w:sz w:val="18"/>
                <w:szCs w:val="18"/>
                <w:lang w:eastAsia="hu-HU"/>
              </w:rPr>
            </w:pPr>
          </w:p>
        </w:tc>
        <w:tc>
          <w:tcPr>
            <w:tcW w:w="1011" w:type="dxa"/>
            <w:shd w:val="clear" w:color="auto" w:fill="auto"/>
          </w:tcPr>
          <w:p w:rsidRPr="00911C90" w:rsidR="006469EE" w:rsidP="00D331BF" w:rsidRDefault="006469EE" w14:paraId="32769970" w14:textId="77777777">
            <w:pPr>
              <w:spacing w:after="0" w:line="240" w:lineRule="auto"/>
              <w:rPr>
                <w:rFonts w:eastAsia="Times New Roman"/>
                <w:b/>
                <w:iCs/>
                <w:color w:val="FF0000"/>
                <w:sz w:val="18"/>
                <w:szCs w:val="18"/>
                <w:lang w:eastAsia="hu-HU"/>
              </w:rPr>
            </w:pPr>
            <w:r w:rsidRPr="00911C90">
              <w:rPr>
                <w:rFonts w:eastAsia="Times New Roman"/>
                <w:b/>
                <w:iCs/>
                <w:sz w:val="18"/>
                <w:szCs w:val="18"/>
                <w:lang w:eastAsia="hu-HU"/>
              </w:rPr>
              <w:t>Izhodiščno leto</w:t>
            </w:r>
          </w:p>
        </w:tc>
        <w:tc>
          <w:tcPr>
            <w:tcW w:w="1197" w:type="dxa"/>
            <w:shd w:val="clear" w:color="auto" w:fill="auto"/>
          </w:tcPr>
          <w:p w:rsidRPr="00911C90" w:rsidR="006469EE" w:rsidP="00D331BF" w:rsidRDefault="006469EE" w14:paraId="0AE92A1E"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679" w:type="dxa"/>
            <w:shd w:val="clear" w:color="auto" w:fill="auto"/>
          </w:tcPr>
          <w:p w:rsidRPr="003645D3" w:rsidR="006469EE" w:rsidP="00D331BF" w:rsidRDefault="006469EE" w14:paraId="2E017EDE" w14:textId="77777777">
            <w:pPr>
              <w:spacing w:after="0" w:line="240" w:lineRule="auto"/>
              <w:rPr>
                <w:rFonts w:eastAsia="Times New Roman"/>
                <w:iCs/>
                <w:sz w:val="18"/>
                <w:szCs w:val="18"/>
                <w:lang w:eastAsia="hu-HU"/>
              </w:rPr>
            </w:pPr>
            <w:r w:rsidRPr="003645D3">
              <w:rPr>
                <w:rFonts w:eastAsia="Times New Roman"/>
                <w:iCs/>
                <w:sz w:val="18"/>
                <w:szCs w:val="18"/>
                <w:lang w:eastAsia="hu-HU"/>
              </w:rPr>
              <w:t>202</w:t>
            </w:r>
            <w:r>
              <w:rPr>
                <w:rFonts w:eastAsia="Times New Roman"/>
                <w:iCs/>
                <w:sz w:val="18"/>
                <w:szCs w:val="18"/>
                <w:lang w:eastAsia="hu-HU"/>
              </w:rPr>
              <w:t>0</w:t>
            </w:r>
          </w:p>
        </w:tc>
        <w:tc>
          <w:tcPr>
            <w:tcW w:w="1051" w:type="dxa"/>
            <w:shd w:val="clear" w:color="auto" w:fill="auto"/>
          </w:tcPr>
          <w:p w:rsidRPr="003645D3" w:rsidR="006469EE" w:rsidP="00D331BF" w:rsidRDefault="006469EE" w14:paraId="0A6CC672" w14:textId="77777777">
            <w:pPr>
              <w:spacing w:after="0" w:line="240" w:lineRule="auto"/>
              <w:rPr>
                <w:rFonts w:eastAsia="Times New Roman"/>
                <w:b/>
                <w:iCs/>
                <w:sz w:val="18"/>
                <w:szCs w:val="18"/>
                <w:lang w:eastAsia="hu-HU"/>
              </w:rPr>
            </w:pPr>
            <w:r w:rsidRPr="003645D3">
              <w:rPr>
                <w:rFonts w:eastAsia="Times New Roman"/>
                <w:b/>
                <w:iCs/>
                <w:sz w:val="18"/>
                <w:szCs w:val="18"/>
                <w:lang w:eastAsia="hu-HU"/>
              </w:rPr>
              <w:t>Izhodiščna vrednost</w:t>
            </w:r>
          </w:p>
        </w:tc>
        <w:tc>
          <w:tcPr>
            <w:tcW w:w="1197" w:type="dxa"/>
            <w:shd w:val="clear" w:color="auto" w:fill="auto"/>
          </w:tcPr>
          <w:p w:rsidRPr="00911C90" w:rsidR="006469EE" w:rsidP="00D331BF" w:rsidRDefault="006469EE" w14:paraId="0A05B4F2"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957" w:type="dxa"/>
            <w:shd w:val="clear" w:color="auto" w:fill="auto"/>
          </w:tcPr>
          <w:p w:rsidRPr="003645D3" w:rsidR="006469EE" w:rsidP="00D331BF" w:rsidRDefault="006469EE" w14:paraId="17FB5DDD"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911C90" w:rsidR="006469EE" w:rsidTr="00D331BF" w14:paraId="4640FA1C" w14:textId="77777777">
        <w:trPr>
          <w:trHeight w:val="265"/>
        </w:trPr>
        <w:tc>
          <w:tcPr>
            <w:tcW w:w="2902" w:type="dxa"/>
            <w:vMerge/>
            <w:shd w:val="clear" w:color="auto" w:fill="auto"/>
          </w:tcPr>
          <w:p w:rsidRPr="00911C90" w:rsidR="006469EE" w:rsidP="00D331BF" w:rsidRDefault="006469EE" w14:paraId="1757C8C9" w14:textId="77777777">
            <w:pPr>
              <w:spacing w:after="0" w:line="240" w:lineRule="auto"/>
              <w:rPr>
                <w:rFonts w:eastAsia="Times New Roman"/>
                <w:b/>
                <w:bCs/>
                <w:iCs/>
                <w:sz w:val="18"/>
                <w:szCs w:val="18"/>
                <w:lang w:eastAsia="hu-HU"/>
              </w:rPr>
            </w:pPr>
          </w:p>
        </w:tc>
        <w:tc>
          <w:tcPr>
            <w:tcW w:w="1011" w:type="dxa"/>
            <w:shd w:val="clear" w:color="auto" w:fill="auto"/>
          </w:tcPr>
          <w:p w:rsidRPr="00911C90" w:rsidR="006469EE" w:rsidP="00D331BF" w:rsidRDefault="006469EE" w14:paraId="1DBE7B3F"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197" w:type="dxa"/>
            <w:shd w:val="clear" w:color="auto" w:fill="auto"/>
          </w:tcPr>
          <w:p w:rsidRPr="00911C90" w:rsidR="006469EE" w:rsidP="00D331BF" w:rsidRDefault="006469EE" w14:paraId="2F8AEA84"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3884" w:type="dxa"/>
            <w:gridSpan w:val="4"/>
            <w:shd w:val="clear" w:color="auto" w:fill="auto"/>
          </w:tcPr>
          <w:p w:rsidRPr="003645D3" w:rsidR="006469EE" w:rsidP="00D331BF" w:rsidRDefault="006469EE" w14:paraId="7F53A07E" w14:textId="77777777">
            <w:pPr>
              <w:spacing w:after="0" w:line="240" w:lineRule="auto"/>
              <w:rPr>
                <w:rFonts w:eastAsia="Times New Roman"/>
                <w:iCs/>
                <w:sz w:val="18"/>
                <w:szCs w:val="18"/>
                <w:lang w:eastAsia="hu-HU"/>
              </w:rPr>
            </w:pPr>
            <w:r w:rsidRPr="003645D3">
              <w:rPr>
                <w:rFonts w:eastAsia="Times New Roman"/>
                <w:iCs/>
                <w:sz w:val="18"/>
                <w:szCs w:val="18"/>
                <w:lang w:eastAsia="hu-HU"/>
              </w:rPr>
              <w:t>300/153/147</w:t>
            </w:r>
          </w:p>
        </w:tc>
      </w:tr>
      <w:tr w:rsidRPr="00911C90" w:rsidR="006469EE" w:rsidTr="00D331BF" w14:paraId="2DF30F42" w14:textId="77777777">
        <w:trPr>
          <w:trHeight w:val="195"/>
        </w:trPr>
        <w:tc>
          <w:tcPr>
            <w:tcW w:w="2902" w:type="dxa"/>
            <w:vMerge w:val="restart"/>
            <w:shd w:val="clear" w:color="auto" w:fill="auto"/>
          </w:tcPr>
          <w:p w:rsidRPr="00911C90" w:rsidR="006469EE" w:rsidP="00D331BF" w:rsidRDefault="006469EE" w14:paraId="45C7D339"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 xml:space="preserve">8. Finančna vrednost </w:t>
            </w:r>
          </w:p>
          <w:p w:rsidRPr="00911C90" w:rsidR="006469EE" w:rsidP="00D331BF" w:rsidRDefault="006469EE" w14:paraId="1DFEFD63" w14:textId="77777777">
            <w:pPr>
              <w:spacing w:after="0" w:line="240" w:lineRule="auto"/>
              <w:rPr>
                <w:rFonts w:eastAsia="Times New Roman"/>
                <w:b/>
                <w:bCs/>
                <w:iCs/>
                <w:sz w:val="18"/>
                <w:szCs w:val="18"/>
                <w:lang w:eastAsia="hu-HU"/>
              </w:rPr>
            </w:pPr>
            <w:r w:rsidRPr="00FA0CF9">
              <w:rPr>
                <w:rFonts w:eastAsia="Times New Roman"/>
                <w:bCs/>
                <w:iCs/>
                <w:sz w:val="18"/>
                <w:szCs w:val="18"/>
                <w:lang w:eastAsia="hu-HU"/>
              </w:rPr>
              <w:t>Vrednost EU in slovenskega dela v EUR</w:t>
            </w:r>
          </w:p>
        </w:tc>
        <w:tc>
          <w:tcPr>
            <w:tcW w:w="1011" w:type="dxa"/>
            <w:vMerge w:val="restart"/>
            <w:shd w:val="clear" w:color="auto" w:fill="auto"/>
          </w:tcPr>
          <w:p w:rsidRPr="00911C90" w:rsidR="006469EE" w:rsidP="00D331BF" w:rsidRDefault="006469EE" w14:paraId="5A4B83F9"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2024</w:t>
            </w:r>
            <w:r w:rsidRPr="00911C90">
              <w:rPr>
                <w:rFonts w:eastAsia="Times New Roman"/>
                <w:b/>
                <w:bCs/>
                <w:iCs/>
                <w:sz w:val="18"/>
                <w:szCs w:val="18"/>
                <w:lang w:eastAsia="hu-HU"/>
              </w:rPr>
              <w:t xml:space="preserve"> </w:t>
            </w:r>
            <w:r w:rsidRPr="00911C90">
              <w:rPr>
                <w:rFonts w:eastAsia="Times New Roman"/>
                <w:bCs/>
                <w:iCs/>
                <w:sz w:val="18"/>
                <w:szCs w:val="18"/>
                <w:lang w:eastAsia="hu-HU"/>
              </w:rPr>
              <w:t>(le za kazalnik učinka)</w:t>
            </w:r>
          </w:p>
        </w:tc>
        <w:tc>
          <w:tcPr>
            <w:tcW w:w="1876" w:type="dxa"/>
            <w:gridSpan w:val="2"/>
            <w:shd w:val="clear" w:color="auto" w:fill="auto"/>
          </w:tcPr>
          <w:p w:rsidRPr="00911C90" w:rsidR="006469EE" w:rsidP="00D331BF" w:rsidRDefault="006469EE" w14:paraId="1E12CC76"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05" w:type="dxa"/>
            <w:gridSpan w:val="3"/>
            <w:shd w:val="clear" w:color="auto" w:fill="auto"/>
          </w:tcPr>
          <w:p w:rsidRPr="00911C90" w:rsidR="006469EE" w:rsidP="00D331BF" w:rsidRDefault="006469EE" w14:paraId="523A9F03" w14:textId="77777777">
            <w:pPr>
              <w:spacing w:after="0" w:line="240" w:lineRule="auto"/>
              <w:rPr>
                <w:rFonts w:eastAsia="Times New Roman"/>
                <w:iCs/>
                <w:sz w:val="18"/>
                <w:szCs w:val="18"/>
                <w:lang w:eastAsia="hu-HU"/>
              </w:rPr>
            </w:pPr>
            <w:r w:rsidRPr="00911C90">
              <w:rPr>
                <w:rFonts w:eastAsia="Times New Roman"/>
                <w:iCs/>
                <w:sz w:val="18"/>
                <w:szCs w:val="18"/>
                <w:lang w:eastAsia="hu-HU"/>
              </w:rPr>
              <w:t>100.000</w:t>
            </w:r>
          </w:p>
        </w:tc>
      </w:tr>
      <w:tr w:rsidRPr="00911C90" w:rsidR="006469EE" w:rsidTr="00D331BF" w14:paraId="1D40222F" w14:textId="77777777">
        <w:trPr>
          <w:trHeight w:val="195"/>
        </w:trPr>
        <w:tc>
          <w:tcPr>
            <w:tcW w:w="2902" w:type="dxa"/>
            <w:vMerge/>
            <w:shd w:val="clear" w:color="auto" w:fill="auto"/>
          </w:tcPr>
          <w:p w:rsidRPr="00911C90" w:rsidR="006469EE" w:rsidP="00D331BF" w:rsidRDefault="006469EE" w14:paraId="609D104C"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04870BBB"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6469EE" w:rsidP="00D331BF" w:rsidRDefault="006469EE" w14:paraId="4BD9A96C"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6469EE" w:rsidP="00D331BF" w:rsidRDefault="006469EE" w14:paraId="78457FAE" w14:textId="77777777">
            <w:pPr>
              <w:spacing w:after="0" w:line="240" w:lineRule="auto"/>
              <w:rPr>
                <w:rFonts w:eastAsia="Times New Roman"/>
                <w:iCs/>
                <w:sz w:val="18"/>
                <w:szCs w:val="18"/>
                <w:lang w:eastAsia="hu-HU"/>
              </w:rPr>
            </w:pPr>
            <w:r w:rsidRPr="00911C90">
              <w:rPr>
                <w:rFonts w:eastAsia="Times New Roman"/>
                <w:iCs/>
                <w:sz w:val="18"/>
                <w:szCs w:val="18"/>
                <w:lang w:eastAsia="hu-HU"/>
              </w:rPr>
              <w:t>51.000</w:t>
            </w:r>
          </w:p>
        </w:tc>
      </w:tr>
      <w:tr w:rsidRPr="00911C90" w:rsidR="006469EE" w:rsidTr="00D331BF" w14:paraId="2A9673C5" w14:textId="77777777">
        <w:trPr>
          <w:trHeight w:val="195"/>
        </w:trPr>
        <w:tc>
          <w:tcPr>
            <w:tcW w:w="2902" w:type="dxa"/>
            <w:vMerge/>
            <w:shd w:val="clear" w:color="auto" w:fill="auto"/>
          </w:tcPr>
          <w:p w:rsidRPr="00911C90" w:rsidR="006469EE" w:rsidP="00D331BF" w:rsidRDefault="006469EE" w14:paraId="406C352C"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1240B97F"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6469EE" w:rsidP="00D331BF" w:rsidRDefault="006469EE" w14:paraId="5818EED0"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6469EE" w:rsidP="00D331BF" w:rsidRDefault="006469EE" w14:paraId="4F8E8BCF" w14:textId="77777777">
            <w:pPr>
              <w:spacing w:after="0" w:line="240" w:lineRule="auto"/>
              <w:rPr>
                <w:rFonts w:eastAsia="Times New Roman"/>
                <w:iCs/>
                <w:sz w:val="18"/>
                <w:szCs w:val="18"/>
                <w:lang w:eastAsia="hu-HU"/>
              </w:rPr>
            </w:pPr>
            <w:r w:rsidRPr="00911C90">
              <w:rPr>
                <w:rFonts w:eastAsia="Times New Roman"/>
                <w:iCs/>
                <w:sz w:val="18"/>
                <w:szCs w:val="18"/>
                <w:lang w:eastAsia="hu-HU"/>
              </w:rPr>
              <w:t>49.000</w:t>
            </w:r>
          </w:p>
        </w:tc>
      </w:tr>
      <w:tr w:rsidRPr="00911C90" w:rsidR="006469EE" w:rsidTr="00D331BF" w14:paraId="30442722" w14:textId="77777777">
        <w:trPr>
          <w:trHeight w:val="195"/>
        </w:trPr>
        <w:tc>
          <w:tcPr>
            <w:tcW w:w="2902" w:type="dxa"/>
            <w:vMerge/>
            <w:shd w:val="clear" w:color="auto" w:fill="auto"/>
          </w:tcPr>
          <w:p w:rsidRPr="00911C90" w:rsidR="006469EE" w:rsidP="00D331BF" w:rsidRDefault="006469EE" w14:paraId="68E411CC"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6469EE" w:rsidP="00D331BF" w:rsidRDefault="006469EE" w14:paraId="108BB905"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76" w:type="dxa"/>
            <w:gridSpan w:val="2"/>
            <w:shd w:val="clear" w:color="auto" w:fill="auto"/>
          </w:tcPr>
          <w:p w:rsidRPr="00911C90" w:rsidR="006469EE" w:rsidP="00D331BF" w:rsidRDefault="006469EE" w14:paraId="5B45BC99"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05" w:type="dxa"/>
            <w:gridSpan w:val="3"/>
            <w:shd w:val="clear" w:color="auto" w:fill="auto"/>
          </w:tcPr>
          <w:p w:rsidRPr="00911C90" w:rsidR="006469EE" w:rsidP="00D331BF" w:rsidRDefault="006469EE" w14:paraId="1D6113E0" w14:textId="77777777">
            <w:pPr>
              <w:spacing w:after="0" w:line="240" w:lineRule="auto"/>
              <w:rPr>
                <w:rFonts w:eastAsia="Times New Roman"/>
                <w:iCs/>
                <w:sz w:val="18"/>
                <w:szCs w:val="18"/>
                <w:lang w:eastAsia="hu-HU"/>
              </w:rPr>
            </w:pPr>
            <w:r w:rsidRPr="00911C90">
              <w:rPr>
                <w:rFonts w:eastAsia="Times New Roman"/>
                <w:iCs/>
                <w:sz w:val="18"/>
                <w:szCs w:val="18"/>
                <w:lang w:eastAsia="hu-HU"/>
              </w:rPr>
              <w:t>10.000.000</w:t>
            </w:r>
          </w:p>
        </w:tc>
      </w:tr>
      <w:tr w:rsidRPr="00911C90" w:rsidR="006469EE" w:rsidTr="00D331BF" w14:paraId="73AE2EB7" w14:textId="77777777">
        <w:trPr>
          <w:trHeight w:val="195"/>
        </w:trPr>
        <w:tc>
          <w:tcPr>
            <w:tcW w:w="2902" w:type="dxa"/>
            <w:vMerge/>
            <w:shd w:val="clear" w:color="auto" w:fill="auto"/>
          </w:tcPr>
          <w:p w:rsidRPr="00911C90" w:rsidR="006469EE" w:rsidP="00D331BF" w:rsidRDefault="006469EE" w14:paraId="419E0404"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660CDDED"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6469EE" w:rsidP="00D331BF" w:rsidRDefault="006469EE" w14:paraId="16AAAA16"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6469EE" w:rsidP="00D331BF" w:rsidRDefault="006469EE" w14:paraId="2C4BD16E" w14:textId="77777777">
            <w:pPr>
              <w:spacing w:after="0" w:line="240" w:lineRule="auto"/>
              <w:rPr>
                <w:rFonts w:eastAsia="Times New Roman"/>
                <w:iCs/>
                <w:sz w:val="18"/>
                <w:szCs w:val="18"/>
                <w:lang w:eastAsia="hu-HU"/>
              </w:rPr>
            </w:pPr>
            <w:r w:rsidRPr="00911C90">
              <w:rPr>
                <w:rFonts w:eastAsia="Times New Roman"/>
                <w:iCs/>
                <w:sz w:val="18"/>
                <w:szCs w:val="18"/>
                <w:lang w:eastAsia="hu-HU"/>
              </w:rPr>
              <w:t>5.100.000</w:t>
            </w:r>
          </w:p>
        </w:tc>
      </w:tr>
      <w:tr w:rsidRPr="00911C90" w:rsidR="006469EE" w:rsidTr="00D331BF" w14:paraId="0CE55850" w14:textId="77777777">
        <w:trPr>
          <w:trHeight w:val="195"/>
        </w:trPr>
        <w:tc>
          <w:tcPr>
            <w:tcW w:w="2902" w:type="dxa"/>
            <w:vMerge/>
            <w:shd w:val="clear" w:color="auto" w:fill="auto"/>
          </w:tcPr>
          <w:p w:rsidRPr="00911C90" w:rsidR="006469EE" w:rsidP="00D331BF" w:rsidRDefault="006469EE" w14:paraId="7C4326CD"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6469EE" w:rsidP="00D331BF" w:rsidRDefault="006469EE" w14:paraId="37347E49"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6469EE" w:rsidP="00D331BF" w:rsidRDefault="006469EE" w14:paraId="73DD7B13"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6469EE" w:rsidP="00D331BF" w:rsidRDefault="006469EE" w14:paraId="12C78FD3" w14:textId="77777777">
            <w:pPr>
              <w:spacing w:after="0" w:line="240" w:lineRule="auto"/>
              <w:rPr>
                <w:rFonts w:eastAsia="Times New Roman"/>
                <w:iCs/>
                <w:sz w:val="18"/>
                <w:szCs w:val="18"/>
                <w:lang w:eastAsia="hu-HU"/>
              </w:rPr>
            </w:pPr>
            <w:r w:rsidRPr="00911C90">
              <w:rPr>
                <w:rFonts w:eastAsia="Times New Roman"/>
                <w:iCs/>
                <w:sz w:val="18"/>
                <w:szCs w:val="18"/>
                <w:lang w:eastAsia="hu-HU"/>
              </w:rPr>
              <w:t>4.900.000</w:t>
            </w:r>
          </w:p>
        </w:tc>
      </w:tr>
      <w:tr w:rsidRPr="00911C90" w:rsidR="006469EE" w:rsidTr="00D331BF" w14:paraId="38EA14CB" w14:textId="77777777">
        <w:trPr>
          <w:trHeight w:val="263"/>
        </w:trPr>
        <w:tc>
          <w:tcPr>
            <w:tcW w:w="8994" w:type="dxa"/>
            <w:gridSpan w:val="7"/>
            <w:shd w:val="clear" w:color="auto" w:fill="D9D9D9"/>
          </w:tcPr>
          <w:p w:rsidRPr="00911C90" w:rsidR="006469EE" w:rsidP="00D331BF" w:rsidRDefault="006469EE" w14:paraId="5579B38D"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PODATKI ZA OKVIR SMOTRNOSTI</w:t>
            </w:r>
          </w:p>
        </w:tc>
      </w:tr>
      <w:tr w:rsidRPr="00274420" w:rsidR="006469EE" w:rsidTr="00D331BF" w14:paraId="2CFF4461" w14:textId="77777777">
        <w:trPr>
          <w:trHeight w:val="2595"/>
        </w:trPr>
        <w:tc>
          <w:tcPr>
            <w:tcW w:w="2902" w:type="dxa"/>
            <w:shd w:val="clear" w:color="auto" w:fill="auto"/>
          </w:tcPr>
          <w:p w:rsidRPr="00911C90" w:rsidR="006469EE" w:rsidP="00D331BF" w:rsidRDefault="006469EE" w14:paraId="072C9128"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Metoda izračuna:</w:t>
            </w:r>
          </w:p>
          <w:p w:rsidRPr="00911C90" w:rsidR="006469EE" w:rsidP="006469EE" w:rsidRDefault="006469EE" w14:paraId="53C9641A" w14:textId="77777777">
            <w:pPr>
              <w:numPr>
                <w:ilvl w:val="0"/>
                <w:numId w:val="26"/>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Podatki ali ugotovitve, uporabljene za oceno vrednosti mejnikov, izhodiščnih  in ciljnih vrednosti</w:t>
            </w:r>
          </w:p>
          <w:p w:rsidRPr="00911C90" w:rsidR="006469EE" w:rsidP="006469EE" w:rsidRDefault="006469EE" w14:paraId="7012189A" w14:textId="77777777">
            <w:pPr>
              <w:numPr>
                <w:ilvl w:val="0"/>
                <w:numId w:val="26"/>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911C90" w:rsidR="006469EE" w:rsidP="006469EE" w:rsidRDefault="006469EE" w14:paraId="0146C003" w14:textId="77777777">
            <w:pPr>
              <w:numPr>
                <w:ilvl w:val="0"/>
                <w:numId w:val="26"/>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Ocena izvedljivosti glede na kategorije regije</w:t>
            </w:r>
          </w:p>
        </w:tc>
        <w:tc>
          <w:tcPr>
            <w:tcW w:w="6092" w:type="dxa"/>
            <w:gridSpan w:val="6"/>
            <w:shd w:val="clear" w:color="auto" w:fill="auto"/>
          </w:tcPr>
          <w:p w:rsidRPr="00911C90" w:rsidR="006469EE" w:rsidP="00D331BF" w:rsidRDefault="006469EE" w14:paraId="1240F481"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Pri načrtovanju kazalnika smo izhajali iz načrtovani</w:t>
            </w:r>
            <w:r>
              <w:rPr>
                <w:rFonts w:eastAsia="Times New Roman"/>
                <w:iCs/>
                <w:sz w:val="18"/>
                <w:szCs w:val="18"/>
                <w:lang w:eastAsia="hu-HU"/>
              </w:rPr>
              <w:t>h ukrepov in preteklih izkušenj iz</w:t>
            </w:r>
            <w:r w:rsidRPr="00911C90">
              <w:rPr>
                <w:rFonts w:eastAsia="Times New Roman"/>
                <w:iCs/>
                <w:sz w:val="18"/>
                <w:szCs w:val="18"/>
                <w:lang w:eastAsia="hu-HU"/>
              </w:rPr>
              <w:t xml:space="preserve"> </w:t>
            </w:r>
            <w:r w:rsidRPr="00D74FCD">
              <w:rPr>
                <w:rFonts w:eastAsia="Times New Roman"/>
                <w:iCs/>
                <w:sz w:val="18"/>
                <w:szCs w:val="18"/>
                <w:lang w:eastAsia="hu-HU"/>
              </w:rPr>
              <w:t>OP EKP 2014-2020</w:t>
            </w:r>
            <w:r>
              <w:rPr>
                <w:rFonts w:eastAsia="Times New Roman"/>
                <w:iCs/>
                <w:sz w:val="18"/>
                <w:szCs w:val="18"/>
                <w:lang w:eastAsia="hu-HU"/>
              </w:rPr>
              <w:t xml:space="preserve">. </w:t>
            </w:r>
            <w:r w:rsidRPr="00911C90">
              <w:rPr>
                <w:rFonts w:eastAsia="Times New Roman"/>
                <w:iCs/>
                <w:sz w:val="18"/>
                <w:szCs w:val="18"/>
                <w:lang w:eastAsia="hu-HU"/>
              </w:rPr>
              <w:t xml:space="preserve">V okviru ukrepa se predvideva izvedba JR, s katerim bomo izbrali 1 projekt.   </w:t>
            </w:r>
          </w:p>
          <w:p w:rsidRPr="00911C90" w:rsidR="006469EE" w:rsidP="00D331BF" w:rsidRDefault="006469EE" w14:paraId="60F0C24B" w14:textId="77777777">
            <w:pPr>
              <w:spacing w:after="0" w:line="240" w:lineRule="auto"/>
              <w:jc w:val="both"/>
              <w:rPr>
                <w:rFonts w:eastAsia="Times New Roman"/>
                <w:iCs/>
                <w:sz w:val="18"/>
                <w:szCs w:val="18"/>
                <w:lang w:eastAsia="hu-HU"/>
              </w:rPr>
            </w:pPr>
          </w:p>
          <w:p w:rsidRPr="00911C90" w:rsidR="006469EE" w:rsidP="00D331BF" w:rsidRDefault="006469EE" w14:paraId="0F5A9CE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Vrednost:</w:t>
            </w:r>
          </w:p>
          <w:p w:rsidR="006469EE" w:rsidP="00D331BF" w:rsidRDefault="006469EE" w14:paraId="22418656"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Pri načrtovanju vrednosti </w:t>
            </w:r>
            <w:r>
              <w:rPr>
                <w:rFonts w:eastAsia="Times New Roman"/>
                <w:iCs/>
                <w:sz w:val="18"/>
                <w:szCs w:val="18"/>
                <w:lang w:eastAsia="hu-HU"/>
              </w:rPr>
              <w:t xml:space="preserve">kazalnika učinka </w:t>
            </w:r>
            <w:r w:rsidRPr="00911C90">
              <w:rPr>
                <w:rFonts w:eastAsia="Times New Roman"/>
                <w:iCs/>
                <w:sz w:val="18"/>
                <w:szCs w:val="18"/>
                <w:lang w:eastAsia="hu-HU"/>
              </w:rPr>
              <w:t xml:space="preserve">smo izhajali iz različnih ukrepov </w:t>
            </w:r>
            <w:r>
              <w:rPr>
                <w:rFonts w:eastAsia="Times New Roman"/>
                <w:iCs/>
                <w:sz w:val="18"/>
                <w:szCs w:val="18"/>
                <w:lang w:eastAsia="hu-HU"/>
              </w:rPr>
              <w:t xml:space="preserve">na </w:t>
            </w:r>
            <w:r w:rsidRPr="00911C90">
              <w:rPr>
                <w:rFonts w:eastAsia="Times New Roman"/>
                <w:iCs/>
                <w:sz w:val="18"/>
                <w:szCs w:val="18"/>
                <w:lang w:eastAsia="hu-HU"/>
              </w:rPr>
              <w:t>podlagi izvajanja OP EKP 2014-2020, ki so naslavljali podobne vsebine in predvidenih novih ukrepov.</w:t>
            </w:r>
          </w:p>
          <w:p w:rsidR="006469EE" w:rsidP="00D331BF" w:rsidRDefault="006469EE" w14:paraId="46CB4ADD" w14:textId="77777777">
            <w:pPr>
              <w:spacing w:after="0" w:line="240" w:lineRule="auto"/>
              <w:jc w:val="both"/>
              <w:rPr>
                <w:rFonts w:eastAsia="Times New Roman"/>
                <w:iCs/>
                <w:sz w:val="18"/>
                <w:szCs w:val="18"/>
                <w:lang w:eastAsia="hu-HU"/>
              </w:rPr>
            </w:pPr>
          </w:p>
          <w:p w:rsidRPr="00911C90" w:rsidR="006469EE" w:rsidP="00D331BF" w:rsidRDefault="006469EE" w14:paraId="0003CDEA"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Pri </w:t>
            </w:r>
            <w:r w:rsidRPr="00D74FCD">
              <w:rPr>
                <w:rFonts w:eastAsia="Times New Roman"/>
                <w:iCs/>
                <w:sz w:val="18"/>
                <w:szCs w:val="18"/>
                <w:lang w:eastAsia="hu-HU"/>
              </w:rPr>
              <w:t xml:space="preserve">načrtovanju vrednosti </w:t>
            </w:r>
            <w:r>
              <w:rPr>
                <w:rFonts w:eastAsia="Times New Roman"/>
                <w:iCs/>
                <w:sz w:val="18"/>
                <w:szCs w:val="18"/>
                <w:lang w:eastAsia="hu-HU"/>
              </w:rPr>
              <w:t>kazalniku rezultata smo izhajali iz</w:t>
            </w:r>
            <w:r w:rsidRPr="00D74FCD">
              <w:rPr>
                <w:rFonts w:eastAsia="Times New Roman"/>
                <w:iCs/>
                <w:sz w:val="18"/>
                <w:szCs w:val="18"/>
                <w:lang w:eastAsia="hu-HU"/>
              </w:rPr>
              <w:t xml:space="preserve"> JR za podaljševanje delovne aktivnosti. V okviru 2 projektov so bile izvedene aktivnosti za 216 podjetij</w:t>
            </w:r>
            <w:r>
              <w:rPr>
                <w:rFonts w:eastAsia="Times New Roman"/>
                <w:iCs/>
                <w:sz w:val="18"/>
                <w:szCs w:val="18"/>
                <w:lang w:eastAsia="hu-HU"/>
              </w:rPr>
              <w:t>, 121 v KRVS in 95 v KRZS (stanje na dan 31.12.2021, vir IS e-MA, modul Spremljanje in poročanje)</w:t>
            </w:r>
            <w:r w:rsidRPr="00D74FCD">
              <w:rPr>
                <w:rFonts w:eastAsia="Times New Roman"/>
                <w:iCs/>
                <w:sz w:val="18"/>
                <w:szCs w:val="18"/>
                <w:lang w:eastAsia="hu-HU"/>
              </w:rPr>
              <w:t>. Predvidevamo, da bo v okviru novih projektov vključeno 300 podjetij</w:t>
            </w:r>
            <w:r>
              <w:rPr>
                <w:rFonts w:eastAsia="Times New Roman"/>
                <w:iCs/>
                <w:sz w:val="18"/>
                <w:szCs w:val="18"/>
                <w:lang w:eastAsia="hu-HU"/>
              </w:rPr>
              <w:t>.</w:t>
            </w:r>
          </w:p>
        </w:tc>
      </w:tr>
      <w:tr w:rsidRPr="00274420" w:rsidR="006469EE" w:rsidTr="00D331BF" w14:paraId="4DE579C7" w14:textId="77777777">
        <w:trPr>
          <w:trHeight w:val="982"/>
        </w:trPr>
        <w:tc>
          <w:tcPr>
            <w:tcW w:w="2902" w:type="dxa"/>
            <w:shd w:val="clear" w:color="auto" w:fill="auto"/>
          </w:tcPr>
          <w:p w:rsidRPr="00911C90" w:rsidR="006469EE" w:rsidP="00D331BF" w:rsidRDefault="006469EE" w14:paraId="57EF03D2"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911C90" w:rsidR="006469EE" w:rsidP="00D331BF" w:rsidRDefault="006469EE" w14:paraId="07727B01" w14:textId="77777777">
            <w:pPr>
              <w:spacing w:after="0" w:line="240" w:lineRule="auto"/>
              <w:jc w:val="both"/>
              <w:rPr>
                <w:rFonts w:eastAsia="Times New Roman"/>
                <w:iCs/>
                <w:sz w:val="18"/>
                <w:szCs w:val="18"/>
                <w:lang w:eastAsia="hu-HU"/>
              </w:rPr>
            </w:pPr>
          </w:p>
        </w:tc>
      </w:tr>
      <w:tr w:rsidRPr="00274420" w:rsidR="006469EE" w:rsidTr="00D331BF" w14:paraId="74DAE70A" w14:textId="77777777">
        <w:trPr>
          <w:trHeight w:val="1353"/>
        </w:trPr>
        <w:tc>
          <w:tcPr>
            <w:tcW w:w="2902" w:type="dxa"/>
            <w:shd w:val="clear" w:color="auto" w:fill="auto"/>
          </w:tcPr>
          <w:p w:rsidRPr="00911C90" w:rsidR="006469EE" w:rsidP="00D331BF" w:rsidRDefault="006469EE" w14:paraId="777DABC5"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rsidRPr="00911C90" w:rsidR="006469EE" w:rsidP="00D331BF" w:rsidRDefault="006469EE" w14:paraId="2B3394A9" w14:textId="77777777">
            <w:pPr>
              <w:spacing w:after="0" w:line="240" w:lineRule="auto"/>
              <w:jc w:val="both"/>
              <w:rPr>
                <w:rFonts w:eastAsia="Times New Roman"/>
                <w:iCs/>
                <w:sz w:val="18"/>
                <w:szCs w:val="18"/>
                <w:lang w:eastAsia="hu-HU"/>
              </w:rPr>
            </w:pPr>
          </w:p>
        </w:tc>
      </w:tr>
      <w:tr w:rsidRPr="00BD74B0" w:rsidR="006469EE" w:rsidTr="00D331BF" w14:paraId="6AD02399" w14:textId="77777777">
        <w:trPr>
          <w:trHeight w:val="562"/>
        </w:trPr>
        <w:tc>
          <w:tcPr>
            <w:tcW w:w="2902" w:type="dxa"/>
            <w:shd w:val="clear" w:color="auto" w:fill="auto"/>
          </w:tcPr>
          <w:p w:rsidRPr="00911C90" w:rsidR="006469EE" w:rsidP="00D331BF" w:rsidRDefault="006469EE" w14:paraId="0CDE6E0F"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Tveganje:</w:t>
            </w:r>
          </w:p>
          <w:p w:rsidRPr="00911C90" w:rsidR="006469EE" w:rsidP="00D331BF" w:rsidRDefault="006469EE" w14:paraId="4C310001"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911C90" w:rsidR="006469EE" w:rsidP="006469EE" w:rsidRDefault="006469EE" w14:paraId="0ED9F5F1"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Sistemska tveganja (pozen pričetek izvajanja OP 2021-2027);</w:t>
            </w:r>
          </w:p>
          <w:p w:rsidRPr="00911C90" w:rsidR="006469EE" w:rsidP="006469EE" w:rsidRDefault="006469EE" w14:paraId="5ABCCE47"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Priprava in potrditev vlog za sofinanciranje na OU – ustrezna kadrovska zasedba pri upravičencu in posredniškem telesu ter tudi organu upravljanja;</w:t>
            </w:r>
          </w:p>
          <w:p w:rsidRPr="00911C90" w:rsidR="006469EE" w:rsidP="006469EE" w:rsidRDefault="006469EE" w14:paraId="18426EAF"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Podpis pogodb o izvajanju – ustrezna kadrovska zasedba pri upravičencu in posredniškem telesu;</w:t>
            </w:r>
          </w:p>
          <w:p w:rsidRPr="00E71D26" w:rsidR="006469EE" w:rsidP="006469EE" w:rsidRDefault="006469EE" w14:paraId="479CF0D6"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Izvedba aktivnosti – ustrezna kadrovska zasedba pri upravičencu in posredniškem telesu</w:t>
            </w:r>
            <w:r>
              <w:rPr>
                <w:rFonts w:eastAsia="Times New Roman"/>
                <w:iCs/>
                <w:sz w:val="18"/>
                <w:szCs w:val="18"/>
                <w:lang w:val="sl-SI" w:eastAsia="hu-HU"/>
              </w:rPr>
              <w:t>.</w:t>
            </w:r>
          </w:p>
        </w:tc>
      </w:tr>
    </w:tbl>
    <w:p w:rsidR="00FD3A76" w:rsidP="00FD3A76" w:rsidRDefault="00FD3A76" w14:paraId="5B8FB64B" w14:textId="425745B6">
      <w:pPr>
        <w:pStyle w:val="Naslov2"/>
      </w:pPr>
      <w:r>
        <w:br w:type="page"/>
      </w:r>
    </w:p>
    <w:p w:rsidR="00FD3A76" w:rsidP="006469EE" w:rsidRDefault="006469EE" w14:paraId="691DF424" w14:textId="65A0926D">
      <w:pPr>
        <w:pStyle w:val="Naslov2"/>
      </w:pPr>
      <w:bookmarkStart w:name="_Toc168900985" w:id="16"/>
      <w:r w:rsidRPr="006469EE">
        <w:t>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bookmarkEnd w:id="16"/>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0D323D" w:rsidR="006469EE" w:rsidTr="00D331BF" w14:paraId="7551E6BE" w14:textId="77777777">
        <w:trPr>
          <w:trHeight w:val="308"/>
        </w:trPr>
        <w:tc>
          <w:tcPr>
            <w:tcW w:w="2902" w:type="dxa"/>
            <w:shd w:val="clear" w:color="auto" w:fill="auto"/>
          </w:tcPr>
          <w:p w:rsidRPr="00584B71" w:rsidR="006469EE" w:rsidP="00D331BF" w:rsidRDefault="006469EE" w14:paraId="7FE9E55F" w14:textId="77777777">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CILJ POLITIKE</w:t>
            </w:r>
          </w:p>
        </w:tc>
        <w:tc>
          <w:tcPr>
            <w:tcW w:w="6092" w:type="dxa"/>
            <w:gridSpan w:val="6"/>
            <w:shd w:val="clear" w:color="auto" w:fill="auto"/>
          </w:tcPr>
          <w:p w:rsidRPr="00584B71" w:rsidR="006469EE" w:rsidP="00D331BF" w:rsidRDefault="006469EE" w14:paraId="4B1164B9" w14:textId="77777777">
            <w:pPr>
              <w:spacing w:after="0" w:line="240" w:lineRule="auto"/>
              <w:rPr>
                <w:rFonts w:eastAsia="Times New Roman"/>
                <w:b/>
                <w:bCs/>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584B71" w:rsidR="006469EE" w:rsidTr="00D331BF" w14:paraId="0F009DC5" w14:textId="77777777">
        <w:trPr>
          <w:trHeight w:val="201"/>
        </w:trPr>
        <w:tc>
          <w:tcPr>
            <w:tcW w:w="2902" w:type="dxa"/>
            <w:shd w:val="clear" w:color="auto" w:fill="auto"/>
          </w:tcPr>
          <w:p w:rsidRPr="00584B71" w:rsidR="006469EE" w:rsidP="00D331BF" w:rsidRDefault="006469EE" w14:paraId="620E098C"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Sklad</w:t>
            </w:r>
          </w:p>
        </w:tc>
        <w:tc>
          <w:tcPr>
            <w:tcW w:w="6092" w:type="dxa"/>
            <w:gridSpan w:val="6"/>
            <w:shd w:val="clear" w:color="auto" w:fill="auto"/>
          </w:tcPr>
          <w:p w:rsidRPr="00584B71" w:rsidR="006469EE" w:rsidP="00D331BF" w:rsidRDefault="006469EE" w14:paraId="4F9129E2"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ESS+</w:t>
            </w:r>
          </w:p>
        </w:tc>
      </w:tr>
      <w:tr w:rsidRPr="000D323D" w:rsidR="006469EE" w:rsidTr="00D331BF" w14:paraId="66B70689" w14:textId="77777777">
        <w:trPr>
          <w:trHeight w:val="130"/>
        </w:trPr>
        <w:tc>
          <w:tcPr>
            <w:tcW w:w="2902" w:type="dxa"/>
            <w:shd w:val="clear" w:color="auto" w:fill="auto"/>
          </w:tcPr>
          <w:p w:rsidRPr="00584B71" w:rsidR="006469EE" w:rsidP="00D331BF" w:rsidRDefault="006469EE" w14:paraId="25B139CD"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Prednostna naloga</w:t>
            </w:r>
          </w:p>
        </w:tc>
        <w:tc>
          <w:tcPr>
            <w:tcW w:w="6092" w:type="dxa"/>
            <w:gridSpan w:val="6"/>
            <w:shd w:val="clear" w:color="auto" w:fill="auto"/>
          </w:tcPr>
          <w:p w:rsidRPr="00584B71" w:rsidR="006469EE" w:rsidP="00D331BF" w:rsidRDefault="006469EE" w14:paraId="1B033FE5"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PN 6: Znanja in spretnosti ter odzivni trg dela</w:t>
            </w:r>
          </w:p>
        </w:tc>
      </w:tr>
      <w:tr w:rsidRPr="000D323D" w:rsidR="006469EE" w:rsidTr="00D331BF" w14:paraId="017F6D7C" w14:textId="77777777">
        <w:trPr>
          <w:trHeight w:val="110"/>
        </w:trPr>
        <w:tc>
          <w:tcPr>
            <w:tcW w:w="2902" w:type="dxa"/>
            <w:shd w:val="clear" w:color="auto" w:fill="auto"/>
          </w:tcPr>
          <w:p w:rsidRPr="00886316" w:rsidR="006469EE" w:rsidP="00D331BF" w:rsidRDefault="006469EE" w14:paraId="1682A783"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Specifični cilj(i)</w:t>
            </w:r>
          </w:p>
        </w:tc>
        <w:tc>
          <w:tcPr>
            <w:tcW w:w="6092" w:type="dxa"/>
            <w:gridSpan w:val="6"/>
            <w:shd w:val="clear" w:color="auto" w:fill="auto"/>
          </w:tcPr>
          <w:p w:rsidRPr="004C3446" w:rsidR="006469EE" w:rsidP="00E80A14" w:rsidRDefault="006469EE" w14:paraId="2D611C17" w14:textId="77777777">
            <w:pPr>
              <w:spacing w:after="0" w:line="240" w:lineRule="auto"/>
              <w:rPr>
                <w:b/>
                <w:i/>
                <w:iCs/>
                <w:lang w:eastAsia="hu-HU"/>
              </w:rPr>
            </w:pPr>
            <w:r w:rsidRPr="00E80A14">
              <w:rPr>
                <w:rFonts w:eastAsia="Times New Roman"/>
                <w:b/>
                <w:iCs/>
                <w:sz w:val="18"/>
                <w:szCs w:val="18"/>
                <w:lang w:eastAsia="hu-HU"/>
              </w:rPr>
              <w:t>SC ESO4.5: 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w:t>
            </w:r>
          </w:p>
        </w:tc>
      </w:tr>
      <w:tr w:rsidRPr="000D323D" w:rsidR="006469EE" w:rsidTr="00D331BF" w14:paraId="3FE27BE7" w14:textId="77777777">
        <w:trPr>
          <w:trHeight w:val="297"/>
        </w:trPr>
        <w:tc>
          <w:tcPr>
            <w:tcW w:w="2902" w:type="dxa"/>
            <w:shd w:val="clear" w:color="auto" w:fill="D9D9D9"/>
            <w:hideMark/>
          </w:tcPr>
          <w:p w:rsidRPr="00886316" w:rsidR="006469EE" w:rsidP="00D331BF" w:rsidRDefault="006469EE" w14:paraId="1097DA55"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1. Ime kazalnika</w:t>
            </w:r>
          </w:p>
        </w:tc>
        <w:tc>
          <w:tcPr>
            <w:tcW w:w="6092" w:type="dxa"/>
            <w:gridSpan w:val="6"/>
            <w:shd w:val="clear" w:color="auto" w:fill="D9D9D9"/>
          </w:tcPr>
          <w:p w:rsidR="006469EE" w:rsidP="00D331BF" w:rsidRDefault="006469EE" w14:paraId="2C9FAFC5"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Učinka: </w:t>
            </w:r>
            <w:r w:rsidRPr="007A7E59">
              <w:rPr>
                <w:rFonts w:eastAsia="Times New Roman"/>
                <w:b/>
                <w:iCs/>
                <w:sz w:val="18"/>
                <w:szCs w:val="18"/>
                <w:lang w:eastAsia="hu-HU"/>
              </w:rPr>
              <w:t>Zaposleni, vključno s samozaposlenimi</w:t>
            </w:r>
          </w:p>
          <w:p w:rsidRPr="007E5B7B" w:rsidR="006469EE" w:rsidP="00D331BF" w:rsidRDefault="006469EE" w14:paraId="0526E316" w14:textId="77777777">
            <w:pPr>
              <w:spacing w:after="0" w:line="240" w:lineRule="auto"/>
              <w:rPr>
                <w:rFonts w:eastAsia="Times New Roman"/>
                <w:b/>
                <w:iCs/>
                <w:sz w:val="18"/>
                <w:szCs w:val="18"/>
                <w:lang w:eastAsia="hu-HU"/>
              </w:rPr>
            </w:pPr>
            <w:r>
              <w:rPr>
                <w:rFonts w:eastAsia="Times New Roman"/>
                <w:b/>
                <w:iCs/>
                <w:sz w:val="18"/>
                <w:szCs w:val="18"/>
                <w:lang w:eastAsia="hu-HU"/>
              </w:rPr>
              <w:t>Rezultata: Delež</w:t>
            </w:r>
            <w:r w:rsidRPr="007E5B7B">
              <w:rPr>
                <w:rFonts w:eastAsia="Times New Roman"/>
                <w:b/>
                <w:iCs/>
                <w:sz w:val="18"/>
                <w:szCs w:val="18"/>
                <w:lang w:eastAsia="hu-HU"/>
              </w:rPr>
              <w:t xml:space="preserve"> </w:t>
            </w:r>
            <w:r>
              <w:rPr>
                <w:rFonts w:eastAsia="Times New Roman"/>
                <w:b/>
                <w:iCs/>
                <w:sz w:val="18"/>
                <w:szCs w:val="18"/>
                <w:lang w:eastAsia="hu-HU"/>
              </w:rPr>
              <w:t>udeležencev,</w:t>
            </w:r>
            <w:r w:rsidRPr="00C148C6">
              <w:rPr>
                <w:rFonts w:eastAsia="Times New Roman"/>
                <w:b/>
                <w:iCs/>
                <w:sz w:val="18"/>
                <w:szCs w:val="18"/>
                <w:lang w:eastAsia="hu-HU"/>
              </w:rPr>
              <w:t xml:space="preserve"> ki so po zaključku sodelovanja pridobili potrdilo</w:t>
            </w:r>
          </w:p>
        </w:tc>
      </w:tr>
      <w:tr w:rsidRPr="000D323D" w:rsidR="006469EE" w:rsidTr="00D331BF" w14:paraId="2268E05A" w14:textId="77777777">
        <w:trPr>
          <w:trHeight w:val="301"/>
        </w:trPr>
        <w:tc>
          <w:tcPr>
            <w:tcW w:w="2902" w:type="dxa"/>
            <w:shd w:val="clear" w:color="auto" w:fill="auto"/>
          </w:tcPr>
          <w:p w:rsidRPr="00886316" w:rsidR="006469EE" w:rsidP="00D331BF" w:rsidRDefault="006469EE" w14:paraId="6EB811E3"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2. Identifikator oz. šifra kazalnika</w:t>
            </w:r>
          </w:p>
          <w:p w:rsidRPr="00886316" w:rsidR="006469EE" w:rsidP="00D331BF" w:rsidRDefault="006469EE" w14:paraId="26932634" w14:textId="77777777">
            <w:pPr>
              <w:spacing w:after="0" w:line="240" w:lineRule="auto"/>
              <w:rPr>
                <w:rFonts w:eastAsia="Times New Roman"/>
                <w:b/>
                <w:bCs/>
                <w:iCs/>
                <w:sz w:val="18"/>
                <w:szCs w:val="18"/>
                <w:lang w:eastAsia="hu-HU"/>
              </w:rPr>
            </w:pPr>
          </w:p>
        </w:tc>
        <w:tc>
          <w:tcPr>
            <w:tcW w:w="6092" w:type="dxa"/>
            <w:gridSpan w:val="6"/>
            <w:shd w:val="clear" w:color="auto" w:fill="auto"/>
          </w:tcPr>
          <w:p w:rsidR="006469EE" w:rsidP="000B1DF0" w:rsidRDefault="006469EE" w14:paraId="762D72BA" w14:textId="756DF0E8">
            <w:pPr>
              <w:pStyle w:val="Naslov4"/>
              <w:rPr>
                <w:rFonts w:eastAsia="Times New Roman"/>
                <w:lang w:eastAsia="hu-HU"/>
              </w:rPr>
            </w:pPr>
            <w:bookmarkStart w:name="_Toc168900986" w:id="17"/>
            <w:r>
              <w:rPr>
                <w:rFonts w:eastAsia="Times New Roman"/>
                <w:lang w:eastAsia="hu-HU"/>
              </w:rPr>
              <w:t xml:space="preserve">Učinka: </w:t>
            </w:r>
            <w:r w:rsidRPr="004C3446">
              <w:rPr>
                <w:rFonts w:eastAsia="Times New Roman"/>
                <w:lang w:eastAsia="hu-HU"/>
              </w:rPr>
              <w:t>EECO05</w:t>
            </w:r>
            <w:r w:rsidR="000B1DF0">
              <w:rPr>
                <w:rFonts w:eastAsia="Times New Roman"/>
                <w:lang w:eastAsia="hu-HU"/>
              </w:rPr>
              <w:t xml:space="preserve"> </w:t>
            </w:r>
            <w:r w:rsidRPr="007A7E59" w:rsidR="000B1DF0">
              <w:rPr>
                <w:rFonts w:eastAsia="Times New Roman"/>
                <w:lang w:eastAsia="hu-HU"/>
              </w:rPr>
              <w:t>Zaposleni, vključno s samozaposlenimi</w:t>
            </w:r>
            <w:bookmarkEnd w:id="17"/>
            <w:r>
              <w:rPr>
                <w:rFonts w:eastAsia="Times New Roman"/>
                <w:lang w:eastAsia="hu-HU"/>
              </w:rPr>
              <w:t xml:space="preserve"> </w:t>
            </w:r>
          </w:p>
          <w:p w:rsidR="006469EE" w:rsidP="00D331BF" w:rsidRDefault="006469EE" w14:paraId="4897419B" w14:textId="251EB8BA">
            <w:pPr>
              <w:spacing w:after="0" w:line="240" w:lineRule="auto"/>
              <w:jc w:val="both"/>
              <w:rPr>
                <w:rFonts w:eastAsia="Times New Roman"/>
                <w:iCs/>
                <w:sz w:val="18"/>
                <w:szCs w:val="18"/>
                <w:lang w:eastAsia="hu-HU"/>
              </w:rPr>
            </w:pPr>
            <w:r w:rsidRPr="00F74BC0">
              <w:rPr>
                <w:rFonts w:eastAsia="Times New Roman"/>
                <w:iCs/>
                <w:sz w:val="18"/>
                <w:szCs w:val="18"/>
                <w:lang w:eastAsia="hu-HU"/>
              </w:rPr>
              <w:t xml:space="preserve">Šteje </w:t>
            </w:r>
            <w:r w:rsidRPr="00611984" w:rsidR="00611984">
              <w:rPr>
                <w:rFonts w:eastAsia="Times New Roman"/>
                <w:iCs/>
                <w:sz w:val="18"/>
                <w:szCs w:val="18"/>
                <w:lang w:eastAsia="hu-HU"/>
              </w:rPr>
              <w:t xml:space="preserve">visokošolske učitelje in sodelavce </w:t>
            </w:r>
            <w:r w:rsidR="00611984">
              <w:rPr>
                <w:rFonts w:eastAsia="Times New Roman"/>
                <w:iCs/>
                <w:sz w:val="18"/>
                <w:szCs w:val="18"/>
                <w:lang w:eastAsia="hu-HU"/>
              </w:rPr>
              <w:t>ter</w:t>
            </w:r>
            <w:r w:rsidRPr="00611984" w:rsidR="00611984">
              <w:rPr>
                <w:rFonts w:eastAsia="Times New Roman"/>
                <w:iCs/>
                <w:sz w:val="18"/>
                <w:szCs w:val="18"/>
                <w:lang w:eastAsia="hu-HU"/>
              </w:rPr>
              <w:t xml:space="preserve"> </w:t>
            </w:r>
            <w:r w:rsidRPr="00F74BC0">
              <w:rPr>
                <w:rFonts w:eastAsia="Times New Roman"/>
                <w:iCs/>
                <w:sz w:val="18"/>
                <w:szCs w:val="18"/>
                <w:lang w:eastAsia="hu-HU"/>
              </w:rPr>
              <w:t>strokovne delavce v VIZ, ki so se vključili v usposabljanja (zaposlene osebe so osebe, stare od 15 let do 89 let, ki so opravljale delo za plačilo, dobiček ali družinsko korist ali niso delale, vendar so imele zaposlitev ali podjetje, v katerem so bile začasno odsotne […] ali proizvajajo kmetijske pridelke, katerih glavnina je namenjena za prodajo ali trgovanje).</w:t>
            </w:r>
          </w:p>
          <w:p w:rsidR="006469EE" w:rsidP="00D331BF" w:rsidRDefault="006469EE" w14:paraId="6DBCB0D8" w14:textId="77777777">
            <w:pPr>
              <w:spacing w:after="0" w:line="240" w:lineRule="auto"/>
              <w:jc w:val="both"/>
              <w:rPr>
                <w:rFonts w:eastAsia="Times New Roman"/>
                <w:b/>
                <w:iCs/>
                <w:sz w:val="18"/>
                <w:szCs w:val="18"/>
                <w:lang w:eastAsia="hu-HU"/>
              </w:rPr>
            </w:pPr>
          </w:p>
          <w:p w:rsidRPr="004C3446" w:rsidR="006469EE" w:rsidP="000B1DF0" w:rsidRDefault="006469EE" w14:paraId="7AD950FE" w14:textId="7B8878C2">
            <w:pPr>
              <w:pStyle w:val="Naslov4"/>
              <w:rPr>
                <w:rFonts w:eastAsia="Times New Roman"/>
                <w:lang w:eastAsia="hu-HU"/>
              </w:rPr>
            </w:pPr>
            <w:bookmarkStart w:name="_Toc168900987" w:id="18"/>
            <w:r>
              <w:rPr>
                <w:rFonts w:eastAsia="Times New Roman"/>
                <w:lang w:eastAsia="hu-HU"/>
              </w:rPr>
              <w:t xml:space="preserve">Rezultata: programsko specifičen kazalnik – </w:t>
            </w:r>
            <w:proofErr w:type="spellStart"/>
            <w:r>
              <w:rPr>
                <w:rFonts w:eastAsia="Times New Roman"/>
                <w:lang w:eastAsia="hu-HU"/>
              </w:rPr>
              <w:t>zap</w:t>
            </w:r>
            <w:proofErr w:type="spellEnd"/>
            <w:r>
              <w:rPr>
                <w:rFonts w:eastAsia="Times New Roman"/>
                <w:lang w:eastAsia="hu-HU"/>
              </w:rPr>
              <w:t>. št. 10</w:t>
            </w:r>
            <w:r w:rsidR="000B1DF0">
              <w:rPr>
                <w:rFonts w:eastAsia="Times New Roman"/>
                <w:lang w:eastAsia="hu-HU"/>
              </w:rPr>
              <w:t xml:space="preserve"> Delež</w:t>
            </w:r>
            <w:r w:rsidRPr="007E5B7B" w:rsidR="000B1DF0">
              <w:rPr>
                <w:rFonts w:eastAsia="Times New Roman"/>
                <w:lang w:eastAsia="hu-HU"/>
              </w:rPr>
              <w:t xml:space="preserve"> </w:t>
            </w:r>
            <w:r w:rsidR="000B1DF0">
              <w:rPr>
                <w:rFonts w:eastAsia="Times New Roman"/>
                <w:lang w:eastAsia="hu-HU"/>
              </w:rPr>
              <w:t>udeležencev,</w:t>
            </w:r>
            <w:r w:rsidRPr="00C148C6" w:rsidR="000B1DF0">
              <w:rPr>
                <w:rFonts w:eastAsia="Times New Roman"/>
                <w:lang w:eastAsia="hu-HU"/>
              </w:rPr>
              <w:t xml:space="preserve"> ki so po zaključku sodelovanja pridobili potrdilo</w:t>
            </w:r>
            <w:r w:rsidR="00277D9A">
              <w:rPr>
                <w:rFonts w:eastAsia="Times New Roman"/>
                <w:lang w:eastAsia="hu-HU"/>
              </w:rPr>
              <w:t xml:space="preserve"> (</w:t>
            </w:r>
            <w:r w:rsidRPr="00277D9A" w:rsidR="00277D9A">
              <w:rPr>
                <w:rFonts w:eastAsia="Times New Roman"/>
                <w:lang w:eastAsia="hu-HU"/>
              </w:rPr>
              <w:t>E4.5/R/10)</w:t>
            </w:r>
            <w:bookmarkEnd w:id="18"/>
          </w:p>
          <w:p w:rsidRPr="00A3460F" w:rsidR="006469EE" w:rsidP="00611984" w:rsidRDefault="006469EE" w14:paraId="7E050A4B" w14:textId="045CB134">
            <w:pPr>
              <w:spacing w:after="0" w:line="240" w:lineRule="auto"/>
              <w:jc w:val="both"/>
              <w:rPr>
                <w:rFonts w:eastAsia="Times New Roman"/>
                <w:iCs/>
                <w:sz w:val="18"/>
                <w:szCs w:val="18"/>
                <w:lang w:eastAsia="hu-HU"/>
              </w:rPr>
            </w:pPr>
            <w:r>
              <w:rPr>
                <w:rFonts w:eastAsia="Times New Roman"/>
                <w:iCs/>
                <w:sz w:val="18"/>
                <w:szCs w:val="18"/>
                <w:lang w:eastAsia="hu-HU"/>
              </w:rPr>
              <w:t>Kazalnik rezultata zajema</w:t>
            </w:r>
            <w:r w:rsidR="00611984">
              <w:t xml:space="preserve"> </w:t>
            </w:r>
            <w:r w:rsidRPr="00611984" w:rsidR="00611984">
              <w:rPr>
                <w:rFonts w:eastAsia="Times New Roman"/>
                <w:iCs/>
                <w:sz w:val="18"/>
                <w:szCs w:val="18"/>
                <w:lang w:eastAsia="hu-HU"/>
              </w:rPr>
              <w:t xml:space="preserve">visokošolske učitelje in sodelavce, ki so po opravljenem sodelovanju pridobili potrdilo </w:t>
            </w:r>
            <w:r w:rsidR="00611984">
              <w:rPr>
                <w:rFonts w:eastAsia="Times New Roman"/>
                <w:iCs/>
                <w:sz w:val="18"/>
                <w:szCs w:val="18"/>
                <w:lang w:eastAsia="hu-HU"/>
              </w:rPr>
              <w:t>ter</w:t>
            </w:r>
            <w:r>
              <w:rPr>
                <w:rFonts w:eastAsia="Times New Roman"/>
                <w:iCs/>
                <w:sz w:val="18"/>
                <w:szCs w:val="18"/>
                <w:lang w:eastAsia="hu-HU"/>
              </w:rPr>
              <w:t xml:space="preserve"> strokovne delavce v VIZ, </w:t>
            </w:r>
            <w:r w:rsidRPr="002C543C">
              <w:rPr>
                <w:rFonts w:eastAsia="Times New Roman"/>
                <w:iCs/>
                <w:sz w:val="18"/>
                <w:szCs w:val="18"/>
                <w:lang w:eastAsia="hu-HU"/>
              </w:rPr>
              <w:t>ki so po zaključku sodelovanja pridobili potrdilo</w:t>
            </w:r>
            <w:r w:rsidRPr="00A3460F">
              <w:rPr>
                <w:rFonts w:eastAsia="Times New Roman"/>
                <w:iCs/>
                <w:sz w:val="18"/>
                <w:szCs w:val="18"/>
                <w:lang w:eastAsia="hu-HU"/>
              </w:rPr>
              <w:t xml:space="preserve"> o opravljenem usposabljanju, ki se šteje tudi za njihova napredovanja.</w:t>
            </w:r>
          </w:p>
        </w:tc>
      </w:tr>
      <w:tr w:rsidRPr="000D323D" w:rsidR="006469EE" w:rsidTr="00D331BF" w14:paraId="51DB3355" w14:textId="77777777">
        <w:trPr>
          <w:trHeight w:val="278"/>
        </w:trPr>
        <w:tc>
          <w:tcPr>
            <w:tcW w:w="2902" w:type="dxa"/>
            <w:shd w:val="clear" w:color="auto" w:fill="auto"/>
            <w:hideMark/>
          </w:tcPr>
          <w:p w:rsidRPr="00886316" w:rsidR="006469EE" w:rsidP="00D331BF" w:rsidRDefault="006469EE" w14:paraId="2C738EF9"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3. Definicija</w:t>
            </w:r>
          </w:p>
          <w:p w:rsidRPr="00886316" w:rsidR="006469EE" w:rsidP="00D331BF" w:rsidRDefault="006469EE" w14:paraId="6840BBB9" w14:textId="77777777">
            <w:pPr>
              <w:spacing w:after="0" w:line="240" w:lineRule="auto"/>
              <w:jc w:val="both"/>
              <w:rPr>
                <w:rFonts w:eastAsia="Times New Roman"/>
                <w:bCs/>
                <w:iCs/>
                <w:sz w:val="18"/>
                <w:szCs w:val="18"/>
                <w:lang w:eastAsia="hu-HU"/>
              </w:rPr>
            </w:pPr>
            <w:r w:rsidRPr="00886316">
              <w:rPr>
                <w:rFonts w:eastAsia="Times New Roman"/>
                <w:bCs/>
                <w:iCs/>
                <w:sz w:val="18"/>
                <w:szCs w:val="18"/>
                <w:lang w:val="lt-LT" w:eastAsia="hu-HU"/>
              </w:rPr>
              <w:t>Koga spremljamo, kaj merimo, katere podatke zbiramo</w:t>
            </w:r>
          </w:p>
        </w:tc>
        <w:tc>
          <w:tcPr>
            <w:tcW w:w="6092" w:type="dxa"/>
            <w:gridSpan w:val="6"/>
            <w:shd w:val="clear" w:color="auto" w:fill="auto"/>
          </w:tcPr>
          <w:p w:rsidRPr="00BE37F9" w:rsidR="006469EE" w:rsidP="00D331BF" w:rsidRDefault="006469EE" w14:paraId="166E9D2C" w14:textId="77777777">
            <w:pPr>
              <w:spacing w:after="0" w:line="240" w:lineRule="auto"/>
              <w:jc w:val="both"/>
              <w:rPr>
                <w:rFonts w:eastAsia="Times New Roman"/>
                <w:iCs/>
                <w:sz w:val="18"/>
                <w:szCs w:val="18"/>
                <w:lang w:eastAsia="hu-HU"/>
              </w:rPr>
            </w:pPr>
            <w:r>
              <w:rPr>
                <w:rFonts w:eastAsia="Times New Roman"/>
                <w:b/>
                <w:iCs/>
                <w:sz w:val="18"/>
                <w:szCs w:val="18"/>
                <w:lang w:eastAsia="hu-HU"/>
              </w:rPr>
              <w:t>Spremljamo z</w:t>
            </w:r>
            <w:r w:rsidRPr="007A7E59">
              <w:rPr>
                <w:rFonts w:eastAsia="Times New Roman"/>
                <w:b/>
                <w:iCs/>
                <w:sz w:val="18"/>
                <w:szCs w:val="18"/>
                <w:lang w:eastAsia="hu-HU"/>
              </w:rPr>
              <w:t>aposlene osebe od 15 let do 89 let.</w:t>
            </w:r>
          </w:p>
          <w:p w:rsidR="006469EE" w:rsidP="00D331BF" w:rsidRDefault="006469EE" w14:paraId="2C906937" w14:textId="77777777">
            <w:pPr>
              <w:spacing w:after="0" w:line="240" w:lineRule="auto"/>
              <w:jc w:val="both"/>
              <w:rPr>
                <w:rFonts w:eastAsia="Times New Roman"/>
                <w:iCs/>
                <w:sz w:val="18"/>
                <w:szCs w:val="18"/>
                <w:lang w:eastAsia="hu-HU"/>
              </w:rPr>
            </w:pPr>
          </w:p>
          <w:p w:rsidR="006469EE" w:rsidP="00D331BF" w:rsidRDefault="006469EE" w14:paraId="3B2140B7" w14:textId="77777777">
            <w:pPr>
              <w:spacing w:after="0" w:line="240" w:lineRule="auto"/>
              <w:jc w:val="both"/>
              <w:rPr>
                <w:rFonts w:eastAsia="Times New Roman"/>
                <w:iCs/>
                <w:sz w:val="18"/>
                <w:szCs w:val="18"/>
                <w:lang w:eastAsia="hu-HU"/>
              </w:rPr>
            </w:pPr>
            <w:r w:rsidRPr="001B1438">
              <w:rPr>
                <w:rFonts w:eastAsia="Times New Roman"/>
                <w:iCs/>
                <w:sz w:val="18"/>
                <w:szCs w:val="18"/>
                <w:lang w:eastAsia="hu-HU"/>
              </w:rPr>
              <w:t xml:space="preserve">Kazalnik učinka zajema </w:t>
            </w:r>
            <w:r>
              <w:rPr>
                <w:rFonts w:eastAsia="Times New Roman"/>
                <w:iCs/>
                <w:sz w:val="18"/>
                <w:szCs w:val="18"/>
                <w:lang w:eastAsia="hu-HU"/>
              </w:rPr>
              <w:t xml:space="preserve">število strokovnih in vodstvenih delavcev na področju VIZ, vključene v različna  usposabljanja in </w:t>
            </w:r>
            <w:r w:rsidRPr="0006368B">
              <w:rPr>
                <w:rFonts w:eastAsia="Times New Roman"/>
                <w:iCs/>
                <w:sz w:val="18"/>
                <w:szCs w:val="18"/>
                <w:lang w:eastAsia="hu-HU"/>
              </w:rPr>
              <w:t xml:space="preserve">število visokošolskih učiteljev in sodelavcev, ki se jih načrtuje za vključitev v usposabljanja za izboljšanje znanja, spretnosti in kompetenc.  </w:t>
            </w:r>
          </w:p>
          <w:p w:rsidR="006469EE" w:rsidP="00D331BF" w:rsidRDefault="006469EE" w14:paraId="05BC8F3D" w14:textId="77777777">
            <w:pPr>
              <w:spacing w:after="0" w:line="240" w:lineRule="auto"/>
              <w:jc w:val="both"/>
              <w:rPr>
                <w:rFonts w:eastAsia="Times New Roman"/>
                <w:iCs/>
                <w:sz w:val="18"/>
                <w:szCs w:val="18"/>
                <w:lang w:eastAsia="hu-HU"/>
              </w:rPr>
            </w:pPr>
          </w:p>
          <w:p w:rsidRPr="00BE37F9" w:rsidR="006469EE" w:rsidP="00D331BF" w:rsidRDefault="006469EE" w14:paraId="2DCFDA13" w14:textId="71DB77D3">
            <w:pPr>
              <w:spacing w:after="0" w:line="240" w:lineRule="auto"/>
              <w:jc w:val="both"/>
              <w:rPr>
                <w:rFonts w:eastAsia="Times New Roman"/>
                <w:iCs/>
                <w:sz w:val="18"/>
                <w:szCs w:val="18"/>
                <w:lang w:eastAsia="hu-HU"/>
              </w:rPr>
            </w:pPr>
            <w:r>
              <w:rPr>
                <w:rFonts w:eastAsia="Times New Roman"/>
                <w:iCs/>
                <w:sz w:val="18"/>
                <w:szCs w:val="18"/>
                <w:lang w:eastAsia="hu-HU"/>
              </w:rPr>
              <w:t xml:space="preserve">Kazalnik rezultata zajema </w:t>
            </w:r>
            <w:r w:rsidR="00611984">
              <w:rPr>
                <w:rFonts w:eastAsia="Times New Roman"/>
                <w:iCs/>
                <w:sz w:val="18"/>
                <w:szCs w:val="18"/>
                <w:lang w:eastAsia="hu-HU"/>
              </w:rPr>
              <w:t>delež visokošolskih</w:t>
            </w:r>
            <w:r w:rsidRPr="00611984" w:rsidR="00611984">
              <w:rPr>
                <w:rFonts w:eastAsia="Times New Roman"/>
                <w:iCs/>
                <w:sz w:val="18"/>
                <w:szCs w:val="18"/>
                <w:lang w:eastAsia="hu-HU"/>
              </w:rPr>
              <w:t xml:space="preserve"> učitelje</w:t>
            </w:r>
            <w:r w:rsidR="00611984">
              <w:rPr>
                <w:rFonts w:eastAsia="Times New Roman"/>
                <w:iCs/>
                <w:sz w:val="18"/>
                <w:szCs w:val="18"/>
                <w:lang w:eastAsia="hu-HU"/>
              </w:rPr>
              <w:t>v</w:t>
            </w:r>
            <w:r w:rsidRPr="00611984" w:rsidR="00611984">
              <w:rPr>
                <w:rFonts w:eastAsia="Times New Roman"/>
                <w:iCs/>
                <w:sz w:val="18"/>
                <w:szCs w:val="18"/>
                <w:lang w:eastAsia="hu-HU"/>
              </w:rPr>
              <w:t xml:space="preserve"> in sodelavce</w:t>
            </w:r>
            <w:r w:rsidR="00611984">
              <w:rPr>
                <w:rFonts w:eastAsia="Times New Roman"/>
                <w:iCs/>
                <w:sz w:val="18"/>
                <w:szCs w:val="18"/>
                <w:lang w:eastAsia="hu-HU"/>
              </w:rPr>
              <w:t>v,</w:t>
            </w:r>
            <w:r w:rsidR="00611984">
              <w:t xml:space="preserve"> </w:t>
            </w:r>
            <w:r w:rsidRPr="00611984" w:rsidR="00611984">
              <w:rPr>
                <w:rFonts w:eastAsia="Times New Roman"/>
                <w:iCs/>
                <w:sz w:val="18"/>
                <w:szCs w:val="18"/>
                <w:lang w:eastAsia="hu-HU"/>
              </w:rPr>
              <w:t>ki so po opravljenem sodelovanju pridobili potrdilo</w:t>
            </w:r>
            <w:r w:rsidR="00611984">
              <w:rPr>
                <w:rFonts w:eastAsia="Times New Roman"/>
                <w:iCs/>
                <w:sz w:val="18"/>
                <w:szCs w:val="18"/>
                <w:lang w:eastAsia="hu-HU"/>
              </w:rPr>
              <w:t>,</w:t>
            </w:r>
            <w:r w:rsidRPr="00611984" w:rsidR="00611984">
              <w:rPr>
                <w:rFonts w:eastAsia="Times New Roman"/>
                <w:iCs/>
                <w:sz w:val="18"/>
                <w:szCs w:val="18"/>
                <w:lang w:eastAsia="hu-HU"/>
              </w:rPr>
              <w:t xml:space="preserve"> </w:t>
            </w:r>
            <w:r w:rsidR="00611984">
              <w:rPr>
                <w:rFonts w:eastAsia="Times New Roman"/>
                <w:iCs/>
                <w:sz w:val="18"/>
                <w:szCs w:val="18"/>
                <w:lang w:eastAsia="hu-HU"/>
              </w:rPr>
              <w:t xml:space="preserve">ter </w:t>
            </w:r>
            <w:r>
              <w:rPr>
                <w:rFonts w:eastAsia="Times New Roman"/>
                <w:iCs/>
                <w:sz w:val="18"/>
                <w:szCs w:val="18"/>
                <w:lang w:eastAsia="hu-HU"/>
              </w:rPr>
              <w:t>delež strokovnih delavcev, ki so pridobili potrdilo o uspešno opravljenem usposabljanju, kar se jim šteje tudi za napredovanja.</w:t>
            </w:r>
          </w:p>
          <w:p w:rsidRPr="00BE37F9" w:rsidR="006469EE" w:rsidP="00D331BF" w:rsidRDefault="006469EE" w14:paraId="19EDC640" w14:textId="77777777">
            <w:pPr>
              <w:spacing w:after="0" w:line="240" w:lineRule="auto"/>
              <w:jc w:val="both"/>
              <w:rPr>
                <w:rFonts w:eastAsia="Times New Roman"/>
                <w:iCs/>
                <w:sz w:val="18"/>
                <w:szCs w:val="18"/>
                <w:lang w:eastAsia="hu-HU"/>
              </w:rPr>
            </w:pPr>
            <w:r w:rsidRPr="00BE37F9">
              <w:rPr>
                <w:rFonts w:eastAsia="Times New Roman"/>
                <w:iCs/>
                <w:sz w:val="18"/>
                <w:szCs w:val="18"/>
                <w:lang w:eastAsia="hu-HU"/>
              </w:rPr>
              <w:t xml:space="preserve">Za namene kazalnika je </w:t>
            </w:r>
            <w:r w:rsidRPr="00BE37F9">
              <w:rPr>
                <w:rFonts w:eastAsia="Times New Roman"/>
                <w:b/>
                <w:iCs/>
                <w:sz w:val="18"/>
                <w:szCs w:val="18"/>
                <w:lang w:eastAsia="hu-HU"/>
              </w:rPr>
              <w:t>pomembna pokritost celotne Slovenije.</w:t>
            </w:r>
          </w:p>
        </w:tc>
      </w:tr>
      <w:tr w:rsidRPr="0040282B" w:rsidR="006469EE" w:rsidTr="00D331BF" w14:paraId="67979B46" w14:textId="77777777">
        <w:trPr>
          <w:trHeight w:val="229"/>
        </w:trPr>
        <w:tc>
          <w:tcPr>
            <w:tcW w:w="2902" w:type="dxa"/>
            <w:shd w:val="clear" w:color="auto" w:fill="auto"/>
            <w:hideMark/>
          </w:tcPr>
          <w:p w:rsidRPr="00886316" w:rsidR="006469EE" w:rsidP="00D331BF" w:rsidRDefault="006469EE" w14:paraId="614D128D"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4. Metodološka pojasnila</w:t>
            </w:r>
          </w:p>
          <w:p w:rsidRPr="00886316" w:rsidR="006469EE" w:rsidP="006469EE" w:rsidRDefault="006469EE" w14:paraId="64CDA0C9" w14:textId="77777777">
            <w:pPr>
              <w:numPr>
                <w:ilvl w:val="0"/>
                <w:numId w:val="33"/>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Pojasnila, na kateri ravni  spremljamo  kazalnik (na ravni operacije, specifičnega cilja, prednostne naloge, cilja politike).</w:t>
            </w:r>
          </w:p>
          <w:p w:rsidRPr="00886316" w:rsidR="006469EE" w:rsidP="006469EE" w:rsidRDefault="006469EE" w14:paraId="3F9E18A2" w14:textId="77777777">
            <w:pPr>
              <w:numPr>
                <w:ilvl w:val="0"/>
                <w:numId w:val="33"/>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Pogoji za doseganje kazalnika (npr. minimalno število ur  vključitve, sodelovanje skozi celotno obdobje izvajanja operacije…).</w:t>
            </w:r>
          </w:p>
          <w:p w:rsidRPr="00886316" w:rsidR="006469EE" w:rsidP="006469EE" w:rsidRDefault="006469EE" w14:paraId="2F23E1FC" w14:textId="77777777">
            <w:pPr>
              <w:numPr>
                <w:ilvl w:val="0"/>
                <w:numId w:val="33"/>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rsidRPr="00886316" w:rsidR="006469EE" w:rsidP="006469EE" w:rsidRDefault="006469EE" w14:paraId="0EA13FF1" w14:textId="77777777">
            <w:pPr>
              <w:numPr>
                <w:ilvl w:val="0"/>
                <w:numId w:val="33"/>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rsidRPr="00886316" w:rsidR="006469EE" w:rsidP="006469EE" w:rsidRDefault="006469EE" w14:paraId="5B1EA74A" w14:textId="77777777">
            <w:pPr>
              <w:numPr>
                <w:ilvl w:val="0"/>
                <w:numId w:val="33"/>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rsidRPr="00886316" w:rsidR="006469EE" w:rsidP="006469EE" w:rsidRDefault="006469EE" w14:paraId="42049833" w14:textId="77777777">
            <w:pPr>
              <w:numPr>
                <w:ilvl w:val="0"/>
                <w:numId w:val="33"/>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Vrste podatkov (podatki iz operacije, statistični podatki, drugi podatki)</w:t>
            </w:r>
          </w:p>
        </w:tc>
        <w:tc>
          <w:tcPr>
            <w:tcW w:w="6092" w:type="dxa"/>
            <w:gridSpan w:val="6"/>
            <w:shd w:val="clear" w:color="auto" w:fill="auto"/>
          </w:tcPr>
          <w:p w:rsidRPr="005F6286" w:rsidR="006469EE" w:rsidP="006469EE" w:rsidRDefault="006469EE" w14:paraId="454FBFF5" w14:textId="77777777">
            <w:pPr>
              <w:pStyle w:val="Odstavekseznama"/>
              <w:numPr>
                <w:ilvl w:val="0"/>
                <w:numId w:val="28"/>
              </w:numPr>
              <w:spacing w:after="0" w:line="240" w:lineRule="auto"/>
              <w:jc w:val="both"/>
              <w:rPr>
                <w:rFonts w:eastAsia="Times New Roman"/>
                <w:iCs/>
                <w:sz w:val="18"/>
                <w:szCs w:val="18"/>
                <w:lang w:val="sl-SI" w:eastAsia="hu-HU"/>
              </w:rPr>
            </w:pPr>
            <w:r w:rsidRPr="005F6286">
              <w:rPr>
                <w:rFonts w:eastAsia="Times New Roman"/>
                <w:iCs/>
                <w:sz w:val="18"/>
                <w:szCs w:val="18"/>
                <w:lang w:val="sl-SI" w:eastAsia="hu-HU"/>
              </w:rPr>
              <w:t>Kazalnik se spremlja na ravni operacije</w:t>
            </w:r>
          </w:p>
          <w:p w:rsidRPr="004C3446" w:rsidR="006469EE" w:rsidP="006469EE" w:rsidRDefault="006469EE" w14:paraId="1F83F545" w14:textId="77777777">
            <w:pPr>
              <w:pStyle w:val="Odstavekseznama"/>
              <w:numPr>
                <w:ilvl w:val="0"/>
                <w:numId w:val="28"/>
              </w:numPr>
              <w:spacing w:after="0" w:line="240" w:lineRule="auto"/>
              <w:jc w:val="both"/>
              <w:rPr>
                <w:rFonts w:eastAsia="Times New Roman"/>
                <w:iCs/>
                <w:sz w:val="18"/>
                <w:szCs w:val="18"/>
                <w:lang w:val="sl-SI" w:eastAsia="hu-HU"/>
              </w:rPr>
            </w:pPr>
            <w:r w:rsidRPr="004C3446">
              <w:rPr>
                <w:rFonts w:eastAsia="Times New Roman"/>
                <w:iCs/>
                <w:sz w:val="18"/>
                <w:szCs w:val="18"/>
                <w:lang w:val="sl-SI" w:eastAsia="hu-HU"/>
              </w:rPr>
              <w:t xml:space="preserve">Usposabljanja se izvajajo v različnih oblikah, od krajših do dlje časa trajajočih programov, odvisno od predmeta in ciljev operacije. Posameznik se vključi glede na vsebinske potrebe, upošteva se vključitev. </w:t>
            </w:r>
          </w:p>
          <w:p w:rsidRPr="004C3446" w:rsidR="006469EE" w:rsidP="00611984" w:rsidRDefault="006469EE" w14:paraId="246514AF" w14:textId="1E2D6DCB">
            <w:pPr>
              <w:pStyle w:val="Odstavekseznama"/>
              <w:numPr>
                <w:ilvl w:val="0"/>
                <w:numId w:val="28"/>
              </w:numPr>
              <w:spacing w:after="0" w:line="240" w:lineRule="auto"/>
              <w:jc w:val="both"/>
              <w:rPr>
                <w:rFonts w:eastAsia="Times New Roman"/>
                <w:iCs/>
                <w:sz w:val="18"/>
                <w:szCs w:val="18"/>
                <w:lang w:val="sl-SI" w:eastAsia="hu-HU"/>
              </w:rPr>
            </w:pPr>
            <w:r w:rsidRPr="004C3446">
              <w:rPr>
                <w:rFonts w:eastAsia="Times New Roman"/>
                <w:iCs/>
                <w:sz w:val="18"/>
                <w:szCs w:val="18"/>
                <w:lang w:val="sl-SI" w:eastAsia="hu-HU"/>
              </w:rPr>
              <w:t xml:space="preserve">Kazalnik učinka in rezultata </w:t>
            </w:r>
            <w:r w:rsidRPr="00611984" w:rsidR="00611984">
              <w:rPr>
                <w:rFonts w:eastAsia="Times New Roman"/>
                <w:iCs/>
                <w:sz w:val="18"/>
                <w:szCs w:val="18"/>
                <w:lang w:val="sl-SI" w:eastAsia="hu-HU"/>
              </w:rPr>
              <w:t xml:space="preserve">za strokovne delavce v VIZ </w:t>
            </w:r>
            <w:r w:rsidRPr="004C3446">
              <w:rPr>
                <w:rFonts w:eastAsia="Times New Roman"/>
                <w:iCs/>
                <w:sz w:val="18"/>
                <w:szCs w:val="18"/>
                <w:lang w:val="sl-SI" w:eastAsia="hu-HU"/>
              </w:rPr>
              <w:t xml:space="preserve">se spremljata sistemsko v okviru aplikacije ministrstva (predvidoma aplikacije KATIS (Katalog programov nadaljnjega izobraževanja in usposabljanja strokovnih delavcev v vzgoji in izobraževanju) oziroma njenih morebitnih nadgradenj ali nadomestne aplikacije), v okviru katere poteka objava programov usposabljanj, prijava udeležencev, obveščanje o prijavi, beleženje prisotnosti, potrjevanje opravljenih obveznosti, evalvacija in izdaja potrdil. Dokazilo je izpis na podlagi sistemske poizvedbe v aplikaciji ministrstva. </w:t>
            </w:r>
            <w:r w:rsidRPr="00611984" w:rsidR="00611984">
              <w:rPr>
                <w:rFonts w:eastAsia="Times New Roman"/>
                <w:iCs/>
                <w:sz w:val="18"/>
                <w:szCs w:val="18"/>
                <w:lang w:val="sl-SI" w:eastAsia="hu-HU"/>
              </w:rPr>
              <w:t>Dokazilo za spremljanje kazalnika je evidenca prisotnosti na usposabljanju (visokošolski učitelji in sodelavci). Dokazilo za kazalnik rezultata je potrdilo o zaključku usposabljanja.</w:t>
            </w:r>
          </w:p>
          <w:p w:rsidRPr="004C3446" w:rsidR="006469EE" w:rsidP="006469EE" w:rsidRDefault="006469EE" w14:paraId="54D75564" w14:textId="77777777">
            <w:pPr>
              <w:pStyle w:val="Odstavekseznama"/>
              <w:numPr>
                <w:ilvl w:val="0"/>
                <w:numId w:val="28"/>
              </w:numPr>
              <w:spacing w:after="0" w:line="240" w:lineRule="auto"/>
              <w:jc w:val="both"/>
              <w:rPr>
                <w:rFonts w:eastAsia="Times New Roman"/>
                <w:iCs/>
                <w:sz w:val="18"/>
                <w:szCs w:val="18"/>
                <w:lang w:val="sl-SI" w:eastAsia="hu-HU"/>
              </w:rPr>
            </w:pPr>
            <w:r w:rsidRPr="004C3446">
              <w:rPr>
                <w:rFonts w:eastAsia="Times New Roman"/>
                <w:iCs/>
                <w:sz w:val="18"/>
                <w:szCs w:val="18"/>
                <w:lang w:val="sl-SI" w:eastAsia="hu-HU"/>
              </w:rPr>
              <w:t>Posameznika se šteje na ravni posamezne operacije le enkrat, lahko pa se vključi v več različnih operacij in se ga v tem primeru šteje večkrat (torej ena vključitev na eno operacijo).</w:t>
            </w:r>
          </w:p>
          <w:p w:rsidR="006469EE" w:rsidP="006469EE" w:rsidRDefault="006469EE" w14:paraId="63F3B2AB" w14:textId="77777777">
            <w:pPr>
              <w:pStyle w:val="Odstavekseznama"/>
              <w:numPr>
                <w:ilvl w:val="0"/>
                <w:numId w:val="28"/>
              </w:numPr>
              <w:spacing w:after="0" w:line="240" w:lineRule="auto"/>
              <w:jc w:val="both"/>
              <w:rPr>
                <w:rFonts w:eastAsia="Times New Roman"/>
                <w:iCs/>
                <w:sz w:val="18"/>
                <w:szCs w:val="18"/>
                <w:lang w:val="sl-SI" w:eastAsia="hu-HU"/>
              </w:rPr>
            </w:pPr>
            <w:r w:rsidRPr="004C3446">
              <w:rPr>
                <w:rFonts w:eastAsia="Times New Roman"/>
                <w:iCs/>
                <w:sz w:val="18"/>
                <w:szCs w:val="18"/>
                <w:lang w:val="sl-SI" w:eastAsia="hu-HU"/>
              </w:rPr>
              <w:t>Podatke zajemamo ob vključitvi udeleženca v usposabljanje. O doseženih vrednostih kazalnika poročamo sproti oziroma v skladu z navodili EK. Podatke o kazalniku rezultata zajemamo ob izstopu posameznika iz operacije.</w:t>
            </w:r>
          </w:p>
          <w:p w:rsidRPr="004C3446" w:rsidR="006469EE" w:rsidP="006469EE" w:rsidRDefault="006469EE" w14:paraId="171A460E" w14:textId="77777777">
            <w:pPr>
              <w:pStyle w:val="Odstavekseznama"/>
              <w:numPr>
                <w:ilvl w:val="0"/>
                <w:numId w:val="28"/>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w:t>
            </w:r>
          </w:p>
          <w:p w:rsidRPr="00886316" w:rsidR="006469EE" w:rsidP="00D331BF" w:rsidRDefault="006469EE" w14:paraId="65FE4B32" w14:textId="77777777">
            <w:pPr>
              <w:jc w:val="both"/>
              <w:rPr>
                <w:lang w:eastAsia="hu-HU"/>
              </w:rPr>
            </w:pPr>
          </w:p>
        </w:tc>
      </w:tr>
      <w:tr w:rsidRPr="00886316" w:rsidR="006469EE" w:rsidTr="00D331BF" w14:paraId="2347F18D" w14:textId="77777777">
        <w:trPr>
          <w:trHeight w:val="265"/>
        </w:trPr>
        <w:tc>
          <w:tcPr>
            <w:tcW w:w="2902" w:type="dxa"/>
            <w:shd w:val="clear" w:color="auto" w:fill="auto"/>
          </w:tcPr>
          <w:p w:rsidRPr="00886316" w:rsidR="006469EE" w:rsidP="00D331BF" w:rsidRDefault="006469EE" w14:paraId="3E2CABAA"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5. Vir podatkov</w:t>
            </w:r>
          </w:p>
          <w:p w:rsidRPr="00886316" w:rsidR="006469EE" w:rsidP="00D331BF" w:rsidRDefault="006469EE" w14:paraId="52C26D6D" w14:textId="77777777">
            <w:pPr>
              <w:spacing w:after="0" w:line="240" w:lineRule="auto"/>
              <w:jc w:val="both"/>
              <w:rPr>
                <w:rFonts w:eastAsia="Times New Roman"/>
                <w:b/>
                <w:bCs/>
                <w:iCs/>
                <w:sz w:val="18"/>
                <w:szCs w:val="18"/>
                <w:lang w:eastAsia="hu-HU"/>
              </w:rPr>
            </w:pPr>
            <w:r w:rsidRPr="00886316">
              <w:rPr>
                <w:rFonts w:eastAsia="Times New Roman"/>
                <w:bCs/>
                <w:iCs/>
                <w:sz w:val="18"/>
                <w:szCs w:val="18"/>
                <w:lang w:eastAsia="hu-HU"/>
              </w:rPr>
              <w:t>Kdo je odgovoren za zbiranje podatkov (upravičenec, skrbnik pogodbe, druga oseba na posredniškem/izvajalskem telesu, SURS, AJPES, intervju, anketa med uporabniki, itd</w:t>
            </w:r>
            <w:r>
              <w:rPr>
                <w:rFonts w:eastAsia="Times New Roman"/>
                <w:bCs/>
                <w:iCs/>
                <w:sz w:val="18"/>
                <w:szCs w:val="18"/>
                <w:lang w:eastAsia="hu-HU"/>
              </w:rPr>
              <w:t>.</w:t>
            </w:r>
          </w:p>
        </w:tc>
        <w:tc>
          <w:tcPr>
            <w:tcW w:w="6092" w:type="dxa"/>
            <w:gridSpan w:val="6"/>
            <w:shd w:val="clear" w:color="auto" w:fill="auto"/>
          </w:tcPr>
          <w:p w:rsidRPr="00886316" w:rsidR="006469EE" w:rsidP="00D331BF" w:rsidRDefault="006469EE" w14:paraId="07ECD22E" w14:textId="77777777">
            <w:pPr>
              <w:spacing w:after="0" w:line="240" w:lineRule="auto"/>
              <w:rPr>
                <w:rFonts w:eastAsia="Times New Roman"/>
                <w:iCs/>
                <w:sz w:val="18"/>
                <w:szCs w:val="18"/>
                <w:lang w:eastAsia="hu-HU"/>
              </w:rPr>
            </w:pPr>
            <w:r>
              <w:rPr>
                <w:rFonts w:eastAsia="Times New Roman"/>
                <w:iCs/>
                <w:sz w:val="18"/>
                <w:szCs w:val="18"/>
                <w:lang w:eastAsia="hu-HU"/>
              </w:rPr>
              <w:t>U</w:t>
            </w:r>
            <w:r w:rsidRPr="00886316">
              <w:rPr>
                <w:rFonts w:eastAsia="Times New Roman"/>
                <w:iCs/>
                <w:sz w:val="18"/>
                <w:szCs w:val="18"/>
                <w:lang w:eastAsia="hu-HU"/>
              </w:rPr>
              <w:t>pravičenec</w:t>
            </w:r>
            <w:r>
              <w:rPr>
                <w:rFonts w:eastAsia="Times New Roman"/>
                <w:iCs/>
                <w:sz w:val="18"/>
                <w:szCs w:val="18"/>
                <w:lang w:eastAsia="hu-HU"/>
              </w:rPr>
              <w:t>, MIZŠ</w:t>
            </w:r>
          </w:p>
        </w:tc>
      </w:tr>
      <w:tr w:rsidRPr="000D323D" w:rsidR="006469EE" w:rsidTr="00D331BF" w14:paraId="06D1BE89" w14:textId="77777777">
        <w:trPr>
          <w:trHeight w:val="265"/>
        </w:trPr>
        <w:tc>
          <w:tcPr>
            <w:tcW w:w="2902" w:type="dxa"/>
            <w:shd w:val="clear" w:color="auto" w:fill="auto"/>
            <w:hideMark/>
          </w:tcPr>
          <w:p w:rsidRPr="00886316" w:rsidR="006469EE" w:rsidP="00D331BF" w:rsidRDefault="006469EE" w14:paraId="1A0A629A"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6. Merska enota</w:t>
            </w:r>
          </w:p>
        </w:tc>
        <w:tc>
          <w:tcPr>
            <w:tcW w:w="6092" w:type="dxa"/>
            <w:gridSpan w:val="6"/>
            <w:shd w:val="clear" w:color="auto" w:fill="auto"/>
          </w:tcPr>
          <w:p w:rsidR="006469EE" w:rsidP="00D331BF" w:rsidRDefault="006469EE" w14:paraId="1B756026" w14:textId="77777777">
            <w:pPr>
              <w:spacing w:after="0" w:line="240" w:lineRule="auto"/>
              <w:rPr>
                <w:rFonts w:eastAsia="Times New Roman"/>
                <w:iCs/>
                <w:sz w:val="18"/>
                <w:szCs w:val="18"/>
                <w:lang w:eastAsia="hu-HU"/>
              </w:rPr>
            </w:pPr>
            <w:r>
              <w:rPr>
                <w:rFonts w:eastAsia="Times New Roman"/>
                <w:iCs/>
                <w:sz w:val="18"/>
                <w:szCs w:val="18"/>
                <w:lang w:eastAsia="hu-HU"/>
              </w:rPr>
              <w:t>osebe (kazalnik učinka)</w:t>
            </w:r>
          </w:p>
          <w:p w:rsidRPr="00886316" w:rsidR="006469EE" w:rsidP="00D331BF" w:rsidRDefault="006469EE" w14:paraId="00F6601C" w14:textId="77777777">
            <w:pPr>
              <w:spacing w:after="0" w:line="240" w:lineRule="auto"/>
              <w:rPr>
                <w:rFonts w:eastAsia="Times New Roman"/>
                <w:iCs/>
                <w:sz w:val="18"/>
                <w:szCs w:val="18"/>
                <w:lang w:eastAsia="hu-HU"/>
              </w:rPr>
            </w:pPr>
            <w:r>
              <w:rPr>
                <w:rFonts w:eastAsia="Times New Roman"/>
                <w:iCs/>
                <w:sz w:val="18"/>
                <w:szCs w:val="18"/>
                <w:lang w:eastAsia="hu-HU"/>
              </w:rPr>
              <w:t>odstotek (kazalnik rezultata)</w:t>
            </w:r>
          </w:p>
        </w:tc>
      </w:tr>
      <w:tr w:rsidRPr="00886316" w:rsidR="006469EE" w:rsidTr="00D331BF" w14:paraId="493BE1D3" w14:textId="77777777">
        <w:trPr>
          <w:trHeight w:val="210"/>
        </w:trPr>
        <w:tc>
          <w:tcPr>
            <w:tcW w:w="2902" w:type="dxa"/>
            <w:vMerge w:val="restart"/>
            <w:shd w:val="clear" w:color="auto" w:fill="auto"/>
          </w:tcPr>
          <w:p w:rsidRPr="00886316" w:rsidR="006469EE" w:rsidP="00D331BF" w:rsidRDefault="006469EE" w14:paraId="37872F44"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7.a Vrednost za kazalnik učinka</w:t>
            </w:r>
          </w:p>
        </w:tc>
        <w:tc>
          <w:tcPr>
            <w:tcW w:w="1011" w:type="dxa"/>
            <w:vMerge w:val="restart"/>
            <w:shd w:val="clear" w:color="auto" w:fill="auto"/>
          </w:tcPr>
          <w:p w:rsidRPr="00886316" w:rsidR="006469EE" w:rsidP="00D331BF" w:rsidRDefault="006469EE" w14:paraId="582D0A19"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 xml:space="preserve">2024 </w:t>
            </w:r>
          </w:p>
          <w:p w:rsidRPr="00886316" w:rsidR="006469EE" w:rsidP="00D331BF" w:rsidRDefault="006469EE" w14:paraId="52E940B1" w14:textId="77777777">
            <w:pPr>
              <w:spacing w:after="0" w:line="240" w:lineRule="auto"/>
              <w:rPr>
                <w:rFonts w:eastAsia="Times New Roman"/>
                <w:b/>
                <w:iCs/>
                <w:sz w:val="18"/>
                <w:szCs w:val="18"/>
                <w:lang w:eastAsia="hu-HU"/>
              </w:rPr>
            </w:pPr>
          </w:p>
        </w:tc>
        <w:tc>
          <w:tcPr>
            <w:tcW w:w="1876" w:type="dxa"/>
            <w:gridSpan w:val="2"/>
            <w:shd w:val="clear" w:color="auto" w:fill="auto"/>
          </w:tcPr>
          <w:p w:rsidRPr="00FB5CCE" w:rsidR="006469EE" w:rsidP="00D331BF" w:rsidRDefault="006469EE" w14:paraId="59639772" w14:textId="77777777">
            <w:pPr>
              <w:spacing w:after="0" w:line="240" w:lineRule="auto"/>
              <w:rPr>
                <w:rFonts w:eastAsia="Times New Roman"/>
                <w:iCs/>
                <w:sz w:val="18"/>
                <w:szCs w:val="18"/>
                <w:lang w:eastAsia="hu-HU"/>
              </w:rPr>
            </w:pPr>
            <w:r w:rsidRPr="00FB5CCE">
              <w:rPr>
                <w:rFonts w:eastAsia="Times New Roman"/>
                <w:iCs/>
                <w:sz w:val="18"/>
                <w:szCs w:val="18"/>
                <w:lang w:eastAsia="hu-HU"/>
              </w:rPr>
              <w:t>Slovenija</w:t>
            </w:r>
          </w:p>
        </w:tc>
        <w:tc>
          <w:tcPr>
            <w:tcW w:w="3205" w:type="dxa"/>
            <w:gridSpan w:val="3"/>
            <w:shd w:val="clear" w:color="auto" w:fill="auto"/>
          </w:tcPr>
          <w:p w:rsidRPr="00FB5CCE" w:rsidR="006469EE" w:rsidP="00D331BF" w:rsidRDefault="006469EE" w14:paraId="5CB5E5C0" w14:textId="77777777">
            <w:pPr>
              <w:spacing w:after="0" w:line="240" w:lineRule="auto"/>
              <w:rPr>
                <w:rFonts w:eastAsia="Times New Roman"/>
                <w:iCs/>
                <w:sz w:val="18"/>
                <w:szCs w:val="18"/>
                <w:lang w:eastAsia="hu-HU"/>
              </w:rPr>
            </w:pPr>
            <w:r w:rsidRPr="00FB5CCE">
              <w:rPr>
                <w:sz w:val="18"/>
                <w:szCs w:val="18"/>
              </w:rPr>
              <w:t>2</w:t>
            </w:r>
            <w:r>
              <w:rPr>
                <w:sz w:val="18"/>
                <w:szCs w:val="18"/>
              </w:rPr>
              <w:t>.</w:t>
            </w:r>
            <w:r w:rsidRPr="00FB5CCE">
              <w:rPr>
                <w:sz w:val="18"/>
                <w:szCs w:val="18"/>
              </w:rPr>
              <w:t>600</w:t>
            </w:r>
          </w:p>
        </w:tc>
      </w:tr>
      <w:tr w:rsidRPr="00886316" w:rsidR="006469EE" w:rsidTr="00D331BF" w14:paraId="406D115B" w14:textId="77777777">
        <w:trPr>
          <w:trHeight w:val="210"/>
        </w:trPr>
        <w:tc>
          <w:tcPr>
            <w:tcW w:w="2902" w:type="dxa"/>
            <w:vMerge/>
            <w:shd w:val="clear" w:color="auto" w:fill="auto"/>
            <w:hideMark/>
          </w:tcPr>
          <w:p w:rsidRPr="00886316" w:rsidR="006469EE" w:rsidP="00D331BF" w:rsidRDefault="006469EE" w14:paraId="195324C9"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886316" w:rsidR="006469EE" w:rsidP="00D331BF" w:rsidRDefault="006469EE" w14:paraId="25B6F149" w14:textId="77777777">
            <w:pPr>
              <w:spacing w:after="0" w:line="240" w:lineRule="auto"/>
              <w:rPr>
                <w:rFonts w:eastAsia="Times New Roman"/>
                <w:iCs/>
                <w:sz w:val="18"/>
                <w:szCs w:val="18"/>
                <w:lang w:eastAsia="hu-HU"/>
              </w:rPr>
            </w:pPr>
          </w:p>
        </w:tc>
        <w:tc>
          <w:tcPr>
            <w:tcW w:w="1876" w:type="dxa"/>
            <w:gridSpan w:val="2"/>
            <w:shd w:val="clear" w:color="auto" w:fill="auto"/>
          </w:tcPr>
          <w:p w:rsidRPr="00FB5CCE" w:rsidR="006469EE" w:rsidP="00D331BF" w:rsidRDefault="006469EE" w14:paraId="7653552F" w14:textId="77777777">
            <w:pPr>
              <w:spacing w:after="0" w:line="240" w:lineRule="auto"/>
              <w:rPr>
                <w:rFonts w:eastAsia="Times New Roman"/>
                <w:iCs/>
                <w:sz w:val="18"/>
                <w:szCs w:val="18"/>
                <w:lang w:eastAsia="hu-HU"/>
              </w:rPr>
            </w:pPr>
            <w:r w:rsidRPr="00FB5CCE">
              <w:rPr>
                <w:rFonts w:eastAsia="Times New Roman"/>
                <w:iCs/>
                <w:sz w:val="18"/>
                <w:szCs w:val="18"/>
                <w:lang w:eastAsia="hu-HU"/>
              </w:rPr>
              <w:t>V</w:t>
            </w:r>
          </w:p>
        </w:tc>
        <w:tc>
          <w:tcPr>
            <w:tcW w:w="3205" w:type="dxa"/>
            <w:gridSpan w:val="3"/>
            <w:shd w:val="clear" w:color="auto" w:fill="auto"/>
          </w:tcPr>
          <w:p w:rsidRPr="00FB5CCE" w:rsidR="006469EE" w:rsidP="00D331BF" w:rsidRDefault="006469EE" w14:paraId="75F7D9D7" w14:textId="77777777">
            <w:pPr>
              <w:spacing w:after="0" w:line="240" w:lineRule="auto"/>
              <w:rPr>
                <w:rFonts w:eastAsia="Times New Roman"/>
                <w:iCs/>
                <w:sz w:val="18"/>
                <w:szCs w:val="18"/>
                <w:lang w:eastAsia="hu-HU"/>
              </w:rPr>
            </w:pPr>
            <w:r w:rsidRPr="00FB5CCE">
              <w:rPr>
                <w:sz w:val="18"/>
                <w:szCs w:val="18"/>
              </w:rPr>
              <w:t>1</w:t>
            </w:r>
            <w:r>
              <w:rPr>
                <w:sz w:val="18"/>
                <w:szCs w:val="18"/>
              </w:rPr>
              <w:t>.</w:t>
            </w:r>
            <w:r w:rsidRPr="00FB5CCE">
              <w:rPr>
                <w:sz w:val="18"/>
                <w:szCs w:val="18"/>
              </w:rPr>
              <w:t>378</w:t>
            </w:r>
          </w:p>
        </w:tc>
      </w:tr>
      <w:tr w:rsidRPr="00886316" w:rsidR="006469EE" w:rsidTr="00D331BF" w14:paraId="7EFC3F74" w14:textId="77777777">
        <w:trPr>
          <w:trHeight w:val="210"/>
        </w:trPr>
        <w:tc>
          <w:tcPr>
            <w:tcW w:w="2902" w:type="dxa"/>
            <w:vMerge/>
            <w:shd w:val="clear" w:color="auto" w:fill="auto"/>
          </w:tcPr>
          <w:p w:rsidRPr="00886316" w:rsidR="006469EE" w:rsidP="00D331BF" w:rsidRDefault="006469EE" w14:paraId="333F9A77" w14:textId="77777777">
            <w:pPr>
              <w:spacing w:after="0" w:line="240" w:lineRule="auto"/>
              <w:rPr>
                <w:rFonts w:eastAsia="Times New Roman"/>
                <w:b/>
                <w:bCs/>
                <w:iCs/>
                <w:sz w:val="18"/>
                <w:szCs w:val="18"/>
                <w:lang w:eastAsia="hu-HU"/>
              </w:rPr>
            </w:pPr>
          </w:p>
        </w:tc>
        <w:tc>
          <w:tcPr>
            <w:tcW w:w="1011" w:type="dxa"/>
            <w:vMerge/>
            <w:shd w:val="clear" w:color="auto" w:fill="auto"/>
          </w:tcPr>
          <w:p w:rsidRPr="00886316" w:rsidR="006469EE" w:rsidP="00D331BF" w:rsidRDefault="006469EE" w14:paraId="2A1588DF" w14:textId="77777777">
            <w:pPr>
              <w:spacing w:after="0" w:line="240" w:lineRule="auto"/>
              <w:rPr>
                <w:rFonts w:eastAsia="Times New Roman"/>
                <w:b/>
                <w:iCs/>
                <w:sz w:val="18"/>
                <w:szCs w:val="18"/>
                <w:lang w:eastAsia="hu-HU"/>
              </w:rPr>
            </w:pPr>
          </w:p>
        </w:tc>
        <w:tc>
          <w:tcPr>
            <w:tcW w:w="1876" w:type="dxa"/>
            <w:gridSpan w:val="2"/>
            <w:shd w:val="clear" w:color="auto" w:fill="auto"/>
          </w:tcPr>
          <w:p w:rsidRPr="00FB5CCE" w:rsidR="006469EE" w:rsidP="00D331BF" w:rsidRDefault="006469EE" w14:paraId="17308AFC" w14:textId="77777777">
            <w:pPr>
              <w:spacing w:after="0" w:line="240" w:lineRule="auto"/>
              <w:rPr>
                <w:rFonts w:eastAsia="Times New Roman"/>
                <w:iCs/>
                <w:sz w:val="18"/>
                <w:szCs w:val="18"/>
                <w:lang w:eastAsia="hu-HU"/>
              </w:rPr>
            </w:pPr>
            <w:r w:rsidRPr="00FB5CCE">
              <w:rPr>
                <w:rFonts w:eastAsia="Times New Roman"/>
                <w:iCs/>
                <w:sz w:val="18"/>
                <w:szCs w:val="18"/>
                <w:lang w:eastAsia="hu-HU"/>
              </w:rPr>
              <w:t>Z</w:t>
            </w:r>
          </w:p>
        </w:tc>
        <w:tc>
          <w:tcPr>
            <w:tcW w:w="3205" w:type="dxa"/>
            <w:gridSpan w:val="3"/>
            <w:shd w:val="clear" w:color="auto" w:fill="auto"/>
          </w:tcPr>
          <w:p w:rsidRPr="00FB5CCE" w:rsidR="006469EE" w:rsidP="00D331BF" w:rsidRDefault="006469EE" w14:paraId="3C50B353" w14:textId="77777777">
            <w:pPr>
              <w:spacing w:after="0" w:line="240" w:lineRule="auto"/>
              <w:rPr>
                <w:rFonts w:eastAsia="Times New Roman"/>
                <w:iCs/>
                <w:sz w:val="18"/>
                <w:szCs w:val="18"/>
                <w:lang w:eastAsia="hu-HU"/>
              </w:rPr>
            </w:pPr>
            <w:r w:rsidRPr="00FB5CCE">
              <w:rPr>
                <w:sz w:val="18"/>
                <w:szCs w:val="18"/>
              </w:rPr>
              <w:t>1</w:t>
            </w:r>
            <w:r>
              <w:rPr>
                <w:sz w:val="18"/>
                <w:szCs w:val="18"/>
              </w:rPr>
              <w:t>.</w:t>
            </w:r>
            <w:r w:rsidRPr="00FB5CCE">
              <w:rPr>
                <w:sz w:val="18"/>
                <w:szCs w:val="18"/>
              </w:rPr>
              <w:t>222</w:t>
            </w:r>
          </w:p>
        </w:tc>
      </w:tr>
      <w:tr w:rsidRPr="00886316" w:rsidR="006469EE" w:rsidTr="00D331BF" w14:paraId="1598500D" w14:textId="77777777">
        <w:trPr>
          <w:trHeight w:val="195"/>
        </w:trPr>
        <w:tc>
          <w:tcPr>
            <w:tcW w:w="2902" w:type="dxa"/>
            <w:vMerge/>
            <w:shd w:val="clear" w:color="auto" w:fill="auto"/>
          </w:tcPr>
          <w:p w:rsidRPr="00886316" w:rsidR="006469EE" w:rsidP="00D331BF" w:rsidRDefault="006469EE" w14:paraId="2E1B5035"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886316" w:rsidR="006469EE" w:rsidP="00D331BF" w:rsidRDefault="006469EE" w14:paraId="68E0DFE3"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1876" w:type="dxa"/>
            <w:gridSpan w:val="2"/>
            <w:shd w:val="clear" w:color="auto" w:fill="auto"/>
          </w:tcPr>
          <w:p w:rsidRPr="00FB5CCE" w:rsidR="006469EE" w:rsidP="00D331BF" w:rsidRDefault="006469EE" w14:paraId="15F9F11E" w14:textId="77777777">
            <w:pPr>
              <w:spacing w:after="0" w:line="240" w:lineRule="auto"/>
              <w:rPr>
                <w:rFonts w:eastAsia="Times New Roman"/>
                <w:iCs/>
                <w:sz w:val="18"/>
                <w:szCs w:val="18"/>
                <w:lang w:eastAsia="hu-HU"/>
              </w:rPr>
            </w:pPr>
            <w:r w:rsidRPr="00FB5CCE">
              <w:rPr>
                <w:rFonts w:eastAsia="Times New Roman"/>
                <w:iCs/>
                <w:sz w:val="18"/>
                <w:szCs w:val="18"/>
                <w:lang w:eastAsia="hu-HU"/>
              </w:rPr>
              <w:t>Slovenija</w:t>
            </w:r>
          </w:p>
        </w:tc>
        <w:tc>
          <w:tcPr>
            <w:tcW w:w="3205" w:type="dxa"/>
            <w:gridSpan w:val="3"/>
            <w:shd w:val="clear" w:color="auto" w:fill="auto"/>
          </w:tcPr>
          <w:p w:rsidRPr="00611984" w:rsidR="006469EE" w:rsidP="00611984" w:rsidRDefault="00611984" w14:paraId="30A3C3B9" w14:textId="4B57ACCB">
            <w:pPr>
              <w:spacing w:after="0" w:line="240" w:lineRule="auto"/>
              <w:rPr>
                <w:sz w:val="18"/>
                <w:szCs w:val="18"/>
              </w:rPr>
            </w:pPr>
            <w:r w:rsidRPr="00FB5CCE">
              <w:rPr>
                <w:sz w:val="18"/>
                <w:szCs w:val="18"/>
              </w:rPr>
              <w:t>2</w:t>
            </w:r>
            <w:r>
              <w:rPr>
                <w:sz w:val="18"/>
                <w:szCs w:val="18"/>
              </w:rPr>
              <w:t>4</w:t>
            </w:r>
            <w:r w:rsidR="006469EE">
              <w:rPr>
                <w:sz w:val="18"/>
                <w:szCs w:val="18"/>
              </w:rPr>
              <w:t>.</w:t>
            </w:r>
            <w:r>
              <w:rPr>
                <w:sz w:val="18"/>
                <w:szCs w:val="18"/>
              </w:rPr>
              <w:t>75</w:t>
            </w:r>
            <w:r w:rsidRPr="00FB5CCE" w:rsidR="006469EE">
              <w:rPr>
                <w:sz w:val="18"/>
                <w:szCs w:val="18"/>
              </w:rPr>
              <w:t>0</w:t>
            </w:r>
          </w:p>
        </w:tc>
      </w:tr>
      <w:tr w:rsidRPr="00886316" w:rsidR="006469EE" w:rsidTr="00D331BF" w14:paraId="46E24194" w14:textId="77777777">
        <w:trPr>
          <w:trHeight w:val="195"/>
        </w:trPr>
        <w:tc>
          <w:tcPr>
            <w:tcW w:w="2902" w:type="dxa"/>
            <w:vMerge/>
            <w:shd w:val="clear" w:color="auto" w:fill="auto"/>
          </w:tcPr>
          <w:p w:rsidRPr="00886316" w:rsidR="006469EE" w:rsidP="00D331BF" w:rsidRDefault="006469EE" w14:paraId="0F43ACE9" w14:textId="77777777">
            <w:pPr>
              <w:spacing w:after="0" w:line="240" w:lineRule="auto"/>
              <w:rPr>
                <w:rFonts w:eastAsia="Times New Roman"/>
                <w:b/>
                <w:bCs/>
                <w:iCs/>
                <w:sz w:val="18"/>
                <w:szCs w:val="18"/>
                <w:lang w:eastAsia="hu-HU"/>
              </w:rPr>
            </w:pPr>
          </w:p>
        </w:tc>
        <w:tc>
          <w:tcPr>
            <w:tcW w:w="1011" w:type="dxa"/>
            <w:vMerge/>
            <w:shd w:val="clear" w:color="auto" w:fill="auto"/>
          </w:tcPr>
          <w:p w:rsidRPr="00886316" w:rsidR="006469EE" w:rsidP="00D331BF" w:rsidRDefault="006469EE" w14:paraId="324D243D" w14:textId="77777777">
            <w:pPr>
              <w:spacing w:after="0" w:line="240" w:lineRule="auto"/>
              <w:rPr>
                <w:rFonts w:eastAsia="Times New Roman"/>
                <w:b/>
                <w:iCs/>
                <w:sz w:val="18"/>
                <w:szCs w:val="18"/>
                <w:lang w:eastAsia="hu-HU"/>
              </w:rPr>
            </w:pPr>
          </w:p>
        </w:tc>
        <w:tc>
          <w:tcPr>
            <w:tcW w:w="1876" w:type="dxa"/>
            <w:gridSpan w:val="2"/>
            <w:shd w:val="clear" w:color="auto" w:fill="auto"/>
          </w:tcPr>
          <w:p w:rsidRPr="00FB5CCE" w:rsidR="006469EE" w:rsidP="00D331BF" w:rsidRDefault="006469EE" w14:paraId="5473F779" w14:textId="77777777">
            <w:pPr>
              <w:spacing w:after="0" w:line="240" w:lineRule="auto"/>
              <w:rPr>
                <w:rFonts w:eastAsia="Times New Roman"/>
                <w:iCs/>
                <w:sz w:val="18"/>
                <w:szCs w:val="18"/>
                <w:lang w:eastAsia="hu-HU"/>
              </w:rPr>
            </w:pPr>
            <w:r w:rsidRPr="00FB5CCE">
              <w:rPr>
                <w:rFonts w:eastAsia="Times New Roman"/>
                <w:iCs/>
                <w:sz w:val="18"/>
                <w:szCs w:val="18"/>
                <w:lang w:eastAsia="hu-HU"/>
              </w:rPr>
              <w:t>V</w:t>
            </w:r>
          </w:p>
        </w:tc>
        <w:tc>
          <w:tcPr>
            <w:tcW w:w="3205" w:type="dxa"/>
            <w:gridSpan w:val="3"/>
            <w:shd w:val="clear" w:color="auto" w:fill="auto"/>
          </w:tcPr>
          <w:p w:rsidRPr="00FB5CCE" w:rsidR="006469EE" w:rsidP="00611984" w:rsidRDefault="006469EE" w14:paraId="7FE9C973" w14:textId="7D8CD79C">
            <w:pPr>
              <w:spacing w:after="0" w:line="240" w:lineRule="auto"/>
              <w:rPr>
                <w:rFonts w:eastAsia="Times New Roman"/>
                <w:iCs/>
                <w:sz w:val="18"/>
                <w:szCs w:val="18"/>
                <w:lang w:eastAsia="hu-HU"/>
              </w:rPr>
            </w:pPr>
            <w:r w:rsidRPr="00FB5CCE">
              <w:rPr>
                <w:sz w:val="18"/>
                <w:szCs w:val="18"/>
              </w:rPr>
              <w:t>12</w:t>
            </w:r>
            <w:r>
              <w:rPr>
                <w:sz w:val="18"/>
                <w:szCs w:val="18"/>
              </w:rPr>
              <w:t>.</w:t>
            </w:r>
            <w:r w:rsidR="00611984">
              <w:rPr>
                <w:sz w:val="18"/>
                <w:szCs w:val="18"/>
              </w:rPr>
              <w:t>768</w:t>
            </w:r>
          </w:p>
        </w:tc>
      </w:tr>
      <w:tr w:rsidRPr="00886316" w:rsidR="006469EE" w:rsidTr="00D331BF" w14:paraId="308433C7" w14:textId="77777777">
        <w:trPr>
          <w:trHeight w:val="195"/>
        </w:trPr>
        <w:tc>
          <w:tcPr>
            <w:tcW w:w="2902" w:type="dxa"/>
            <w:vMerge/>
            <w:shd w:val="clear" w:color="auto" w:fill="auto"/>
          </w:tcPr>
          <w:p w:rsidRPr="00886316" w:rsidR="006469EE" w:rsidP="00D331BF" w:rsidRDefault="006469EE" w14:paraId="70FAADE5" w14:textId="77777777">
            <w:pPr>
              <w:spacing w:after="0" w:line="240" w:lineRule="auto"/>
              <w:rPr>
                <w:rFonts w:eastAsia="Times New Roman"/>
                <w:b/>
                <w:bCs/>
                <w:iCs/>
                <w:sz w:val="18"/>
                <w:szCs w:val="18"/>
                <w:lang w:eastAsia="hu-HU"/>
              </w:rPr>
            </w:pPr>
          </w:p>
        </w:tc>
        <w:tc>
          <w:tcPr>
            <w:tcW w:w="1011" w:type="dxa"/>
            <w:vMerge/>
            <w:shd w:val="clear" w:color="auto" w:fill="auto"/>
          </w:tcPr>
          <w:p w:rsidRPr="00886316" w:rsidR="006469EE" w:rsidP="00D331BF" w:rsidRDefault="006469EE" w14:paraId="5BEE0FF1" w14:textId="77777777">
            <w:pPr>
              <w:spacing w:after="0" w:line="240" w:lineRule="auto"/>
              <w:rPr>
                <w:rFonts w:eastAsia="Times New Roman"/>
                <w:b/>
                <w:iCs/>
                <w:sz w:val="18"/>
                <w:szCs w:val="18"/>
                <w:lang w:eastAsia="hu-HU"/>
              </w:rPr>
            </w:pPr>
          </w:p>
        </w:tc>
        <w:tc>
          <w:tcPr>
            <w:tcW w:w="1876" w:type="dxa"/>
            <w:gridSpan w:val="2"/>
            <w:shd w:val="clear" w:color="auto" w:fill="auto"/>
          </w:tcPr>
          <w:p w:rsidRPr="00FB5CCE" w:rsidR="006469EE" w:rsidP="00D331BF" w:rsidRDefault="006469EE" w14:paraId="56E6842A" w14:textId="77777777">
            <w:pPr>
              <w:spacing w:after="0" w:line="240" w:lineRule="auto"/>
              <w:rPr>
                <w:rFonts w:eastAsia="Times New Roman"/>
                <w:iCs/>
                <w:sz w:val="18"/>
                <w:szCs w:val="18"/>
                <w:lang w:eastAsia="hu-HU"/>
              </w:rPr>
            </w:pPr>
            <w:r w:rsidRPr="00FB5CCE">
              <w:rPr>
                <w:rFonts w:eastAsia="Times New Roman"/>
                <w:iCs/>
                <w:sz w:val="18"/>
                <w:szCs w:val="18"/>
                <w:lang w:eastAsia="hu-HU"/>
              </w:rPr>
              <w:t>Z</w:t>
            </w:r>
          </w:p>
        </w:tc>
        <w:tc>
          <w:tcPr>
            <w:tcW w:w="3205" w:type="dxa"/>
            <w:gridSpan w:val="3"/>
            <w:shd w:val="clear" w:color="auto" w:fill="auto"/>
          </w:tcPr>
          <w:p w:rsidRPr="00FB5CCE" w:rsidR="006469EE" w:rsidP="00D331BF" w:rsidRDefault="00611984" w14:paraId="64692383" w14:textId="1F388325">
            <w:pPr>
              <w:spacing w:after="0" w:line="240" w:lineRule="auto"/>
              <w:rPr>
                <w:rFonts w:eastAsia="Times New Roman"/>
                <w:iCs/>
                <w:sz w:val="18"/>
                <w:szCs w:val="18"/>
                <w:lang w:eastAsia="hu-HU"/>
              </w:rPr>
            </w:pPr>
            <w:r>
              <w:rPr>
                <w:sz w:val="18"/>
                <w:szCs w:val="18"/>
              </w:rPr>
              <w:t>11.983</w:t>
            </w:r>
          </w:p>
        </w:tc>
      </w:tr>
      <w:tr w:rsidRPr="00886316" w:rsidR="006469EE" w:rsidTr="00D331BF" w14:paraId="13A6A611" w14:textId="77777777">
        <w:trPr>
          <w:trHeight w:val="265"/>
        </w:trPr>
        <w:tc>
          <w:tcPr>
            <w:tcW w:w="2902" w:type="dxa"/>
            <w:vMerge w:val="restart"/>
            <w:shd w:val="clear" w:color="auto" w:fill="auto"/>
          </w:tcPr>
          <w:p w:rsidRPr="00886316" w:rsidR="006469EE" w:rsidP="00D331BF" w:rsidRDefault="006469EE" w14:paraId="5AC3354E"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 xml:space="preserve">7.b </w:t>
            </w:r>
            <w:r w:rsidRPr="005F6286">
              <w:rPr>
                <w:rFonts w:eastAsia="Times New Roman"/>
                <w:b/>
                <w:bCs/>
                <w:iCs/>
                <w:sz w:val="18"/>
                <w:szCs w:val="18"/>
                <w:lang w:eastAsia="hu-HU"/>
              </w:rPr>
              <w:t>Vrednost za kazalnik rezultata</w:t>
            </w:r>
          </w:p>
          <w:p w:rsidRPr="00886316" w:rsidR="006469EE" w:rsidP="00D331BF" w:rsidRDefault="006469EE" w14:paraId="0DE0CD47" w14:textId="77777777">
            <w:pPr>
              <w:spacing w:after="0" w:line="240" w:lineRule="auto"/>
              <w:rPr>
                <w:rFonts w:eastAsia="Times New Roman"/>
                <w:b/>
                <w:bCs/>
                <w:iCs/>
                <w:sz w:val="18"/>
                <w:szCs w:val="18"/>
                <w:lang w:eastAsia="hu-HU"/>
              </w:rPr>
            </w:pPr>
          </w:p>
          <w:p w:rsidRPr="00886316" w:rsidR="006469EE" w:rsidP="00D331BF" w:rsidRDefault="006469EE" w14:paraId="042FCB67" w14:textId="77777777">
            <w:pPr>
              <w:spacing w:after="0" w:line="240" w:lineRule="auto"/>
              <w:rPr>
                <w:rFonts w:eastAsia="Times New Roman"/>
                <w:b/>
                <w:bCs/>
                <w:iCs/>
                <w:sz w:val="18"/>
                <w:szCs w:val="18"/>
                <w:lang w:eastAsia="hu-HU"/>
              </w:rPr>
            </w:pPr>
          </w:p>
        </w:tc>
        <w:tc>
          <w:tcPr>
            <w:tcW w:w="1011" w:type="dxa"/>
            <w:shd w:val="clear" w:color="auto" w:fill="auto"/>
          </w:tcPr>
          <w:p w:rsidRPr="00886316" w:rsidR="006469EE" w:rsidP="00D331BF" w:rsidRDefault="006469EE" w14:paraId="389AE125"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Izhodiščno leto</w:t>
            </w:r>
          </w:p>
        </w:tc>
        <w:tc>
          <w:tcPr>
            <w:tcW w:w="1197" w:type="dxa"/>
            <w:shd w:val="clear" w:color="auto" w:fill="auto"/>
          </w:tcPr>
          <w:p w:rsidRPr="00FB5CCE" w:rsidR="006469EE" w:rsidP="00D331BF" w:rsidRDefault="006469EE" w14:paraId="28BC2129" w14:textId="77777777">
            <w:pPr>
              <w:spacing w:after="0" w:line="240" w:lineRule="auto"/>
              <w:rPr>
                <w:rFonts w:eastAsia="Times New Roman"/>
                <w:iCs/>
                <w:sz w:val="18"/>
                <w:szCs w:val="18"/>
                <w:lang w:eastAsia="hu-HU"/>
              </w:rPr>
            </w:pPr>
            <w:r w:rsidRPr="00FB5CCE">
              <w:rPr>
                <w:rFonts w:eastAsia="Times New Roman"/>
                <w:iCs/>
                <w:sz w:val="18"/>
                <w:szCs w:val="18"/>
                <w:lang w:eastAsia="hu-HU"/>
              </w:rPr>
              <w:t>Slovenija/V/Z</w:t>
            </w:r>
          </w:p>
        </w:tc>
        <w:tc>
          <w:tcPr>
            <w:tcW w:w="679" w:type="dxa"/>
            <w:shd w:val="clear" w:color="auto" w:fill="auto"/>
          </w:tcPr>
          <w:p w:rsidRPr="00FF61D9" w:rsidR="006469EE" w:rsidP="00D331BF" w:rsidRDefault="006469EE" w14:paraId="5450D7C4" w14:textId="77777777">
            <w:pPr>
              <w:spacing w:after="0" w:line="240" w:lineRule="auto"/>
              <w:rPr>
                <w:rFonts w:eastAsia="Times New Roman"/>
                <w:iCs/>
                <w:sz w:val="18"/>
                <w:szCs w:val="18"/>
                <w:lang w:eastAsia="hu-HU"/>
              </w:rPr>
            </w:pPr>
            <w:r>
              <w:rPr>
                <w:rFonts w:eastAsia="Times New Roman"/>
                <w:iCs/>
                <w:sz w:val="18"/>
                <w:szCs w:val="18"/>
                <w:lang w:eastAsia="hu-HU"/>
              </w:rPr>
              <w:t>2020</w:t>
            </w:r>
          </w:p>
        </w:tc>
        <w:tc>
          <w:tcPr>
            <w:tcW w:w="1051" w:type="dxa"/>
            <w:shd w:val="clear" w:color="auto" w:fill="auto"/>
          </w:tcPr>
          <w:p w:rsidRPr="00FF61D9" w:rsidR="006469EE" w:rsidP="00D331BF" w:rsidRDefault="006469EE" w14:paraId="3C726B0C" w14:textId="77777777">
            <w:pPr>
              <w:spacing w:after="0" w:line="240" w:lineRule="auto"/>
              <w:rPr>
                <w:rFonts w:eastAsia="Times New Roman"/>
                <w:b/>
                <w:iCs/>
                <w:sz w:val="18"/>
                <w:szCs w:val="18"/>
                <w:lang w:eastAsia="hu-HU"/>
              </w:rPr>
            </w:pPr>
            <w:r w:rsidRPr="00FF61D9">
              <w:rPr>
                <w:rFonts w:eastAsia="Times New Roman"/>
                <w:b/>
                <w:iCs/>
                <w:sz w:val="18"/>
                <w:szCs w:val="18"/>
                <w:lang w:eastAsia="hu-HU"/>
              </w:rPr>
              <w:t>Izhodiščna vrednost</w:t>
            </w:r>
          </w:p>
        </w:tc>
        <w:tc>
          <w:tcPr>
            <w:tcW w:w="1197" w:type="dxa"/>
            <w:shd w:val="clear" w:color="auto" w:fill="auto"/>
          </w:tcPr>
          <w:p w:rsidRPr="00FF61D9" w:rsidR="006469EE" w:rsidP="00D331BF" w:rsidRDefault="006469EE" w14:paraId="0C8173F8" w14:textId="77777777">
            <w:pPr>
              <w:spacing w:after="0" w:line="240" w:lineRule="auto"/>
              <w:rPr>
                <w:rFonts w:eastAsia="Times New Roman"/>
                <w:iCs/>
                <w:sz w:val="18"/>
                <w:szCs w:val="18"/>
                <w:lang w:eastAsia="hu-HU"/>
              </w:rPr>
            </w:pPr>
            <w:r w:rsidRPr="00FF61D9">
              <w:rPr>
                <w:rFonts w:eastAsia="Times New Roman"/>
                <w:iCs/>
                <w:sz w:val="18"/>
                <w:szCs w:val="18"/>
                <w:lang w:eastAsia="hu-HU"/>
              </w:rPr>
              <w:t>Slovenija/V/Z</w:t>
            </w:r>
          </w:p>
        </w:tc>
        <w:tc>
          <w:tcPr>
            <w:tcW w:w="957" w:type="dxa"/>
            <w:shd w:val="clear" w:color="auto" w:fill="auto"/>
          </w:tcPr>
          <w:p w:rsidRPr="00FF61D9" w:rsidR="006469EE" w:rsidP="00D331BF" w:rsidRDefault="006469EE" w14:paraId="5D4AA4F1" w14:textId="77777777">
            <w:pPr>
              <w:spacing w:after="0" w:line="240" w:lineRule="auto"/>
              <w:rPr>
                <w:rFonts w:eastAsia="Times New Roman"/>
                <w:iCs/>
                <w:sz w:val="18"/>
                <w:szCs w:val="18"/>
                <w:lang w:eastAsia="hu-HU"/>
              </w:rPr>
            </w:pPr>
            <w:r w:rsidRPr="00FF61D9">
              <w:rPr>
                <w:rFonts w:eastAsia="Times New Roman"/>
                <w:iCs/>
                <w:sz w:val="18"/>
                <w:szCs w:val="18"/>
                <w:lang w:eastAsia="hu-HU"/>
              </w:rPr>
              <w:t>95%</w:t>
            </w:r>
          </w:p>
        </w:tc>
      </w:tr>
      <w:tr w:rsidRPr="00886316" w:rsidR="006469EE" w:rsidTr="00D331BF" w14:paraId="1B5BE52B" w14:textId="77777777">
        <w:trPr>
          <w:trHeight w:val="265"/>
        </w:trPr>
        <w:tc>
          <w:tcPr>
            <w:tcW w:w="2902" w:type="dxa"/>
            <w:vMerge/>
            <w:shd w:val="clear" w:color="auto" w:fill="auto"/>
          </w:tcPr>
          <w:p w:rsidRPr="00886316" w:rsidR="006469EE" w:rsidP="00D331BF" w:rsidRDefault="006469EE" w14:paraId="7B3D9EF5" w14:textId="77777777">
            <w:pPr>
              <w:spacing w:after="0" w:line="240" w:lineRule="auto"/>
              <w:rPr>
                <w:rFonts w:eastAsia="Times New Roman"/>
                <w:b/>
                <w:bCs/>
                <w:iCs/>
                <w:sz w:val="18"/>
                <w:szCs w:val="18"/>
                <w:lang w:eastAsia="hu-HU"/>
              </w:rPr>
            </w:pPr>
          </w:p>
        </w:tc>
        <w:tc>
          <w:tcPr>
            <w:tcW w:w="1011" w:type="dxa"/>
            <w:shd w:val="clear" w:color="auto" w:fill="auto"/>
          </w:tcPr>
          <w:p w:rsidRPr="00886316" w:rsidR="006469EE" w:rsidP="00D331BF" w:rsidRDefault="006469EE" w14:paraId="06081378"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1197" w:type="dxa"/>
            <w:shd w:val="clear" w:color="auto" w:fill="auto"/>
          </w:tcPr>
          <w:p w:rsidRPr="00FB5CCE" w:rsidR="006469EE" w:rsidP="00D331BF" w:rsidRDefault="006469EE" w14:paraId="7EDF9CCF" w14:textId="77777777">
            <w:pPr>
              <w:spacing w:after="0" w:line="240" w:lineRule="auto"/>
              <w:rPr>
                <w:rFonts w:eastAsia="Times New Roman"/>
                <w:iCs/>
                <w:sz w:val="18"/>
                <w:szCs w:val="18"/>
                <w:lang w:eastAsia="hu-HU"/>
              </w:rPr>
            </w:pPr>
            <w:r w:rsidRPr="00FB5CCE">
              <w:rPr>
                <w:rFonts w:eastAsia="Times New Roman"/>
                <w:iCs/>
                <w:sz w:val="18"/>
                <w:szCs w:val="18"/>
                <w:lang w:eastAsia="hu-HU"/>
              </w:rPr>
              <w:t>Slovenija/V/Z</w:t>
            </w:r>
          </w:p>
        </w:tc>
        <w:tc>
          <w:tcPr>
            <w:tcW w:w="3884" w:type="dxa"/>
            <w:gridSpan w:val="4"/>
            <w:shd w:val="clear" w:color="auto" w:fill="auto"/>
          </w:tcPr>
          <w:p w:rsidRPr="00FF61D9" w:rsidR="006469EE" w:rsidP="00D331BF" w:rsidRDefault="006469EE" w14:paraId="638FB692" w14:textId="77777777">
            <w:pPr>
              <w:spacing w:after="0" w:line="240" w:lineRule="auto"/>
              <w:rPr>
                <w:rFonts w:eastAsia="Times New Roman"/>
                <w:iCs/>
                <w:sz w:val="18"/>
                <w:szCs w:val="18"/>
                <w:lang w:eastAsia="hu-HU"/>
              </w:rPr>
            </w:pPr>
            <w:r>
              <w:rPr>
                <w:rFonts w:eastAsia="Times New Roman"/>
                <w:iCs/>
                <w:sz w:val="18"/>
                <w:szCs w:val="18"/>
                <w:lang w:eastAsia="hu-HU"/>
              </w:rPr>
              <w:t>95%</w:t>
            </w:r>
          </w:p>
        </w:tc>
      </w:tr>
      <w:tr w:rsidRPr="00886316" w:rsidR="006469EE" w:rsidTr="00D331BF" w14:paraId="4A321F8D" w14:textId="77777777">
        <w:trPr>
          <w:trHeight w:val="195"/>
        </w:trPr>
        <w:tc>
          <w:tcPr>
            <w:tcW w:w="2902" w:type="dxa"/>
            <w:vMerge w:val="restart"/>
            <w:shd w:val="clear" w:color="auto" w:fill="auto"/>
          </w:tcPr>
          <w:p w:rsidRPr="00886316" w:rsidR="006469EE" w:rsidP="00D331BF" w:rsidRDefault="006469EE" w14:paraId="2F736C34"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 xml:space="preserve">8. Finančna vrednost </w:t>
            </w:r>
          </w:p>
          <w:p w:rsidRPr="00835715" w:rsidR="006469EE" w:rsidP="00D331BF" w:rsidRDefault="006469EE" w14:paraId="7A0AC899" w14:textId="77777777">
            <w:pPr>
              <w:spacing w:after="0" w:line="240" w:lineRule="auto"/>
              <w:rPr>
                <w:rFonts w:eastAsia="Times New Roman"/>
                <w:bCs/>
                <w:iCs/>
                <w:sz w:val="18"/>
                <w:szCs w:val="18"/>
                <w:lang w:eastAsia="hu-HU"/>
              </w:rPr>
            </w:pPr>
            <w:r w:rsidRPr="00835715">
              <w:rPr>
                <w:rFonts w:eastAsia="Times New Roman"/>
                <w:bCs/>
                <w:iCs/>
                <w:sz w:val="18"/>
                <w:szCs w:val="18"/>
                <w:lang w:eastAsia="hu-HU"/>
              </w:rPr>
              <w:t>Vrednost EU in slovenskega dela v EUR</w:t>
            </w:r>
          </w:p>
        </w:tc>
        <w:tc>
          <w:tcPr>
            <w:tcW w:w="1011" w:type="dxa"/>
            <w:vMerge w:val="restart"/>
            <w:shd w:val="clear" w:color="auto" w:fill="auto"/>
          </w:tcPr>
          <w:p w:rsidRPr="00886316" w:rsidR="006469EE" w:rsidP="00D331BF" w:rsidRDefault="006469EE" w14:paraId="0ABEA140"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2024</w:t>
            </w:r>
            <w:r w:rsidRPr="00886316">
              <w:rPr>
                <w:rFonts w:eastAsia="Times New Roman"/>
                <w:b/>
                <w:bCs/>
                <w:iCs/>
                <w:sz w:val="18"/>
                <w:szCs w:val="18"/>
                <w:lang w:eastAsia="hu-HU"/>
              </w:rPr>
              <w:t xml:space="preserve"> </w:t>
            </w:r>
            <w:r w:rsidRPr="00886316">
              <w:rPr>
                <w:rFonts w:eastAsia="Times New Roman"/>
                <w:bCs/>
                <w:iCs/>
                <w:sz w:val="18"/>
                <w:szCs w:val="18"/>
                <w:lang w:eastAsia="hu-HU"/>
              </w:rPr>
              <w:t>(le za kazalnik učinka)</w:t>
            </w:r>
          </w:p>
        </w:tc>
        <w:tc>
          <w:tcPr>
            <w:tcW w:w="1876" w:type="dxa"/>
            <w:gridSpan w:val="2"/>
            <w:shd w:val="clear" w:color="auto" w:fill="auto"/>
          </w:tcPr>
          <w:p w:rsidRPr="00FB5CCE" w:rsidR="006469EE" w:rsidP="00D331BF" w:rsidRDefault="006469EE" w14:paraId="4E3CDDE7" w14:textId="77777777">
            <w:pPr>
              <w:spacing w:after="0" w:line="240" w:lineRule="auto"/>
              <w:rPr>
                <w:rFonts w:eastAsia="Times New Roman"/>
                <w:iCs/>
                <w:sz w:val="18"/>
                <w:szCs w:val="18"/>
                <w:lang w:eastAsia="hu-HU"/>
              </w:rPr>
            </w:pPr>
            <w:r w:rsidRPr="00FB5CCE">
              <w:rPr>
                <w:rFonts w:eastAsia="Times New Roman"/>
                <w:iCs/>
                <w:sz w:val="18"/>
                <w:szCs w:val="18"/>
                <w:lang w:eastAsia="hu-HU"/>
              </w:rPr>
              <w:t>Slovenija</w:t>
            </w:r>
          </w:p>
        </w:tc>
        <w:tc>
          <w:tcPr>
            <w:tcW w:w="3205" w:type="dxa"/>
            <w:gridSpan w:val="3"/>
            <w:shd w:val="clear" w:color="auto" w:fill="auto"/>
          </w:tcPr>
          <w:p w:rsidRPr="00FF61D9" w:rsidR="006469EE" w:rsidP="00D331BF" w:rsidRDefault="006469EE" w14:paraId="1019D5F7" w14:textId="77777777">
            <w:pPr>
              <w:spacing w:after="0" w:line="240" w:lineRule="auto"/>
              <w:rPr>
                <w:rFonts w:eastAsia="Times New Roman"/>
                <w:iCs/>
                <w:sz w:val="18"/>
                <w:szCs w:val="18"/>
                <w:lang w:eastAsia="hu-HU"/>
              </w:rPr>
            </w:pPr>
            <w:r w:rsidRPr="000D323D">
              <w:rPr>
                <w:rFonts w:eastAsia="Times New Roman"/>
                <w:iCs/>
                <w:sz w:val="18"/>
                <w:szCs w:val="18"/>
                <w:lang w:eastAsia="hu-HU"/>
              </w:rPr>
              <w:t>4.647.000</w:t>
            </w:r>
          </w:p>
        </w:tc>
      </w:tr>
      <w:tr w:rsidRPr="00886316" w:rsidR="006469EE" w:rsidTr="00D331BF" w14:paraId="65F550CA" w14:textId="77777777">
        <w:trPr>
          <w:trHeight w:val="195"/>
        </w:trPr>
        <w:tc>
          <w:tcPr>
            <w:tcW w:w="2902" w:type="dxa"/>
            <w:vMerge/>
            <w:shd w:val="clear" w:color="auto" w:fill="auto"/>
          </w:tcPr>
          <w:p w:rsidRPr="00886316" w:rsidR="006469EE" w:rsidP="00D331BF" w:rsidRDefault="006469EE" w14:paraId="7FF12E40" w14:textId="77777777">
            <w:pPr>
              <w:spacing w:after="0" w:line="240" w:lineRule="auto"/>
              <w:rPr>
                <w:rFonts w:eastAsia="Times New Roman"/>
                <w:b/>
                <w:bCs/>
                <w:iCs/>
                <w:sz w:val="18"/>
                <w:szCs w:val="18"/>
                <w:lang w:eastAsia="hu-HU"/>
              </w:rPr>
            </w:pPr>
          </w:p>
        </w:tc>
        <w:tc>
          <w:tcPr>
            <w:tcW w:w="1011" w:type="dxa"/>
            <w:vMerge/>
            <w:shd w:val="clear" w:color="auto" w:fill="auto"/>
          </w:tcPr>
          <w:p w:rsidRPr="00886316" w:rsidR="006469EE" w:rsidP="00D331BF" w:rsidRDefault="006469EE" w14:paraId="628838C5" w14:textId="77777777">
            <w:pPr>
              <w:spacing w:after="0" w:line="240" w:lineRule="auto"/>
              <w:rPr>
                <w:rFonts w:eastAsia="Times New Roman"/>
                <w:b/>
                <w:iCs/>
                <w:sz w:val="18"/>
                <w:szCs w:val="18"/>
                <w:lang w:eastAsia="hu-HU"/>
              </w:rPr>
            </w:pPr>
          </w:p>
        </w:tc>
        <w:tc>
          <w:tcPr>
            <w:tcW w:w="1876" w:type="dxa"/>
            <w:gridSpan w:val="2"/>
            <w:shd w:val="clear" w:color="auto" w:fill="auto"/>
          </w:tcPr>
          <w:p w:rsidRPr="00FB5CCE" w:rsidR="006469EE" w:rsidP="00D331BF" w:rsidRDefault="006469EE" w14:paraId="1EF6D095" w14:textId="77777777">
            <w:pPr>
              <w:spacing w:after="0" w:line="240" w:lineRule="auto"/>
              <w:rPr>
                <w:rFonts w:eastAsia="Times New Roman"/>
                <w:iCs/>
                <w:sz w:val="18"/>
                <w:szCs w:val="18"/>
                <w:lang w:eastAsia="hu-HU"/>
              </w:rPr>
            </w:pPr>
            <w:r w:rsidRPr="00FB5CCE">
              <w:rPr>
                <w:rFonts w:eastAsia="Times New Roman"/>
                <w:iCs/>
                <w:sz w:val="18"/>
                <w:szCs w:val="18"/>
                <w:lang w:eastAsia="hu-HU"/>
              </w:rPr>
              <w:t>V</w:t>
            </w:r>
          </w:p>
        </w:tc>
        <w:tc>
          <w:tcPr>
            <w:tcW w:w="3205" w:type="dxa"/>
            <w:gridSpan w:val="3"/>
            <w:shd w:val="clear" w:color="auto" w:fill="auto"/>
          </w:tcPr>
          <w:p w:rsidRPr="00FF61D9" w:rsidR="006469EE" w:rsidP="00D331BF" w:rsidRDefault="006469EE" w14:paraId="7DACB6FF" w14:textId="77777777">
            <w:pPr>
              <w:spacing w:after="0" w:line="240" w:lineRule="auto"/>
              <w:rPr>
                <w:rFonts w:eastAsia="Times New Roman"/>
                <w:iCs/>
                <w:sz w:val="18"/>
                <w:szCs w:val="18"/>
                <w:lang w:eastAsia="hu-HU"/>
              </w:rPr>
            </w:pPr>
            <w:r w:rsidRPr="000D323D">
              <w:rPr>
                <w:rFonts w:eastAsia="Times New Roman"/>
                <w:iCs/>
                <w:sz w:val="18"/>
                <w:szCs w:val="18"/>
                <w:lang w:eastAsia="hu-HU"/>
              </w:rPr>
              <w:t>2.462.910</w:t>
            </w:r>
          </w:p>
        </w:tc>
      </w:tr>
      <w:tr w:rsidRPr="00886316" w:rsidR="006469EE" w:rsidTr="00D331BF" w14:paraId="6DFA1E77" w14:textId="77777777">
        <w:trPr>
          <w:trHeight w:val="195"/>
        </w:trPr>
        <w:tc>
          <w:tcPr>
            <w:tcW w:w="2902" w:type="dxa"/>
            <w:vMerge/>
            <w:shd w:val="clear" w:color="auto" w:fill="auto"/>
          </w:tcPr>
          <w:p w:rsidRPr="00886316" w:rsidR="006469EE" w:rsidP="00D331BF" w:rsidRDefault="006469EE" w14:paraId="0F2954D7" w14:textId="77777777">
            <w:pPr>
              <w:spacing w:after="0" w:line="240" w:lineRule="auto"/>
              <w:rPr>
                <w:rFonts w:eastAsia="Times New Roman"/>
                <w:b/>
                <w:bCs/>
                <w:iCs/>
                <w:sz w:val="18"/>
                <w:szCs w:val="18"/>
                <w:lang w:eastAsia="hu-HU"/>
              </w:rPr>
            </w:pPr>
          </w:p>
        </w:tc>
        <w:tc>
          <w:tcPr>
            <w:tcW w:w="1011" w:type="dxa"/>
            <w:vMerge/>
            <w:shd w:val="clear" w:color="auto" w:fill="auto"/>
          </w:tcPr>
          <w:p w:rsidRPr="00886316" w:rsidR="006469EE" w:rsidP="00D331BF" w:rsidRDefault="006469EE" w14:paraId="3FA86E75" w14:textId="77777777">
            <w:pPr>
              <w:spacing w:after="0" w:line="240" w:lineRule="auto"/>
              <w:rPr>
                <w:rFonts w:eastAsia="Times New Roman"/>
                <w:b/>
                <w:iCs/>
                <w:sz w:val="18"/>
                <w:szCs w:val="18"/>
                <w:lang w:eastAsia="hu-HU"/>
              </w:rPr>
            </w:pPr>
          </w:p>
        </w:tc>
        <w:tc>
          <w:tcPr>
            <w:tcW w:w="1876" w:type="dxa"/>
            <w:gridSpan w:val="2"/>
            <w:shd w:val="clear" w:color="auto" w:fill="auto"/>
          </w:tcPr>
          <w:p w:rsidRPr="00FB5CCE" w:rsidR="006469EE" w:rsidP="00D331BF" w:rsidRDefault="006469EE" w14:paraId="3BA25ABE" w14:textId="77777777">
            <w:pPr>
              <w:spacing w:after="0" w:line="240" w:lineRule="auto"/>
              <w:rPr>
                <w:rFonts w:eastAsia="Times New Roman"/>
                <w:iCs/>
                <w:sz w:val="18"/>
                <w:szCs w:val="18"/>
                <w:lang w:eastAsia="hu-HU"/>
              </w:rPr>
            </w:pPr>
            <w:r w:rsidRPr="00FB5CCE">
              <w:rPr>
                <w:rFonts w:eastAsia="Times New Roman"/>
                <w:iCs/>
                <w:sz w:val="18"/>
                <w:szCs w:val="18"/>
                <w:lang w:eastAsia="hu-HU"/>
              </w:rPr>
              <w:t>Z</w:t>
            </w:r>
          </w:p>
        </w:tc>
        <w:tc>
          <w:tcPr>
            <w:tcW w:w="3205" w:type="dxa"/>
            <w:gridSpan w:val="3"/>
            <w:shd w:val="clear" w:color="auto" w:fill="auto"/>
          </w:tcPr>
          <w:p w:rsidRPr="00FF61D9" w:rsidR="006469EE" w:rsidP="00D331BF" w:rsidRDefault="006469EE" w14:paraId="5E7FF580" w14:textId="77777777">
            <w:pPr>
              <w:spacing w:after="0" w:line="240" w:lineRule="auto"/>
              <w:rPr>
                <w:rFonts w:eastAsia="Times New Roman"/>
                <w:iCs/>
                <w:sz w:val="18"/>
                <w:szCs w:val="18"/>
                <w:lang w:eastAsia="hu-HU"/>
              </w:rPr>
            </w:pPr>
            <w:r w:rsidRPr="000D323D">
              <w:rPr>
                <w:rFonts w:eastAsia="Times New Roman"/>
                <w:iCs/>
                <w:sz w:val="18"/>
                <w:szCs w:val="18"/>
                <w:lang w:eastAsia="hu-HU"/>
              </w:rPr>
              <w:t>2.184.090</w:t>
            </w:r>
          </w:p>
        </w:tc>
      </w:tr>
      <w:tr w:rsidRPr="00886316" w:rsidR="006469EE" w:rsidTr="00D331BF" w14:paraId="7D7FF1E7" w14:textId="77777777">
        <w:trPr>
          <w:trHeight w:val="266"/>
        </w:trPr>
        <w:tc>
          <w:tcPr>
            <w:tcW w:w="2902" w:type="dxa"/>
            <w:vMerge/>
            <w:shd w:val="clear" w:color="auto" w:fill="auto"/>
          </w:tcPr>
          <w:p w:rsidRPr="00886316" w:rsidR="006469EE" w:rsidP="00D331BF" w:rsidRDefault="006469EE" w14:paraId="2F6FBBCF"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886316" w:rsidR="006469EE" w:rsidP="00D331BF" w:rsidRDefault="006469EE" w14:paraId="6C84C259"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1876" w:type="dxa"/>
            <w:gridSpan w:val="2"/>
            <w:shd w:val="clear" w:color="auto" w:fill="auto"/>
          </w:tcPr>
          <w:p w:rsidRPr="00FB5CCE" w:rsidR="006469EE" w:rsidP="00D331BF" w:rsidRDefault="006469EE" w14:paraId="3C20BB7B" w14:textId="77777777">
            <w:pPr>
              <w:spacing w:after="0" w:line="240" w:lineRule="auto"/>
              <w:rPr>
                <w:rFonts w:eastAsia="Times New Roman"/>
                <w:iCs/>
                <w:sz w:val="18"/>
                <w:szCs w:val="18"/>
                <w:lang w:eastAsia="hu-HU"/>
              </w:rPr>
            </w:pPr>
            <w:r w:rsidRPr="00FB5CCE">
              <w:rPr>
                <w:rFonts w:eastAsia="Times New Roman"/>
                <w:iCs/>
                <w:sz w:val="18"/>
                <w:szCs w:val="18"/>
                <w:lang w:eastAsia="hu-HU"/>
              </w:rPr>
              <w:t>Slovenija</w:t>
            </w:r>
          </w:p>
        </w:tc>
        <w:tc>
          <w:tcPr>
            <w:tcW w:w="3205" w:type="dxa"/>
            <w:gridSpan w:val="3"/>
            <w:shd w:val="clear" w:color="auto" w:fill="auto"/>
          </w:tcPr>
          <w:p w:rsidRPr="00FB5CCE" w:rsidR="006469EE" w:rsidP="00D331BF" w:rsidRDefault="00611984" w14:paraId="4EC52DEE" w14:textId="21704F25">
            <w:pPr>
              <w:spacing w:after="0"/>
              <w:rPr>
                <w:rFonts w:eastAsia="Times New Roman"/>
                <w:iCs/>
                <w:color w:val="0070C0"/>
                <w:sz w:val="18"/>
                <w:szCs w:val="18"/>
                <w:lang w:eastAsia="hu-HU"/>
              </w:rPr>
            </w:pPr>
            <w:r>
              <w:rPr>
                <w:rFonts w:eastAsia="Times New Roman"/>
                <w:iCs/>
                <w:sz w:val="18"/>
                <w:szCs w:val="18"/>
                <w:lang w:eastAsia="hu-HU"/>
              </w:rPr>
              <w:t>31.496.470</w:t>
            </w:r>
          </w:p>
        </w:tc>
      </w:tr>
      <w:tr w:rsidRPr="00886316" w:rsidR="006469EE" w:rsidTr="00D331BF" w14:paraId="33BC90C4" w14:textId="77777777">
        <w:trPr>
          <w:trHeight w:val="185"/>
        </w:trPr>
        <w:tc>
          <w:tcPr>
            <w:tcW w:w="2902" w:type="dxa"/>
            <w:vMerge/>
            <w:shd w:val="clear" w:color="auto" w:fill="auto"/>
          </w:tcPr>
          <w:p w:rsidRPr="00886316" w:rsidR="006469EE" w:rsidP="00D331BF" w:rsidRDefault="006469EE" w14:paraId="30702115" w14:textId="77777777">
            <w:pPr>
              <w:spacing w:after="0" w:line="240" w:lineRule="auto"/>
              <w:rPr>
                <w:rFonts w:eastAsia="Times New Roman"/>
                <w:b/>
                <w:bCs/>
                <w:iCs/>
                <w:sz w:val="18"/>
                <w:szCs w:val="18"/>
                <w:lang w:eastAsia="hu-HU"/>
              </w:rPr>
            </w:pPr>
          </w:p>
        </w:tc>
        <w:tc>
          <w:tcPr>
            <w:tcW w:w="1011" w:type="dxa"/>
            <w:vMerge/>
            <w:shd w:val="clear" w:color="auto" w:fill="auto"/>
          </w:tcPr>
          <w:p w:rsidRPr="00886316" w:rsidR="006469EE" w:rsidP="00D331BF" w:rsidRDefault="006469EE" w14:paraId="58B1E756" w14:textId="77777777">
            <w:pPr>
              <w:spacing w:after="0" w:line="240" w:lineRule="auto"/>
              <w:rPr>
                <w:rFonts w:eastAsia="Times New Roman"/>
                <w:b/>
                <w:iCs/>
                <w:sz w:val="18"/>
                <w:szCs w:val="18"/>
                <w:lang w:eastAsia="hu-HU"/>
              </w:rPr>
            </w:pPr>
          </w:p>
        </w:tc>
        <w:tc>
          <w:tcPr>
            <w:tcW w:w="1876" w:type="dxa"/>
            <w:gridSpan w:val="2"/>
            <w:shd w:val="clear" w:color="auto" w:fill="auto"/>
          </w:tcPr>
          <w:p w:rsidRPr="00FB5CCE" w:rsidR="006469EE" w:rsidP="00D331BF" w:rsidRDefault="006469EE" w14:paraId="3C04BDBC" w14:textId="77777777">
            <w:pPr>
              <w:spacing w:after="0" w:line="240" w:lineRule="auto"/>
              <w:rPr>
                <w:rFonts w:eastAsia="Times New Roman"/>
                <w:iCs/>
                <w:sz w:val="18"/>
                <w:szCs w:val="18"/>
                <w:lang w:eastAsia="hu-HU"/>
              </w:rPr>
            </w:pPr>
            <w:r w:rsidRPr="00FB5CCE">
              <w:rPr>
                <w:rFonts w:eastAsia="Times New Roman"/>
                <w:iCs/>
                <w:sz w:val="18"/>
                <w:szCs w:val="18"/>
                <w:lang w:eastAsia="hu-HU"/>
              </w:rPr>
              <w:t>V</w:t>
            </w:r>
          </w:p>
        </w:tc>
        <w:tc>
          <w:tcPr>
            <w:tcW w:w="3205" w:type="dxa"/>
            <w:gridSpan w:val="3"/>
            <w:shd w:val="clear" w:color="auto" w:fill="auto"/>
          </w:tcPr>
          <w:p w:rsidRPr="00FF61D9" w:rsidR="006469EE" w:rsidP="00D331BF" w:rsidRDefault="00611984" w14:paraId="1CEFB9EE" w14:textId="409E7D4E">
            <w:pPr>
              <w:spacing w:after="0"/>
              <w:rPr>
                <w:rFonts w:eastAsia="Times New Roman"/>
                <w:iCs/>
                <w:sz w:val="18"/>
                <w:szCs w:val="18"/>
                <w:lang w:eastAsia="hu-HU"/>
              </w:rPr>
            </w:pPr>
            <w:r>
              <w:rPr>
                <w:rFonts w:eastAsia="Times New Roman"/>
                <w:iCs/>
                <w:sz w:val="18"/>
                <w:szCs w:val="18"/>
                <w:lang w:eastAsia="hu-HU"/>
              </w:rPr>
              <w:t>15.293.512</w:t>
            </w:r>
            <w:r w:rsidR="006469EE">
              <w:rPr>
                <w:rFonts w:eastAsia="Times New Roman"/>
                <w:iCs/>
                <w:sz w:val="18"/>
                <w:szCs w:val="18"/>
                <w:lang w:eastAsia="hu-HU"/>
              </w:rPr>
              <w:t xml:space="preserve"> </w:t>
            </w:r>
          </w:p>
        </w:tc>
      </w:tr>
      <w:tr w:rsidRPr="00886316" w:rsidR="006469EE" w:rsidTr="00D331BF" w14:paraId="5A62B468" w14:textId="77777777">
        <w:trPr>
          <w:trHeight w:val="195"/>
        </w:trPr>
        <w:tc>
          <w:tcPr>
            <w:tcW w:w="2902" w:type="dxa"/>
            <w:vMerge/>
            <w:shd w:val="clear" w:color="auto" w:fill="auto"/>
          </w:tcPr>
          <w:p w:rsidRPr="00886316" w:rsidR="006469EE" w:rsidP="00D331BF" w:rsidRDefault="006469EE" w14:paraId="640A769C" w14:textId="77777777">
            <w:pPr>
              <w:spacing w:after="0" w:line="240" w:lineRule="auto"/>
              <w:rPr>
                <w:rFonts w:eastAsia="Times New Roman"/>
                <w:b/>
                <w:bCs/>
                <w:iCs/>
                <w:sz w:val="18"/>
                <w:szCs w:val="18"/>
                <w:lang w:eastAsia="hu-HU"/>
              </w:rPr>
            </w:pPr>
          </w:p>
        </w:tc>
        <w:tc>
          <w:tcPr>
            <w:tcW w:w="1011" w:type="dxa"/>
            <w:vMerge/>
            <w:shd w:val="clear" w:color="auto" w:fill="auto"/>
          </w:tcPr>
          <w:p w:rsidRPr="00886316" w:rsidR="006469EE" w:rsidP="00D331BF" w:rsidRDefault="006469EE" w14:paraId="00751C7C" w14:textId="77777777">
            <w:pPr>
              <w:spacing w:after="0" w:line="240" w:lineRule="auto"/>
              <w:rPr>
                <w:rFonts w:eastAsia="Times New Roman"/>
                <w:b/>
                <w:iCs/>
                <w:sz w:val="18"/>
                <w:szCs w:val="18"/>
                <w:lang w:eastAsia="hu-HU"/>
              </w:rPr>
            </w:pPr>
          </w:p>
        </w:tc>
        <w:tc>
          <w:tcPr>
            <w:tcW w:w="1876" w:type="dxa"/>
            <w:gridSpan w:val="2"/>
            <w:shd w:val="clear" w:color="auto" w:fill="auto"/>
          </w:tcPr>
          <w:p w:rsidRPr="00FB5CCE" w:rsidR="006469EE" w:rsidP="00D331BF" w:rsidRDefault="006469EE" w14:paraId="27D28469" w14:textId="77777777">
            <w:pPr>
              <w:spacing w:after="0" w:line="240" w:lineRule="auto"/>
              <w:rPr>
                <w:rFonts w:eastAsia="Times New Roman"/>
                <w:iCs/>
                <w:sz w:val="18"/>
                <w:szCs w:val="18"/>
                <w:lang w:eastAsia="hu-HU"/>
              </w:rPr>
            </w:pPr>
            <w:r w:rsidRPr="00FB5CCE">
              <w:rPr>
                <w:rFonts w:eastAsia="Times New Roman"/>
                <w:iCs/>
                <w:sz w:val="18"/>
                <w:szCs w:val="18"/>
                <w:lang w:eastAsia="hu-HU"/>
              </w:rPr>
              <w:t>Z</w:t>
            </w:r>
          </w:p>
        </w:tc>
        <w:tc>
          <w:tcPr>
            <w:tcW w:w="3205" w:type="dxa"/>
            <w:gridSpan w:val="3"/>
            <w:shd w:val="clear" w:color="auto" w:fill="auto"/>
          </w:tcPr>
          <w:p w:rsidRPr="00FF61D9" w:rsidR="006469EE" w:rsidP="00D331BF" w:rsidRDefault="00611984" w14:paraId="522E6EEF" w14:textId="1B39F01B">
            <w:pPr>
              <w:spacing w:after="0" w:line="240" w:lineRule="auto"/>
              <w:rPr>
                <w:rFonts w:eastAsia="Times New Roman"/>
                <w:iCs/>
                <w:sz w:val="18"/>
                <w:szCs w:val="18"/>
                <w:lang w:eastAsia="hu-HU"/>
              </w:rPr>
            </w:pPr>
            <w:r>
              <w:rPr>
                <w:rFonts w:eastAsia="Times New Roman"/>
                <w:iCs/>
                <w:sz w:val="18"/>
                <w:szCs w:val="18"/>
                <w:lang w:eastAsia="hu-HU"/>
              </w:rPr>
              <w:t>16.202.958</w:t>
            </w:r>
          </w:p>
        </w:tc>
      </w:tr>
      <w:tr w:rsidRPr="00886316" w:rsidR="006469EE" w:rsidTr="00D331BF" w14:paraId="5033A27A" w14:textId="77777777">
        <w:trPr>
          <w:trHeight w:val="263"/>
        </w:trPr>
        <w:tc>
          <w:tcPr>
            <w:tcW w:w="8994" w:type="dxa"/>
            <w:gridSpan w:val="7"/>
            <w:shd w:val="clear" w:color="auto" w:fill="D9D9D9"/>
          </w:tcPr>
          <w:p w:rsidRPr="00886316" w:rsidR="006469EE" w:rsidP="00D331BF" w:rsidRDefault="006469EE" w14:paraId="17AFD964"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PODATKI ZA OKVIR SMOTRNOSTI</w:t>
            </w:r>
          </w:p>
        </w:tc>
      </w:tr>
      <w:tr w:rsidRPr="000D323D" w:rsidR="006469EE" w:rsidTr="00D331BF" w14:paraId="16089DB8" w14:textId="77777777">
        <w:trPr>
          <w:trHeight w:val="2532"/>
        </w:trPr>
        <w:tc>
          <w:tcPr>
            <w:tcW w:w="2902" w:type="dxa"/>
            <w:shd w:val="clear" w:color="auto" w:fill="auto"/>
          </w:tcPr>
          <w:p w:rsidRPr="00886316" w:rsidR="006469EE" w:rsidP="00D331BF" w:rsidRDefault="006469EE" w14:paraId="67ECF14B"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Metoda izračuna:</w:t>
            </w:r>
          </w:p>
          <w:p w:rsidRPr="00886316" w:rsidR="006469EE" w:rsidP="006469EE" w:rsidRDefault="006469EE" w14:paraId="07F1B553" w14:textId="77777777">
            <w:pPr>
              <w:numPr>
                <w:ilvl w:val="0"/>
                <w:numId w:val="34"/>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Podatki ali ugotovitve, uporabljene za oceno vrednosti mejnikov, izhodiščnih  in ciljnih vrednosti</w:t>
            </w:r>
          </w:p>
          <w:p w:rsidRPr="00886316" w:rsidR="006469EE" w:rsidP="006469EE" w:rsidRDefault="006469EE" w14:paraId="5EC5D3EB" w14:textId="77777777">
            <w:pPr>
              <w:numPr>
                <w:ilvl w:val="0"/>
                <w:numId w:val="34"/>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rsidRPr="00886316" w:rsidR="006469EE" w:rsidP="006469EE" w:rsidRDefault="006469EE" w14:paraId="665FC2FF" w14:textId="77777777">
            <w:pPr>
              <w:numPr>
                <w:ilvl w:val="0"/>
                <w:numId w:val="34"/>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Ocena izvedljivosti glede na kategorije regije</w:t>
            </w:r>
          </w:p>
        </w:tc>
        <w:tc>
          <w:tcPr>
            <w:tcW w:w="6092" w:type="dxa"/>
            <w:gridSpan w:val="6"/>
            <w:shd w:val="clear" w:color="auto" w:fill="auto"/>
          </w:tcPr>
          <w:p w:rsidRPr="00CB4E45" w:rsidR="006469EE" w:rsidP="00367211" w:rsidRDefault="006469EE" w14:paraId="02C8AEAC" w14:textId="77777777">
            <w:pPr>
              <w:spacing w:after="0" w:line="240" w:lineRule="auto"/>
              <w:ind w:left="360"/>
              <w:contextualSpacing/>
              <w:jc w:val="both"/>
              <w:rPr>
                <w:rFonts w:eastAsia="Times New Roman"/>
                <w:iCs/>
                <w:sz w:val="18"/>
                <w:szCs w:val="18"/>
                <w:lang w:eastAsia="hu-HU"/>
              </w:rPr>
            </w:pPr>
            <w:r w:rsidRPr="002C543C">
              <w:rPr>
                <w:rFonts w:eastAsia="Times New Roman"/>
                <w:iCs/>
                <w:sz w:val="18"/>
                <w:szCs w:val="18"/>
                <w:lang w:eastAsia="hu-HU"/>
              </w:rPr>
              <w:t>Podatki oz. rezultati iz 2014-2020:</w:t>
            </w:r>
          </w:p>
          <w:p w:rsidRPr="005D6869" w:rsidR="006469EE" w:rsidP="00367211" w:rsidRDefault="006469EE" w14:paraId="67E19D87" w14:textId="77777777">
            <w:pPr>
              <w:pStyle w:val="Odstavekseznama"/>
              <w:numPr>
                <w:ilvl w:val="0"/>
                <w:numId w:val="27"/>
              </w:numPr>
              <w:spacing w:after="0" w:line="240" w:lineRule="auto"/>
              <w:ind w:left="360"/>
              <w:jc w:val="both"/>
              <w:rPr>
                <w:rFonts w:eastAsia="Times New Roman"/>
                <w:iCs/>
                <w:sz w:val="18"/>
                <w:szCs w:val="18"/>
                <w:lang w:val="sl-SI" w:eastAsia="hu-HU"/>
              </w:rPr>
            </w:pPr>
            <w:r w:rsidRPr="005D6869">
              <w:rPr>
                <w:rFonts w:eastAsia="Times New Roman"/>
                <w:iCs/>
                <w:sz w:val="18"/>
                <w:szCs w:val="18"/>
                <w:lang w:val="sl-SI" w:eastAsia="hu-HU"/>
              </w:rPr>
              <w:t>Zaradi pripravljalnih aktivnosti se v začetku obdobja pričakuje manj vključitev strokovnih in vodstvenih delavcev, v nadaljevanju se bodo predvidoma vključitve postopoma večale, ob zaključevanju pa manjšale. S tem bo sorazmerna tudi finančna dinamika.</w:t>
            </w:r>
          </w:p>
          <w:p w:rsidRPr="005D6869" w:rsidR="006469EE" w:rsidP="00367211" w:rsidRDefault="006469EE" w14:paraId="556521DB" w14:textId="77777777">
            <w:pPr>
              <w:pStyle w:val="Odstavekseznama"/>
              <w:spacing w:after="0" w:line="240" w:lineRule="auto"/>
              <w:ind w:left="360"/>
              <w:jc w:val="both"/>
              <w:rPr>
                <w:rFonts w:eastAsia="Times New Roman"/>
                <w:iCs/>
                <w:sz w:val="18"/>
                <w:szCs w:val="18"/>
                <w:lang w:val="sl-SI" w:eastAsia="hu-HU"/>
              </w:rPr>
            </w:pPr>
            <w:r w:rsidRPr="005D6869">
              <w:rPr>
                <w:rFonts w:eastAsia="Times New Roman"/>
                <w:iCs/>
                <w:sz w:val="18"/>
                <w:szCs w:val="18"/>
                <w:lang w:val="sl-SI" w:eastAsia="hu-HU"/>
              </w:rPr>
              <w:t>Določanje mejnika za kazalnik učinka temelji na načrtovanju sorazmerno enakomerne dinamike vključevanja strokovnih delavcev in finančne realizacije skozi celotno programsko obdobje. Metodologija izračuna ciljne vrednosti zajema:</w:t>
            </w:r>
          </w:p>
          <w:p w:rsidRPr="005D6869" w:rsidR="006469EE" w:rsidP="00367211" w:rsidRDefault="006469EE" w14:paraId="23D0A8ED" w14:textId="77777777">
            <w:pPr>
              <w:pStyle w:val="Odstavekseznama"/>
              <w:spacing w:after="0" w:line="240" w:lineRule="auto"/>
              <w:ind w:left="360"/>
              <w:jc w:val="both"/>
              <w:rPr>
                <w:rFonts w:eastAsia="Times New Roman"/>
                <w:iCs/>
                <w:sz w:val="18"/>
                <w:szCs w:val="18"/>
                <w:lang w:val="sl-SI" w:eastAsia="hu-HU"/>
              </w:rPr>
            </w:pPr>
            <w:r w:rsidRPr="005D6869">
              <w:rPr>
                <w:rFonts w:eastAsia="Times New Roman"/>
                <w:iCs/>
                <w:sz w:val="18"/>
                <w:szCs w:val="18"/>
                <w:lang w:val="sl-SI" w:eastAsia="hu-HU"/>
              </w:rPr>
              <w:t>•</w:t>
            </w:r>
            <w:r w:rsidRPr="005D6869">
              <w:rPr>
                <w:rFonts w:eastAsia="Times New Roman"/>
                <w:iCs/>
                <w:sz w:val="18"/>
                <w:szCs w:val="18"/>
                <w:lang w:val="sl-SI" w:eastAsia="hu-HU"/>
              </w:rPr>
              <w:tab/>
            </w:r>
            <w:r w:rsidRPr="005D6869">
              <w:rPr>
                <w:rFonts w:eastAsia="Times New Roman"/>
                <w:iCs/>
                <w:sz w:val="18"/>
                <w:szCs w:val="18"/>
                <w:lang w:val="sl-SI" w:eastAsia="hu-HU"/>
              </w:rPr>
              <w:t xml:space="preserve">podatke o številu strokovnih in vodstvenih delavcev na področju vzgoje in izobraževanja, podatke po posameznih področjih (vrtci, OŠ, SŠ ...), po vlogah (npr. število ravnateljev, strokovnih delavcev) ipd., kar je odvisno od ciljne skupine instrumenta </w:t>
            </w:r>
          </w:p>
          <w:p w:rsidRPr="005D6869" w:rsidR="006469EE" w:rsidP="00367211" w:rsidRDefault="006469EE" w14:paraId="16ED41D3" w14:textId="77777777">
            <w:pPr>
              <w:pStyle w:val="Odstavekseznama"/>
              <w:spacing w:after="0" w:line="240" w:lineRule="auto"/>
              <w:ind w:left="360"/>
              <w:jc w:val="both"/>
              <w:rPr>
                <w:rFonts w:eastAsia="Times New Roman"/>
                <w:iCs/>
                <w:sz w:val="18"/>
                <w:szCs w:val="18"/>
                <w:lang w:val="sl-SI" w:eastAsia="hu-HU"/>
              </w:rPr>
            </w:pPr>
            <w:r w:rsidRPr="005D6869">
              <w:rPr>
                <w:rFonts w:eastAsia="Times New Roman"/>
                <w:iCs/>
                <w:sz w:val="18"/>
                <w:szCs w:val="18"/>
                <w:lang w:val="sl-SI" w:eastAsia="hu-HU"/>
              </w:rPr>
              <w:t>•</w:t>
            </w:r>
            <w:r w:rsidRPr="005D6869">
              <w:rPr>
                <w:rFonts w:eastAsia="Times New Roman"/>
                <w:iCs/>
                <w:sz w:val="18"/>
                <w:szCs w:val="18"/>
                <w:lang w:val="sl-SI" w:eastAsia="hu-HU"/>
              </w:rPr>
              <w:tab/>
            </w:r>
            <w:r w:rsidRPr="005D6869">
              <w:rPr>
                <w:rFonts w:eastAsia="Times New Roman"/>
                <w:iCs/>
                <w:sz w:val="18"/>
                <w:szCs w:val="18"/>
                <w:lang w:val="sl-SI" w:eastAsia="hu-HU"/>
              </w:rPr>
              <w:t>zgodovinske podatke o vključitvah strokovnih delavcev v usposabljanja v okviru operacij v obdobju 2014-2020</w:t>
            </w:r>
          </w:p>
          <w:p w:rsidRPr="005D6869" w:rsidR="006469EE" w:rsidP="00367211" w:rsidRDefault="006469EE" w14:paraId="2702F832" w14:textId="77777777">
            <w:pPr>
              <w:pStyle w:val="Odstavekseznama"/>
              <w:spacing w:after="0" w:line="240" w:lineRule="auto"/>
              <w:ind w:left="360"/>
              <w:jc w:val="both"/>
              <w:rPr>
                <w:rFonts w:eastAsia="Times New Roman"/>
                <w:iCs/>
                <w:sz w:val="18"/>
                <w:szCs w:val="18"/>
                <w:lang w:val="sl-SI" w:eastAsia="hu-HU"/>
              </w:rPr>
            </w:pPr>
            <w:r w:rsidRPr="005D6869">
              <w:rPr>
                <w:rFonts w:eastAsia="Times New Roman"/>
                <w:iCs/>
                <w:sz w:val="18"/>
                <w:szCs w:val="18"/>
                <w:lang w:val="sl-SI" w:eastAsia="hu-HU"/>
              </w:rPr>
              <w:t>•</w:t>
            </w:r>
            <w:r w:rsidRPr="005D6869">
              <w:rPr>
                <w:rFonts w:eastAsia="Times New Roman"/>
                <w:iCs/>
                <w:sz w:val="18"/>
                <w:szCs w:val="18"/>
                <w:lang w:val="sl-SI" w:eastAsia="hu-HU"/>
              </w:rPr>
              <w:tab/>
            </w:r>
            <w:r w:rsidRPr="005D6869">
              <w:rPr>
                <w:rFonts w:eastAsia="Times New Roman"/>
                <w:iCs/>
                <w:sz w:val="18"/>
                <w:szCs w:val="18"/>
                <w:lang w:val="sl-SI" w:eastAsia="hu-HU"/>
              </w:rPr>
              <w:t>podatke o dosedanjih vrednostih stroškov na enoto v primerljivih operacijah iz obdobja 2014-2020: 50 EUR na udeleženca na dan usposabljanja oziroma 3.100 EUR mesečni strošek zaposlitve</w:t>
            </w:r>
          </w:p>
          <w:p w:rsidRPr="005D6869" w:rsidR="006469EE" w:rsidP="00367211" w:rsidRDefault="006469EE" w14:paraId="37F86703" w14:textId="77777777">
            <w:pPr>
              <w:pStyle w:val="Odstavekseznama"/>
              <w:spacing w:after="0" w:line="240" w:lineRule="auto"/>
              <w:ind w:left="360"/>
              <w:jc w:val="both"/>
              <w:rPr>
                <w:rFonts w:eastAsia="Times New Roman"/>
                <w:iCs/>
                <w:sz w:val="18"/>
                <w:szCs w:val="18"/>
                <w:lang w:val="sl-SI" w:eastAsia="hu-HU"/>
              </w:rPr>
            </w:pPr>
            <w:r w:rsidRPr="005D6869">
              <w:rPr>
                <w:rFonts w:eastAsia="Times New Roman"/>
                <w:iCs/>
                <w:sz w:val="18"/>
                <w:szCs w:val="18"/>
                <w:lang w:val="sl-SI" w:eastAsia="hu-HU"/>
              </w:rPr>
              <w:t>•</w:t>
            </w:r>
            <w:r w:rsidRPr="005D6869">
              <w:rPr>
                <w:rFonts w:eastAsia="Times New Roman"/>
                <w:iCs/>
                <w:sz w:val="18"/>
                <w:szCs w:val="18"/>
                <w:lang w:val="sl-SI" w:eastAsia="hu-HU"/>
              </w:rPr>
              <w:tab/>
            </w:r>
            <w:r w:rsidRPr="005D6869">
              <w:rPr>
                <w:rFonts w:eastAsia="Times New Roman"/>
                <w:iCs/>
                <w:sz w:val="18"/>
                <w:szCs w:val="18"/>
                <w:lang w:val="sl-SI" w:eastAsia="hu-HU"/>
              </w:rPr>
              <w:t>višje cene in drugačne oblike izvajanja aktivnosti</w:t>
            </w:r>
          </w:p>
          <w:p w:rsidRPr="005D6869" w:rsidR="006469EE" w:rsidP="00367211" w:rsidRDefault="006469EE" w14:paraId="4F94B78E" w14:textId="77777777">
            <w:pPr>
              <w:pStyle w:val="Odstavekseznama"/>
              <w:spacing w:after="0" w:line="240" w:lineRule="auto"/>
              <w:ind w:left="360"/>
              <w:jc w:val="both"/>
              <w:rPr>
                <w:rFonts w:eastAsia="Times New Roman"/>
                <w:iCs/>
                <w:sz w:val="18"/>
                <w:szCs w:val="18"/>
                <w:lang w:val="sl-SI" w:eastAsia="hu-HU"/>
              </w:rPr>
            </w:pPr>
            <w:r w:rsidRPr="005D6869">
              <w:rPr>
                <w:rFonts w:eastAsia="Times New Roman"/>
                <w:iCs/>
                <w:sz w:val="18"/>
                <w:szCs w:val="18"/>
                <w:lang w:val="sl-SI" w:eastAsia="hu-HU"/>
              </w:rPr>
              <w:t>Izračuni vrednosti:23.000.000,00 EUR: 23.000*50,00 EUR*20 izobraževalnih dni. Ocenjujemo, da se bo do leta 2029 vključilo v različna usposabljanja 23.000 strokovnih in vodstvenih delavcev v izobraževanju.</w:t>
            </w:r>
          </w:p>
          <w:p w:rsidRPr="005D6869" w:rsidR="006469EE" w:rsidP="00367211" w:rsidRDefault="006469EE" w14:paraId="175297C8" w14:textId="77777777">
            <w:pPr>
              <w:pStyle w:val="Odstavekseznama"/>
              <w:spacing w:after="0" w:line="240" w:lineRule="auto"/>
              <w:ind w:left="360"/>
              <w:jc w:val="both"/>
              <w:rPr>
                <w:rFonts w:eastAsia="Times New Roman"/>
                <w:iCs/>
                <w:sz w:val="18"/>
                <w:szCs w:val="18"/>
                <w:lang w:val="sl-SI" w:eastAsia="hu-HU"/>
              </w:rPr>
            </w:pPr>
            <w:r w:rsidRPr="005D6869">
              <w:rPr>
                <w:rFonts w:eastAsia="Times New Roman"/>
                <w:iCs/>
                <w:sz w:val="18"/>
                <w:szCs w:val="18"/>
                <w:lang w:val="sl-SI" w:eastAsia="hu-HU"/>
              </w:rPr>
              <w:t>Izvedba se lahko prilagaja, da bo večje število usposobljenih v manjšem številu dni. Ob tem je treba tudi upoštevati nestabilne politično-varnostne razmere lahko povzročijo inflacijo in posledično višje stroške, kar bomo upoštevali pri morebitnih spremembah.</w:t>
            </w:r>
          </w:p>
          <w:p w:rsidR="00611984" w:rsidP="00611984" w:rsidRDefault="00611984" w14:paraId="291D833E" w14:textId="77777777">
            <w:pPr>
              <w:pStyle w:val="Odstavekseznama"/>
              <w:spacing w:after="0" w:line="240" w:lineRule="auto"/>
              <w:ind w:left="360"/>
              <w:jc w:val="both"/>
              <w:rPr>
                <w:rFonts w:eastAsia="Times New Roman"/>
                <w:iCs/>
                <w:sz w:val="18"/>
                <w:szCs w:val="18"/>
                <w:lang w:val="sl-SI" w:eastAsia="hu-HU"/>
              </w:rPr>
            </w:pPr>
            <w:r>
              <w:rPr>
                <w:rFonts w:eastAsia="Times New Roman"/>
                <w:iCs/>
                <w:sz w:val="18"/>
                <w:szCs w:val="18"/>
                <w:lang w:val="sl-SI" w:eastAsia="hu-HU"/>
              </w:rPr>
              <w:t>DVŠ</w:t>
            </w:r>
          </w:p>
          <w:p w:rsidRPr="005D6869" w:rsidR="00611984" w:rsidP="00611984" w:rsidRDefault="00611984" w14:paraId="6C40AF5F" w14:textId="77777777">
            <w:pPr>
              <w:pStyle w:val="Odstavekseznama"/>
              <w:spacing w:after="0" w:line="240" w:lineRule="auto"/>
              <w:ind w:left="360" w:hanging="274"/>
              <w:jc w:val="both"/>
              <w:rPr>
                <w:rFonts w:eastAsia="Times New Roman"/>
                <w:iCs/>
                <w:sz w:val="18"/>
                <w:szCs w:val="18"/>
                <w:lang w:val="sl-SI" w:eastAsia="hu-HU"/>
              </w:rPr>
            </w:pPr>
            <w:r w:rsidRPr="0058674C">
              <w:rPr>
                <w:rFonts w:eastAsia="Times New Roman"/>
                <w:iCs/>
                <w:sz w:val="18"/>
                <w:szCs w:val="18"/>
                <w:lang w:val="sl-SI" w:eastAsia="hu-HU"/>
              </w:rPr>
              <w:t>a)</w:t>
            </w:r>
            <w:r w:rsidRPr="0058674C">
              <w:rPr>
                <w:rFonts w:eastAsia="Times New Roman"/>
                <w:iCs/>
                <w:sz w:val="18"/>
                <w:szCs w:val="18"/>
                <w:lang w:val="sl-SI" w:eastAsia="hu-HU"/>
              </w:rPr>
              <w:tab/>
            </w:r>
            <w:r w:rsidRPr="0058674C">
              <w:rPr>
                <w:rFonts w:eastAsia="Times New Roman"/>
                <w:iCs/>
                <w:sz w:val="18"/>
                <w:szCs w:val="18"/>
                <w:lang w:val="sl-SI" w:eastAsia="hu-HU"/>
              </w:rPr>
              <w:t xml:space="preserve">Izvajanje se bo predvidoma začelo po letu 2023, zato v letu 2024 še ni predvidene porabe sredstev in doseganje kazalnikov.  Metodologija izračuna ciljne vrednosti: V obdobju 2014-2020 na JR Inovativne in prožne oblike poučevanja in učenja je v letu 2019 uspešno zaključilo usposabljanja 1.614 visokošolskih učiteljev in sodelavcev (vendar štetih večkrat). Glede na to, da so v perspektivi 2021-2027 za operacijo predvidena višja sredstva in daljše obdobje izvajanja ter aktualna tema usposabljanj in ob upoštevanju, da se bo iz leta v letu tudi na teh usposabljanjih dosegla kritična masa vključenih, predvidevamo, da se bo v usposabljanja vključilo 1.750 visokošolskih učiteljev in sodelavcev (štetih samo enkrat).  </w:t>
            </w:r>
          </w:p>
          <w:p w:rsidRPr="0058529B" w:rsidR="006469EE" w:rsidP="00367211" w:rsidRDefault="006469EE" w14:paraId="56959B49" w14:textId="77777777">
            <w:pPr>
              <w:spacing w:after="0" w:line="240" w:lineRule="auto"/>
              <w:jc w:val="both"/>
              <w:rPr>
                <w:rFonts w:eastAsia="Times New Roman"/>
                <w:iCs/>
                <w:color w:val="0070C0"/>
                <w:sz w:val="18"/>
                <w:szCs w:val="18"/>
                <w:lang w:eastAsia="hu-HU"/>
              </w:rPr>
            </w:pPr>
          </w:p>
          <w:p w:rsidRPr="00CB4E45" w:rsidR="006469EE" w:rsidP="00367211" w:rsidRDefault="006469EE" w14:paraId="4473323C" w14:textId="18BCFC53">
            <w:pPr>
              <w:spacing w:after="0" w:line="240" w:lineRule="auto"/>
              <w:jc w:val="both"/>
              <w:rPr>
                <w:rFonts w:eastAsia="Times New Roman"/>
                <w:iCs/>
                <w:sz w:val="18"/>
                <w:szCs w:val="18"/>
                <w:lang w:eastAsia="hu-HU"/>
              </w:rPr>
            </w:pPr>
            <w:r w:rsidRPr="00A0458C">
              <w:rPr>
                <w:rFonts w:eastAsia="Times New Roman"/>
                <w:iCs/>
                <w:sz w:val="18"/>
                <w:szCs w:val="18"/>
                <w:lang w:eastAsia="hu-HU"/>
              </w:rPr>
              <w:t>Pri določanju referenčne vrednosti za kazalnik rezultata smo izhajali iz stopenj uspešnosti podobnih ukrepov, ki se izvajajo v obdobju 2014-2020. Ciljna vrednost izražena v številu oseb odraža vrednost, ki jo pričakujemo ob konc</w:t>
            </w:r>
            <w:r>
              <w:rPr>
                <w:rFonts w:eastAsia="Times New Roman"/>
                <w:iCs/>
                <w:sz w:val="18"/>
                <w:szCs w:val="18"/>
                <w:lang w:eastAsia="hu-HU"/>
              </w:rPr>
              <w:t xml:space="preserve">u izvajanja predvidenih ukrepov, in je enaka kot v obdobju 2014-2020 </w:t>
            </w:r>
            <w:r w:rsidRPr="007870C7">
              <w:rPr>
                <w:rFonts w:eastAsia="Times New Roman"/>
                <w:b/>
                <w:iCs/>
                <w:sz w:val="18"/>
                <w:szCs w:val="18"/>
                <w:lang w:eastAsia="hu-HU"/>
              </w:rPr>
              <w:t>torej 95%</w:t>
            </w:r>
            <w:r>
              <w:rPr>
                <w:rFonts w:eastAsia="Times New Roman"/>
                <w:iCs/>
                <w:sz w:val="18"/>
                <w:szCs w:val="18"/>
                <w:lang w:eastAsia="hu-HU"/>
              </w:rPr>
              <w:t xml:space="preserve"> oz.</w:t>
            </w:r>
            <w:r w:rsidRPr="0058529B">
              <w:t xml:space="preserve"> </w:t>
            </w:r>
            <w:r w:rsidRPr="0058529B">
              <w:rPr>
                <w:rFonts w:eastAsia="Times New Roman"/>
                <w:iCs/>
                <w:sz w:val="18"/>
                <w:szCs w:val="18"/>
                <w:lang w:eastAsia="hu-HU"/>
              </w:rPr>
              <w:t xml:space="preserve">21.850 </w:t>
            </w:r>
            <w:r w:rsidRPr="00611984" w:rsidR="00611984">
              <w:rPr>
                <w:rFonts w:eastAsia="Times New Roman"/>
                <w:iCs/>
                <w:sz w:val="18"/>
                <w:szCs w:val="18"/>
                <w:lang w:eastAsia="hu-HU"/>
              </w:rPr>
              <w:t>strokovnih delavcev in vodstvenih delavcev na področju VIZ ter 95% visokošolskih učiteljev in sodelavcev oz. 1533</w:t>
            </w:r>
            <w:r w:rsidRPr="0058529B">
              <w:rPr>
                <w:rFonts w:eastAsia="Times New Roman"/>
                <w:iCs/>
                <w:sz w:val="18"/>
                <w:szCs w:val="18"/>
                <w:lang w:eastAsia="hu-HU"/>
              </w:rPr>
              <w:t>.</w:t>
            </w:r>
            <w:r>
              <w:rPr>
                <w:rFonts w:eastAsia="Times New Roman"/>
                <w:iCs/>
                <w:sz w:val="18"/>
                <w:szCs w:val="18"/>
                <w:lang w:eastAsia="hu-HU"/>
              </w:rPr>
              <w:t xml:space="preserve"> </w:t>
            </w:r>
          </w:p>
          <w:p w:rsidRPr="00CB4E45" w:rsidR="006469EE" w:rsidP="00367211" w:rsidRDefault="006469EE" w14:paraId="125B0529" w14:textId="77777777">
            <w:pPr>
              <w:spacing w:after="0" w:line="240" w:lineRule="auto"/>
              <w:ind w:left="360"/>
              <w:jc w:val="both"/>
              <w:rPr>
                <w:rFonts w:eastAsia="Times New Roman"/>
                <w:iCs/>
                <w:sz w:val="18"/>
                <w:szCs w:val="18"/>
                <w:lang w:eastAsia="hu-HU"/>
              </w:rPr>
            </w:pPr>
          </w:p>
          <w:p w:rsidRPr="00CB4E45" w:rsidR="006469EE" w:rsidP="00367211" w:rsidRDefault="006469EE" w14:paraId="48E1B5CF" w14:textId="66ED8299">
            <w:pPr>
              <w:spacing w:after="0"/>
              <w:jc w:val="both"/>
              <w:rPr>
                <w:rFonts w:eastAsia="Times New Roman"/>
                <w:iCs/>
                <w:sz w:val="18"/>
                <w:szCs w:val="18"/>
                <w:lang w:eastAsia="hu-HU"/>
              </w:rPr>
            </w:pPr>
            <w:r w:rsidRPr="00FA04C0">
              <w:rPr>
                <w:rFonts w:eastAsia="Times New Roman"/>
                <w:iCs/>
                <w:sz w:val="18"/>
                <w:szCs w:val="18"/>
                <w:lang w:eastAsia="hu-HU"/>
              </w:rPr>
              <w:t>Operacije</w:t>
            </w:r>
            <w:r w:rsidR="00611984">
              <w:t xml:space="preserve"> </w:t>
            </w:r>
            <w:r w:rsidRPr="00611984" w:rsidR="00611984">
              <w:rPr>
                <w:rFonts w:eastAsia="Times New Roman"/>
                <w:iCs/>
                <w:sz w:val="18"/>
                <w:szCs w:val="18"/>
                <w:lang w:eastAsia="hu-HU"/>
              </w:rPr>
              <w:t>za strokovne delavce v VIZ</w:t>
            </w:r>
            <w:r w:rsidRPr="00FA04C0">
              <w:rPr>
                <w:rFonts w:eastAsia="Times New Roman"/>
                <w:iCs/>
                <w:sz w:val="18"/>
                <w:szCs w:val="18"/>
                <w:lang w:eastAsia="hu-HU"/>
              </w:rPr>
              <w:t xml:space="preserve"> so realno izvedljive ob sofinanciranju po načelu PRO-RATA, saj gre za sistemski ukrep, pomemben za celotno področje Republike </w:t>
            </w:r>
            <w:r>
              <w:rPr>
                <w:rFonts w:eastAsia="Times New Roman"/>
                <w:iCs/>
                <w:sz w:val="18"/>
                <w:szCs w:val="18"/>
                <w:lang w:eastAsia="hu-HU"/>
              </w:rPr>
              <w:t>Slovenije.</w:t>
            </w:r>
          </w:p>
        </w:tc>
      </w:tr>
      <w:tr w:rsidRPr="000D323D" w:rsidR="006469EE" w:rsidTr="00D331BF" w14:paraId="7B607582" w14:textId="77777777">
        <w:trPr>
          <w:trHeight w:val="2320"/>
        </w:trPr>
        <w:tc>
          <w:tcPr>
            <w:tcW w:w="2902" w:type="dxa"/>
            <w:shd w:val="clear" w:color="auto" w:fill="auto"/>
          </w:tcPr>
          <w:p w:rsidRPr="00886316" w:rsidR="006469EE" w:rsidP="00D331BF" w:rsidRDefault="006469EE" w14:paraId="63975550"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886316" w:rsidR="006469EE" w:rsidP="00D331BF" w:rsidRDefault="006469EE" w14:paraId="3FB0C41D" w14:textId="4FD8734E">
            <w:pPr>
              <w:spacing w:after="0" w:line="240" w:lineRule="auto"/>
              <w:jc w:val="both"/>
              <w:rPr>
                <w:rFonts w:eastAsia="Times New Roman"/>
                <w:iCs/>
                <w:sz w:val="18"/>
                <w:szCs w:val="18"/>
                <w:lang w:eastAsia="hu-HU"/>
              </w:rPr>
            </w:pPr>
            <w:r w:rsidRPr="005D6869">
              <w:rPr>
                <w:rFonts w:eastAsia="Times New Roman"/>
                <w:iCs/>
                <w:sz w:val="18"/>
                <w:szCs w:val="18"/>
                <w:lang w:eastAsia="hu-HU"/>
              </w:rPr>
              <w:t xml:space="preserve">Za povečanje kakovosti in učinkovitosti sistemov izobraževanja in usposabljanja ter njihove relevantnosti za potrebe trgov dela je ključna krepitev kompetenc in usposobljenosti strokovnih in vodstvenih delavcev. </w:t>
            </w:r>
            <w:r w:rsidRPr="00611984" w:rsidR="00611984">
              <w:rPr>
                <w:rFonts w:eastAsia="Times New Roman"/>
                <w:iCs/>
                <w:sz w:val="18"/>
                <w:szCs w:val="18"/>
                <w:lang w:eastAsia="hu-HU"/>
              </w:rPr>
              <w:t>Izbrani kazalniki so primerni</w:t>
            </w:r>
            <w:r w:rsidRPr="005D6869">
              <w:rPr>
                <w:rFonts w:eastAsia="Times New Roman"/>
                <w:iCs/>
                <w:sz w:val="18"/>
                <w:szCs w:val="18"/>
                <w:lang w:eastAsia="hu-HU"/>
              </w:rPr>
              <w:t>, saj bomo tako najbolje izkazali dosežene cilje in posledično rezultate operacij.</w:t>
            </w:r>
            <w:r w:rsidR="00611984">
              <w:t xml:space="preserve"> </w:t>
            </w:r>
            <w:r w:rsidRPr="00611984" w:rsidR="00611984">
              <w:rPr>
                <w:rFonts w:eastAsia="Times New Roman"/>
                <w:iCs/>
                <w:sz w:val="18"/>
                <w:szCs w:val="18"/>
                <w:lang w:eastAsia="hu-HU"/>
              </w:rPr>
              <w:t>V okviru vzpostavljanja celovitega podpornega okolja, ki bo osredotočeno na študenta, se nadaljuje usposabljanje visokošolskih učiteljev in sodelavcev za razvoj inovativnih učnih okolij, temelječih na novih informacijsko komunikacijskih tehnologijah ter za uvajanje novih pedagoških praks v poučevanje, ki bo prilagojeno tako splošnim potrebam vseh visokošolskih zavodov kot specifičnim potrebam posameznega zavoda, pa tudi individualnim potrebam posameznega visokošolskega učitelja ali sodelavca. Z nadgradnjo ukrepov, ki se izvajajo v obdobju 2014-2020, se bo zagotavljalo pridobitev ustreznih kompetenc visokošolskih učiteljev in sodelavcev za nove metode in oblike poučevanja, zlasti za uporabo sodobne IKT. Cilj posodabljanja načinov poučevanja je razvoj ustreznih kompetenc diplomantov, tako za njihov lažji prehod na trg dela kot za osebni razvoj in aktivno državljanstvo. Z merjenjem deleža predvidenih vključitev visokošolskih učiteljev in sodelavcev v usposabljanja za izboljšanje znanja, spretnosti in kompetenc, se bo lahko v največji meri in najbolj objektivno spremljal učinek ukrepa.</w:t>
            </w:r>
          </w:p>
        </w:tc>
      </w:tr>
      <w:tr w:rsidRPr="000D323D" w:rsidR="006469EE" w:rsidTr="00D331BF" w14:paraId="59AAA6D2" w14:textId="77777777">
        <w:trPr>
          <w:trHeight w:val="1353"/>
        </w:trPr>
        <w:tc>
          <w:tcPr>
            <w:tcW w:w="2902" w:type="dxa"/>
            <w:shd w:val="clear" w:color="auto" w:fill="auto"/>
          </w:tcPr>
          <w:p w:rsidRPr="00886316" w:rsidR="006469EE" w:rsidP="00D331BF" w:rsidRDefault="006469EE" w14:paraId="3E88E86C"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rsidRPr="000D6581" w:rsidR="006469EE" w:rsidP="00D331BF" w:rsidRDefault="00611984" w14:paraId="25495C2A" w14:textId="661E914E">
            <w:pPr>
              <w:spacing w:after="0" w:line="240" w:lineRule="auto"/>
              <w:jc w:val="both"/>
              <w:rPr>
                <w:rFonts w:eastAsia="Times New Roman"/>
                <w:iCs/>
                <w:sz w:val="18"/>
                <w:szCs w:val="18"/>
                <w:lang w:eastAsia="hu-HU"/>
              </w:rPr>
            </w:pPr>
            <w:proofErr w:type="gramStart"/>
            <w:r w:rsidRPr="00611984">
              <w:rPr>
                <w:rFonts w:eastAsia="Times New Roman"/>
                <w:iCs/>
                <w:sz w:val="18"/>
                <w:szCs w:val="18"/>
                <w:lang w:val="de-AT" w:eastAsia="hu-HU"/>
              </w:rPr>
              <w:t xml:space="preserve">31.496.470 </w:t>
            </w:r>
            <w:r w:rsidRPr="00DD0145" w:rsidR="006469EE">
              <w:rPr>
                <w:rFonts w:eastAsia="Times New Roman"/>
                <w:iCs/>
                <w:sz w:val="18"/>
                <w:szCs w:val="18"/>
                <w:lang w:val="de-AT" w:eastAsia="hu-HU"/>
              </w:rPr>
              <w:t xml:space="preserve"> EU</w:t>
            </w:r>
            <w:proofErr w:type="gramEnd"/>
            <w:r w:rsidR="006469EE">
              <w:rPr>
                <w:rFonts w:eastAsia="Times New Roman"/>
                <w:iCs/>
                <w:sz w:val="18"/>
                <w:szCs w:val="18"/>
                <w:lang w:val="de-AT" w:eastAsia="hu-HU"/>
              </w:rPr>
              <w:t xml:space="preserve"> (</w:t>
            </w:r>
            <w:r>
              <w:rPr>
                <w:rFonts w:eastAsia="Times New Roman"/>
                <w:iCs/>
                <w:sz w:val="18"/>
                <w:szCs w:val="18"/>
                <w:lang w:val="de-AT" w:eastAsia="hu-HU"/>
              </w:rPr>
              <w:t>16</w:t>
            </w:r>
            <w:r w:rsidR="006469EE">
              <w:rPr>
                <w:rFonts w:eastAsia="Times New Roman"/>
                <w:iCs/>
                <w:sz w:val="18"/>
                <w:szCs w:val="18"/>
                <w:lang w:val="de-AT" w:eastAsia="hu-HU"/>
              </w:rPr>
              <w:t xml:space="preserve">%) </w:t>
            </w:r>
            <w:r w:rsidRPr="000D6581" w:rsidR="006469EE">
              <w:rPr>
                <w:rFonts w:eastAsia="Times New Roman"/>
                <w:iCs/>
                <w:sz w:val="18"/>
                <w:szCs w:val="18"/>
                <w:lang w:eastAsia="hu-HU"/>
              </w:rPr>
              <w:t xml:space="preserve">vseh sredstev na </w:t>
            </w:r>
            <w:r w:rsidR="00367211">
              <w:rPr>
                <w:rFonts w:eastAsia="Times New Roman"/>
                <w:iCs/>
                <w:sz w:val="18"/>
                <w:szCs w:val="18"/>
                <w:lang w:eastAsia="hu-HU"/>
              </w:rPr>
              <w:t>ESO4</w:t>
            </w:r>
            <w:r w:rsidRPr="000D6581" w:rsidR="006469EE">
              <w:rPr>
                <w:rFonts w:eastAsia="Times New Roman"/>
                <w:iCs/>
                <w:sz w:val="18"/>
                <w:szCs w:val="18"/>
                <w:lang w:eastAsia="hu-HU"/>
              </w:rPr>
              <w:t>.5</w:t>
            </w:r>
            <w:r w:rsidR="00367211">
              <w:rPr>
                <w:rFonts w:eastAsia="Times New Roman"/>
                <w:iCs/>
                <w:sz w:val="18"/>
                <w:szCs w:val="18"/>
                <w:lang w:eastAsia="hu-HU"/>
              </w:rPr>
              <w:t>.</w:t>
            </w:r>
          </w:p>
          <w:p w:rsidR="006469EE" w:rsidP="00D331BF" w:rsidRDefault="006469EE" w14:paraId="0A618470" w14:textId="2C3A2FD1">
            <w:pPr>
              <w:spacing w:after="0" w:line="240" w:lineRule="auto"/>
              <w:jc w:val="both"/>
              <w:rPr>
                <w:rFonts w:eastAsia="Times New Roman"/>
                <w:iCs/>
                <w:sz w:val="18"/>
                <w:szCs w:val="18"/>
                <w:lang w:val="de-AT" w:eastAsia="hu-HU"/>
              </w:rPr>
            </w:pPr>
            <w:proofErr w:type="gramStart"/>
            <w:r>
              <w:rPr>
                <w:rFonts w:eastAsia="Times New Roman"/>
                <w:iCs/>
                <w:sz w:val="18"/>
                <w:szCs w:val="18"/>
                <w:lang w:val="de-AT" w:eastAsia="hu-HU"/>
              </w:rPr>
              <w:t>Na</w:t>
            </w:r>
            <w:proofErr w:type="gramEnd"/>
            <w:r>
              <w:rPr>
                <w:rFonts w:eastAsia="Times New Roman"/>
                <w:iCs/>
                <w:sz w:val="18"/>
                <w:szCs w:val="18"/>
                <w:lang w:val="de-AT" w:eastAsia="hu-HU"/>
              </w:rPr>
              <w:t xml:space="preserve"> 4</w:t>
            </w:r>
            <w:r w:rsidRPr="00DD0145">
              <w:rPr>
                <w:rFonts w:eastAsia="Times New Roman"/>
                <w:iCs/>
                <w:sz w:val="18"/>
                <w:szCs w:val="18"/>
                <w:lang w:val="de-AT" w:eastAsia="hu-HU"/>
              </w:rPr>
              <w:t xml:space="preserve">.5 je </w:t>
            </w:r>
            <w:r w:rsidRPr="00B32380">
              <w:rPr>
                <w:rFonts w:eastAsia="Times New Roman"/>
                <w:iCs/>
                <w:sz w:val="18"/>
                <w:szCs w:val="18"/>
                <w:lang w:eastAsia="hu-HU"/>
              </w:rPr>
              <w:t>sredstev</w:t>
            </w:r>
            <w:r w:rsidRPr="00DD0145">
              <w:rPr>
                <w:rFonts w:eastAsia="Times New Roman"/>
                <w:iCs/>
                <w:sz w:val="18"/>
                <w:szCs w:val="18"/>
                <w:lang w:val="de-AT" w:eastAsia="hu-HU"/>
              </w:rPr>
              <w:t xml:space="preserve"> (EU+SLO) </w:t>
            </w:r>
            <w:r w:rsidRPr="00FB79A5">
              <w:rPr>
                <w:rFonts w:eastAsia="Times New Roman"/>
                <w:iCs/>
                <w:sz w:val="18"/>
                <w:szCs w:val="18"/>
                <w:lang w:val="de-AT" w:eastAsia="hu-HU"/>
              </w:rPr>
              <w:t>197</w:t>
            </w:r>
            <w:r w:rsidR="00367211">
              <w:rPr>
                <w:rFonts w:eastAsia="Times New Roman"/>
                <w:iCs/>
                <w:sz w:val="18"/>
                <w:szCs w:val="18"/>
                <w:lang w:val="de-AT" w:eastAsia="hu-HU"/>
              </w:rPr>
              <w:t>.</w:t>
            </w:r>
            <w:r w:rsidRPr="00FB79A5">
              <w:rPr>
                <w:rFonts w:eastAsia="Times New Roman"/>
                <w:iCs/>
                <w:sz w:val="18"/>
                <w:szCs w:val="18"/>
                <w:lang w:val="de-AT" w:eastAsia="hu-HU"/>
              </w:rPr>
              <w:t>948</w:t>
            </w:r>
            <w:r w:rsidR="00367211">
              <w:rPr>
                <w:rFonts w:eastAsia="Times New Roman"/>
                <w:iCs/>
                <w:sz w:val="18"/>
                <w:szCs w:val="18"/>
                <w:lang w:val="de-AT" w:eastAsia="hu-HU"/>
              </w:rPr>
              <w:t>.</w:t>
            </w:r>
            <w:r w:rsidRPr="00FB79A5">
              <w:rPr>
                <w:rFonts w:eastAsia="Times New Roman"/>
                <w:iCs/>
                <w:sz w:val="18"/>
                <w:szCs w:val="18"/>
                <w:lang w:val="de-AT" w:eastAsia="hu-HU"/>
              </w:rPr>
              <w:t>882,35</w:t>
            </w:r>
            <w:r w:rsidR="00367211">
              <w:rPr>
                <w:rFonts w:eastAsia="Times New Roman"/>
                <w:iCs/>
                <w:sz w:val="18"/>
                <w:szCs w:val="18"/>
                <w:lang w:val="de-AT" w:eastAsia="hu-HU"/>
              </w:rPr>
              <w:t xml:space="preserve"> </w:t>
            </w:r>
            <w:r>
              <w:rPr>
                <w:rFonts w:eastAsia="Times New Roman"/>
                <w:iCs/>
                <w:sz w:val="18"/>
                <w:szCs w:val="18"/>
                <w:lang w:val="de-AT" w:eastAsia="hu-HU"/>
              </w:rPr>
              <w:t>EUR</w:t>
            </w:r>
            <w:r w:rsidR="00367211">
              <w:rPr>
                <w:rFonts w:eastAsia="Times New Roman"/>
                <w:iCs/>
                <w:sz w:val="18"/>
                <w:szCs w:val="18"/>
                <w:lang w:val="de-AT" w:eastAsia="hu-HU"/>
              </w:rPr>
              <w:t>.</w:t>
            </w:r>
          </w:p>
          <w:p w:rsidR="006469EE" w:rsidP="00D331BF" w:rsidRDefault="006469EE" w14:paraId="5A22739C" w14:textId="77777777">
            <w:pPr>
              <w:spacing w:after="0" w:line="240" w:lineRule="auto"/>
              <w:jc w:val="both"/>
              <w:rPr>
                <w:rFonts w:eastAsia="Times New Roman"/>
                <w:iCs/>
                <w:sz w:val="18"/>
                <w:szCs w:val="18"/>
                <w:lang w:val="de-AT" w:eastAsia="hu-HU"/>
              </w:rPr>
            </w:pPr>
          </w:p>
          <w:p w:rsidRPr="00AA23DA" w:rsidR="006469EE" w:rsidP="00611984" w:rsidRDefault="006469EE" w14:paraId="76BA06FA" w14:textId="096EDE05">
            <w:pPr>
              <w:spacing w:after="0" w:line="240" w:lineRule="auto"/>
              <w:jc w:val="both"/>
              <w:rPr>
                <w:rFonts w:eastAsia="Times New Roman"/>
                <w:iCs/>
                <w:sz w:val="18"/>
                <w:szCs w:val="18"/>
                <w:lang w:eastAsia="hu-HU"/>
              </w:rPr>
            </w:pPr>
            <w:r w:rsidRPr="00E2119E">
              <w:rPr>
                <w:rFonts w:eastAsia="Times New Roman"/>
                <w:iCs/>
                <w:sz w:val="18"/>
                <w:szCs w:val="18"/>
                <w:lang w:eastAsia="hu-HU"/>
              </w:rPr>
              <w:t xml:space="preserve">Znesek vseh ukrepov, ki bodo prispevali k različnim kazalnikom na </w:t>
            </w:r>
            <w:r>
              <w:rPr>
                <w:rFonts w:eastAsia="Times New Roman"/>
                <w:iCs/>
                <w:sz w:val="18"/>
                <w:szCs w:val="18"/>
                <w:lang w:eastAsia="hu-HU"/>
              </w:rPr>
              <w:t>4</w:t>
            </w:r>
            <w:r w:rsidRPr="00E2119E">
              <w:rPr>
                <w:rFonts w:eastAsia="Times New Roman"/>
                <w:iCs/>
                <w:sz w:val="18"/>
                <w:szCs w:val="18"/>
                <w:lang w:eastAsia="hu-HU"/>
              </w:rPr>
              <w:t xml:space="preserve">.5 je </w:t>
            </w:r>
            <w:r w:rsidRPr="00611984" w:rsidR="00611984">
              <w:rPr>
                <w:rFonts w:eastAsia="Times New Roman"/>
                <w:iCs/>
                <w:sz w:val="18"/>
                <w:szCs w:val="18"/>
                <w:lang w:eastAsia="hu-HU"/>
              </w:rPr>
              <w:t>148.347.999</w:t>
            </w:r>
            <w:r w:rsidR="00611984">
              <w:rPr>
                <w:rFonts w:eastAsia="Times New Roman"/>
                <w:iCs/>
                <w:sz w:val="18"/>
                <w:szCs w:val="18"/>
                <w:lang w:eastAsia="hu-HU"/>
              </w:rPr>
              <w:t xml:space="preserve"> </w:t>
            </w:r>
            <w:r w:rsidRPr="00E2119E">
              <w:rPr>
                <w:rFonts w:eastAsia="Times New Roman"/>
                <w:iCs/>
                <w:sz w:val="18"/>
                <w:szCs w:val="18"/>
                <w:lang w:eastAsia="hu-HU"/>
              </w:rPr>
              <w:t xml:space="preserve">EU, kar predstavlja </w:t>
            </w:r>
            <w:r w:rsidR="00611984">
              <w:rPr>
                <w:rFonts w:eastAsia="Times New Roman"/>
                <w:iCs/>
                <w:sz w:val="18"/>
                <w:szCs w:val="18"/>
                <w:lang w:eastAsia="hu-HU"/>
              </w:rPr>
              <w:t>75</w:t>
            </w:r>
            <w:r w:rsidRPr="00E2119E">
              <w:rPr>
                <w:rFonts w:eastAsia="Times New Roman"/>
                <w:iCs/>
                <w:sz w:val="18"/>
                <w:szCs w:val="18"/>
                <w:lang w:eastAsia="hu-HU"/>
              </w:rPr>
              <w:t xml:space="preserve"> % vseh sredstev na </w:t>
            </w:r>
            <w:r>
              <w:rPr>
                <w:rFonts w:eastAsia="Times New Roman"/>
                <w:iCs/>
                <w:sz w:val="18"/>
                <w:szCs w:val="18"/>
                <w:lang w:eastAsia="hu-HU"/>
              </w:rPr>
              <w:t>4</w:t>
            </w:r>
            <w:r w:rsidRPr="00E2119E">
              <w:rPr>
                <w:rFonts w:eastAsia="Times New Roman"/>
                <w:iCs/>
                <w:sz w:val="18"/>
                <w:szCs w:val="18"/>
                <w:lang w:eastAsia="hu-HU"/>
              </w:rPr>
              <w:t>.5.</w:t>
            </w:r>
          </w:p>
        </w:tc>
      </w:tr>
      <w:tr w:rsidRPr="000D323D" w:rsidR="006469EE" w:rsidTr="00D331BF" w14:paraId="70A36BC0" w14:textId="77777777">
        <w:trPr>
          <w:trHeight w:val="562"/>
        </w:trPr>
        <w:tc>
          <w:tcPr>
            <w:tcW w:w="2902" w:type="dxa"/>
            <w:shd w:val="clear" w:color="auto" w:fill="auto"/>
          </w:tcPr>
          <w:p w:rsidRPr="00886316" w:rsidR="006469EE" w:rsidP="00D331BF" w:rsidRDefault="006469EE" w14:paraId="02CEA5D4"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Tveganje:</w:t>
            </w:r>
          </w:p>
          <w:p w:rsidRPr="00886316" w:rsidR="006469EE" w:rsidP="00D331BF" w:rsidRDefault="006469EE" w14:paraId="4CBC59D5"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5D6869" w:rsidR="006469EE" w:rsidP="00D331BF" w:rsidRDefault="006469EE" w14:paraId="70CF1379" w14:textId="10E1DEA8">
            <w:pPr>
              <w:spacing w:after="0" w:line="240" w:lineRule="auto"/>
              <w:jc w:val="both"/>
              <w:rPr>
                <w:rFonts w:eastAsia="Times New Roman"/>
                <w:iCs/>
                <w:sz w:val="18"/>
                <w:szCs w:val="18"/>
                <w:lang w:eastAsia="hu-HU"/>
              </w:rPr>
            </w:pPr>
            <w:r w:rsidRPr="005D6869">
              <w:rPr>
                <w:rFonts w:eastAsia="Times New Roman"/>
                <w:iCs/>
                <w:sz w:val="18"/>
                <w:szCs w:val="18"/>
                <w:lang w:eastAsia="hu-HU"/>
              </w:rPr>
              <w:t>Tveganja tehnične narave se nanašajo na izvajanje aktivnosti prijave udeležencev, obveščanja, evalvacije, administracije programov usposabljanja ter spremljanja kazalnika v spletnem okolju z uporabo IK tehnologije, predvidoma v apli</w:t>
            </w:r>
            <w:r>
              <w:rPr>
                <w:rFonts w:eastAsia="Times New Roman"/>
                <w:iCs/>
                <w:sz w:val="18"/>
                <w:szCs w:val="18"/>
                <w:lang w:eastAsia="hu-HU"/>
              </w:rPr>
              <w:t xml:space="preserve">kaciji ministrstva KATIS. </w:t>
            </w:r>
            <w:r w:rsidRPr="005D6869">
              <w:rPr>
                <w:rFonts w:eastAsia="Times New Roman"/>
                <w:iCs/>
                <w:sz w:val="18"/>
                <w:szCs w:val="18"/>
                <w:lang w:eastAsia="hu-HU"/>
              </w:rPr>
              <w:t>Tveganje se bo naslovilo z rednim spremljanjem in posodabljanjem ali nadgradnjami tega orodja oziroma po potrebi z nadomestnim orodjem. V skrajnem primeru nedelovanja aplikacije bo treba iskati prilagojene možnosti oz. nadomestiti orodje s klasičnimi načini dela s pomočjo razpoložljivih orodij (papirna oblika, elektronska pošta …).</w:t>
            </w:r>
          </w:p>
          <w:p w:rsidRPr="005D6869" w:rsidR="006469EE" w:rsidP="00D331BF" w:rsidRDefault="006469EE" w14:paraId="532B0AA8" w14:textId="77777777">
            <w:pPr>
              <w:spacing w:after="0" w:line="240" w:lineRule="auto"/>
              <w:jc w:val="both"/>
              <w:rPr>
                <w:rFonts w:eastAsia="Times New Roman"/>
                <w:iCs/>
                <w:sz w:val="18"/>
                <w:szCs w:val="18"/>
                <w:lang w:eastAsia="hu-HU"/>
              </w:rPr>
            </w:pPr>
            <w:r w:rsidRPr="005D6869">
              <w:rPr>
                <w:rFonts w:eastAsia="Times New Roman"/>
                <w:iCs/>
                <w:sz w:val="18"/>
                <w:szCs w:val="18"/>
                <w:lang w:eastAsia="hu-HU"/>
              </w:rPr>
              <w:t xml:space="preserve">Za doseganje kazalnikov sta izjemno pomembna interes udeležencev za vključitev in podpora vodstva, kar poleg aktualnosti ciljev in primernega izbora vsebin ter privlačnosti oblik izvajanja, zahteva ustrezen pristop izvajalcev. Zanje je organizacija zahtevna tudi v smislu usklajevanja usposabljanj in rednih delovnih obveznosti udeležencev ter časovne in prostorske koordinacije. Ta tveganja s strani upravičencev zahtevajo skrbno in pravočasno načrtovanje, zelo dobro koordinacijo in sodelovanje med izvajalci, udeleženci usposabljanj in vzgojno-izobraževalnimi zavodi ter odzivno prilagajanje stanju »na terenu«. </w:t>
            </w:r>
          </w:p>
          <w:p w:rsidRPr="005D6869" w:rsidR="00611984" w:rsidP="00611984" w:rsidRDefault="00611984" w14:paraId="26201223" w14:textId="77777777">
            <w:pPr>
              <w:spacing w:after="0" w:line="240" w:lineRule="auto"/>
              <w:jc w:val="both"/>
              <w:rPr>
                <w:rFonts w:eastAsia="Times New Roman"/>
                <w:iCs/>
                <w:sz w:val="18"/>
                <w:szCs w:val="18"/>
                <w:lang w:eastAsia="hu-HU"/>
              </w:rPr>
            </w:pPr>
            <w:r w:rsidRPr="00A40217">
              <w:rPr>
                <w:rFonts w:eastAsia="Times New Roman"/>
                <w:iCs/>
                <w:sz w:val="18"/>
                <w:szCs w:val="18"/>
                <w:lang w:eastAsia="hu-HU"/>
              </w:rPr>
              <w:t>Na nedoseganje ciljev bi lahko vplivala slaba vključenost visokošolskih učiteljev in strokovnih delavcev v usposabljanje, nezainteresiranost ali nezmožnost prijaviteljev za izvedbo projekta.</w:t>
            </w:r>
          </w:p>
          <w:p w:rsidRPr="005D6869" w:rsidR="006469EE" w:rsidP="00D331BF" w:rsidRDefault="006469EE" w14:paraId="3544B90E" w14:textId="77777777">
            <w:pPr>
              <w:spacing w:after="0" w:line="240" w:lineRule="auto"/>
              <w:jc w:val="both"/>
              <w:rPr>
                <w:rFonts w:eastAsia="Times New Roman"/>
                <w:iCs/>
                <w:sz w:val="18"/>
                <w:szCs w:val="18"/>
                <w:lang w:eastAsia="hu-HU"/>
              </w:rPr>
            </w:pPr>
            <w:r w:rsidRPr="005D6869">
              <w:rPr>
                <w:rFonts w:eastAsia="Times New Roman"/>
                <w:iCs/>
                <w:sz w:val="18"/>
                <w:szCs w:val="18"/>
                <w:lang w:eastAsia="hu-HU"/>
              </w:rPr>
              <w:t>Vsa navedena tveganja bodo naslovljena že na ravni načrtovanja in izvedbe instrumentov. Zahteve JR/NPO morajo biti utemeljene, premišljene in usklajene, pomemben je izbor izkušenih, dobro usposobljenih in fleksibilnih prijaviteljev. V času izvajanja mora biti zagotovljeno skrbno in redno spremljanje, sprotno reševanje morebitnih težav ter učinkovita komunikacija z upravičenci.</w:t>
            </w:r>
          </w:p>
          <w:p w:rsidRPr="005D6869" w:rsidR="006469EE" w:rsidP="00D331BF" w:rsidRDefault="006469EE" w14:paraId="287C28C0" w14:textId="77777777">
            <w:pPr>
              <w:spacing w:after="0" w:line="240" w:lineRule="auto"/>
              <w:jc w:val="both"/>
              <w:rPr>
                <w:rFonts w:eastAsia="Times New Roman"/>
                <w:iCs/>
                <w:sz w:val="18"/>
                <w:szCs w:val="18"/>
                <w:lang w:eastAsia="hu-HU"/>
              </w:rPr>
            </w:pPr>
            <w:r w:rsidRPr="005D6869">
              <w:rPr>
                <w:rFonts w:eastAsia="Times New Roman"/>
                <w:iCs/>
                <w:sz w:val="18"/>
                <w:szCs w:val="18"/>
                <w:lang w:eastAsia="hu-HU"/>
              </w:rPr>
              <w:t>Negotove razmere zaradi COVID-19 in nestabilne politično-varnostne razmere lahko povzročijo inflacijo in posledično višje stroške.</w:t>
            </w:r>
          </w:p>
          <w:p w:rsidRPr="00B91215" w:rsidR="006469EE" w:rsidP="00D331BF" w:rsidRDefault="006469EE" w14:paraId="3E341F59" w14:textId="77777777">
            <w:pPr>
              <w:spacing w:after="0" w:line="240" w:lineRule="auto"/>
              <w:jc w:val="both"/>
              <w:rPr>
                <w:rFonts w:eastAsia="Times New Roman"/>
                <w:iCs/>
                <w:color w:val="0070C0"/>
                <w:sz w:val="18"/>
                <w:szCs w:val="18"/>
                <w:lang w:eastAsia="hu-HU"/>
              </w:rPr>
            </w:pPr>
            <w:r w:rsidRPr="005D6869">
              <w:rPr>
                <w:rFonts w:eastAsia="Times New Roman"/>
                <w:iCs/>
                <w:sz w:val="18"/>
                <w:szCs w:val="18"/>
                <w:lang w:eastAsia="hu-HU"/>
              </w:rPr>
              <w:t xml:space="preserve">Morebitno prestavljanje začetka instrumentov, ki je v letu 2023, pomeni tveganje za doseganje mejnikov v letu 2024. </w:t>
            </w:r>
            <w:r w:rsidRPr="00C55E29">
              <w:rPr>
                <w:rFonts w:eastAsia="Times New Roman"/>
                <w:iCs/>
                <w:sz w:val="18"/>
                <w:szCs w:val="18"/>
                <w:lang w:eastAsia="hu-HU"/>
              </w:rPr>
              <w:t xml:space="preserve">Ukrep: predhodna priprava </w:t>
            </w:r>
            <w:r>
              <w:rPr>
                <w:rFonts w:eastAsia="Times New Roman"/>
                <w:iCs/>
                <w:sz w:val="18"/>
                <w:szCs w:val="18"/>
                <w:lang w:eastAsia="hu-HU"/>
              </w:rPr>
              <w:t>instrumentov</w:t>
            </w:r>
            <w:r w:rsidRPr="00C55E29">
              <w:rPr>
                <w:rFonts w:eastAsia="Times New Roman"/>
                <w:iCs/>
                <w:sz w:val="18"/>
                <w:szCs w:val="18"/>
                <w:lang w:eastAsia="hu-HU"/>
              </w:rPr>
              <w:t xml:space="preserve"> z namenom čim hitrejšega začetka izvajanja.</w:t>
            </w:r>
          </w:p>
        </w:tc>
      </w:tr>
    </w:tbl>
    <w:p w:rsidRPr="00886316" w:rsidR="006469EE" w:rsidP="006469EE" w:rsidRDefault="006469EE" w14:paraId="48699D76" w14:textId="77777777"/>
    <w:p w:rsidR="006469EE" w:rsidRDefault="006469EE" w14:paraId="5C1E45B9" w14:textId="252730AE">
      <w:pPr>
        <w:rPr>
          <w:rFonts w:ascii="Arial" w:hAnsi="Arial" w:eastAsia="Cambria" w:cs="Cambria"/>
          <w:b/>
          <w:bCs/>
          <w:sz w:val="20"/>
          <w:szCs w:val="19"/>
        </w:rPr>
      </w:pPr>
      <w:r>
        <w:br w:type="page"/>
      </w:r>
    </w:p>
    <w:tbl>
      <w:tblPr>
        <w:tblW w:w="89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Look w:val="04A0" w:firstRow="1" w:lastRow="0" w:firstColumn="1" w:lastColumn="0" w:noHBand="0" w:noVBand="1"/>
      </w:tblPr>
      <w:tblGrid>
        <w:gridCol w:w="2812"/>
        <w:gridCol w:w="1134"/>
        <w:gridCol w:w="993"/>
        <w:gridCol w:w="850"/>
        <w:gridCol w:w="1134"/>
        <w:gridCol w:w="1268"/>
        <w:gridCol w:w="717"/>
      </w:tblGrid>
      <w:tr w:rsidRPr="004103DE" w:rsidR="006469EE" w:rsidTr="00D331BF" w14:paraId="6AD8496E" w14:textId="77777777">
        <w:trPr>
          <w:trHeight w:val="308"/>
        </w:trPr>
        <w:tc>
          <w:tcPr>
            <w:tcW w:w="2812" w:type="dxa"/>
            <w:shd w:val="clear" w:color="auto" w:fill="auto"/>
          </w:tcPr>
          <w:p w:rsidRPr="00584B71" w:rsidR="006469EE" w:rsidP="00D331BF" w:rsidRDefault="006469EE" w14:paraId="05E4E575" w14:textId="77777777">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CILJ POLITIKE</w:t>
            </w:r>
          </w:p>
        </w:tc>
        <w:tc>
          <w:tcPr>
            <w:tcW w:w="6096" w:type="dxa"/>
            <w:gridSpan w:val="6"/>
            <w:shd w:val="clear" w:color="auto" w:fill="auto"/>
          </w:tcPr>
          <w:p w:rsidRPr="00584B71" w:rsidR="006469EE" w:rsidP="00D331BF" w:rsidRDefault="006469EE" w14:paraId="39436DCE" w14:textId="77777777">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CP 4: Bolj socialna in vključujoča Evropa za izvajanje evropskega stebra socialnih</w:t>
            </w:r>
          </w:p>
        </w:tc>
      </w:tr>
      <w:tr w:rsidRPr="00584B71" w:rsidR="006469EE" w:rsidTr="00D331BF" w14:paraId="6F0285AC" w14:textId="77777777">
        <w:trPr>
          <w:trHeight w:val="201"/>
        </w:trPr>
        <w:tc>
          <w:tcPr>
            <w:tcW w:w="2812" w:type="dxa"/>
            <w:shd w:val="clear" w:color="auto" w:fill="auto"/>
          </w:tcPr>
          <w:p w:rsidRPr="00584B71" w:rsidR="006469EE" w:rsidP="00D331BF" w:rsidRDefault="006469EE" w14:paraId="0685F9C0"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Sklad</w:t>
            </w:r>
          </w:p>
        </w:tc>
        <w:tc>
          <w:tcPr>
            <w:tcW w:w="6096" w:type="dxa"/>
            <w:gridSpan w:val="6"/>
            <w:shd w:val="clear" w:color="auto" w:fill="auto"/>
          </w:tcPr>
          <w:p w:rsidRPr="00584B71" w:rsidR="006469EE" w:rsidP="00D331BF" w:rsidRDefault="006469EE" w14:paraId="5CCAE6BB"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ESS+</w:t>
            </w:r>
          </w:p>
        </w:tc>
      </w:tr>
      <w:tr w:rsidRPr="004103DE" w:rsidR="006469EE" w:rsidTr="00D331BF" w14:paraId="4548E105" w14:textId="77777777">
        <w:trPr>
          <w:trHeight w:val="130"/>
        </w:trPr>
        <w:tc>
          <w:tcPr>
            <w:tcW w:w="2812" w:type="dxa"/>
            <w:shd w:val="clear" w:color="auto" w:fill="auto"/>
          </w:tcPr>
          <w:p w:rsidRPr="00584B71" w:rsidR="006469EE" w:rsidP="00D331BF" w:rsidRDefault="006469EE" w14:paraId="4ECF0D59"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Prednostna naloga</w:t>
            </w:r>
          </w:p>
        </w:tc>
        <w:tc>
          <w:tcPr>
            <w:tcW w:w="6096" w:type="dxa"/>
            <w:gridSpan w:val="6"/>
            <w:shd w:val="clear" w:color="auto" w:fill="auto"/>
          </w:tcPr>
          <w:p w:rsidRPr="00584B71" w:rsidR="006469EE" w:rsidP="00D331BF" w:rsidRDefault="006469EE" w14:paraId="783FDE87"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PN 6: Znanja in spretnosti ter odzivni trg dela</w:t>
            </w:r>
          </w:p>
        </w:tc>
      </w:tr>
      <w:tr w:rsidRPr="004103DE" w:rsidR="006469EE" w:rsidTr="00D331BF" w14:paraId="319AE939" w14:textId="77777777">
        <w:trPr>
          <w:trHeight w:val="110"/>
        </w:trPr>
        <w:tc>
          <w:tcPr>
            <w:tcW w:w="2812" w:type="dxa"/>
            <w:shd w:val="clear" w:color="auto" w:fill="auto"/>
          </w:tcPr>
          <w:p w:rsidRPr="00886316" w:rsidR="006469EE" w:rsidP="00D331BF" w:rsidRDefault="006469EE" w14:paraId="17ED5FF3"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Specifični cilj(i)</w:t>
            </w:r>
          </w:p>
        </w:tc>
        <w:tc>
          <w:tcPr>
            <w:tcW w:w="6096" w:type="dxa"/>
            <w:gridSpan w:val="6"/>
            <w:shd w:val="clear" w:color="auto" w:fill="auto"/>
          </w:tcPr>
          <w:p w:rsidRPr="00E53651" w:rsidR="006469EE" w:rsidP="00C66920" w:rsidRDefault="006469EE" w14:paraId="0886ACAC" w14:textId="77777777">
            <w:pPr>
              <w:spacing w:after="0" w:line="240" w:lineRule="auto"/>
              <w:rPr>
                <w:iCs/>
                <w:lang w:eastAsia="hu-HU"/>
              </w:rPr>
            </w:pPr>
            <w:r w:rsidRPr="00C66920">
              <w:rPr>
                <w:rFonts w:eastAsia="Times New Roman"/>
                <w:b/>
                <w:iCs/>
                <w:sz w:val="18"/>
                <w:szCs w:val="18"/>
                <w:lang w:eastAsia="hu-HU"/>
              </w:rPr>
              <w:t>SC ESO4.5: 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w:t>
            </w:r>
          </w:p>
        </w:tc>
      </w:tr>
      <w:tr w:rsidRPr="004103DE" w:rsidR="006469EE" w:rsidTr="00D331BF" w14:paraId="5BBE11CE" w14:textId="77777777">
        <w:trPr>
          <w:trHeight w:val="197"/>
        </w:trPr>
        <w:tc>
          <w:tcPr>
            <w:tcW w:w="2812" w:type="dxa"/>
            <w:shd w:val="clear" w:color="auto" w:fill="auto"/>
          </w:tcPr>
          <w:p w:rsidRPr="00886316" w:rsidR="006469EE" w:rsidP="00D331BF" w:rsidRDefault="006469EE" w14:paraId="1EF20607" w14:textId="77777777">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096" w:type="dxa"/>
            <w:gridSpan w:val="6"/>
            <w:shd w:val="clear" w:color="auto" w:fill="auto"/>
          </w:tcPr>
          <w:p w:rsidR="006469EE" w:rsidP="00D331BF" w:rsidRDefault="006469EE" w14:paraId="45DDF79C" w14:textId="77777777">
            <w:pPr>
              <w:spacing w:after="0" w:line="240" w:lineRule="auto"/>
              <w:rPr>
                <w:rFonts w:eastAsia="Times New Roman"/>
                <w:iCs/>
                <w:sz w:val="18"/>
                <w:szCs w:val="18"/>
                <w:lang w:eastAsia="hu-HU"/>
              </w:rPr>
            </w:pPr>
            <w:r w:rsidRPr="00153D52">
              <w:rPr>
                <w:rFonts w:eastAsia="Times New Roman"/>
                <w:iCs/>
                <w:sz w:val="18"/>
                <w:szCs w:val="18"/>
                <w:lang w:eastAsia="hu-HU"/>
              </w:rPr>
              <w:t>- Vzpostavitev podpornega okolja v terciarnem izobraževanju s ciljem uspešnega in pravočasnega zaključka študija, zagotavljanje spretnosti študentov in diplomantov za vključevanje na trg dela ter izvajanje dalj časa trajajočega praktičnega izobraževanja za študente (MIZŠ)</w:t>
            </w:r>
          </w:p>
          <w:p w:rsidRPr="00153D52" w:rsidR="006469EE" w:rsidP="00D331BF" w:rsidRDefault="006469EE" w14:paraId="6F70F6EF"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153D52">
              <w:rPr>
                <w:rFonts w:eastAsia="Times New Roman"/>
                <w:iCs/>
                <w:sz w:val="18"/>
                <w:szCs w:val="18"/>
                <w:lang w:eastAsia="hu-HU"/>
              </w:rPr>
              <w:t>Štipendija za specializirane poklice v kulturi</w:t>
            </w:r>
            <w:r>
              <w:rPr>
                <w:rFonts w:eastAsia="Times New Roman"/>
                <w:iCs/>
                <w:sz w:val="18"/>
                <w:szCs w:val="18"/>
                <w:lang w:eastAsia="hu-HU"/>
              </w:rPr>
              <w:t xml:space="preserve"> (MK)</w:t>
            </w:r>
          </w:p>
        </w:tc>
      </w:tr>
      <w:tr w:rsidRPr="004103DE" w:rsidR="006469EE" w:rsidTr="00D331BF" w14:paraId="0228BAB6" w14:textId="77777777">
        <w:trPr>
          <w:trHeight w:val="297"/>
        </w:trPr>
        <w:tc>
          <w:tcPr>
            <w:tcW w:w="2812" w:type="dxa"/>
            <w:shd w:val="clear" w:color="auto" w:fill="D9D9D9"/>
            <w:hideMark/>
          </w:tcPr>
          <w:p w:rsidRPr="00886316" w:rsidR="006469EE" w:rsidP="00D331BF" w:rsidRDefault="006469EE" w14:paraId="25BDE3BB"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1. Ime kazalnika</w:t>
            </w:r>
          </w:p>
        </w:tc>
        <w:tc>
          <w:tcPr>
            <w:tcW w:w="6096" w:type="dxa"/>
            <w:gridSpan w:val="6"/>
            <w:shd w:val="clear" w:color="auto" w:fill="D9D9D9"/>
          </w:tcPr>
          <w:p w:rsidR="006469EE" w:rsidP="00D331BF" w:rsidRDefault="006469EE" w14:paraId="00D632E3" w14:textId="77777777">
            <w:pPr>
              <w:spacing w:after="0" w:line="240" w:lineRule="auto"/>
              <w:rPr>
                <w:rFonts w:eastAsia="Times New Roman"/>
                <w:iCs/>
                <w:sz w:val="18"/>
                <w:szCs w:val="18"/>
                <w:lang w:eastAsia="hu-HU"/>
              </w:rPr>
            </w:pPr>
            <w:r>
              <w:rPr>
                <w:rFonts w:eastAsia="Times New Roman"/>
                <w:b/>
                <w:iCs/>
                <w:sz w:val="18"/>
                <w:szCs w:val="18"/>
                <w:lang w:eastAsia="hu-HU"/>
              </w:rPr>
              <w:t>Učinka:</w:t>
            </w:r>
            <w:r w:rsidRPr="00BE37F9">
              <w:rPr>
                <w:rFonts w:eastAsia="Times New Roman"/>
                <w:b/>
                <w:iCs/>
                <w:sz w:val="18"/>
                <w:szCs w:val="18"/>
                <w:lang w:eastAsia="hu-HU"/>
              </w:rPr>
              <w:t xml:space="preserve"> </w:t>
            </w:r>
            <w:r w:rsidRPr="00DD3F65">
              <w:rPr>
                <w:rFonts w:eastAsia="Times New Roman"/>
                <w:b/>
                <w:iCs/>
                <w:sz w:val="18"/>
                <w:szCs w:val="18"/>
                <w:lang w:eastAsia="hu-HU"/>
              </w:rPr>
              <w:t>Mladi, stari med 18 in 29 let</w:t>
            </w:r>
          </w:p>
          <w:p w:rsidRPr="00206F53" w:rsidR="006469EE" w:rsidP="00D331BF" w:rsidRDefault="006469EE" w14:paraId="346AD98D" w14:textId="77777777">
            <w:pPr>
              <w:spacing w:after="0" w:line="240" w:lineRule="auto"/>
              <w:rPr>
                <w:rFonts w:eastAsia="Times New Roman"/>
                <w:b/>
                <w:iCs/>
                <w:sz w:val="18"/>
                <w:szCs w:val="18"/>
                <w:lang w:eastAsia="hu-HU"/>
              </w:rPr>
            </w:pPr>
            <w:r w:rsidRPr="00206F53">
              <w:rPr>
                <w:rFonts w:eastAsia="Times New Roman"/>
                <w:b/>
                <w:iCs/>
                <w:sz w:val="18"/>
                <w:szCs w:val="18"/>
                <w:lang w:eastAsia="hu-HU"/>
              </w:rPr>
              <w:t>Rezultata: Delež vključenih mladih med 18 in 29,  ki so po zaključku sodelovanja pridobili potrdilo u uspešno izvedenih aktivnostih</w:t>
            </w:r>
          </w:p>
        </w:tc>
      </w:tr>
      <w:tr w:rsidRPr="004103DE" w:rsidR="006469EE" w:rsidTr="00D331BF" w14:paraId="144675D7" w14:textId="77777777">
        <w:trPr>
          <w:trHeight w:val="301"/>
        </w:trPr>
        <w:tc>
          <w:tcPr>
            <w:tcW w:w="2812" w:type="dxa"/>
            <w:shd w:val="clear" w:color="auto" w:fill="auto"/>
          </w:tcPr>
          <w:p w:rsidRPr="00886316" w:rsidR="006469EE" w:rsidP="00D331BF" w:rsidRDefault="006469EE" w14:paraId="6F8F97D7"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2. Identifikator oz. šifra kazalnika</w:t>
            </w:r>
          </w:p>
          <w:p w:rsidRPr="00886316" w:rsidR="006469EE" w:rsidP="00D331BF" w:rsidRDefault="006469EE" w14:paraId="72C112BF" w14:textId="77777777">
            <w:pPr>
              <w:spacing w:after="0" w:line="240" w:lineRule="auto"/>
              <w:rPr>
                <w:rFonts w:eastAsia="Times New Roman"/>
                <w:b/>
                <w:bCs/>
                <w:iCs/>
                <w:sz w:val="18"/>
                <w:szCs w:val="18"/>
                <w:lang w:eastAsia="hu-HU"/>
              </w:rPr>
            </w:pPr>
          </w:p>
        </w:tc>
        <w:tc>
          <w:tcPr>
            <w:tcW w:w="6096" w:type="dxa"/>
            <w:gridSpan w:val="6"/>
            <w:shd w:val="clear" w:color="auto" w:fill="auto"/>
          </w:tcPr>
          <w:p w:rsidRPr="00206F53" w:rsidR="006469EE" w:rsidP="000B1DF0" w:rsidRDefault="006469EE" w14:paraId="73F91774" w14:textId="3DAAE01E">
            <w:pPr>
              <w:pStyle w:val="Naslov4"/>
              <w:rPr>
                <w:rFonts w:eastAsia="Times New Roman"/>
                <w:lang w:eastAsia="hu-HU"/>
              </w:rPr>
            </w:pPr>
            <w:bookmarkStart w:name="_Toc168900988" w:id="19"/>
            <w:r>
              <w:rPr>
                <w:rFonts w:eastAsia="Times New Roman"/>
                <w:lang w:eastAsia="hu-HU"/>
              </w:rPr>
              <w:t xml:space="preserve">Učinka: </w:t>
            </w:r>
            <w:r w:rsidRPr="00206F53">
              <w:rPr>
                <w:rFonts w:eastAsia="Times New Roman"/>
                <w:lang w:eastAsia="hu-HU"/>
              </w:rPr>
              <w:t>EECO07</w:t>
            </w:r>
            <w:r w:rsidR="000B1DF0">
              <w:rPr>
                <w:rFonts w:eastAsia="Times New Roman"/>
                <w:lang w:eastAsia="hu-HU"/>
              </w:rPr>
              <w:t xml:space="preserve"> </w:t>
            </w:r>
            <w:r w:rsidRPr="00DD3F65" w:rsidR="000B1DF0">
              <w:rPr>
                <w:rFonts w:eastAsia="Times New Roman"/>
                <w:lang w:eastAsia="hu-HU"/>
              </w:rPr>
              <w:t>Mladi, stari med 18 in 29 let</w:t>
            </w:r>
            <w:bookmarkEnd w:id="19"/>
            <w:r w:rsidR="000B1DF0">
              <w:rPr>
                <w:rFonts w:eastAsia="Times New Roman"/>
                <w:lang w:eastAsia="hu-HU"/>
              </w:rPr>
              <w:t xml:space="preserve">    </w:t>
            </w:r>
            <w:r w:rsidRPr="000B1DF0" w:rsidR="000B1DF0">
              <w:t xml:space="preserve">     </w:t>
            </w:r>
          </w:p>
          <w:p w:rsidRPr="00741F9A" w:rsidR="006469EE" w:rsidP="000B1DF0" w:rsidRDefault="006469EE" w14:paraId="3605B6E6" w14:textId="7158EC6A">
            <w:pPr>
              <w:pStyle w:val="Naslov4"/>
              <w:rPr>
                <w:rFonts w:eastAsia="Times New Roman"/>
                <w:lang w:eastAsia="hu-HU"/>
              </w:rPr>
            </w:pPr>
            <w:bookmarkStart w:name="_Toc168900989" w:id="20"/>
            <w:r>
              <w:rPr>
                <w:rFonts w:eastAsia="Times New Roman"/>
                <w:lang w:eastAsia="hu-HU"/>
              </w:rPr>
              <w:t xml:space="preserve">Rezultata: programsko specifični kazalnik – </w:t>
            </w:r>
            <w:proofErr w:type="spellStart"/>
            <w:r>
              <w:rPr>
                <w:rFonts w:eastAsia="Times New Roman"/>
                <w:lang w:eastAsia="hu-HU"/>
              </w:rPr>
              <w:t>zap</w:t>
            </w:r>
            <w:proofErr w:type="spellEnd"/>
            <w:r>
              <w:rPr>
                <w:rFonts w:eastAsia="Times New Roman"/>
                <w:lang w:eastAsia="hu-HU"/>
              </w:rPr>
              <w:t>. št. 9</w:t>
            </w:r>
            <w:r w:rsidR="000B1DF0">
              <w:rPr>
                <w:rFonts w:eastAsia="Times New Roman"/>
                <w:lang w:eastAsia="hu-HU"/>
              </w:rPr>
              <w:t xml:space="preserve"> </w:t>
            </w:r>
            <w:r w:rsidRPr="00206F53" w:rsidR="000B1DF0">
              <w:rPr>
                <w:rFonts w:eastAsia="Times New Roman"/>
                <w:lang w:eastAsia="hu-HU"/>
              </w:rPr>
              <w:t>Delež vključenih mladih med 18 in 29,</w:t>
            </w:r>
            <w:r w:rsidR="00D0696C">
              <w:rPr>
                <w:rFonts w:eastAsia="Times New Roman"/>
                <w:lang w:eastAsia="hu-HU"/>
              </w:rPr>
              <w:t xml:space="preserve"> </w:t>
            </w:r>
            <w:r w:rsidRPr="00206F53" w:rsidR="000B1DF0">
              <w:rPr>
                <w:rFonts w:eastAsia="Times New Roman"/>
                <w:lang w:eastAsia="hu-HU"/>
              </w:rPr>
              <w:t>ki so po zaključku sodelovanja pridobili potrdilo u uspešno izvedenih aktivnostih</w:t>
            </w:r>
            <w:r w:rsidR="00D0696C">
              <w:rPr>
                <w:rFonts w:eastAsia="Times New Roman"/>
                <w:lang w:eastAsia="hu-HU"/>
              </w:rPr>
              <w:t xml:space="preserve"> (</w:t>
            </w:r>
            <w:r w:rsidRPr="00D0696C" w:rsidR="00D0696C">
              <w:rPr>
                <w:rFonts w:eastAsia="Times New Roman"/>
                <w:lang w:eastAsia="hu-HU"/>
              </w:rPr>
              <w:t>E4.5/R/9)</w:t>
            </w:r>
            <w:bookmarkEnd w:id="20"/>
            <w:r w:rsidR="000B1DF0">
              <w:rPr>
                <w:rFonts w:eastAsia="Times New Roman"/>
                <w:lang w:eastAsia="hu-HU"/>
              </w:rPr>
              <w:t xml:space="preserve"> </w:t>
            </w:r>
          </w:p>
        </w:tc>
      </w:tr>
      <w:tr w:rsidRPr="004103DE" w:rsidR="006469EE" w:rsidTr="00D331BF" w14:paraId="5D7C6A72" w14:textId="77777777">
        <w:trPr>
          <w:trHeight w:val="278"/>
        </w:trPr>
        <w:tc>
          <w:tcPr>
            <w:tcW w:w="2812" w:type="dxa"/>
            <w:shd w:val="clear" w:color="auto" w:fill="auto"/>
            <w:hideMark/>
          </w:tcPr>
          <w:p w:rsidRPr="00886316" w:rsidR="006469EE" w:rsidP="00D331BF" w:rsidRDefault="006469EE" w14:paraId="6E237C3D"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3. Definicija</w:t>
            </w:r>
          </w:p>
          <w:p w:rsidRPr="00886316" w:rsidR="006469EE" w:rsidP="00D331BF" w:rsidRDefault="006469EE" w14:paraId="626226C5" w14:textId="77777777">
            <w:pPr>
              <w:spacing w:after="0" w:line="240" w:lineRule="auto"/>
              <w:jc w:val="both"/>
              <w:rPr>
                <w:rFonts w:eastAsia="Times New Roman"/>
                <w:bCs/>
                <w:iCs/>
                <w:sz w:val="18"/>
                <w:szCs w:val="18"/>
                <w:lang w:eastAsia="hu-HU"/>
              </w:rPr>
            </w:pPr>
            <w:r w:rsidRPr="00886316">
              <w:rPr>
                <w:rFonts w:eastAsia="Times New Roman"/>
                <w:bCs/>
                <w:iCs/>
                <w:sz w:val="18"/>
                <w:szCs w:val="18"/>
                <w:lang w:val="lt-LT" w:eastAsia="hu-HU"/>
              </w:rPr>
              <w:t>Koga spremljamo, kaj merimo, katere podatke zbiramo</w:t>
            </w:r>
          </w:p>
        </w:tc>
        <w:tc>
          <w:tcPr>
            <w:tcW w:w="6096" w:type="dxa"/>
            <w:gridSpan w:val="6"/>
            <w:shd w:val="clear" w:color="auto" w:fill="auto"/>
          </w:tcPr>
          <w:p w:rsidRPr="00206F53" w:rsidR="006469EE" w:rsidP="00D331BF" w:rsidRDefault="006469EE" w14:paraId="6A764215" w14:textId="77777777">
            <w:pPr>
              <w:spacing w:after="0" w:line="240" w:lineRule="auto"/>
              <w:jc w:val="both"/>
              <w:rPr>
                <w:rFonts w:eastAsia="Times New Roman"/>
                <w:iCs/>
                <w:sz w:val="18"/>
                <w:szCs w:val="18"/>
                <w:lang w:eastAsia="hu-HU"/>
              </w:rPr>
            </w:pPr>
            <w:r w:rsidRPr="00206F53">
              <w:rPr>
                <w:rFonts w:eastAsia="Times New Roman"/>
                <w:iCs/>
                <w:sz w:val="18"/>
                <w:szCs w:val="18"/>
                <w:lang w:eastAsia="hu-HU"/>
              </w:rPr>
              <w:t xml:space="preserve">Število vključenih študentov </w:t>
            </w:r>
            <w:r w:rsidRPr="002757CF">
              <w:rPr>
                <w:rFonts w:eastAsia="Times New Roman"/>
                <w:iCs/>
                <w:sz w:val="18"/>
                <w:szCs w:val="18"/>
                <w:lang w:eastAsia="hu-HU"/>
              </w:rPr>
              <w:t xml:space="preserve">(število udeležencev, ki so ob začetku operacije ESS+ stari od 18 do 29 let) </w:t>
            </w:r>
            <w:r w:rsidRPr="00206F53">
              <w:rPr>
                <w:rFonts w:eastAsia="Times New Roman"/>
                <w:iCs/>
                <w:sz w:val="18"/>
                <w:szCs w:val="18"/>
                <w:lang w:eastAsia="hu-HU"/>
              </w:rPr>
              <w:t>v aktivnosti</w:t>
            </w:r>
            <w:r>
              <w:rPr>
                <w:rFonts w:eastAsia="Times New Roman"/>
                <w:iCs/>
                <w:sz w:val="18"/>
                <w:szCs w:val="18"/>
                <w:lang w:eastAsia="hu-HU"/>
              </w:rPr>
              <w:t xml:space="preserve"> oz. štipendijske sheme.</w:t>
            </w:r>
          </w:p>
          <w:p w:rsidRPr="00206F53" w:rsidR="006469EE" w:rsidP="00D331BF" w:rsidRDefault="006469EE" w14:paraId="55D21CC2" w14:textId="77777777">
            <w:pPr>
              <w:spacing w:after="0" w:line="240" w:lineRule="auto"/>
              <w:jc w:val="both"/>
              <w:rPr>
                <w:rFonts w:eastAsia="Times New Roman"/>
                <w:iCs/>
                <w:sz w:val="18"/>
                <w:szCs w:val="18"/>
                <w:lang w:eastAsia="hu-HU"/>
              </w:rPr>
            </w:pPr>
            <w:r w:rsidRPr="00206F53">
              <w:rPr>
                <w:rFonts w:eastAsia="Times New Roman"/>
                <w:iCs/>
                <w:sz w:val="18"/>
                <w:szCs w:val="18"/>
                <w:lang w:eastAsia="hu-HU"/>
              </w:rPr>
              <w:t>Udeleženci, ki so po sodelovanju pridobili potrdilo, da so uspešno zaključili aktivnosti.</w:t>
            </w:r>
          </w:p>
          <w:p w:rsidRPr="00BE37F9" w:rsidR="006469EE" w:rsidP="00D331BF" w:rsidRDefault="006469EE" w14:paraId="78A6255A" w14:textId="77777777">
            <w:pPr>
              <w:spacing w:after="0" w:line="240" w:lineRule="auto"/>
              <w:jc w:val="both"/>
              <w:rPr>
                <w:rFonts w:eastAsia="Times New Roman"/>
                <w:iCs/>
                <w:sz w:val="18"/>
                <w:szCs w:val="18"/>
                <w:lang w:eastAsia="hu-HU"/>
              </w:rPr>
            </w:pPr>
          </w:p>
          <w:p w:rsidRPr="00BE37F9" w:rsidR="006469EE" w:rsidP="00D331BF" w:rsidRDefault="006469EE" w14:paraId="18F3D699" w14:textId="77777777">
            <w:pPr>
              <w:spacing w:after="0" w:line="240" w:lineRule="auto"/>
              <w:jc w:val="both"/>
              <w:rPr>
                <w:rFonts w:eastAsia="Times New Roman"/>
                <w:iCs/>
                <w:sz w:val="18"/>
                <w:szCs w:val="18"/>
                <w:lang w:eastAsia="hu-HU"/>
              </w:rPr>
            </w:pPr>
            <w:r w:rsidRPr="00BE37F9">
              <w:rPr>
                <w:rFonts w:eastAsia="Times New Roman"/>
                <w:iCs/>
                <w:sz w:val="18"/>
                <w:szCs w:val="18"/>
                <w:lang w:eastAsia="hu-HU"/>
              </w:rPr>
              <w:t xml:space="preserve">Za namene kazalnika je </w:t>
            </w:r>
            <w:r w:rsidRPr="00BE37F9">
              <w:rPr>
                <w:rFonts w:eastAsia="Times New Roman"/>
                <w:b/>
                <w:iCs/>
                <w:sz w:val="18"/>
                <w:szCs w:val="18"/>
                <w:lang w:eastAsia="hu-HU"/>
              </w:rPr>
              <w:t>pomembna pokritost celotne Slovenije.</w:t>
            </w:r>
          </w:p>
        </w:tc>
      </w:tr>
      <w:tr w:rsidRPr="00093BB0" w:rsidR="006469EE" w:rsidTr="00D331BF" w14:paraId="02E4D9E6" w14:textId="77777777">
        <w:trPr>
          <w:trHeight w:val="229"/>
        </w:trPr>
        <w:tc>
          <w:tcPr>
            <w:tcW w:w="2812" w:type="dxa"/>
            <w:shd w:val="clear" w:color="auto" w:fill="auto"/>
            <w:hideMark/>
          </w:tcPr>
          <w:p w:rsidRPr="00886316" w:rsidR="006469EE" w:rsidP="00D331BF" w:rsidRDefault="006469EE" w14:paraId="090C8078"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4. Metodološka pojasnila</w:t>
            </w:r>
          </w:p>
          <w:p w:rsidRPr="00886316" w:rsidR="006469EE" w:rsidP="006469EE" w:rsidRDefault="006469EE" w14:paraId="3FA92208" w14:textId="77777777">
            <w:pPr>
              <w:numPr>
                <w:ilvl w:val="0"/>
                <w:numId w:val="35"/>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Pojasnila, na kateri ravni  spremljamo  kazalnik (na ravni operacije, specifičnega cilja, prednostne naloge, cilja politike).</w:t>
            </w:r>
          </w:p>
          <w:p w:rsidRPr="00886316" w:rsidR="006469EE" w:rsidP="006469EE" w:rsidRDefault="006469EE" w14:paraId="568B6DB6" w14:textId="77777777">
            <w:pPr>
              <w:numPr>
                <w:ilvl w:val="0"/>
                <w:numId w:val="35"/>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Pogoji za doseganje kazalnika (npr. minimalno število ur  vključitve, sodelovanje skozi celotno obdobje izvajanja operacije…).</w:t>
            </w:r>
          </w:p>
          <w:p w:rsidRPr="00886316" w:rsidR="006469EE" w:rsidP="006469EE" w:rsidRDefault="006469EE" w14:paraId="3DFCD308" w14:textId="77777777">
            <w:pPr>
              <w:numPr>
                <w:ilvl w:val="0"/>
                <w:numId w:val="35"/>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rsidRPr="00886316" w:rsidR="006469EE" w:rsidP="006469EE" w:rsidRDefault="006469EE" w14:paraId="2738B3AC" w14:textId="77777777">
            <w:pPr>
              <w:numPr>
                <w:ilvl w:val="0"/>
                <w:numId w:val="35"/>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rsidRPr="00886316" w:rsidR="006469EE" w:rsidP="006469EE" w:rsidRDefault="006469EE" w14:paraId="45519830" w14:textId="77777777">
            <w:pPr>
              <w:numPr>
                <w:ilvl w:val="0"/>
                <w:numId w:val="35"/>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rsidRPr="00886316" w:rsidR="006469EE" w:rsidP="006469EE" w:rsidRDefault="006469EE" w14:paraId="664846F2" w14:textId="77777777">
            <w:pPr>
              <w:numPr>
                <w:ilvl w:val="0"/>
                <w:numId w:val="35"/>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Vrste podatkov (podatki iz operacije, statistični podatki, drugi podatki)</w:t>
            </w:r>
          </w:p>
        </w:tc>
        <w:tc>
          <w:tcPr>
            <w:tcW w:w="6096" w:type="dxa"/>
            <w:gridSpan w:val="6"/>
            <w:shd w:val="clear" w:color="auto" w:fill="auto"/>
          </w:tcPr>
          <w:p w:rsidRPr="007A7E59" w:rsidR="006469EE" w:rsidP="006469EE" w:rsidRDefault="006469EE" w14:paraId="7DD6A620" w14:textId="77777777">
            <w:pPr>
              <w:pStyle w:val="Odstavekseznama"/>
              <w:numPr>
                <w:ilvl w:val="0"/>
                <w:numId w:val="29"/>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se spremlja na ravni operacije in specifičnega cilja.</w:t>
            </w:r>
          </w:p>
          <w:p w:rsidR="006469EE" w:rsidP="006469EE" w:rsidRDefault="006469EE" w14:paraId="2EB00F44" w14:textId="77777777">
            <w:pPr>
              <w:pStyle w:val="Odstavekseznama"/>
              <w:numPr>
                <w:ilvl w:val="0"/>
                <w:numId w:val="29"/>
              </w:numPr>
              <w:jc w:val="both"/>
              <w:rPr>
                <w:rFonts w:eastAsia="Times New Roman"/>
                <w:iCs/>
                <w:sz w:val="18"/>
                <w:szCs w:val="18"/>
                <w:lang w:val="sl-SI" w:eastAsia="hu-HU"/>
              </w:rPr>
            </w:pPr>
            <w:r>
              <w:rPr>
                <w:rFonts w:eastAsia="Times New Roman"/>
                <w:iCs/>
                <w:sz w:val="18"/>
                <w:szCs w:val="18"/>
                <w:lang w:val="sl-SI" w:eastAsia="hu-HU"/>
              </w:rPr>
              <w:t xml:space="preserve">MIZŠ: </w:t>
            </w:r>
            <w:r w:rsidRPr="00B962CD">
              <w:rPr>
                <w:rFonts w:eastAsia="Times New Roman"/>
                <w:iCs/>
                <w:sz w:val="18"/>
                <w:szCs w:val="18"/>
                <w:lang w:val="sl-SI" w:eastAsia="hu-HU"/>
              </w:rPr>
              <w:t>Pogoj za dosežen kazalnik učinka je, da se študent vključi v aktivnosti, šteje se ga 1x na operacijo.</w:t>
            </w:r>
            <w:r w:rsidRPr="0013649B">
              <w:rPr>
                <w:rFonts w:eastAsia="Times New Roman"/>
                <w:iCs/>
                <w:sz w:val="18"/>
                <w:szCs w:val="18"/>
                <w:lang w:val="sl-SI" w:eastAsia="hu-HU"/>
              </w:rPr>
              <w:t xml:space="preserve"> </w:t>
            </w:r>
            <w:r w:rsidRPr="00B962CD">
              <w:rPr>
                <w:rFonts w:eastAsia="Times New Roman"/>
                <w:iCs/>
                <w:sz w:val="18"/>
                <w:szCs w:val="18"/>
                <w:lang w:val="sl-SI" w:eastAsia="hu-HU"/>
              </w:rPr>
              <w:t xml:space="preserve">Pogoj, da je kazalnik </w:t>
            </w:r>
            <w:r>
              <w:rPr>
                <w:rFonts w:eastAsia="Times New Roman"/>
                <w:iCs/>
                <w:sz w:val="18"/>
                <w:szCs w:val="18"/>
                <w:lang w:val="sl-SI" w:eastAsia="hu-HU"/>
              </w:rPr>
              <w:t xml:space="preserve">rezultata </w:t>
            </w:r>
            <w:r w:rsidRPr="00B962CD">
              <w:rPr>
                <w:rFonts w:eastAsia="Times New Roman"/>
                <w:iCs/>
                <w:sz w:val="18"/>
                <w:szCs w:val="18"/>
                <w:lang w:val="sl-SI" w:eastAsia="hu-HU"/>
              </w:rPr>
              <w:t xml:space="preserve">dosežen pomeni, da je študent uspešno (v celoti) opravil vse aktivnosti projekta, v katerega se je vključil. </w:t>
            </w:r>
          </w:p>
          <w:p w:rsidRPr="00B962CD" w:rsidR="006469EE" w:rsidP="00D331BF" w:rsidRDefault="006469EE" w14:paraId="33465E13" w14:textId="77777777">
            <w:pPr>
              <w:pStyle w:val="Odstavekseznama"/>
              <w:jc w:val="both"/>
              <w:rPr>
                <w:rFonts w:eastAsia="Times New Roman"/>
                <w:iCs/>
                <w:sz w:val="18"/>
                <w:szCs w:val="18"/>
                <w:lang w:val="sl-SI" w:eastAsia="hu-HU"/>
              </w:rPr>
            </w:pPr>
            <w:r>
              <w:rPr>
                <w:rFonts w:eastAsia="Times New Roman"/>
                <w:iCs/>
                <w:sz w:val="18"/>
                <w:szCs w:val="18"/>
                <w:lang w:val="sl-SI" w:eastAsia="hu-HU"/>
              </w:rPr>
              <w:t xml:space="preserve">MK: </w:t>
            </w:r>
            <w:r w:rsidRPr="005E74C8">
              <w:rPr>
                <w:rFonts w:eastAsia="Times New Roman"/>
                <w:iCs/>
                <w:sz w:val="18"/>
                <w:szCs w:val="18"/>
                <w:lang w:val="sl-SI" w:eastAsia="hu-HU"/>
              </w:rPr>
              <w:t>Z izbranimi prijavitelji na javni razpis bodo sklenjene pogodbe o štipendiranju. Ministrstvo in izbrani prijavitelj bosta s pogodbo o štipendiranju dogovorila obseg in dinamiko štipendiranja na osnovi vloge, podane na javni razpis</w:t>
            </w:r>
            <w:r>
              <w:rPr>
                <w:rFonts w:eastAsia="Times New Roman"/>
                <w:iCs/>
                <w:sz w:val="18"/>
                <w:szCs w:val="18"/>
                <w:lang w:val="sl-SI" w:eastAsia="hu-HU"/>
              </w:rPr>
              <w:t>.</w:t>
            </w:r>
          </w:p>
          <w:p w:rsidR="006469EE" w:rsidP="006469EE" w:rsidRDefault="006469EE" w14:paraId="2D93C57C" w14:textId="77777777">
            <w:pPr>
              <w:pStyle w:val="Odstavekseznama"/>
              <w:numPr>
                <w:ilvl w:val="0"/>
                <w:numId w:val="29"/>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MIZŠ: </w:t>
            </w:r>
            <w:r w:rsidRPr="00202427">
              <w:rPr>
                <w:rFonts w:eastAsia="Times New Roman"/>
                <w:iCs/>
                <w:sz w:val="18"/>
                <w:szCs w:val="18"/>
                <w:lang w:val="sl-SI" w:eastAsia="hu-HU"/>
              </w:rPr>
              <w:t xml:space="preserve">Dokazilo za spremljanje kazalnika učinka je liste prisotnosti oziroma druge verodostojne listine (drugi verodostojni podatki) v papirni ali digitalni obliki, s katerimi se dokazuje prisotnost v okviru koriščenja storitev, ki jih bo posameznemu študentu s celovito podporo nudilo podporno okolje in sicer z izvajanjem usklajenih aktivnosti kot so karierno svetovanje, tutorski sistem, pomoč pri mednarodni mobilnosti, podpora za študente s posebnimi potrebami, organizacija praktičnega usposabljanje študentov, razvijanje kompetenc študentov z </w:t>
            </w:r>
            <w:proofErr w:type="spellStart"/>
            <w:r w:rsidRPr="00202427">
              <w:rPr>
                <w:rFonts w:eastAsia="Times New Roman"/>
                <w:iCs/>
                <w:sz w:val="18"/>
                <w:szCs w:val="18"/>
                <w:lang w:val="sl-SI" w:eastAsia="hu-HU"/>
              </w:rPr>
              <w:t>obštudijsko</w:t>
            </w:r>
            <w:proofErr w:type="spellEnd"/>
            <w:r w:rsidRPr="00202427">
              <w:rPr>
                <w:rFonts w:eastAsia="Times New Roman"/>
                <w:iCs/>
                <w:sz w:val="18"/>
                <w:szCs w:val="18"/>
                <w:lang w:val="sl-SI" w:eastAsia="hu-HU"/>
              </w:rPr>
              <w:t xml:space="preserve"> dejavnostjo, spremljanje zadovoljstva študentov in diplomantov in drugo/podpisana pogodba delovanju med visokošolskim zavodom in delodajalcem in študentom o izvajanju dalj časa trajajočega praktičnega izobraževanja/podpisan partnerski sporazum o sod</w:t>
            </w:r>
            <w:r>
              <w:rPr>
                <w:rFonts w:eastAsia="Times New Roman"/>
                <w:iCs/>
                <w:sz w:val="18"/>
                <w:szCs w:val="18"/>
                <w:lang w:val="sl-SI" w:eastAsia="hu-HU"/>
              </w:rPr>
              <w:t>elovanju pri izvajanju projekta (glede na specifiko posamezne operacije</w:t>
            </w:r>
            <w:r w:rsidRPr="005E74C8">
              <w:rPr>
                <w:rFonts w:eastAsia="Times New Roman"/>
                <w:iCs/>
                <w:sz w:val="18"/>
                <w:szCs w:val="18"/>
                <w:lang w:val="sl-SI" w:eastAsia="hu-HU"/>
              </w:rPr>
              <w:t>/potrdilo o opravljenih obveznostih za posameznega študenta (potrdilo, da je študent uspešno (v celoti) zaključil vse aktivnosti projekta). Potrdilo s pridobljenimi kompetencami posameznega študenta izda posamezni visokošolski zavod, na katerega je študent vpisan</w:t>
            </w:r>
            <w:r>
              <w:rPr>
                <w:rFonts w:eastAsia="Times New Roman"/>
                <w:iCs/>
                <w:sz w:val="18"/>
                <w:szCs w:val="18"/>
                <w:lang w:val="sl-SI" w:eastAsia="hu-HU"/>
              </w:rPr>
              <w:t>.</w:t>
            </w:r>
          </w:p>
          <w:p w:rsidRPr="005E74C8" w:rsidR="006469EE" w:rsidP="00D331BF" w:rsidRDefault="006469EE" w14:paraId="190C03EF"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MK: </w:t>
            </w:r>
            <w:r w:rsidRPr="005E74C8">
              <w:rPr>
                <w:rFonts w:eastAsia="Times New Roman"/>
                <w:iCs/>
                <w:sz w:val="18"/>
                <w:szCs w:val="18"/>
                <w:lang w:val="sl-SI" w:eastAsia="hu-HU"/>
              </w:rPr>
              <w:t>Dokazilo o zaključku usposabljanja oziroma izobraževanja</w:t>
            </w:r>
            <w:r>
              <w:rPr>
                <w:rFonts w:eastAsia="Times New Roman"/>
                <w:iCs/>
                <w:sz w:val="18"/>
                <w:szCs w:val="18"/>
                <w:lang w:val="sl-SI" w:eastAsia="hu-HU"/>
              </w:rPr>
              <w:t xml:space="preserve"> - z</w:t>
            </w:r>
            <w:r w:rsidRPr="005E74C8">
              <w:rPr>
                <w:rFonts w:eastAsia="Times New Roman"/>
                <w:iCs/>
                <w:sz w:val="18"/>
                <w:szCs w:val="18"/>
                <w:lang w:val="sl-SI" w:eastAsia="hu-HU"/>
              </w:rPr>
              <w:t xml:space="preserve">a zadnji semester študija štipendist ob Zahtevku za izplačilo štipendije predloži dokazilo o zaključku študija tj. dokazilo o zaključeni stopnji izobrazbe. Štipendist se s pogodbo zaveže, da bo predložil dokazilo o opravljenih študijskih obveznostih za semester najkasneje 20 dni po koncu tekočega semestra oziroma da bo predložil dokazilo o opravljenih letnih študijskih obveznostih najkasneje 20 dni po </w:t>
            </w:r>
            <w:r>
              <w:rPr>
                <w:rFonts w:eastAsia="Times New Roman"/>
                <w:iCs/>
                <w:sz w:val="18"/>
                <w:szCs w:val="18"/>
                <w:lang w:val="sl-SI" w:eastAsia="hu-HU"/>
              </w:rPr>
              <w:t>koncu tekočega študijskega leta</w:t>
            </w:r>
            <w:r w:rsidRPr="005E74C8">
              <w:rPr>
                <w:rFonts w:eastAsia="Times New Roman"/>
                <w:iCs/>
                <w:sz w:val="18"/>
                <w:szCs w:val="18"/>
                <w:lang w:val="sl-SI" w:eastAsia="hu-HU"/>
              </w:rPr>
              <w:t>.</w:t>
            </w:r>
          </w:p>
          <w:p w:rsidRPr="004E0400" w:rsidR="006469EE" w:rsidP="006469EE" w:rsidRDefault="006469EE" w14:paraId="7CFFB226" w14:textId="77777777">
            <w:pPr>
              <w:pStyle w:val="Odstavekseznama"/>
              <w:numPr>
                <w:ilvl w:val="0"/>
                <w:numId w:val="29"/>
              </w:numPr>
              <w:spacing w:after="0" w:line="240" w:lineRule="auto"/>
              <w:jc w:val="both"/>
              <w:rPr>
                <w:rFonts w:eastAsia="Times New Roman"/>
                <w:iCs/>
                <w:sz w:val="18"/>
                <w:szCs w:val="18"/>
                <w:lang w:val="sl-SI" w:eastAsia="hu-HU"/>
              </w:rPr>
            </w:pPr>
            <w:r w:rsidRPr="004E0400">
              <w:rPr>
                <w:rFonts w:eastAsia="Times New Roman"/>
                <w:iCs/>
                <w:sz w:val="18"/>
                <w:szCs w:val="18"/>
                <w:lang w:val="sl-SI" w:eastAsia="hu-HU"/>
              </w:rPr>
              <w:t>Posameznika se šteje na ravni posamezne operacije le enkrat, lahko pa se vključi v več različnih operacij in se ga v tem primeru šteje večkrat (torej ena vključitev na eno operacijo).</w:t>
            </w:r>
            <w:r>
              <w:rPr>
                <w:rFonts w:eastAsia="Times New Roman"/>
                <w:iCs/>
                <w:sz w:val="18"/>
                <w:szCs w:val="18"/>
                <w:lang w:val="sl-SI" w:eastAsia="hu-HU"/>
              </w:rPr>
              <w:t xml:space="preserve"> </w:t>
            </w:r>
            <w:r w:rsidRPr="004E0400">
              <w:rPr>
                <w:rFonts w:eastAsia="Times New Roman"/>
                <w:iCs/>
                <w:sz w:val="18"/>
                <w:szCs w:val="18"/>
                <w:lang w:val="sl-SI" w:eastAsia="hu-HU"/>
              </w:rPr>
              <w:t>Tudi za kazalnik rezultata se vsakega vključenega študenta šteje enkrat na operacijo, ne glede na število vključitev.</w:t>
            </w:r>
          </w:p>
          <w:p w:rsidRPr="00E40FE5" w:rsidR="006469EE" w:rsidP="006469EE" w:rsidRDefault="006469EE" w14:paraId="78626332" w14:textId="77777777">
            <w:pPr>
              <w:pStyle w:val="Odstavekseznama"/>
              <w:numPr>
                <w:ilvl w:val="0"/>
                <w:numId w:val="29"/>
              </w:numPr>
              <w:spacing w:after="0" w:line="240" w:lineRule="auto"/>
              <w:jc w:val="both"/>
              <w:rPr>
                <w:rFonts w:eastAsia="Times New Roman"/>
                <w:iCs/>
                <w:sz w:val="18"/>
                <w:szCs w:val="18"/>
                <w:lang w:val="sl-SI" w:eastAsia="hu-HU"/>
              </w:rPr>
            </w:pPr>
            <w:r w:rsidRPr="00E40FE5">
              <w:rPr>
                <w:rFonts w:eastAsia="Times New Roman"/>
                <w:iCs/>
                <w:sz w:val="18"/>
                <w:szCs w:val="18"/>
                <w:lang w:val="sl-SI" w:eastAsia="hu-HU"/>
              </w:rPr>
              <w:t>Podatke zajemamo ob vključitvi udeleženca v usposabljanje. O doseženih vrednostih kazalnika poročamo sproti oziroma v skladu z navodili EK. Podatke o kazalniku rezultata zajemamo ob zaključku operacije oz. ob izstopu udeleženca iz operacije.</w:t>
            </w:r>
          </w:p>
          <w:p w:rsidRPr="0013649B" w:rsidR="006469EE" w:rsidP="006469EE" w:rsidRDefault="006469EE" w14:paraId="71847E0E" w14:textId="77777777">
            <w:pPr>
              <w:pStyle w:val="Odstavekseznama"/>
              <w:numPr>
                <w:ilvl w:val="0"/>
                <w:numId w:val="29"/>
              </w:numPr>
              <w:spacing w:after="0" w:line="240" w:lineRule="auto"/>
              <w:jc w:val="both"/>
              <w:rPr>
                <w:rFonts w:eastAsia="Times New Roman"/>
                <w:iCs/>
                <w:sz w:val="18"/>
                <w:szCs w:val="18"/>
                <w:lang w:val="sl-SI" w:eastAsia="hu-HU"/>
              </w:rPr>
            </w:pPr>
            <w:r w:rsidRPr="00E40FE5">
              <w:rPr>
                <w:rFonts w:eastAsia="Times New Roman"/>
                <w:iCs/>
                <w:sz w:val="18"/>
                <w:szCs w:val="18"/>
                <w:lang w:val="sl-SI" w:eastAsia="hu-HU"/>
              </w:rPr>
              <w:t>Podatki iz operacije.</w:t>
            </w:r>
          </w:p>
        </w:tc>
      </w:tr>
      <w:tr w:rsidRPr="00886316" w:rsidR="006469EE" w:rsidTr="00D331BF" w14:paraId="3AC7960B" w14:textId="77777777">
        <w:trPr>
          <w:trHeight w:val="265"/>
        </w:trPr>
        <w:tc>
          <w:tcPr>
            <w:tcW w:w="2812" w:type="dxa"/>
            <w:shd w:val="clear" w:color="auto" w:fill="auto"/>
          </w:tcPr>
          <w:p w:rsidRPr="00886316" w:rsidR="006469EE" w:rsidP="00D331BF" w:rsidRDefault="006469EE" w14:paraId="2087F4F1"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5. Vir podatkov</w:t>
            </w:r>
          </w:p>
          <w:p w:rsidRPr="00886316" w:rsidR="006469EE" w:rsidP="00D331BF" w:rsidRDefault="006469EE" w14:paraId="1ACC97B9" w14:textId="77777777">
            <w:pPr>
              <w:spacing w:after="0" w:line="240" w:lineRule="auto"/>
              <w:jc w:val="both"/>
              <w:rPr>
                <w:rFonts w:eastAsia="Times New Roman"/>
                <w:b/>
                <w:bCs/>
                <w:iCs/>
                <w:sz w:val="18"/>
                <w:szCs w:val="18"/>
                <w:lang w:eastAsia="hu-HU"/>
              </w:rPr>
            </w:pPr>
            <w:r w:rsidRPr="00886316">
              <w:rPr>
                <w:rFonts w:eastAsia="Times New Roman"/>
                <w:bCs/>
                <w:iCs/>
                <w:sz w:val="18"/>
                <w:szCs w:val="18"/>
                <w:lang w:eastAsia="hu-HU"/>
              </w:rPr>
              <w:t>Kdo je odgovoren za zbiranje podatkov (upravičenec, skrbnik pogodbe, druga oseba na posredniškem/izvajalskem telesu, SURS, AJPES, intervju, anketa med uporabniki, itd</w:t>
            </w:r>
            <w:r>
              <w:rPr>
                <w:rFonts w:eastAsia="Times New Roman"/>
                <w:bCs/>
                <w:iCs/>
                <w:sz w:val="18"/>
                <w:szCs w:val="18"/>
                <w:lang w:eastAsia="hu-HU"/>
              </w:rPr>
              <w:t>.</w:t>
            </w:r>
          </w:p>
        </w:tc>
        <w:tc>
          <w:tcPr>
            <w:tcW w:w="6096" w:type="dxa"/>
            <w:gridSpan w:val="6"/>
            <w:shd w:val="clear" w:color="auto" w:fill="auto"/>
          </w:tcPr>
          <w:p w:rsidRPr="00886316" w:rsidR="006469EE" w:rsidP="00D331BF" w:rsidRDefault="006469EE" w14:paraId="35E55A57" w14:textId="77777777">
            <w:pPr>
              <w:spacing w:after="0" w:line="240" w:lineRule="auto"/>
              <w:rPr>
                <w:rFonts w:eastAsia="Times New Roman"/>
                <w:iCs/>
                <w:sz w:val="18"/>
                <w:szCs w:val="18"/>
                <w:lang w:eastAsia="hu-HU"/>
              </w:rPr>
            </w:pPr>
            <w:r w:rsidRPr="00886316">
              <w:rPr>
                <w:rFonts w:eastAsia="Times New Roman"/>
                <w:iCs/>
                <w:sz w:val="18"/>
                <w:szCs w:val="18"/>
                <w:lang w:eastAsia="hu-HU"/>
              </w:rPr>
              <w:t>Upravičenec</w:t>
            </w:r>
            <w:r>
              <w:rPr>
                <w:rFonts w:eastAsia="Times New Roman"/>
                <w:iCs/>
                <w:sz w:val="18"/>
                <w:szCs w:val="18"/>
                <w:lang w:eastAsia="hu-HU"/>
              </w:rPr>
              <w:t>, skrbnik pogodbe</w:t>
            </w:r>
          </w:p>
        </w:tc>
      </w:tr>
      <w:tr w:rsidRPr="004103DE" w:rsidR="006469EE" w:rsidTr="00D331BF" w14:paraId="36ACE9B9" w14:textId="77777777">
        <w:trPr>
          <w:trHeight w:val="265"/>
        </w:trPr>
        <w:tc>
          <w:tcPr>
            <w:tcW w:w="2812" w:type="dxa"/>
            <w:shd w:val="clear" w:color="auto" w:fill="auto"/>
            <w:hideMark/>
          </w:tcPr>
          <w:p w:rsidRPr="00886316" w:rsidR="006469EE" w:rsidP="00D331BF" w:rsidRDefault="006469EE" w14:paraId="15D4070E"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6. Merska enota</w:t>
            </w:r>
          </w:p>
        </w:tc>
        <w:tc>
          <w:tcPr>
            <w:tcW w:w="6096" w:type="dxa"/>
            <w:gridSpan w:val="6"/>
            <w:shd w:val="clear" w:color="auto" w:fill="auto"/>
          </w:tcPr>
          <w:p w:rsidR="006469EE" w:rsidP="00D331BF" w:rsidRDefault="006469EE" w14:paraId="021F5C83" w14:textId="77777777">
            <w:pPr>
              <w:spacing w:after="0" w:line="240" w:lineRule="auto"/>
              <w:rPr>
                <w:rFonts w:eastAsia="Times New Roman"/>
                <w:iCs/>
                <w:sz w:val="18"/>
                <w:szCs w:val="18"/>
                <w:lang w:eastAsia="hu-HU"/>
              </w:rPr>
            </w:pPr>
            <w:r>
              <w:rPr>
                <w:rFonts w:eastAsia="Times New Roman"/>
                <w:iCs/>
                <w:sz w:val="18"/>
                <w:szCs w:val="18"/>
                <w:lang w:eastAsia="hu-HU"/>
              </w:rPr>
              <w:t>osebe (kazalnik učinka)</w:t>
            </w:r>
          </w:p>
          <w:p w:rsidRPr="00886316" w:rsidR="006469EE" w:rsidP="00D331BF" w:rsidRDefault="006469EE" w14:paraId="082CB874" w14:textId="77777777">
            <w:pPr>
              <w:spacing w:after="0" w:line="240" w:lineRule="auto"/>
              <w:rPr>
                <w:rFonts w:eastAsia="Times New Roman"/>
                <w:iCs/>
                <w:sz w:val="18"/>
                <w:szCs w:val="18"/>
                <w:lang w:eastAsia="hu-HU"/>
              </w:rPr>
            </w:pPr>
            <w:r>
              <w:rPr>
                <w:rFonts w:eastAsia="Times New Roman"/>
                <w:iCs/>
                <w:sz w:val="18"/>
                <w:szCs w:val="18"/>
                <w:lang w:eastAsia="hu-HU"/>
              </w:rPr>
              <w:t>odstotek (kazalnik rezultata)</w:t>
            </w:r>
          </w:p>
        </w:tc>
      </w:tr>
      <w:tr w:rsidRPr="00886316" w:rsidR="006469EE" w:rsidTr="00D331BF" w14:paraId="540521AF" w14:textId="77777777">
        <w:trPr>
          <w:trHeight w:val="210"/>
        </w:trPr>
        <w:tc>
          <w:tcPr>
            <w:tcW w:w="2812" w:type="dxa"/>
            <w:vMerge w:val="restart"/>
            <w:shd w:val="clear" w:color="auto" w:fill="auto"/>
          </w:tcPr>
          <w:p w:rsidRPr="00886316" w:rsidR="006469EE" w:rsidP="00D331BF" w:rsidRDefault="006469EE" w14:paraId="228F35CA"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7.a Vrednost za kazalnik učinka</w:t>
            </w:r>
          </w:p>
        </w:tc>
        <w:tc>
          <w:tcPr>
            <w:tcW w:w="1134" w:type="dxa"/>
            <w:vMerge w:val="restart"/>
            <w:shd w:val="clear" w:color="auto" w:fill="auto"/>
          </w:tcPr>
          <w:p w:rsidRPr="00886316" w:rsidR="006469EE" w:rsidP="00D331BF" w:rsidRDefault="006469EE" w14:paraId="6B0F5DE6"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 xml:space="preserve">2024 </w:t>
            </w:r>
          </w:p>
          <w:p w:rsidRPr="00886316" w:rsidR="006469EE" w:rsidP="00D331BF" w:rsidRDefault="006469EE" w14:paraId="47922063" w14:textId="77777777">
            <w:pPr>
              <w:spacing w:after="0" w:line="240" w:lineRule="auto"/>
              <w:rPr>
                <w:rFonts w:eastAsia="Times New Roman"/>
                <w:b/>
                <w:iCs/>
                <w:sz w:val="18"/>
                <w:szCs w:val="18"/>
                <w:lang w:eastAsia="hu-HU"/>
              </w:rPr>
            </w:pPr>
          </w:p>
        </w:tc>
        <w:tc>
          <w:tcPr>
            <w:tcW w:w="1843" w:type="dxa"/>
            <w:gridSpan w:val="2"/>
            <w:shd w:val="clear" w:color="auto" w:fill="auto"/>
          </w:tcPr>
          <w:p w:rsidRPr="00886316" w:rsidR="006469EE" w:rsidP="00D331BF" w:rsidRDefault="006469EE" w14:paraId="4BF15C17"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w:t>
            </w:r>
          </w:p>
        </w:tc>
        <w:tc>
          <w:tcPr>
            <w:tcW w:w="3119" w:type="dxa"/>
            <w:gridSpan w:val="3"/>
            <w:shd w:val="clear" w:color="auto" w:fill="auto"/>
          </w:tcPr>
          <w:p w:rsidRPr="00886316" w:rsidR="006469EE" w:rsidP="00D331BF" w:rsidRDefault="006469EE" w14:paraId="0566CE4D" w14:textId="77777777">
            <w:pPr>
              <w:spacing w:after="0" w:line="240" w:lineRule="auto"/>
              <w:rPr>
                <w:rFonts w:eastAsia="Times New Roman"/>
                <w:iCs/>
                <w:sz w:val="18"/>
                <w:szCs w:val="18"/>
                <w:lang w:eastAsia="hu-HU"/>
              </w:rPr>
            </w:pPr>
            <w:r>
              <w:rPr>
                <w:rFonts w:eastAsia="Times New Roman"/>
                <w:iCs/>
                <w:sz w:val="18"/>
                <w:szCs w:val="18"/>
                <w:lang w:eastAsia="hu-HU"/>
              </w:rPr>
              <w:t>40</w:t>
            </w:r>
          </w:p>
        </w:tc>
      </w:tr>
      <w:tr w:rsidRPr="00886316" w:rsidR="006469EE" w:rsidTr="00D331BF" w14:paraId="076712B2" w14:textId="77777777">
        <w:trPr>
          <w:trHeight w:val="210"/>
        </w:trPr>
        <w:tc>
          <w:tcPr>
            <w:tcW w:w="2812" w:type="dxa"/>
            <w:vMerge/>
            <w:shd w:val="clear" w:color="auto" w:fill="auto"/>
            <w:hideMark/>
          </w:tcPr>
          <w:p w:rsidRPr="00886316" w:rsidR="006469EE" w:rsidP="00D331BF" w:rsidRDefault="006469EE" w14:paraId="63EA1BE0" w14:textId="77777777">
            <w:pPr>
              <w:spacing w:after="0" w:line="240" w:lineRule="auto"/>
              <w:rPr>
                <w:rFonts w:eastAsia="Times New Roman"/>
                <w:b/>
                <w:bCs/>
                <w:iCs/>
                <w:sz w:val="18"/>
                <w:szCs w:val="18"/>
                <w:lang w:eastAsia="hu-HU"/>
              </w:rPr>
            </w:pPr>
          </w:p>
        </w:tc>
        <w:tc>
          <w:tcPr>
            <w:tcW w:w="1134" w:type="dxa"/>
            <w:vMerge/>
            <w:shd w:val="clear" w:color="auto" w:fill="auto"/>
            <w:hideMark/>
          </w:tcPr>
          <w:p w:rsidRPr="00886316" w:rsidR="006469EE" w:rsidP="00D331BF" w:rsidRDefault="006469EE" w14:paraId="273C5065" w14:textId="77777777">
            <w:pPr>
              <w:spacing w:after="0" w:line="240" w:lineRule="auto"/>
              <w:rPr>
                <w:rFonts w:eastAsia="Times New Roman"/>
                <w:iCs/>
                <w:sz w:val="18"/>
                <w:szCs w:val="18"/>
                <w:lang w:eastAsia="hu-HU"/>
              </w:rPr>
            </w:pPr>
          </w:p>
        </w:tc>
        <w:tc>
          <w:tcPr>
            <w:tcW w:w="1843" w:type="dxa"/>
            <w:gridSpan w:val="2"/>
            <w:shd w:val="clear" w:color="auto" w:fill="auto"/>
          </w:tcPr>
          <w:p w:rsidRPr="00886316" w:rsidR="006469EE" w:rsidP="00D331BF" w:rsidRDefault="006469EE" w14:paraId="4FE4FB5F" w14:textId="77777777">
            <w:pPr>
              <w:spacing w:after="0" w:line="240" w:lineRule="auto"/>
              <w:rPr>
                <w:rFonts w:eastAsia="Times New Roman"/>
                <w:iCs/>
                <w:sz w:val="18"/>
                <w:szCs w:val="18"/>
                <w:lang w:eastAsia="hu-HU"/>
              </w:rPr>
            </w:pPr>
            <w:r w:rsidRPr="00886316">
              <w:rPr>
                <w:rFonts w:eastAsia="Times New Roman"/>
                <w:iCs/>
                <w:sz w:val="18"/>
                <w:szCs w:val="18"/>
                <w:lang w:eastAsia="hu-HU"/>
              </w:rPr>
              <w:t>V</w:t>
            </w:r>
          </w:p>
        </w:tc>
        <w:tc>
          <w:tcPr>
            <w:tcW w:w="3119" w:type="dxa"/>
            <w:gridSpan w:val="3"/>
            <w:shd w:val="clear" w:color="auto" w:fill="auto"/>
          </w:tcPr>
          <w:p w:rsidRPr="00886316" w:rsidR="006469EE" w:rsidP="00D331BF" w:rsidRDefault="006469EE" w14:paraId="1E8C4CB2" w14:textId="77777777">
            <w:pPr>
              <w:spacing w:after="0" w:line="240" w:lineRule="auto"/>
              <w:rPr>
                <w:rFonts w:eastAsia="Times New Roman"/>
                <w:iCs/>
                <w:sz w:val="18"/>
                <w:szCs w:val="18"/>
                <w:lang w:eastAsia="hu-HU"/>
              </w:rPr>
            </w:pPr>
            <w:r>
              <w:rPr>
                <w:rFonts w:eastAsia="Times New Roman"/>
                <w:iCs/>
                <w:sz w:val="18"/>
                <w:szCs w:val="18"/>
                <w:lang w:eastAsia="hu-HU"/>
              </w:rPr>
              <w:t>28</w:t>
            </w:r>
          </w:p>
        </w:tc>
      </w:tr>
      <w:tr w:rsidRPr="00886316" w:rsidR="006469EE" w:rsidTr="00D331BF" w14:paraId="7D927D2B" w14:textId="77777777">
        <w:trPr>
          <w:trHeight w:val="210"/>
        </w:trPr>
        <w:tc>
          <w:tcPr>
            <w:tcW w:w="2812" w:type="dxa"/>
            <w:vMerge/>
            <w:shd w:val="clear" w:color="auto" w:fill="auto"/>
          </w:tcPr>
          <w:p w:rsidRPr="00886316" w:rsidR="006469EE" w:rsidP="00D331BF" w:rsidRDefault="006469EE" w14:paraId="1844FBD3" w14:textId="77777777">
            <w:pPr>
              <w:spacing w:after="0" w:line="240" w:lineRule="auto"/>
              <w:rPr>
                <w:rFonts w:eastAsia="Times New Roman"/>
                <w:b/>
                <w:bCs/>
                <w:iCs/>
                <w:sz w:val="18"/>
                <w:szCs w:val="18"/>
                <w:lang w:eastAsia="hu-HU"/>
              </w:rPr>
            </w:pPr>
          </w:p>
        </w:tc>
        <w:tc>
          <w:tcPr>
            <w:tcW w:w="1134" w:type="dxa"/>
            <w:vMerge/>
            <w:shd w:val="clear" w:color="auto" w:fill="auto"/>
          </w:tcPr>
          <w:p w:rsidRPr="00886316" w:rsidR="006469EE" w:rsidP="00D331BF" w:rsidRDefault="006469EE" w14:paraId="297D9A3B" w14:textId="77777777">
            <w:pPr>
              <w:spacing w:after="0" w:line="240" w:lineRule="auto"/>
              <w:rPr>
                <w:rFonts w:eastAsia="Times New Roman"/>
                <w:b/>
                <w:iCs/>
                <w:sz w:val="18"/>
                <w:szCs w:val="18"/>
                <w:lang w:eastAsia="hu-HU"/>
              </w:rPr>
            </w:pPr>
          </w:p>
        </w:tc>
        <w:tc>
          <w:tcPr>
            <w:tcW w:w="1843" w:type="dxa"/>
            <w:gridSpan w:val="2"/>
            <w:shd w:val="clear" w:color="auto" w:fill="auto"/>
          </w:tcPr>
          <w:p w:rsidRPr="00886316" w:rsidR="006469EE" w:rsidP="00D331BF" w:rsidRDefault="006469EE" w14:paraId="52929556" w14:textId="77777777">
            <w:pPr>
              <w:spacing w:after="0" w:line="240" w:lineRule="auto"/>
              <w:rPr>
                <w:rFonts w:eastAsia="Times New Roman"/>
                <w:iCs/>
                <w:sz w:val="18"/>
                <w:szCs w:val="18"/>
                <w:lang w:eastAsia="hu-HU"/>
              </w:rPr>
            </w:pPr>
            <w:r w:rsidRPr="00886316">
              <w:rPr>
                <w:rFonts w:eastAsia="Times New Roman"/>
                <w:iCs/>
                <w:sz w:val="18"/>
                <w:szCs w:val="18"/>
                <w:lang w:eastAsia="hu-HU"/>
              </w:rPr>
              <w:t>Z</w:t>
            </w:r>
          </w:p>
        </w:tc>
        <w:tc>
          <w:tcPr>
            <w:tcW w:w="3119" w:type="dxa"/>
            <w:gridSpan w:val="3"/>
            <w:shd w:val="clear" w:color="auto" w:fill="auto"/>
          </w:tcPr>
          <w:p w:rsidRPr="00886316" w:rsidR="006469EE" w:rsidP="00D331BF" w:rsidRDefault="006469EE" w14:paraId="5C77DE28" w14:textId="77777777">
            <w:pPr>
              <w:spacing w:after="0" w:line="240" w:lineRule="auto"/>
              <w:rPr>
                <w:rFonts w:eastAsia="Times New Roman"/>
                <w:iCs/>
                <w:sz w:val="18"/>
                <w:szCs w:val="18"/>
                <w:lang w:eastAsia="hu-HU"/>
              </w:rPr>
            </w:pPr>
            <w:r>
              <w:rPr>
                <w:rFonts w:eastAsia="Times New Roman"/>
                <w:iCs/>
                <w:sz w:val="18"/>
                <w:szCs w:val="18"/>
                <w:lang w:eastAsia="hu-HU"/>
              </w:rPr>
              <w:t>12</w:t>
            </w:r>
          </w:p>
        </w:tc>
      </w:tr>
      <w:tr w:rsidRPr="0081037A" w:rsidR="006469EE" w:rsidTr="00D331BF" w14:paraId="24D592C0" w14:textId="77777777">
        <w:trPr>
          <w:trHeight w:val="195"/>
        </w:trPr>
        <w:tc>
          <w:tcPr>
            <w:tcW w:w="2812" w:type="dxa"/>
            <w:vMerge/>
            <w:shd w:val="clear" w:color="auto" w:fill="auto"/>
          </w:tcPr>
          <w:p w:rsidRPr="00886316" w:rsidR="006469EE" w:rsidP="00D331BF" w:rsidRDefault="006469EE" w14:paraId="77D8D640" w14:textId="77777777">
            <w:pPr>
              <w:spacing w:after="0" w:line="240" w:lineRule="auto"/>
              <w:rPr>
                <w:rFonts w:eastAsia="Times New Roman"/>
                <w:b/>
                <w:bCs/>
                <w:iCs/>
                <w:sz w:val="18"/>
                <w:szCs w:val="18"/>
                <w:lang w:eastAsia="hu-HU"/>
              </w:rPr>
            </w:pPr>
          </w:p>
        </w:tc>
        <w:tc>
          <w:tcPr>
            <w:tcW w:w="1134" w:type="dxa"/>
            <w:vMerge w:val="restart"/>
            <w:shd w:val="clear" w:color="auto" w:fill="auto"/>
          </w:tcPr>
          <w:p w:rsidRPr="00886316" w:rsidR="006469EE" w:rsidP="00D331BF" w:rsidRDefault="006469EE" w14:paraId="54A04A5D"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1843" w:type="dxa"/>
            <w:gridSpan w:val="2"/>
            <w:shd w:val="clear" w:color="auto" w:fill="auto"/>
          </w:tcPr>
          <w:p w:rsidRPr="00886316" w:rsidR="006469EE" w:rsidP="00D331BF" w:rsidRDefault="006469EE" w14:paraId="2451A808"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w:t>
            </w:r>
          </w:p>
        </w:tc>
        <w:tc>
          <w:tcPr>
            <w:tcW w:w="3119" w:type="dxa"/>
            <w:gridSpan w:val="3"/>
            <w:shd w:val="clear" w:color="auto" w:fill="auto"/>
          </w:tcPr>
          <w:p w:rsidRPr="007D2F5F" w:rsidR="006469EE" w:rsidP="00D331BF" w:rsidRDefault="006469EE" w14:paraId="6BA7F101" w14:textId="77777777">
            <w:pPr>
              <w:spacing w:after="0" w:line="240" w:lineRule="auto"/>
              <w:rPr>
                <w:rFonts w:eastAsia="Times New Roman"/>
                <w:iCs/>
                <w:sz w:val="18"/>
                <w:szCs w:val="18"/>
                <w:lang w:eastAsia="hu-HU"/>
              </w:rPr>
            </w:pPr>
            <w:r w:rsidRPr="0081037A">
              <w:rPr>
                <w:sz w:val="18"/>
                <w:szCs w:val="18"/>
              </w:rPr>
              <w:t>62.</w:t>
            </w:r>
            <w:r>
              <w:rPr>
                <w:sz w:val="18"/>
                <w:szCs w:val="18"/>
              </w:rPr>
              <w:t>360</w:t>
            </w:r>
            <w:r w:rsidRPr="0081037A">
              <w:rPr>
                <w:sz w:val="18"/>
                <w:szCs w:val="18"/>
              </w:rPr>
              <w:t xml:space="preserve"> </w:t>
            </w:r>
          </w:p>
        </w:tc>
      </w:tr>
      <w:tr w:rsidRPr="0081037A" w:rsidR="006469EE" w:rsidTr="00D331BF" w14:paraId="6C4A0C97" w14:textId="77777777">
        <w:trPr>
          <w:trHeight w:val="195"/>
        </w:trPr>
        <w:tc>
          <w:tcPr>
            <w:tcW w:w="2812" w:type="dxa"/>
            <w:vMerge/>
            <w:shd w:val="clear" w:color="auto" w:fill="auto"/>
          </w:tcPr>
          <w:p w:rsidRPr="00886316" w:rsidR="006469EE" w:rsidP="00D331BF" w:rsidRDefault="006469EE" w14:paraId="306B8C12" w14:textId="77777777">
            <w:pPr>
              <w:spacing w:after="0" w:line="240" w:lineRule="auto"/>
              <w:rPr>
                <w:rFonts w:eastAsia="Times New Roman"/>
                <w:b/>
                <w:bCs/>
                <w:iCs/>
                <w:sz w:val="18"/>
                <w:szCs w:val="18"/>
                <w:lang w:eastAsia="hu-HU"/>
              </w:rPr>
            </w:pPr>
          </w:p>
        </w:tc>
        <w:tc>
          <w:tcPr>
            <w:tcW w:w="1134" w:type="dxa"/>
            <w:vMerge/>
            <w:shd w:val="clear" w:color="auto" w:fill="auto"/>
          </w:tcPr>
          <w:p w:rsidRPr="00886316" w:rsidR="006469EE" w:rsidP="00D331BF" w:rsidRDefault="006469EE" w14:paraId="28E94A7C" w14:textId="77777777">
            <w:pPr>
              <w:spacing w:after="0" w:line="240" w:lineRule="auto"/>
              <w:rPr>
                <w:rFonts w:eastAsia="Times New Roman"/>
                <w:b/>
                <w:iCs/>
                <w:sz w:val="18"/>
                <w:szCs w:val="18"/>
                <w:lang w:eastAsia="hu-HU"/>
              </w:rPr>
            </w:pPr>
          </w:p>
        </w:tc>
        <w:tc>
          <w:tcPr>
            <w:tcW w:w="1843" w:type="dxa"/>
            <w:gridSpan w:val="2"/>
            <w:shd w:val="clear" w:color="auto" w:fill="auto"/>
          </w:tcPr>
          <w:p w:rsidRPr="00886316" w:rsidR="006469EE" w:rsidP="00D331BF" w:rsidRDefault="006469EE" w14:paraId="18DB3684" w14:textId="77777777">
            <w:pPr>
              <w:spacing w:after="0" w:line="240" w:lineRule="auto"/>
              <w:rPr>
                <w:rFonts w:eastAsia="Times New Roman"/>
                <w:iCs/>
                <w:sz w:val="18"/>
                <w:szCs w:val="18"/>
                <w:lang w:eastAsia="hu-HU"/>
              </w:rPr>
            </w:pPr>
            <w:r w:rsidRPr="00886316">
              <w:rPr>
                <w:rFonts w:eastAsia="Times New Roman"/>
                <w:iCs/>
                <w:sz w:val="18"/>
                <w:szCs w:val="18"/>
                <w:lang w:eastAsia="hu-HU"/>
              </w:rPr>
              <w:t>V</w:t>
            </w:r>
          </w:p>
        </w:tc>
        <w:tc>
          <w:tcPr>
            <w:tcW w:w="3119" w:type="dxa"/>
            <w:gridSpan w:val="3"/>
            <w:shd w:val="clear" w:color="auto" w:fill="auto"/>
          </w:tcPr>
          <w:p w:rsidRPr="007D2F5F" w:rsidR="006469EE" w:rsidP="00D331BF" w:rsidRDefault="006469EE" w14:paraId="2CC713A9" w14:textId="77777777">
            <w:pPr>
              <w:spacing w:after="0" w:line="240" w:lineRule="auto"/>
              <w:rPr>
                <w:rFonts w:eastAsia="Times New Roman"/>
                <w:iCs/>
                <w:sz w:val="18"/>
                <w:szCs w:val="18"/>
                <w:lang w:eastAsia="hu-HU"/>
              </w:rPr>
            </w:pPr>
            <w:r w:rsidRPr="0081037A">
              <w:rPr>
                <w:sz w:val="18"/>
                <w:szCs w:val="18"/>
              </w:rPr>
              <w:t>20.6</w:t>
            </w:r>
            <w:r>
              <w:rPr>
                <w:sz w:val="18"/>
                <w:szCs w:val="18"/>
              </w:rPr>
              <w:t>79</w:t>
            </w:r>
          </w:p>
        </w:tc>
      </w:tr>
      <w:tr w:rsidRPr="0081037A" w:rsidR="006469EE" w:rsidTr="00D331BF" w14:paraId="171C81FD" w14:textId="77777777">
        <w:trPr>
          <w:trHeight w:val="195"/>
        </w:trPr>
        <w:tc>
          <w:tcPr>
            <w:tcW w:w="2812" w:type="dxa"/>
            <w:vMerge/>
            <w:shd w:val="clear" w:color="auto" w:fill="auto"/>
          </w:tcPr>
          <w:p w:rsidRPr="00886316" w:rsidR="006469EE" w:rsidP="00D331BF" w:rsidRDefault="006469EE" w14:paraId="6FD1E0A8" w14:textId="77777777">
            <w:pPr>
              <w:spacing w:after="0" w:line="240" w:lineRule="auto"/>
              <w:rPr>
                <w:rFonts w:eastAsia="Times New Roman"/>
                <w:b/>
                <w:bCs/>
                <w:iCs/>
                <w:sz w:val="18"/>
                <w:szCs w:val="18"/>
                <w:lang w:eastAsia="hu-HU"/>
              </w:rPr>
            </w:pPr>
          </w:p>
        </w:tc>
        <w:tc>
          <w:tcPr>
            <w:tcW w:w="1134" w:type="dxa"/>
            <w:vMerge/>
            <w:shd w:val="clear" w:color="auto" w:fill="auto"/>
          </w:tcPr>
          <w:p w:rsidRPr="00886316" w:rsidR="006469EE" w:rsidP="00D331BF" w:rsidRDefault="006469EE" w14:paraId="61A48B22" w14:textId="77777777">
            <w:pPr>
              <w:spacing w:after="0" w:line="240" w:lineRule="auto"/>
              <w:rPr>
                <w:rFonts w:eastAsia="Times New Roman"/>
                <w:b/>
                <w:iCs/>
                <w:sz w:val="18"/>
                <w:szCs w:val="18"/>
                <w:lang w:eastAsia="hu-HU"/>
              </w:rPr>
            </w:pPr>
          </w:p>
        </w:tc>
        <w:tc>
          <w:tcPr>
            <w:tcW w:w="1843" w:type="dxa"/>
            <w:gridSpan w:val="2"/>
            <w:shd w:val="clear" w:color="auto" w:fill="auto"/>
          </w:tcPr>
          <w:p w:rsidRPr="00886316" w:rsidR="006469EE" w:rsidP="00D331BF" w:rsidRDefault="006469EE" w14:paraId="007A8C2B" w14:textId="77777777">
            <w:pPr>
              <w:spacing w:after="0" w:line="240" w:lineRule="auto"/>
              <w:rPr>
                <w:rFonts w:eastAsia="Times New Roman"/>
                <w:iCs/>
                <w:sz w:val="18"/>
                <w:szCs w:val="18"/>
                <w:lang w:eastAsia="hu-HU"/>
              </w:rPr>
            </w:pPr>
            <w:r w:rsidRPr="00886316">
              <w:rPr>
                <w:rFonts w:eastAsia="Times New Roman"/>
                <w:iCs/>
                <w:sz w:val="18"/>
                <w:szCs w:val="18"/>
                <w:lang w:eastAsia="hu-HU"/>
              </w:rPr>
              <w:t>Z</w:t>
            </w:r>
          </w:p>
        </w:tc>
        <w:tc>
          <w:tcPr>
            <w:tcW w:w="3119" w:type="dxa"/>
            <w:gridSpan w:val="3"/>
            <w:shd w:val="clear" w:color="auto" w:fill="auto"/>
          </w:tcPr>
          <w:p w:rsidRPr="0081037A" w:rsidR="006469EE" w:rsidP="00D331BF" w:rsidRDefault="006469EE" w14:paraId="786007EA" w14:textId="77777777">
            <w:pPr>
              <w:spacing w:after="0" w:line="240" w:lineRule="auto"/>
              <w:rPr>
                <w:sz w:val="18"/>
                <w:szCs w:val="18"/>
              </w:rPr>
            </w:pPr>
            <w:r w:rsidRPr="0081037A">
              <w:rPr>
                <w:sz w:val="18"/>
                <w:szCs w:val="18"/>
              </w:rPr>
              <w:t>41.6</w:t>
            </w:r>
            <w:r>
              <w:rPr>
                <w:sz w:val="18"/>
                <w:szCs w:val="18"/>
              </w:rPr>
              <w:t>81</w:t>
            </w:r>
          </w:p>
        </w:tc>
      </w:tr>
      <w:tr w:rsidRPr="00886316" w:rsidR="006469EE" w:rsidTr="00D331BF" w14:paraId="72AC7CAD" w14:textId="77777777">
        <w:trPr>
          <w:trHeight w:val="265"/>
        </w:trPr>
        <w:tc>
          <w:tcPr>
            <w:tcW w:w="2812" w:type="dxa"/>
            <w:vMerge w:val="restart"/>
            <w:shd w:val="clear" w:color="auto" w:fill="auto"/>
          </w:tcPr>
          <w:p w:rsidRPr="00886316" w:rsidR="006469EE" w:rsidP="00D331BF" w:rsidRDefault="006469EE" w14:paraId="3BB38E2B"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7.b Vrednost za kazalnik rezultata</w:t>
            </w:r>
          </w:p>
          <w:p w:rsidRPr="00886316" w:rsidR="006469EE" w:rsidP="00D331BF" w:rsidRDefault="006469EE" w14:paraId="7261D77E" w14:textId="77777777">
            <w:pPr>
              <w:spacing w:after="0" w:line="240" w:lineRule="auto"/>
              <w:rPr>
                <w:rFonts w:eastAsia="Times New Roman"/>
                <w:b/>
                <w:bCs/>
                <w:iCs/>
                <w:sz w:val="18"/>
                <w:szCs w:val="18"/>
                <w:lang w:eastAsia="hu-HU"/>
              </w:rPr>
            </w:pPr>
          </w:p>
          <w:p w:rsidRPr="00886316" w:rsidR="006469EE" w:rsidP="00D331BF" w:rsidRDefault="006469EE" w14:paraId="2E94EEBE" w14:textId="77777777">
            <w:pPr>
              <w:spacing w:after="0" w:line="240" w:lineRule="auto"/>
              <w:rPr>
                <w:rFonts w:eastAsia="Times New Roman"/>
                <w:b/>
                <w:bCs/>
                <w:iCs/>
                <w:sz w:val="18"/>
                <w:szCs w:val="18"/>
                <w:lang w:eastAsia="hu-HU"/>
              </w:rPr>
            </w:pPr>
          </w:p>
        </w:tc>
        <w:tc>
          <w:tcPr>
            <w:tcW w:w="1134" w:type="dxa"/>
            <w:shd w:val="clear" w:color="auto" w:fill="auto"/>
          </w:tcPr>
          <w:p w:rsidRPr="00886316" w:rsidR="006469EE" w:rsidP="00D331BF" w:rsidRDefault="006469EE" w14:paraId="2297AD24"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Izhodiščno leto</w:t>
            </w:r>
          </w:p>
        </w:tc>
        <w:tc>
          <w:tcPr>
            <w:tcW w:w="993" w:type="dxa"/>
            <w:shd w:val="clear" w:color="auto" w:fill="auto"/>
          </w:tcPr>
          <w:p w:rsidRPr="00886316" w:rsidR="006469EE" w:rsidP="00D331BF" w:rsidRDefault="006469EE" w14:paraId="2FDA07CF"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Slovenija/V/Z</w:t>
            </w:r>
          </w:p>
        </w:tc>
        <w:tc>
          <w:tcPr>
            <w:tcW w:w="850" w:type="dxa"/>
            <w:shd w:val="clear" w:color="auto" w:fill="auto"/>
          </w:tcPr>
          <w:p w:rsidRPr="00886316" w:rsidR="006469EE" w:rsidP="00D331BF" w:rsidRDefault="006469EE" w14:paraId="5A6A5FD9" w14:textId="77777777">
            <w:pPr>
              <w:spacing w:after="0" w:line="240" w:lineRule="auto"/>
              <w:rPr>
                <w:rFonts w:eastAsia="Times New Roman"/>
                <w:iCs/>
                <w:sz w:val="18"/>
                <w:szCs w:val="18"/>
                <w:lang w:eastAsia="hu-HU"/>
              </w:rPr>
            </w:pPr>
            <w:r>
              <w:rPr>
                <w:rFonts w:eastAsia="Times New Roman"/>
                <w:iCs/>
                <w:sz w:val="18"/>
                <w:szCs w:val="18"/>
                <w:lang w:eastAsia="hu-HU"/>
              </w:rPr>
              <w:t>2020</w:t>
            </w:r>
          </w:p>
        </w:tc>
        <w:tc>
          <w:tcPr>
            <w:tcW w:w="1134" w:type="dxa"/>
            <w:shd w:val="clear" w:color="auto" w:fill="auto"/>
          </w:tcPr>
          <w:p w:rsidRPr="007D2F5F" w:rsidR="006469EE" w:rsidP="00D331BF" w:rsidRDefault="006469EE" w14:paraId="3DEBE4E5" w14:textId="77777777">
            <w:pPr>
              <w:spacing w:after="0" w:line="240" w:lineRule="auto"/>
              <w:rPr>
                <w:rFonts w:eastAsia="Times New Roman"/>
                <w:b/>
                <w:iCs/>
                <w:sz w:val="18"/>
                <w:szCs w:val="18"/>
                <w:lang w:eastAsia="hu-HU"/>
              </w:rPr>
            </w:pPr>
            <w:r w:rsidRPr="007D2F5F">
              <w:rPr>
                <w:rFonts w:eastAsia="Times New Roman"/>
                <w:b/>
                <w:iCs/>
                <w:sz w:val="18"/>
                <w:szCs w:val="18"/>
                <w:lang w:eastAsia="hu-HU"/>
              </w:rPr>
              <w:t>Izhodiščna vrednost</w:t>
            </w:r>
          </w:p>
        </w:tc>
        <w:tc>
          <w:tcPr>
            <w:tcW w:w="1268" w:type="dxa"/>
            <w:shd w:val="clear" w:color="auto" w:fill="auto"/>
          </w:tcPr>
          <w:p w:rsidRPr="007D2F5F" w:rsidR="006469EE" w:rsidP="00D331BF" w:rsidRDefault="006469EE" w14:paraId="1DB8EF99" w14:textId="77777777">
            <w:pPr>
              <w:spacing w:after="0" w:line="240" w:lineRule="auto"/>
              <w:rPr>
                <w:rFonts w:eastAsia="Times New Roman"/>
                <w:iCs/>
                <w:sz w:val="18"/>
                <w:szCs w:val="18"/>
                <w:lang w:eastAsia="hu-HU"/>
              </w:rPr>
            </w:pPr>
            <w:r w:rsidRPr="007D2F5F">
              <w:rPr>
                <w:rFonts w:eastAsia="Times New Roman"/>
                <w:iCs/>
                <w:sz w:val="18"/>
                <w:szCs w:val="18"/>
                <w:lang w:eastAsia="hu-HU"/>
              </w:rPr>
              <w:t>Slovenija/V/Z</w:t>
            </w:r>
          </w:p>
        </w:tc>
        <w:tc>
          <w:tcPr>
            <w:tcW w:w="717" w:type="dxa"/>
            <w:shd w:val="clear" w:color="auto" w:fill="auto"/>
          </w:tcPr>
          <w:p w:rsidRPr="007D2F5F" w:rsidR="006469EE" w:rsidP="00D331BF" w:rsidRDefault="006469EE" w14:paraId="5ACC8238" w14:textId="77777777">
            <w:pPr>
              <w:spacing w:after="0" w:line="240" w:lineRule="auto"/>
              <w:rPr>
                <w:rFonts w:eastAsia="Times New Roman"/>
                <w:iCs/>
                <w:sz w:val="18"/>
                <w:szCs w:val="18"/>
                <w:lang w:eastAsia="hu-HU"/>
              </w:rPr>
            </w:pPr>
            <w:r>
              <w:rPr>
                <w:rFonts w:eastAsia="Times New Roman"/>
                <w:iCs/>
                <w:sz w:val="18"/>
                <w:szCs w:val="18"/>
                <w:lang w:eastAsia="hu-HU"/>
              </w:rPr>
              <w:t>95%</w:t>
            </w:r>
          </w:p>
        </w:tc>
      </w:tr>
      <w:tr w:rsidRPr="00886316" w:rsidR="006469EE" w:rsidTr="00D331BF" w14:paraId="4CCC0B4F" w14:textId="77777777">
        <w:trPr>
          <w:trHeight w:val="265"/>
        </w:trPr>
        <w:tc>
          <w:tcPr>
            <w:tcW w:w="2812" w:type="dxa"/>
            <w:vMerge/>
            <w:shd w:val="clear" w:color="auto" w:fill="auto"/>
          </w:tcPr>
          <w:p w:rsidRPr="00886316" w:rsidR="006469EE" w:rsidP="00D331BF" w:rsidRDefault="006469EE" w14:paraId="5E37ECFC" w14:textId="77777777">
            <w:pPr>
              <w:spacing w:after="0" w:line="240" w:lineRule="auto"/>
              <w:rPr>
                <w:rFonts w:eastAsia="Times New Roman"/>
                <w:b/>
                <w:bCs/>
                <w:iCs/>
                <w:sz w:val="18"/>
                <w:szCs w:val="18"/>
                <w:lang w:eastAsia="hu-HU"/>
              </w:rPr>
            </w:pPr>
          </w:p>
        </w:tc>
        <w:tc>
          <w:tcPr>
            <w:tcW w:w="1134" w:type="dxa"/>
            <w:shd w:val="clear" w:color="auto" w:fill="auto"/>
          </w:tcPr>
          <w:p w:rsidRPr="00886316" w:rsidR="006469EE" w:rsidP="00D331BF" w:rsidRDefault="006469EE" w14:paraId="228B6E5E"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993" w:type="dxa"/>
            <w:shd w:val="clear" w:color="auto" w:fill="auto"/>
          </w:tcPr>
          <w:p w:rsidRPr="00886316" w:rsidR="006469EE" w:rsidP="00D331BF" w:rsidRDefault="006469EE" w14:paraId="5A15D86D"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Slovenija/V/Z</w:t>
            </w:r>
          </w:p>
        </w:tc>
        <w:tc>
          <w:tcPr>
            <w:tcW w:w="3969" w:type="dxa"/>
            <w:gridSpan w:val="4"/>
            <w:shd w:val="clear" w:color="auto" w:fill="auto"/>
          </w:tcPr>
          <w:p w:rsidRPr="007D2F5F" w:rsidR="006469EE" w:rsidP="00D331BF" w:rsidRDefault="006469EE" w14:paraId="131CA3FE" w14:textId="77777777">
            <w:pPr>
              <w:spacing w:after="0" w:line="240" w:lineRule="auto"/>
              <w:rPr>
                <w:rFonts w:eastAsia="Times New Roman"/>
                <w:iCs/>
                <w:sz w:val="18"/>
                <w:szCs w:val="18"/>
                <w:lang w:eastAsia="hu-HU"/>
              </w:rPr>
            </w:pPr>
            <w:r>
              <w:rPr>
                <w:rFonts w:eastAsia="Times New Roman"/>
                <w:iCs/>
                <w:sz w:val="18"/>
                <w:szCs w:val="18"/>
                <w:lang w:eastAsia="hu-HU"/>
              </w:rPr>
              <w:t>57%</w:t>
            </w:r>
          </w:p>
        </w:tc>
      </w:tr>
      <w:tr w:rsidRPr="00886316" w:rsidR="006469EE" w:rsidTr="00D331BF" w14:paraId="6E246721" w14:textId="77777777">
        <w:trPr>
          <w:trHeight w:val="195"/>
        </w:trPr>
        <w:tc>
          <w:tcPr>
            <w:tcW w:w="2812" w:type="dxa"/>
            <w:vMerge w:val="restart"/>
            <w:shd w:val="clear" w:color="auto" w:fill="auto"/>
          </w:tcPr>
          <w:p w:rsidRPr="00886316" w:rsidR="006469EE" w:rsidP="00D331BF" w:rsidRDefault="006469EE" w14:paraId="4ADAACD7"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 xml:space="preserve">8. Finančna vrednost </w:t>
            </w:r>
          </w:p>
          <w:p w:rsidRPr="00886316" w:rsidR="006469EE" w:rsidP="00D331BF" w:rsidRDefault="006469EE" w14:paraId="42259776" w14:textId="77777777">
            <w:pPr>
              <w:spacing w:after="0" w:line="240" w:lineRule="auto"/>
              <w:rPr>
                <w:rFonts w:eastAsia="Times New Roman"/>
                <w:b/>
                <w:bCs/>
                <w:iCs/>
                <w:sz w:val="18"/>
                <w:szCs w:val="18"/>
                <w:lang w:eastAsia="hu-HU"/>
              </w:rPr>
            </w:pPr>
            <w:r w:rsidRPr="00835715">
              <w:rPr>
                <w:rFonts w:eastAsia="Times New Roman"/>
                <w:bCs/>
                <w:iCs/>
                <w:sz w:val="18"/>
                <w:szCs w:val="18"/>
                <w:lang w:eastAsia="hu-HU"/>
              </w:rPr>
              <w:t>Vrednost EU in slovenskega dela v EUR</w:t>
            </w:r>
          </w:p>
        </w:tc>
        <w:tc>
          <w:tcPr>
            <w:tcW w:w="1134" w:type="dxa"/>
            <w:vMerge w:val="restart"/>
            <w:shd w:val="clear" w:color="auto" w:fill="auto"/>
          </w:tcPr>
          <w:p w:rsidRPr="00886316" w:rsidR="006469EE" w:rsidP="00D331BF" w:rsidRDefault="006469EE" w14:paraId="37305E2A"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2024</w:t>
            </w:r>
            <w:r w:rsidRPr="00886316">
              <w:rPr>
                <w:rFonts w:eastAsia="Times New Roman"/>
                <w:b/>
                <w:bCs/>
                <w:iCs/>
                <w:sz w:val="18"/>
                <w:szCs w:val="18"/>
                <w:lang w:eastAsia="hu-HU"/>
              </w:rPr>
              <w:t xml:space="preserve"> </w:t>
            </w:r>
            <w:r w:rsidRPr="00886316">
              <w:rPr>
                <w:rFonts w:eastAsia="Times New Roman"/>
                <w:bCs/>
                <w:iCs/>
                <w:sz w:val="18"/>
                <w:szCs w:val="18"/>
                <w:lang w:eastAsia="hu-HU"/>
              </w:rPr>
              <w:t>(le za kazalnik učinka)</w:t>
            </w:r>
          </w:p>
        </w:tc>
        <w:tc>
          <w:tcPr>
            <w:tcW w:w="1843" w:type="dxa"/>
            <w:gridSpan w:val="2"/>
            <w:shd w:val="clear" w:color="auto" w:fill="auto"/>
          </w:tcPr>
          <w:p w:rsidRPr="00886316" w:rsidR="006469EE" w:rsidP="00D331BF" w:rsidRDefault="006469EE" w14:paraId="559931FF"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w:t>
            </w:r>
          </w:p>
        </w:tc>
        <w:tc>
          <w:tcPr>
            <w:tcW w:w="3119" w:type="dxa"/>
            <w:gridSpan w:val="3"/>
            <w:shd w:val="clear" w:color="auto" w:fill="auto"/>
          </w:tcPr>
          <w:p w:rsidRPr="007D2F5F" w:rsidR="006469EE" w:rsidP="00D331BF" w:rsidRDefault="006469EE" w14:paraId="711FDB13"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886316" w:rsidR="006469EE" w:rsidTr="00D331BF" w14:paraId="123AC329" w14:textId="77777777">
        <w:trPr>
          <w:trHeight w:val="195"/>
        </w:trPr>
        <w:tc>
          <w:tcPr>
            <w:tcW w:w="2812" w:type="dxa"/>
            <w:vMerge/>
            <w:shd w:val="clear" w:color="auto" w:fill="auto"/>
          </w:tcPr>
          <w:p w:rsidRPr="00886316" w:rsidR="006469EE" w:rsidP="00D331BF" w:rsidRDefault="006469EE" w14:paraId="05954751" w14:textId="77777777">
            <w:pPr>
              <w:spacing w:after="0" w:line="240" w:lineRule="auto"/>
              <w:rPr>
                <w:rFonts w:eastAsia="Times New Roman"/>
                <w:b/>
                <w:bCs/>
                <w:iCs/>
                <w:sz w:val="18"/>
                <w:szCs w:val="18"/>
                <w:lang w:eastAsia="hu-HU"/>
              </w:rPr>
            </w:pPr>
          </w:p>
        </w:tc>
        <w:tc>
          <w:tcPr>
            <w:tcW w:w="1134" w:type="dxa"/>
            <w:vMerge/>
            <w:shd w:val="clear" w:color="auto" w:fill="auto"/>
          </w:tcPr>
          <w:p w:rsidRPr="00886316" w:rsidR="006469EE" w:rsidP="00D331BF" w:rsidRDefault="006469EE" w14:paraId="4ADD984F" w14:textId="77777777">
            <w:pPr>
              <w:spacing w:after="0" w:line="240" w:lineRule="auto"/>
              <w:rPr>
                <w:rFonts w:eastAsia="Times New Roman"/>
                <w:b/>
                <w:iCs/>
                <w:sz w:val="18"/>
                <w:szCs w:val="18"/>
                <w:lang w:eastAsia="hu-HU"/>
              </w:rPr>
            </w:pPr>
          </w:p>
        </w:tc>
        <w:tc>
          <w:tcPr>
            <w:tcW w:w="1843" w:type="dxa"/>
            <w:gridSpan w:val="2"/>
            <w:shd w:val="clear" w:color="auto" w:fill="auto"/>
          </w:tcPr>
          <w:p w:rsidRPr="00886316" w:rsidR="006469EE" w:rsidP="00D331BF" w:rsidRDefault="006469EE" w14:paraId="3228FD25" w14:textId="77777777">
            <w:pPr>
              <w:spacing w:after="0" w:line="240" w:lineRule="auto"/>
              <w:rPr>
                <w:rFonts w:eastAsia="Times New Roman"/>
                <w:iCs/>
                <w:sz w:val="18"/>
                <w:szCs w:val="18"/>
                <w:lang w:eastAsia="hu-HU"/>
              </w:rPr>
            </w:pPr>
            <w:r w:rsidRPr="00886316">
              <w:rPr>
                <w:rFonts w:eastAsia="Times New Roman"/>
                <w:iCs/>
                <w:sz w:val="18"/>
                <w:szCs w:val="18"/>
                <w:lang w:eastAsia="hu-HU"/>
              </w:rPr>
              <w:t>V</w:t>
            </w:r>
          </w:p>
        </w:tc>
        <w:tc>
          <w:tcPr>
            <w:tcW w:w="3119" w:type="dxa"/>
            <w:gridSpan w:val="3"/>
            <w:shd w:val="clear" w:color="auto" w:fill="auto"/>
          </w:tcPr>
          <w:p w:rsidRPr="007D2F5F" w:rsidR="006469EE" w:rsidP="00D331BF" w:rsidRDefault="006469EE" w14:paraId="6984443D"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886316" w:rsidR="006469EE" w:rsidTr="00D331BF" w14:paraId="74744C3B" w14:textId="77777777">
        <w:trPr>
          <w:trHeight w:val="195"/>
        </w:trPr>
        <w:tc>
          <w:tcPr>
            <w:tcW w:w="2812" w:type="dxa"/>
            <w:vMerge/>
            <w:shd w:val="clear" w:color="auto" w:fill="auto"/>
          </w:tcPr>
          <w:p w:rsidRPr="00886316" w:rsidR="006469EE" w:rsidP="00D331BF" w:rsidRDefault="006469EE" w14:paraId="735DBE0E" w14:textId="77777777">
            <w:pPr>
              <w:spacing w:after="0" w:line="240" w:lineRule="auto"/>
              <w:rPr>
                <w:rFonts w:eastAsia="Times New Roman"/>
                <w:b/>
                <w:bCs/>
                <w:iCs/>
                <w:sz w:val="18"/>
                <w:szCs w:val="18"/>
                <w:lang w:eastAsia="hu-HU"/>
              </w:rPr>
            </w:pPr>
          </w:p>
        </w:tc>
        <w:tc>
          <w:tcPr>
            <w:tcW w:w="1134" w:type="dxa"/>
            <w:vMerge/>
            <w:shd w:val="clear" w:color="auto" w:fill="auto"/>
          </w:tcPr>
          <w:p w:rsidRPr="00886316" w:rsidR="006469EE" w:rsidP="00D331BF" w:rsidRDefault="006469EE" w14:paraId="6E5107D5" w14:textId="77777777">
            <w:pPr>
              <w:spacing w:after="0" w:line="240" w:lineRule="auto"/>
              <w:rPr>
                <w:rFonts w:eastAsia="Times New Roman"/>
                <w:b/>
                <w:iCs/>
                <w:sz w:val="18"/>
                <w:szCs w:val="18"/>
                <w:lang w:eastAsia="hu-HU"/>
              </w:rPr>
            </w:pPr>
          </w:p>
        </w:tc>
        <w:tc>
          <w:tcPr>
            <w:tcW w:w="1843" w:type="dxa"/>
            <w:gridSpan w:val="2"/>
            <w:shd w:val="clear" w:color="auto" w:fill="auto"/>
          </w:tcPr>
          <w:p w:rsidRPr="00886316" w:rsidR="006469EE" w:rsidP="00D331BF" w:rsidRDefault="006469EE" w14:paraId="35A6742F" w14:textId="77777777">
            <w:pPr>
              <w:spacing w:after="0" w:line="240" w:lineRule="auto"/>
              <w:rPr>
                <w:rFonts w:eastAsia="Times New Roman"/>
                <w:iCs/>
                <w:sz w:val="18"/>
                <w:szCs w:val="18"/>
                <w:lang w:eastAsia="hu-HU"/>
              </w:rPr>
            </w:pPr>
            <w:r w:rsidRPr="00886316">
              <w:rPr>
                <w:rFonts w:eastAsia="Times New Roman"/>
                <w:iCs/>
                <w:sz w:val="18"/>
                <w:szCs w:val="18"/>
                <w:lang w:eastAsia="hu-HU"/>
              </w:rPr>
              <w:t>Z</w:t>
            </w:r>
          </w:p>
        </w:tc>
        <w:tc>
          <w:tcPr>
            <w:tcW w:w="3119" w:type="dxa"/>
            <w:gridSpan w:val="3"/>
            <w:shd w:val="clear" w:color="auto" w:fill="auto"/>
          </w:tcPr>
          <w:p w:rsidRPr="007D2F5F" w:rsidR="006469EE" w:rsidP="00D331BF" w:rsidRDefault="006469EE" w14:paraId="4DC40803"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0B35D9" w:rsidR="006469EE" w:rsidTr="00D331BF" w14:paraId="631B5572" w14:textId="77777777">
        <w:trPr>
          <w:trHeight w:val="315"/>
        </w:trPr>
        <w:tc>
          <w:tcPr>
            <w:tcW w:w="2812" w:type="dxa"/>
            <w:vMerge/>
            <w:shd w:val="clear" w:color="auto" w:fill="auto"/>
          </w:tcPr>
          <w:p w:rsidRPr="00886316" w:rsidR="006469EE" w:rsidP="00D331BF" w:rsidRDefault="006469EE" w14:paraId="2C9D57EA" w14:textId="77777777">
            <w:pPr>
              <w:spacing w:after="0" w:line="240" w:lineRule="auto"/>
              <w:rPr>
                <w:rFonts w:eastAsia="Times New Roman"/>
                <w:b/>
                <w:bCs/>
                <w:iCs/>
                <w:sz w:val="18"/>
                <w:szCs w:val="18"/>
                <w:lang w:eastAsia="hu-HU"/>
              </w:rPr>
            </w:pPr>
          </w:p>
        </w:tc>
        <w:tc>
          <w:tcPr>
            <w:tcW w:w="1134" w:type="dxa"/>
            <w:vMerge w:val="restart"/>
            <w:shd w:val="clear" w:color="auto" w:fill="auto"/>
          </w:tcPr>
          <w:p w:rsidRPr="00886316" w:rsidR="006469EE" w:rsidP="00D331BF" w:rsidRDefault="006469EE" w14:paraId="2B4275D0"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1843" w:type="dxa"/>
            <w:gridSpan w:val="2"/>
            <w:shd w:val="clear" w:color="auto" w:fill="auto"/>
          </w:tcPr>
          <w:p w:rsidRPr="00886316" w:rsidR="006469EE" w:rsidP="00D331BF" w:rsidRDefault="006469EE" w14:paraId="2FAE832E"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w:t>
            </w:r>
          </w:p>
        </w:tc>
        <w:tc>
          <w:tcPr>
            <w:tcW w:w="3119" w:type="dxa"/>
            <w:gridSpan w:val="3"/>
            <w:shd w:val="clear" w:color="auto" w:fill="auto"/>
          </w:tcPr>
          <w:p w:rsidRPr="002B6BBB" w:rsidR="006469EE" w:rsidP="00D331BF" w:rsidRDefault="006469EE" w14:paraId="54EB54A6" w14:textId="77777777">
            <w:pPr>
              <w:spacing w:after="0"/>
              <w:rPr>
                <w:rFonts w:eastAsia="Times New Roman"/>
                <w:iCs/>
                <w:sz w:val="18"/>
                <w:szCs w:val="18"/>
                <w:lang w:val="de-AT" w:eastAsia="hu-HU"/>
              </w:rPr>
            </w:pPr>
            <w:r w:rsidRPr="002B6BBB">
              <w:rPr>
                <w:rFonts w:eastAsia="Times New Roman"/>
                <w:iCs/>
                <w:sz w:val="18"/>
                <w:szCs w:val="18"/>
                <w:lang w:val="de-AT" w:eastAsia="hu-HU"/>
              </w:rPr>
              <w:t>47.848.529</w:t>
            </w:r>
          </w:p>
        </w:tc>
      </w:tr>
      <w:tr w:rsidRPr="00886316" w:rsidR="006469EE" w:rsidTr="00D331BF" w14:paraId="3598F12A" w14:textId="77777777">
        <w:trPr>
          <w:trHeight w:val="137"/>
        </w:trPr>
        <w:tc>
          <w:tcPr>
            <w:tcW w:w="2812" w:type="dxa"/>
            <w:vMerge/>
            <w:shd w:val="clear" w:color="auto" w:fill="auto"/>
          </w:tcPr>
          <w:p w:rsidRPr="00886316" w:rsidR="006469EE" w:rsidP="00D331BF" w:rsidRDefault="006469EE" w14:paraId="2AA9DAE5" w14:textId="77777777">
            <w:pPr>
              <w:spacing w:after="0" w:line="240" w:lineRule="auto"/>
              <w:rPr>
                <w:rFonts w:eastAsia="Times New Roman"/>
                <w:b/>
                <w:bCs/>
                <w:iCs/>
                <w:sz w:val="18"/>
                <w:szCs w:val="18"/>
                <w:lang w:eastAsia="hu-HU"/>
              </w:rPr>
            </w:pPr>
          </w:p>
        </w:tc>
        <w:tc>
          <w:tcPr>
            <w:tcW w:w="1134" w:type="dxa"/>
            <w:vMerge/>
            <w:shd w:val="clear" w:color="auto" w:fill="auto"/>
          </w:tcPr>
          <w:p w:rsidRPr="00886316" w:rsidR="006469EE" w:rsidP="00D331BF" w:rsidRDefault="006469EE" w14:paraId="513F4CEC" w14:textId="77777777">
            <w:pPr>
              <w:spacing w:after="0" w:line="240" w:lineRule="auto"/>
              <w:rPr>
                <w:rFonts w:eastAsia="Times New Roman"/>
                <w:b/>
                <w:iCs/>
                <w:sz w:val="18"/>
                <w:szCs w:val="18"/>
                <w:lang w:eastAsia="hu-HU"/>
              </w:rPr>
            </w:pPr>
          </w:p>
        </w:tc>
        <w:tc>
          <w:tcPr>
            <w:tcW w:w="1843" w:type="dxa"/>
            <w:gridSpan w:val="2"/>
            <w:shd w:val="clear" w:color="auto" w:fill="auto"/>
          </w:tcPr>
          <w:p w:rsidRPr="00886316" w:rsidR="006469EE" w:rsidP="00D331BF" w:rsidRDefault="006469EE" w14:paraId="0476C963" w14:textId="77777777">
            <w:pPr>
              <w:spacing w:after="0" w:line="240" w:lineRule="auto"/>
              <w:rPr>
                <w:rFonts w:eastAsia="Times New Roman"/>
                <w:iCs/>
                <w:sz w:val="18"/>
                <w:szCs w:val="18"/>
                <w:lang w:eastAsia="hu-HU"/>
              </w:rPr>
            </w:pPr>
            <w:r w:rsidRPr="00886316">
              <w:rPr>
                <w:rFonts w:eastAsia="Times New Roman"/>
                <w:iCs/>
                <w:sz w:val="18"/>
                <w:szCs w:val="18"/>
                <w:lang w:eastAsia="hu-HU"/>
              </w:rPr>
              <w:t>V</w:t>
            </w:r>
          </w:p>
        </w:tc>
        <w:tc>
          <w:tcPr>
            <w:tcW w:w="3119" w:type="dxa"/>
            <w:gridSpan w:val="3"/>
            <w:shd w:val="clear" w:color="auto" w:fill="auto"/>
          </w:tcPr>
          <w:p w:rsidRPr="007D2F5F" w:rsidR="006469EE" w:rsidP="00D331BF" w:rsidRDefault="006469EE" w14:paraId="5C1891A9" w14:textId="77777777">
            <w:pPr>
              <w:spacing w:after="0"/>
              <w:rPr>
                <w:rFonts w:eastAsia="Times New Roman"/>
                <w:iCs/>
                <w:sz w:val="18"/>
                <w:szCs w:val="18"/>
                <w:lang w:eastAsia="hu-HU"/>
              </w:rPr>
            </w:pPr>
            <w:r>
              <w:rPr>
                <w:rFonts w:eastAsia="Times New Roman"/>
                <w:iCs/>
                <w:sz w:val="18"/>
                <w:szCs w:val="18"/>
                <w:lang w:eastAsia="hu-HU"/>
              </w:rPr>
              <w:t>16.543.529</w:t>
            </w:r>
          </w:p>
        </w:tc>
      </w:tr>
      <w:tr w:rsidRPr="00886316" w:rsidR="006469EE" w:rsidTr="00D331BF" w14:paraId="572607FF" w14:textId="77777777">
        <w:trPr>
          <w:trHeight w:val="195"/>
        </w:trPr>
        <w:tc>
          <w:tcPr>
            <w:tcW w:w="2812" w:type="dxa"/>
            <w:vMerge/>
            <w:shd w:val="clear" w:color="auto" w:fill="auto"/>
          </w:tcPr>
          <w:p w:rsidRPr="00886316" w:rsidR="006469EE" w:rsidP="00D331BF" w:rsidRDefault="006469EE" w14:paraId="476899E5" w14:textId="77777777">
            <w:pPr>
              <w:spacing w:after="0" w:line="240" w:lineRule="auto"/>
              <w:rPr>
                <w:rFonts w:eastAsia="Times New Roman"/>
                <w:b/>
                <w:bCs/>
                <w:iCs/>
                <w:sz w:val="18"/>
                <w:szCs w:val="18"/>
                <w:lang w:eastAsia="hu-HU"/>
              </w:rPr>
            </w:pPr>
          </w:p>
        </w:tc>
        <w:tc>
          <w:tcPr>
            <w:tcW w:w="1134" w:type="dxa"/>
            <w:vMerge/>
            <w:shd w:val="clear" w:color="auto" w:fill="auto"/>
          </w:tcPr>
          <w:p w:rsidRPr="00886316" w:rsidR="006469EE" w:rsidP="00D331BF" w:rsidRDefault="006469EE" w14:paraId="12E4C487" w14:textId="77777777">
            <w:pPr>
              <w:spacing w:after="0" w:line="240" w:lineRule="auto"/>
              <w:rPr>
                <w:rFonts w:eastAsia="Times New Roman"/>
                <w:b/>
                <w:iCs/>
                <w:sz w:val="18"/>
                <w:szCs w:val="18"/>
                <w:lang w:eastAsia="hu-HU"/>
              </w:rPr>
            </w:pPr>
          </w:p>
        </w:tc>
        <w:tc>
          <w:tcPr>
            <w:tcW w:w="1843" w:type="dxa"/>
            <w:gridSpan w:val="2"/>
            <w:shd w:val="clear" w:color="auto" w:fill="auto"/>
          </w:tcPr>
          <w:p w:rsidRPr="00886316" w:rsidR="006469EE" w:rsidP="00D331BF" w:rsidRDefault="006469EE" w14:paraId="6D543CD1" w14:textId="77777777">
            <w:pPr>
              <w:spacing w:after="0" w:line="240" w:lineRule="auto"/>
              <w:rPr>
                <w:rFonts w:eastAsia="Times New Roman"/>
                <w:iCs/>
                <w:sz w:val="18"/>
                <w:szCs w:val="18"/>
                <w:lang w:eastAsia="hu-HU"/>
              </w:rPr>
            </w:pPr>
            <w:r w:rsidRPr="00886316">
              <w:rPr>
                <w:rFonts w:eastAsia="Times New Roman"/>
                <w:iCs/>
                <w:sz w:val="18"/>
                <w:szCs w:val="18"/>
                <w:lang w:eastAsia="hu-HU"/>
              </w:rPr>
              <w:t>Z</w:t>
            </w:r>
          </w:p>
        </w:tc>
        <w:tc>
          <w:tcPr>
            <w:tcW w:w="3119" w:type="dxa"/>
            <w:gridSpan w:val="3"/>
            <w:shd w:val="clear" w:color="auto" w:fill="auto"/>
          </w:tcPr>
          <w:p w:rsidRPr="007D2F5F" w:rsidR="006469EE" w:rsidP="00D331BF" w:rsidRDefault="006469EE" w14:paraId="53AE0C98" w14:textId="77777777">
            <w:pPr>
              <w:spacing w:after="0" w:line="240" w:lineRule="auto"/>
              <w:rPr>
                <w:rFonts w:eastAsia="Times New Roman"/>
                <w:iCs/>
                <w:sz w:val="18"/>
                <w:szCs w:val="18"/>
                <w:lang w:eastAsia="hu-HU"/>
              </w:rPr>
            </w:pPr>
            <w:r>
              <w:rPr>
                <w:rFonts w:eastAsia="Times New Roman"/>
                <w:iCs/>
                <w:sz w:val="18"/>
                <w:szCs w:val="18"/>
                <w:lang w:eastAsia="hu-HU"/>
              </w:rPr>
              <w:t>31.305.000</w:t>
            </w:r>
          </w:p>
        </w:tc>
      </w:tr>
      <w:tr w:rsidRPr="00886316" w:rsidR="006469EE" w:rsidTr="00D331BF" w14:paraId="4BD5B4B0" w14:textId="77777777">
        <w:trPr>
          <w:trHeight w:val="263"/>
        </w:trPr>
        <w:tc>
          <w:tcPr>
            <w:tcW w:w="8908" w:type="dxa"/>
            <w:gridSpan w:val="7"/>
            <w:shd w:val="clear" w:color="auto" w:fill="D9D9D9"/>
          </w:tcPr>
          <w:p w:rsidRPr="00886316" w:rsidR="006469EE" w:rsidP="00D331BF" w:rsidRDefault="006469EE" w14:paraId="690DA73D"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PODATKI ZA OKVIR SMOTRNOSTI</w:t>
            </w:r>
          </w:p>
        </w:tc>
      </w:tr>
      <w:tr w:rsidRPr="004103DE" w:rsidR="006469EE" w:rsidTr="00D331BF" w14:paraId="601ECE32" w14:textId="77777777">
        <w:trPr>
          <w:trHeight w:val="1686"/>
        </w:trPr>
        <w:tc>
          <w:tcPr>
            <w:tcW w:w="2812" w:type="dxa"/>
            <w:shd w:val="clear" w:color="auto" w:fill="auto"/>
          </w:tcPr>
          <w:p w:rsidRPr="00886316" w:rsidR="006469EE" w:rsidP="00D331BF" w:rsidRDefault="006469EE" w14:paraId="6081A27F"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Metoda izračuna:</w:t>
            </w:r>
          </w:p>
          <w:p w:rsidRPr="00886316" w:rsidR="006469EE" w:rsidP="006469EE" w:rsidRDefault="006469EE" w14:paraId="6843C4D1" w14:textId="77777777">
            <w:pPr>
              <w:numPr>
                <w:ilvl w:val="0"/>
                <w:numId w:val="36"/>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Podatki ali ugotovitve, uporabljene za oceno vrednosti mejnikov, izhodiščnih  in ciljnih vrednosti</w:t>
            </w:r>
          </w:p>
          <w:p w:rsidRPr="00886316" w:rsidR="006469EE" w:rsidP="006469EE" w:rsidRDefault="006469EE" w14:paraId="0AE2683C" w14:textId="77777777">
            <w:pPr>
              <w:numPr>
                <w:ilvl w:val="0"/>
                <w:numId w:val="36"/>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rsidRPr="00886316" w:rsidR="006469EE" w:rsidP="006469EE" w:rsidRDefault="006469EE" w14:paraId="2AC58543" w14:textId="77777777">
            <w:pPr>
              <w:numPr>
                <w:ilvl w:val="0"/>
                <w:numId w:val="36"/>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Ocena izvedljivosti glede na kategorije regije</w:t>
            </w:r>
          </w:p>
        </w:tc>
        <w:tc>
          <w:tcPr>
            <w:tcW w:w="6096" w:type="dxa"/>
            <w:gridSpan w:val="6"/>
            <w:shd w:val="clear" w:color="auto" w:fill="auto"/>
          </w:tcPr>
          <w:p w:rsidR="006469EE" w:rsidP="00D331BF" w:rsidRDefault="006469EE" w14:paraId="76962F68" w14:textId="77777777">
            <w:pPr>
              <w:spacing w:after="0" w:line="240" w:lineRule="auto"/>
              <w:jc w:val="both"/>
              <w:rPr>
                <w:rFonts w:eastAsia="Times New Roman"/>
                <w:iCs/>
                <w:sz w:val="18"/>
                <w:szCs w:val="18"/>
                <w:lang w:val="lt-LT" w:eastAsia="hu-HU"/>
              </w:rPr>
            </w:pPr>
            <w:r>
              <w:rPr>
                <w:rFonts w:eastAsia="Times New Roman"/>
                <w:iCs/>
                <w:sz w:val="18"/>
                <w:szCs w:val="18"/>
                <w:lang w:val="lt-LT" w:eastAsia="hu-HU"/>
              </w:rPr>
              <w:t>MIZŠ:</w:t>
            </w:r>
          </w:p>
          <w:p w:rsidRPr="00D5170E" w:rsidR="006469EE" w:rsidP="006469EE" w:rsidRDefault="006469EE" w14:paraId="7AA5A156" w14:textId="77777777">
            <w:pPr>
              <w:pStyle w:val="Odstavekseznama"/>
              <w:numPr>
                <w:ilvl w:val="0"/>
                <w:numId w:val="32"/>
              </w:numPr>
              <w:spacing w:after="0" w:line="240" w:lineRule="auto"/>
              <w:jc w:val="both"/>
              <w:rPr>
                <w:rFonts w:eastAsia="Times New Roman"/>
                <w:iCs/>
                <w:sz w:val="18"/>
                <w:szCs w:val="18"/>
                <w:lang w:val="lt-LT" w:eastAsia="hu-HU"/>
              </w:rPr>
            </w:pPr>
            <w:r w:rsidRPr="00D5170E">
              <w:rPr>
                <w:rFonts w:eastAsia="Times New Roman"/>
                <w:iCs/>
                <w:sz w:val="18"/>
                <w:szCs w:val="18"/>
                <w:lang w:val="lt-LT" w:eastAsia="hu-HU"/>
              </w:rPr>
              <w:t>Podatki oz. rezultati iz 2014-2020:</w:t>
            </w:r>
          </w:p>
          <w:p w:rsidR="006469EE" w:rsidP="00D331BF" w:rsidRDefault="006469EE" w14:paraId="3F2B6A7C" w14:textId="77777777">
            <w:pPr>
              <w:spacing w:after="0" w:line="240" w:lineRule="auto"/>
              <w:jc w:val="both"/>
              <w:rPr>
                <w:rFonts w:eastAsia="Times New Roman"/>
                <w:iCs/>
                <w:sz w:val="18"/>
                <w:szCs w:val="18"/>
                <w:lang w:eastAsia="hu-HU"/>
              </w:rPr>
            </w:pPr>
          </w:p>
          <w:p w:rsidRPr="00D5170E" w:rsidR="006469EE" w:rsidP="006469EE" w:rsidRDefault="006469EE" w14:paraId="7FA0F5D4" w14:textId="77777777">
            <w:pPr>
              <w:pStyle w:val="Odstavekseznama"/>
              <w:numPr>
                <w:ilvl w:val="0"/>
                <w:numId w:val="32"/>
              </w:numPr>
              <w:spacing w:after="0" w:line="240" w:lineRule="auto"/>
              <w:jc w:val="both"/>
              <w:rPr>
                <w:rFonts w:eastAsia="Times New Roman"/>
                <w:iCs/>
                <w:sz w:val="18"/>
                <w:szCs w:val="18"/>
                <w:lang w:val="sl-SI" w:eastAsia="hu-HU"/>
              </w:rPr>
            </w:pPr>
            <w:r w:rsidRPr="00D5170E">
              <w:rPr>
                <w:rFonts w:eastAsia="Times New Roman"/>
                <w:iCs/>
                <w:sz w:val="18"/>
                <w:szCs w:val="18"/>
                <w:lang w:val="sl-SI" w:eastAsia="hu-HU"/>
              </w:rPr>
              <w:t xml:space="preserve">Začetna vrednost je 0, saj se bodo priprave javnih razpisov začele šele v letu 2023 zato v letu 2024 še ne bo učinkov. </w:t>
            </w:r>
          </w:p>
          <w:p w:rsidRPr="000B2C9B" w:rsidR="006469EE" w:rsidP="00D331BF" w:rsidRDefault="006469EE" w14:paraId="5D03BD9A" w14:textId="77777777">
            <w:pPr>
              <w:spacing w:after="0" w:line="240" w:lineRule="auto"/>
              <w:ind w:left="746"/>
              <w:jc w:val="both"/>
              <w:rPr>
                <w:rFonts w:eastAsia="Times New Roman"/>
                <w:iCs/>
                <w:sz w:val="18"/>
                <w:szCs w:val="18"/>
                <w:lang w:eastAsia="hu-HU"/>
              </w:rPr>
            </w:pPr>
            <w:r w:rsidRPr="000B2C9B">
              <w:rPr>
                <w:rFonts w:eastAsia="Times New Roman"/>
                <w:iCs/>
                <w:sz w:val="18"/>
                <w:szCs w:val="18"/>
                <w:lang w:eastAsia="hu-HU"/>
              </w:rPr>
              <w:t xml:space="preserve">Ocenjujemo, da se bo do leta 2029 vključilo v različne aktivnosti </w:t>
            </w:r>
            <w:r w:rsidRPr="000B2C9B">
              <w:rPr>
                <w:rFonts w:eastAsia="Times New Roman"/>
                <w:b/>
                <w:iCs/>
                <w:sz w:val="18"/>
                <w:szCs w:val="18"/>
                <w:lang w:eastAsia="hu-HU"/>
              </w:rPr>
              <w:t>62.090</w:t>
            </w:r>
            <w:r w:rsidRPr="000B2C9B">
              <w:rPr>
                <w:rFonts w:eastAsia="Times New Roman"/>
                <w:iCs/>
                <w:sz w:val="18"/>
                <w:szCs w:val="18"/>
                <w:lang w:eastAsia="hu-HU"/>
              </w:rPr>
              <w:t xml:space="preserve"> študentov. Pri tem izhajamo iz ukrepov v obdobju 2014-2020:</w:t>
            </w:r>
          </w:p>
          <w:p w:rsidR="006469EE" w:rsidP="00D331BF" w:rsidRDefault="006469EE" w14:paraId="738D92E3" w14:textId="77777777">
            <w:pPr>
              <w:spacing w:after="0" w:line="240" w:lineRule="auto"/>
              <w:ind w:left="746"/>
              <w:jc w:val="both"/>
              <w:rPr>
                <w:rFonts w:eastAsia="Times New Roman"/>
                <w:iCs/>
                <w:sz w:val="18"/>
                <w:szCs w:val="18"/>
                <w:lang w:eastAsia="hu-HU"/>
              </w:rPr>
            </w:pPr>
            <w:r w:rsidRPr="00801141">
              <w:rPr>
                <w:rFonts w:eastAsia="Times New Roman"/>
                <w:iCs/>
                <w:sz w:val="18"/>
                <w:szCs w:val="18"/>
                <w:lang w:eastAsia="hu-HU"/>
              </w:rPr>
              <w:t>uporabnikov kariernih centrov (KC) na visokošolskih zavodih  v obdobju med 1.7.2015 in 1.12.2019</w:t>
            </w:r>
            <w:r>
              <w:rPr>
                <w:rFonts w:eastAsia="Times New Roman"/>
                <w:iCs/>
                <w:sz w:val="18"/>
                <w:szCs w:val="18"/>
                <w:lang w:eastAsia="hu-HU"/>
              </w:rPr>
              <w:t>,</w:t>
            </w:r>
            <w:r w:rsidRPr="00801141">
              <w:rPr>
                <w:rFonts w:eastAsia="Times New Roman"/>
                <w:iCs/>
                <w:sz w:val="18"/>
                <w:szCs w:val="18"/>
                <w:lang w:eastAsia="hu-HU"/>
              </w:rPr>
              <w:t xml:space="preserve"> iz projekta Inovativne in prožne oblike poučevanja in učenja v pedagoških študijskih programih, ki se je izvajal v letih 2017 in 2018</w:t>
            </w:r>
            <w:r>
              <w:rPr>
                <w:rFonts w:eastAsia="Times New Roman"/>
                <w:iCs/>
                <w:sz w:val="18"/>
                <w:szCs w:val="18"/>
                <w:lang w:eastAsia="hu-HU"/>
              </w:rPr>
              <w:t xml:space="preserve"> ter iz projektov PKP in ŠIPK. </w:t>
            </w:r>
          </w:p>
          <w:p w:rsidR="006469EE" w:rsidP="00D331BF" w:rsidRDefault="006469EE" w14:paraId="1948F56B" w14:textId="77777777">
            <w:pPr>
              <w:spacing w:after="0" w:line="240" w:lineRule="auto"/>
              <w:ind w:left="746"/>
              <w:jc w:val="both"/>
              <w:rPr>
                <w:rFonts w:eastAsia="Times New Roman"/>
                <w:iCs/>
                <w:sz w:val="18"/>
                <w:szCs w:val="18"/>
                <w:lang w:eastAsia="hu-HU"/>
              </w:rPr>
            </w:pPr>
            <w:r w:rsidRPr="0083558A">
              <w:rPr>
                <w:rFonts w:eastAsia="Times New Roman"/>
                <w:iCs/>
                <w:sz w:val="18"/>
                <w:szCs w:val="18"/>
                <w:lang w:eastAsia="hu-HU"/>
              </w:rPr>
              <w:t>Izhajamo iz števila študentov, uporabnikov kariernih centrov, ki predstavljajo neke vrste podporno okolje za študente, bodoče študente in diplomante in po drugi strani števila vseh vpisanih študentov v študijskem letu 2019-2020, pri tem pa je izračunan tudi trend vpisov v naslednjih štirih letih. V obdobju od 1.7.2015 do 1.12.2019 je bilo v KC vključenih 57.705</w:t>
            </w:r>
            <w:r>
              <w:rPr>
                <w:rFonts w:eastAsia="Times New Roman"/>
                <w:iCs/>
                <w:sz w:val="18"/>
                <w:szCs w:val="18"/>
                <w:lang w:eastAsia="hu-HU"/>
              </w:rPr>
              <w:t>,</w:t>
            </w:r>
            <w:r w:rsidRPr="0083558A">
              <w:rPr>
                <w:rFonts w:eastAsia="Times New Roman"/>
                <w:iCs/>
                <w:sz w:val="18"/>
                <w:szCs w:val="18"/>
                <w:lang w:eastAsia="hu-HU"/>
              </w:rPr>
              <w:t xml:space="preserve"> kar predstavlja v obdobju 53 mesecev 1.088,774 študentov na mesec, to je 13.065,28 študentov na leto. Če vrednost 13.065 pomnožimo s petimi leti izvajanja podpornega okolja je to 65.325 študentov. Ker študenti v okviru KC niso bili šteti enkrat (vsak študent se je lahko v dejavnosti vključil večkrat in vsakič je lahko bil štet), smo število znižali, vendar pa, ker gre vseeno za vključevanje novih storitev, aktivnosti ter vsebin svetovanj, smo določili število </w:t>
            </w:r>
            <w:r w:rsidRPr="00DA37BD">
              <w:rPr>
                <w:rFonts w:eastAsia="Times New Roman"/>
                <w:b/>
                <w:iCs/>
                <w:sz w:val="18"/>
                <w:szCs w:val="18"/>
                <w:lang w:eastAsia="hu-HU"/>
              </w:rPr>
              <w:t>52.000.</w:t>
            </w:r>
            <w:r w:rsidRPr="0083558A">
              <w:rPr>
                <w:rFonts w:eastAsia="Times New Roman"/>
                <w:iCs/>
                <w:sz w:val="18"/>
                <w:szCs w:val="18"/>
                <w:lang w:eastAsia="hu-HU"/>
              </w:rPr>
              <w:t xml:space="preserve"> V vrednost kazalnika učinka se šteje še:  </w:t>
            </w:r>
          </w:p>
          <w:p w:rsidRPr="00986080" w:rsidR="006469EE" w:rsidP="006469EE" w:rsidRDefault="006469EE" w14:paraId="1EFBD387" w14:textId="77777777">
            <w:pPr>
              <w:pStyle w:val="Odstavekseznama"/>
              <w:numPr>
                <w:ilvl w:val="0"/>
                <w:numId w:val="30"/>
              </w:numPr>
              <w:spacing w:after="0" w:line="240" w:lineRule="auto"/>
              <w:ind w:left="1029" w:hanging="283"/>
              <w:jc w:val="both"/>
              <w:rPr>
                <w:rFonts w:eastAsia="Times New Roman"/>
                <w:iCs/>
                <w:sz w:val="18"/>
                <w:szCs w:val="18"/>
                <w:lang w:val="sl-SI" w:eastAsia="hu-HU"/>
              </w:rPr>
            </w:pPr>
            <w:r w:rsidRPr="00986080">
              <w:rPr>
                <w:rFonts w:eastAsia="Times New Roman"/>
                <w:iCs/>
                <w:sz w:val="18"/>
                <w:szCs w:val="18"/>
                <w:lang w:val="sl-SI" w:eastAsia="hu-HU"/>
              </w:rPr>
              <w:t xml:space="preserve">91 izvedenih  pilotnih projektov s študenti (bodočimi učitelji) z namenom, da se jih bo usposobilo za didaktično uporabo IKT na začetku učiteljske kariere za delo z učenci in dijaki pri poučevanju na osnovnih in srednjih šolah. Izvedene aktivnosti smo preslikali v aktivnosti instrumenta novih dalj časa trajajočega praktičnega izobraževanja v poučevanju z izvedbo </w:t>
            </w:r>
            <w:r w:rsidRPr="00986080">
              <w:rPr>
                <w:rFonts w:eastAsia="Times New Roman"/>
                <w:b/>
                <w:iCs/>
                <w:sz w:val="18"/>
                <w:szCs w:val="18"/>
                <w:lang w:val="sl-SI" w:eastAsia="hu-HU"/>
              </w:rPr>
              <w:t>90 pilotov</w:t>
            </w:r>
            <w:r w:rsidRPr="00986080">
              <w:rPr>
                <w:rFonts w:eastAsia="Times New Roman"/>
                <w:iCs/>
                <w:sz w:val="18"/>
                <w:szCs w:val="18"/>
                <w:lang w:val="sl-SI" w:eastAsia="hu-HU"/>
              </w:rPr>
              <w:t xml:space="preserve"> (1 pilot je 1 študent),</w:t>
            </w:r>
          </w:p>
          <w:p w:rsidRPr="00986080" w:rsidR="006469EE" w:rsidP="006469EE" w:rsidRDefault="006469EE" w14:paraId="3DEEAAB9" w14:textId="77777777">
            <w:pPr>
              <w:pStyle w:val="Odstavekseznama"/>
              <w:numPr>
                <w:ilvl w:val="0"/>
                <w:numId w:val="30"/>
              </w:numPr>
              <w:spacing w:after="0" w:line="240" w:lineRule="auto"/>
              <w:ind w:left="1029" w:hanging="283"/>
              <w:jc w:val="both"/>
              <w:rPr>
                <w:rFonts w:eastAsia="Times New Roman"/>
                <w:iCs/>
                <w:sz w:val="18"/>
                <w:szCs w:val="18"/>
                <w:lang w:val="sl-SI" w:eastAsia="hu-HU"/>
              </w:rPr>
            </w:pPr>
            <w:r w:rsidRPr="00986080">
              <w:rPr>
                <w:rFonts w:eastAsia="Times New Roman"/>
                <w:iCs/>
                <w:sz w:val="18"/>
                <w:szCs w:val="18"/>
                <w:lang w:val="sl-SI" w:eastAsia="hu-HU"/>
              </w:rPr>
              <w:t xml:space="preserve">ter  </w:t>
            </w:r>
            <w:r>
              <w:rPr>
                <w:rFonts w:eastAsia="Times New Roman"/>
                <w:iCs/>
                <w:sz w:val="18"/>
                <w:szCs w:val="18"/>
                <w:lang w:val="sl-SI" w:eastAsia="hu-HU"/>
              </w:rPr>
              <w:t>število</w:t>
            </w:r>
            <w:r w:rsidRPr="00986080">
              <w:rPr>
                <w:rFonts w:eastAsia="Times New Roman"/>
                <w:iCs/>
                <w:sz w:val="18"/>
                <w:szCs w:val="18"/>
                <w:lang w:val="sl-SI" w:eastAsia="hu-HU"/>
              </w:rPr>
              <w:t xml:space="preserve">  študentov na projektih PKP in ŠIPK. V treh letih (perspektive 2014-2020) se je v izvajanje projektov PKP in ŠIPK (stanje na dan 31.12.2019) vključilo 6.149 študentov (6.149/3 leta=2.050 študentov). Upoštevali smo tudi možnost podvojenih študentov in zato vrednost vseh študentov na posamezno študijsko leto zaokrožili na 2.000. Če upoštevamo, da bo operacija trajala 5 let, se pričakuje vključitev </w:t>
            </w:r>
            <w:r w:rsidRPr="00986080">
              <w:rPr>
                <w:rFonts w:eastAsia="Times New Roman"/>
                <w:b/>
                <w:iCs/>
                <w:sz w:val="18"/>
                <w:szCs w:val="18"/>
                <w:lang w:val="sl-SI" w:eastAsia="hu-HU"/>
              </w:rPr>
              <w:t>10.000 študentov</w:t>
            </w:r>
            <w:r w:rsidRPr="00986080">
              <w:rPr>
                <w:rFonts w:eastAsia="Times New Roman"/>
                <w:iCs/>
                <w:sz w:val="18"/>
                <w:szCs w:val="18"/>
                <w:lang w:val="sl-SI" w:eastAsia="hu-HU"/>
              </w:rPr>
              <w:t xml:space="preserve"> (2.000*5 let). </w:t>
            </w:r>
            <w:r w:rsidRPr="00986080">
              <w:rPr>
                <w:rFonts w:eastAsia="Times New Roman"/>
                <w:b/>
                <w:iCs/>
                <w:sz w:val="18"/>
                <w:szCs w:val="18"/>
                <w:lang w:val="sl-SI" w:eastAsia="hu-HU"/>
              </w:rPr>
              <w:t>Skupno število: 62.090.</w:t>
            </w:r>
          </w:p>
          <w:p w:rsidRPr="0083558A" w:rsidR="006469EE" w:rsidP="00D331BF" w:rsidRDefault="006469EE" w14:paraId="08185C65" w14:textId="77777777">
            <w:pPr>
              <w:spacing w:after="0" w:line="240" w:lineRule="auto"/>
              <w:ind w:left="746"/>
              <w:jc w:val="both"/>
              <w:rPr>
                <w:rFonts w:eastAsia="Times New Roman"/>
                <w:b/>
                <w:iCs/>
                <w:sz w:val="18"/>
                <w:szCs w:val="18"/>
                <w:lang w:eastAsia="hu-HU"/>
              </w:rPr>
            </w:pPr>
          </w:p>
          <w:p w:rsidR="006469EE" w:rsidP="00D331BF" w:rsidRDefault="006469EE" w14:paraId="299D325C" w14:textId="77777777">
            <w:pPr>
              <w:spacing w:after="0" w:line="240" w:lineRule="auto"/>
              <w:ind w:left="746"/>
              <w:jc w:val="both"/>
              <w:rPr>
                <w:rFonts w:eastAsia="Times New Roman"/>
                <w:iCs/>
                <w:sz w:val="18"/>
                <w:szCs w:val="18"/>
                <w:lang w:eastAsia="hu-HU"/>
              </w:rPr>
            </w:pPr>
            <w:r>
              <w:rPr>
                <w:rFonts w:eastAsia="Times New Roman"/>
                <w:iCs/>
                <w:sz w:val="18"/>
                <w:szCs w:val="18"/>
                <w:lang w:eastAsia="hu-HU"/>
              </w:rPr>
              <w:t xml:space="preserve">Izhodiščna vrednost kazalnika rezultata (95%) izhaja iz dosežkov na ukrepih v obdobju 2014-2020 in </w:t>
            </w:r>
            <w:r w:rsidRPr="007D2F5F">
              <w:rPr>
                <w:rFonts w:eastAsia="Times New Roman"/>
                <w:iCs/>
                <w:sz w:val="18"/>
                <w:szCs w:val="18"/>
                <w:lang w:eastAsia="hu-HU"/>
              </w:rPr>
              <w:t xml:space="preserve">je določena glede na število študentov, ki so uspešno (v celoti) opravili oz. </w:t>
            </w:r>
            <w:r>
              <w:rPr>
                <w:rFonts w:eastAsia="Times New Roman"/>
                <w:iCs/>
                <w:sz w:val="18"/>
                <w:szCs w:val="18"/>
                <w:lang w:eastAsia="hu-HU"/>
              </w:rPr>
              <w:t>zaključili projektne aktivnosti.</w:t>
            </w:r>
          </w:p>
          <w:p w:rsidR="006469EE" w:rsidP="00D331BF" w:rsidRDefault="006469EE" w14:paraId="0EA1B896" w14:textId="77777777">
            <w:pPr>
              <w:spacing w:after="0" w:line="240" w:lineRule="auto"/>
              <w:ind w:left="746"/>
              <w:jc w:val="both"/>
              <w:rPr>
                <w:rFonts w:eastAsia="Times New Roman"/>
                <w:iCs/>
                <w:sz w:val="18"/>
                <w:szCs w:val="18"/>
                <w:lang w:eastAsia="hu-HU"/>
              </w:rPr>
            </w:pPr>
          </w:p>
          <w:p w:rsidR="006469EE" w:rsidP="00D331BF" w:rsidRDefault="006469EE" w14:paraId="6D32F8B4" w14:textId="77777777">
            <w:pPr>
              <w:spacing w:after="0" w:line="240" w:lineRule="auto"/>
              <w:ind w:left="746"/>
              <w:jc w:val="both"/>
              <w:rPr>
                <w:rFonts w:eastAsia="Times New Roman"/>
                <w:iCs/>
                <w:sz w:val="18"/>
                <w:szCs w:val="18"/>
                <w:lang w:eastAsia="hu-HU"/>
              </w:rPr>
            </w:pPr>
            <w:r>
              <w:rPr>
                <w:rFonts w:eastAsia="Times New Roman"/>
                <w:iCs/>
                <w:sz w:val="18"/>
                <w:szCs w:val="18"/>
                <w:lang w:eastAsia="hu-HU"/>
              </w:rPr>
              <w:t xml:space="preserve">V obdobju 2021-2027 bomo izvajali nadgrajene ukrepe iz 2014-2020, prav tako pa bomo izvajali pilotne in nove ukrepe. </w:t>
            </w:r>
          </w:p>
          <w:p w:rsidR="006469EE" w:rsidP="006469EE" w:rsidRDefault="006469EE" w14:paraId="577C03A8" w14:textId="77777777">
            <w:pPr>
              <w:pStyle w:val="Odstavekseznama"/>
              <w:numPr>
                <w:ilvl w:val="0"/>
                <w:numId w:val="31"/>
              </w:numPr>
              <w:spacing w:after="0" w:line="240" w:lineRule="auto"/>
              <w:ind w:left="1029" w:hanging="283"/>
              <w:jc w:val="both"/>
              <w:rPr>
                <w:rFonts w:eastAsia="Times New Roman"/>
                <w:iCs/>
                <w:sz w:val="18"/>
                <w:szCs w:val="18"/>
                <w:lang w:val="sl-SI" w:eastAsia="hu-HU"/>
              </w:rPr>
            </w:pPr>
            <w:r w:rsidRPr="00986080">
              <w:rPr>
                <w:rFonts w:eastAsia="Times New Roman"/>
                <w:iCs/>
                <w:sz w:val="18"/>
                <w:szCs w:val="18"/>
                <w:lang w:val="sl-SI" w:eastAsia="hu-HU"/>
              </w:rPr>
              <w:t xml:space="preserve">Za aktivnosti v ukrepih podpornega okolja (v katere bo vključenih 52.000 študentov) ocenjujemo nižjo uspešnost, saj bo posameznik moral opraviti različne aktivnosti za uspešno sodelovanje. Ciljno vrednost ocenjujemo na </w:t>
            </w:r>
            <w:r>
              <w:rPr>
                <w:rFonts w:eastAsia="Times New Roman"/>
                <w:iCs/>
                <w:sz w:val="18"/>
                <w:szCs w:val="18"/>
                <w:lang w:val="sl-SI" w:eastAsia="hu-HU"/>
              </w:rPr>
              <w:t>50%, kar pomeni 26.000 oseb.</w:t>
            </w:r>
          </w:p>
          <w:p w:rsidR="006469EE" w:rsidP="006469EE" w:rsidRDefault="006469EE" w14:paraId="4BA51E05" w14:textId="77777777">
            <w:pPr>
              <w:pStyle w:val="Odstavekseznama"/>
              <w:numPr>
                <w:ilvl w:val="0"/>
                <w:numId w:val="31"/>
              </w:numPr>
              <w:spacing w:after="0" w:line="240" w:lineRule="auto"/>
              <w:ind w:left="1029" w:hanging="283"/>
              <w:jc w:val="both"/>
              <w:rPr>
                <w:rFonts w:eastAsia="Times New Roman"/>
                <w:iCs/>
                <w:sz w:val="18"/>
                <w:szCs w:val="18"/>
                <w:lang w:val="sl-SI" w:eastAsia="hu-HU"/>
              </w:rPr>
            </w:pPr>
            <w:r>
              <w:rPr>
                <w:rFonts w:eastAsia="Times New Roman"/>
                <w:iCs/>
                <w:sz w:val="18"/>
                <w:szCs w:val="18"/>
                <w:lang w:val="sl-SI" w:eastAsia="hu-HU"/>
              </w:rPr>
              <w:t>Za pilotne projekte, ki se bodo izvajali prvič,  se pričakuje ciljna vrednost 75%, kar pomeni 68 oseb.</w:t>
            </w:r>
          </w:p>
          <w:p w:rsidR="006469EE" w:rsidP="006469EE" w:rsidRDefault="006469EE" w14:paraId="187D856D" w14:textId="77777777">
            <w:pPr>
              <w:pStyle w:val="Odstavekseznama"/>
              <w:numPr>
                <w:ilvl w:val="0"/>
                <w:numId w:val="31"/>
              </w:numPr>
              <w:spacing w:after="0" w:line="240" w:lineRule="auto"/>
              <w:ind w:left="1029" w:hanging="283"/>
              <w:jc w:val="both"/>
              <w:rPr>
                <w:rFonts w:eastAsia="Times New Roman"/>
                <w:iCs/>
                <w:sz w:val="18"/>
                <w:szCs w:val="18"/>
                <w:lang w:val="sl-SI" w:eastAsia="hu-HU"/>
              </w:rPr>
            </w:pPr>
            <w:r>
              <w:rPr>
                <w:rFonts w:eastAsia="Times New Roman"/>
                <w:iCs/>
                <w:sz w:val="18"/>
                <w:szCs w:val="18"/>
                <w:lang w:val="sl-SI" w:eastAsia="hu-HU"/>
              </w:rPr>
              <w:t xml:space="preserve">Pri aktivnostih sodelovanj z okoljem pričakujemo enako uspešnost kot v 2014-2020, torej 95%, kar pomeni 9.500 oseb. </w:t>
            </w:r>
            <w:r w:rsidRPr="00986080">
              <w:rPr>
                <w:rFonts w:eastAsia="Times New Roman"/>
                <w:iCs/>
                <w:sz w:val="18"/>
                <w:szCs w:val="18"/>
                <w:lang w:val="sl-SI" w:eastAsia="hu-HU"/>
              </w:rPr>
              <w:t xml:space="preserve">Pričakuje se, da bo stopnja uspešnosti enaka kot v obdobju 2014-2020. </w:t>
            </w:r>
          </w:p>
          <w:p w:rsidRPr="00C7119E" w:rsidR="006469EE" w:rsidP="006469EE" w:rsidRDefault="006469EE" w14:paraId="227477BF" w14:textId="77777777">
            <w:pPr>
              <w:pStyle w:val="Odstavekseznama"/>
              <w:numPr>
                <w:ilvl w:val="0"/>
                <w:numId w:val="31"/>
              </w:numPr>
              <w:spacing w:after="0" w:line="240" w:lineRule="auto"/>
              <w:ind w:left="1029" w:hanging="283"/>
              <w:jc w:val="both"/>
              <w:rPr>
                <w:rFonts w:eastAsia="Times New Roman"/>
                <w:b/>
                <w:iCs/>
                <w:sz w:val="18"/>
                <w:szCs w:val="18"/>
                <w:lang w:val="sl-SI" w:eastAsia="hu-HU"/>
              </w:rPr>
            </w:pPr>
            <w:r w:rsidRPr="00C7119E">
              <w:rPr>
                <w:rFonts w:eastAsia="Times New Roman"/>
                <w:b/>
                <w:iCs/>
                <w:sz w:val="18"/>
                <w:szCs w:val="18"/>
                <w:lang w:val="sl-SI" w:eastAsia="hu-HU"/>
              </w:rPr>
              <w:t xml:space="preserve">Skupaj bo </w:t>
            </w:r>
            <w:r>
              <w:rPr>
                <w:rFonts w:eastAsia="Times New Roman"/>
                <w:b/>
                <w:iCs/>
                <w:sz w:val="18"/>
                <w:szCs w:val="18"/>
                <w:lang w:val="sl-SI" w:eastAsia="hu-HU"/>
              </w:rPr>
              <w:t>57</w:t>
            </w:r>
            <w:r w:rsidRPr="00C7119E">
              <w:rPr>
                <w:rFonts w:eastAsia="Times New Roman"/>
                <w:b/>
                <w:iCs/>
                <w:sz w:val="18"/>
                <w:szCs w:val="18"/>
                <w:lang w:val="sl-SI" w:eastAsia="hu-HU"/>
              </w:rPr>
              <w:t xml:space="preserve">% oz. 35.568 oseb uspešno zaključilo </w:t>
            </w:r>
            <w:r>
              <w:rPr>
                <w:rFonts w:eastAsia="Times New Roman"/>
                <w:b/>
                <w:iCs/>
                <w:sz w:val="18"/>
                <w:szCs w:val="18"/>
                <w:lang w:val="sl-SI" w:eastAsia="hu-HU"/>
              </w:rPr>
              <w:t xml:space="preserve">oz. opravilo projektne </w:t>
            </w:r>
            <w:r w:rsidRPr="00C7119E">
              <w:rPr>
                <w:rFonts w:eastAsia="Times New Roman"/>
                <w:b/>
                <w:iCs/>
                <w:sz w:val="18"/>
                <w:szCs w:val="18"/>
                <w:lang w:val="sl-SI" w:eastAsia="hu-HU"/>
              </w:rPr>
              <w:t>aktivnosti</w:t>
            </w:r>
            <w:r>
              <w:rPr>
                <w:rFonts w:eastAsia="Times New Roman"/>
                <w:b/>
                <w:iCs/>
                <w:sz w:val="18"/>
                <w:szCs w:val="18"/>
                <w:lang w:val="sl-SI" w:eastAsia="hu-HU"/>
              </w:rPr>
              <w:t>.</w:t>
            </w:r>
          </w:p>
          <w:p w:rsidR="006469EE" w:rsidP="00D331BF" w:rsidRDefault="006469EE" w14:paraId="6922A95C" w14:textId="77777777">
            <w:pPr>
              <w:spacing w:after="0" w:line="240" w:lineRule="auto"/>
              <w:ind w:left="746"/>
              <w:jc w:val="both"/>
              <w:rPr>
                <w:rFonts w:eastAsia="Times New Roman"/>
                <w:iCs/>
                <w:sz w:val="18"/>
                <w:szCs w:val="18"/>
                <w:lang w:eastAsia="hu-HU"/>
              </w:rPr>
            </w:pPr>
          </w:p>
          <w:p w:rsidRPr="007F0837" w:rsidR="006469EE" w:rsidP="00D331BF" w:rsidRDefault="006469EE" w14:paraId="71C8197E" w14:textId="77777777">
            <w:pPr>
              <w:spacing w:after="0" w:line="240" w:lineRule="auto"/>
              <w:ind w:left="746"/>
              <w:jc w:val="both"/>
              <w:rPr>
                <w:rFonts w:eastAsia="Times New Roman"/>
                <w:iCs/>
                <w:sz w:val="18"/>
                <w:szCs w:val="18"/>
                <w:lang w:eastAsia="hu-HU"/>
              </w:rPr>
            </w:pPr>
            <w:r w:rsidRPr="007F0837">
              <w:rPr>
                <w:rFonts w:eastAsia="Times New Roman"/>
                <w:iCs/>
                <w:sz w:val="18"/>
                <w:szCs w:val="18"/>
                <w:lang w:eastAsia="hu-HU"/>
              </w:rPr>
              <w:t>Če se bo pri izvajanju projektov izkazalo, da je vrednost drugačna za več kot 10%, bomo kazalnik ustrezno prilagodili.</w:t>
            </w:r>
          </w:p>
          <w:p w:rsidR="006469EE" w:rsidP="00D331BF" w:rsidRDefault="006469EE" w14:paraId="2486E645" w14:textId="77777777">
            <w:pPr>
              <w:spacing w:after="0" w:line="240" w:lineRule="auto"/>
              <w:ind w:left="746"/>
              <w:jc w:val="both"/>
              <w:rPr>
                <w:rFonts w:eastAsia="Times New Roman"/>
                <w:b/>
                <w:iCs/>
                <w:sz w:val="18"/>
                <w:szCs w:val="18"/>
                <w:lang w:eastAsia="hu-HU"/>
              </w:rPr>
            </w:pPr>
          </w:p>
          <w:p w:rsidRPr="007E696C" w:rsidR="006469EE" w:rsidP="00D331BF" w:rsidRDefault="006469EE" w14:paraId="663CA354" w14:textId="77777777">
            <w:pPr>
              <w:spacing w:after="0" w:line="240" w:lineRule="auto"/>
              <w:ind w:left="746"/>
              <w:jc w:val="both"/>
              <w:rPr>
                <w:rFonts w:eastAsia="Times New Roman"/>
                <w:b/>
                <w:iCs/>
                <w:sz w:val="18"/>
                <w:szCs w:val="18"/>
                <w:lang w:eastAsia="hu-HU"/>
              </w:rPr>
            </w:pPr>
            <w:r w:rsidRPr="007E696C">
              <w:rPr>
                <w:rFonts w:eastAsia="Times New Roman"/>
                <w:b/>
                <w:iCs/>
                <w:sz w:val="18"/>
                <w:szCs w:val="18"/>
                <w:lang w:eastAsia="hu-HU"/>
              </w:rPr>
              <w:t xml:space="preserve">Ocena ciljne vrednosti kazalnika rezultata: </w:t>
            </w:r>
            <w:r>
              <w:rPr>
                <w:rFonts w:eastAsia="Times New Roman"/>
                <w:b/>
                <w:iCs/>
                <w:sz w:val="18"/>
                <w:szCs w:val="18"/>
                <w:lang w:eastAsia="hu-HU"/>
              </w:rPr>
              <w:t>57</w:t>
            </w:r>
            <w:r w:rsidRPr="007E696C">
              <w:rPr>
                <w:rFonts w:eastAsia="Times New Roman"/>
                <w:b/>
                <w:iCs/>
                <w:sz w:val="18"/>
                <w:szCs w:val="18"/>
                <w:lang w:eastAsia="hu-HU"/>
              </w:rPr>
              <w:t>% vključenih študentov, kar pomeni 35.568 oseb.</w:t>
            </w:r>
          </w:p>
          <w:p w:rsidR="006469EE" w:rsidP="00D331BF" w:rsidRDefault="006469EE" w14:paraId="3F52CB8C" w14:textId="77777777">
            <w:pPr>
              <w:pStyle w:val="Odstavekseznama"/>
              <w:spacing w:after="0" w:line="240" w:lineRule="auto"/>
              <w:jc w:val="both"/>
              <w:rPr>
                <w:rFonts w:eastAsia="Times New Roman"/>
                <w:iCs/>
                <w:sz w:val="18"/>
                <w:szCs w:val="18"/>
                <w:lang w:val="sl-SI" w:eastAsia="hu-HU"/>
              </w:rPr>
            </w:pPr>
          </w:p>
          <w:p w:rsidRPr="00D5170E" w:rsidR="006469EE" w:rsidP="006469EE" w:rsidRDefault="006469EE" w14:paraId="66578144" w14:textId="77777777">
            <w:pPr>
              <w:pStyle w:val="Odstavekseznama"/>
              <w:numPr>
                <w:ilvl w:val="0"/>
                <w:numId w:val="32"/>
              </w:numPr>
              <w:spacing w:after="0" w:line="240" w:lineRule="auto"/>
              <w:jc w:val="both"/>
              <w:rPr>
                <w:rFonts w:eastAsia="Times New Roman"/>
                <w:iCs/>
                <w:sz w:val="18"/>
                <w:szCs w:val="18"/>
                <w:lang w:val="sl-SI" w:eastAsia="hu-HU"/>
              </w:rPr>
            </w:pPr>
            <w:r w:rsidRPr="00D5170E">
              <w:rPr>
                <w:rFonts w:eastAsia="Times New Roman"/>
                <w:iCs/>
                <w:sz w:val="18"/>
                <w:szCs w:val="18"/>
                <w:lang w:val="sl-SI" w:eastAsia="hu-HU"/>
              </w:rPr>
              <w:t>Visoko šolstvo je opredeljeno kot nacionalna prioriteta, ki je dostopna vsem študentom iz celotne države. Rezultati posameznih visokošolskih zavodov vplivajo na razvitost obeh kohezijskih regij (vpis v visoko šolstvo ni regijsko omejen in študent iz katerekoli regije lahko študira kjerkoli), iz česar sledi, da gre za razvoj programov-podporno okolje  - in pilotno izvajanje, ki se lahko aplicira na celoten VŠ sistem.</w:t>
            </w:r>
          </w:p>
          <w:p w:rsidR="006469EE" w:rsidP="00D331BF" w:rsidRDefault="006469EE" w14:paraId="4606EB83" w14:textId="77777777">
            <w:pPr>
              <w:spacing w:after="0" w:line="240" w:lineRule="auto"/>
              <w:jc w:val="both"/>
              <w:rPr>
                <w:rFonts w:eastAsia="Times New Roman"/>
                <w:iCs/>
                <w:sz w:val="18"/>
                <w:szCs w:val="18"/>
                <w:lang w:eastAsia="hu-HU"/>
              </w:rPr>
            </w:pPr>
          </w:p>
          <w:p w:rsidR="006469EE" w:rsidP="00D331BF" w:rsidRDefault="006469EE" w14:paraId="1285EA51" w14:textId="77777777">
            <w:pPr>
              <w:spacing w:after="0" w:line="240" w:lineRule="auto"/>
              <w:jc w:val="both"/>
              <w:rPr>
                <w:rFonts w:eastAsia="Times New Roman"/>
                <w:iCs/>
                <w:sz w:val="18"/>
                <w:szCs w:val="18"/>
                <w:lang w:eastAsia="hu-HU"/>
              </w:rPr>
            </w:pPr>
            <w:r w:rsidRPr="005E74C8">
              <w:rPr>
                <w:rFonts w:eastAsia="Times New Roman"/>
                <w:iCs/>
                <w:sz w:val="18"/>
                <w:szCs w:val="18"/>
                <w:lang w:eastAsia="hu-HU"/>
              </w:rPr>
              <w:t>MK:</w:t>
            </w:r>
          </w:p>
          <w:p w:rsidR="006469EE" w:rsidP="00D331BF" w:rsidRDefault="006469EE" w14:paraId="367AE437"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a) </w:t>
            </w:r>
            <w:r w:rsidRPr="00180602">
              <w:rPr>
                <w:rFonts w:eastAsia="Times New Roman"/>
                <w:iCs/>
                <w:sz w:val="18"/>
                <w:szCs w:val="18"/>
                <w:lang w:eastAsia="hu-HU"/>
              </w:rPr>
              <w:t>Podatki oz. rezultati iz 2014-2020</w:t>
            </w:r>
          </w:p>
          <w:p w:rsidRPr="005E74C8" w:rsidR="006469EE" w:rsidP="00D331BF" w:rsidRDefault="006469EE" w14:paraId="2391F410" w14:textId="77777777">
            <w:pPr>
              <w:spacing w:after="0" w:line="240" w:lineRule="auto"/>
              <w:jc w:val="both"/>
              <w:rPr>
                <w:rFonts w:eastAsia="Times New Roman"/>
                <w:iCs/>
                <w:sz w:val="18"/>
                <w:szCs w:val="18"/>
                <w:lang w:eastAsia="hu-HU"/>
              </w:rPr>
            </w:pPr>
          </w:p>
          <w:p w:rsidRPr="005E74C8" w:rsidR="006469EE" w:rsidP="00D331BF" w:rsidRDefault="006469EE" w14:paraId="314CDABC" w14:textId="77777777">
            <w:pPr>
              <w:spacing w:after="0" w:line="240" w:lineRule="auto"/>
              <w:jc w:val="both"/>
              <w:rPr>
                <w:sz w:val="18"/>
                <w:szCs w:val="18"/>
              </w:rPr>
            </w:pPr>
            <w:r>
              <w:rPr>
                <w:sz w:val="18"/>
                <w:szCs w:val="18"/>
              </w:rPr>
              <w:t xml:space="preserve">b) </w:t>
            </w:r>
            <w:r w:rsidRPr="005E74C8">
              <w:rPr>
                <w:sz w:val="18"/>
                <w:szCs w:val="18"/>
              </w:rPr>
              <w:t>Za upravljanje in izvajanje operacije je potrebna zaposlitev 1 osebe za poln delovni čas za celotno obdobje trajanja operacije, 20</w:t>
            </w:r>
            <w:r>
              <w:rPr>
                <w:sz w:val="18"/>
                <w:szCs w:val="18"/>
              </w:rPr>
              <w:t>23</w:t>
            </w:r>
            <w:r w:rsidRPr="005E74C8">
              <w:rPr>
                <w:sz w:val="18"/>
                <w:szCs w:val="18"/>
              </w:rPr>
              <w:t>-202</w:t>
            </w:r>
            <w:r>
              <w:rPr>
                <w:sz w:val="18"/>
                <w:szCs w:val="18"/>
              </w:rPr>
              <w:t>9</w:t>
            </w:r>
            <w:r w:rsidRPr="005E74C8">
              <w:rPr>
                <w:sz w:val="18"/>
                <w:szCs w:val="18"/>
              </w:rPr>
              <w:t xml:space="preserve">. Zaposlitev za čas trajanja operacije, predvidoma na mestu </w:t>
            </w:r>
            <w:r>
              <w:rPr>
                <w:sz w:val="18"/>
                <w:szCs w:val="18"/>
              </w:rPr>
              <w:t>Višji s</w:t>
            </w:r>
            <w:r w:rsidRPr="005E74C8">
              <w:rPr>
                <w:sz w:val="18"/>
                <w:szCs w:val="18"/>
              </w:rPr>
              <w:t xml:space="preserve">vetovalec </w:t>
            </w:r>
            <w:r>
              <w:rPr>
                <w:sz w:val="18"/>
                <w:szCs w:val="18"/>
              </w:rPr>
              <w:t>II</w:t>
            </w:r>
            <w:r w:rsidRPr="005E74C8">
              <w:rPr>
                <w:sz w:val="18"/>
                <w:szCs w:val="18"/>
              </w:rPr>
              <w:t xml:space="preserve">I, (C027005), ocenjeni stroški znašajo </w:t>
            </w:r>
            <w:r>
              <w:rPr>
                <w:sz w:val="18"/>
                <w:szCs w:val="18"/>
              </w:rPr>
              <w:t>30</w:t>
            </w:r>
            <w:r w:rsidRPr="005E74C8">
              <w:rPr>
                <w:sz w:val="18"/>
                <w:szCs w:val="18"/>
              </w:rPr>
              <w:t xml:space="preserve">.000,00 EUR letno. </w:t>
            </w:r>
          </w:p>
          <w:p w:rsidRPr="005E74C8" w:rsidR="006469EE" w:rsidP="00D331BF" w:rsidRDefault="006469EE" w14:paraId="6C703EBA" w14:textId="77777777">
            <w:pPr>
              <w:spacing w:after="0" w:line="240" w:lineRule="auto"/>
              <w:jc w:val="both"/>
              <w:rPr>
                <w:sz w:val="18"/>
                <w:szCs w:val="18"/>
              </w:rPr>
            </w:pPr>
          </w:p>
          <w:p w:rsidRPr="005E74C8" w:rsidR="006469EE" w:rsidP="00D331BF" w:rsidRDefault="006469EE" w14:paraId="29235D02" w14:textId="77777777">
            <w:pPr>
              <w:spacing w:after="0" w:line="240" w:lineRule="auto"/>
              <w:jc w:val="both"/>
              <w:rPr>
                <w:sz w:val="18"/>
                <w:szCs w:val="18"/>
              </w:rPr>
            </w:pPr>
          </w:p>
          <w:p w:rsidRPr="005E74C8" w:rsidR="006469EE" w:rsidP="00D331BF" w:rsidRDefault="006469EE" w14:paraId="4CB3DDE2" w14:textId="77777777">
            <w:pPr>
              <w:spacing w:after="0" w:line="240" w:lineRule="auto"/>
              <w:jc w:val="both"/>
              <w:rPr>
                <w:sz w:val="18"/>
                <w:szCs w:val="18"/>
              </w:rPr>
            </w:pPr>
            <w:r w:rsidRPr="005E74C8">
              <w:rPr>
                <w:sz w:val="18"/>
                <w:szCs w:val="18"/>
              </w:rPr>
              <w:t>-</w:t>
            </w:r>
            <w:r>
              <w:rPr>
                <w:sz w:val="18"/>
                <w:szCs w:val="18"/>
              </w:rPr>
              <w:t>Za leta</w:t>
            </w:r>
            <w:r w:rsidRPr="005E74C8">
              <w:rPr>
                <w:sz w:val="18"/>
                <w:szCs w:val="18"/>
              </w:rPr>
              <w:t xml:space="preserve"> 202</w:t>
            </w:r>
            <w:r>
              <w:rPr>
                <w:sz w:val="18"/>
                <w:szCs w:val="18"/>
              </w:rPr>
              <w:t>3-2028</w:t>
            </w:r>
            <w:r w:rsidRPr="005E74C8">
              <w:rPr>
                <w:sz w:val="18"/>
                <w:szCs w:val="18"/>
              </w:rPr>
              <w:t xml:space="preserve"> se predvideva </w:t>
            </w:r>
            <w:r>
              <w:rPr>
                <w:sz w:val="18"/>
                <w:szCs w:val="18"/>
              </w:rPr>
              <w:t xml:space="preserve">po </w:t>
            </w:r>
            <w:r w:rsidRPr="005E74C8">
              <w:rPr>
                <w:sz w:val="18"/>
                <w:szCs w:val="18"/>
              </w:rPr>
              <w:t xml:space="preserve">28 dvoletnih štipendij za študij, kar znese </w:t>
            </w:r>
            <w:r>
              <w:rPr>
                <w:sz w:val="18"/>
                <w:szCs w:val="18"/>
              </w:rPr>
              <w:t>4.032.000</w:t>
            </w:r>
            <w:r w:rsidRPr="005E74C8">
              <w:rPr>
                <w:sz w:val="18"/>
                <w:szCs w:val="18"/>
              </w:rPr>
              <w:t>,00 EUR in 1</w:t>
            </w:r>
            <w:r>
              <w:rPr>
                <w:sz w:val="18"/>
                <w:szCs w:val="18"/>
              </w:rPr>
              <w:t>2</w:t>
            </w:r>
            <w:r w:rsidRPr="005E74C8">
              <w:rPr>
                <w:sz w:val="18"/>
                <w:szCs w:val="18"/>
              </w:rPr>
              <w:t xml:space="preserve"> štipendij za usposabljanje kar znese </w:t>
            </w:r>
            <w:r>
              <w:rPr>
                <w:sz w:val="18"/>
                <w:szCs w:val="18"/>
              </w:rPr>
              <w:t>205.200</w:t>
            </w:r>
            <w:r w:rsidRPr="005E74C8">
              <w:rPr>
                <w:sz w:val="18"/>
                <w:szCs w:val="18"/>
              </w:rPr>
              <w:t>,00 EUR</w:t>
            </w:r>
            <w:r>
              <w:rPr>
                <w:sz w:val="18"/>
                <w:szCs w:val="18"/>
              </w:rPr>
              <w:t xml:space="preserve"> </w:t>
            </w:r>
            <w:r w:rsidRPr="005E74C8">
              <w:rPr>
                <w:sz w:val="18"/>
                <w:szCs w:val="18"/>
              </w:rPr>
              <w:t xml:space="preserve">. </w:t>
            </w:r>
          </w:p>
          <w:p w:rsidR="006469EE" w:rsidP="00D331BF" w:rsidRDefault="006469EE" w14:paraId="2B53FDDF" w14:textId="77777777">
            <w:pPr>
              <w:spacing w:after="0" w:line="240" w:lineRule="auto"/>
              <w:jc w:val="both"/>
              <w:rPr>
                <w:sz w:val="18"/>
                <w:szCs w:val="18"/>
              </w:rPr>
            </w:pPr>
            <w:r w:rsidRPr="005E74C8">
              <w:rPr>
                <w:sz w:val="18"/>
                <w:szCs w:val="18"/>
              </w:rPr>
              <w:t>- Za leto 2029 se predvideva 2</w:t>
            </w:r>
            <w:r>
              <w:rPr>
                <w:sz w:val="18"/>
                <w:szCs w:val="18"/>
              </w:rPr>
              <w:t>2</w:t>
            </w:r>
            <w:r w:rsidRPr="005E74C8">
              <w:rPr>
                <w:sz w:val="18"/>
                <w:szCs w:val="18"/>
              </w:rPr>
              <w:t xml:space="preserve"> dvoletnih štipendij za študij, kar znese </w:t>
            </w:r>
            <w:r>
              <w:rPr>
                <w:sz w:val="18"/>
                <w:szCs w:val="18"/>
              </w:rPr>
              <w:t>528.000</w:t>
            </w:r>
            <w:r w:rsidRPr="005E74C8">
              <w:rPr>
                <w:sz w:val="18"/>
                <w:szCs w:val="18"/>
              </w:rPr>
              <w:t xml:space="preserve">,00 EUR  in </w:t>
            </w:r>
            <w:r>
              <w:rPr>
                <w:sz w:val="18"/>
                <w:szCs w:val="18"/>
              </w:rPr>
              <w:t>10</w:t>
            </w:r>
            <w:r w:rsidRPr="005E74C8">
              <w:rPr>
                <w:sz w:val="18"/>
                <w:szCs w:val="18"/>
              </w:rPr>
              <w:t xml:space="preserve"> štipendij za usposabljanje kar znese </w:t>
            </w:r>
            <w:r>
              <w:rPr>
                <w:sz w:val="18"/>
                <w:szCs w:val="18"/>
              </w:rPr>
              <w:t>28.500</w:t>
            </w:r>
            <w:r w:rsidRPr="005E74C8">
              <w:rPr>
                <w:sz w:val="18"/>
                <w:szCs w:val="18"/>
              </w:rPr>
              <w:t>,00 EUR.</w:t>
            </w:r>
          </w:p>
          <w:p w:rsidR="006469EE" w:rsidP="00D331BF" w:rsidRDefault="006469EE" w14:paraId="503F1486" w14:textId="77777777">
            <w:pPr>
              <w:spacing w:after="0" w:line="240" w:lineRule="auto"/>
              <w:jc w:val="both"/>
              <w:rPr>
                <w:sz w:val="18"/>
                <w:szCs w:val="18"/>
              </w:rPr>
            </w:pPr>
          </w:p>
          <w:p w:rsidR="006469EE" w:rsidP="00D331BF" w:rsidRDefault="006469EE" w14:paraId="1F034195" w14:textId="77777777">
            <w:pPr>
              <w:spacing w:after="0" w:line="240" w:lineRule="auto"/>
              <w:jc w:val="both"/>
              <w:rPr>
                <w:sz w:val="18"/>
                <w:szCs w:val="18"/>
              </w:rPr>
            </w:pPr>
            <w:r w:rsidRPr="00C13BF1">
              <w:rPr>
                <w:sz w:val="18"/>
                <w:szCs w:val="18"/>
              </w:rPr>
              <w:t xml:space="preserve">Pri štipendijah za usposabljanje bodo vsako leto štipendirani novi štipendisti, predvideva se štipendiranje v trajanju </w:t>
            </w:r>
            <w:r>
              <w:rPr>
                <w:sz w:val="18"/>
                <w:szCs w:val="18"/>
              </w:rPr>
              <w:t xml:space="preserve">do </w:t>
            </w:r>
            <w:r w:rsidRPr="00C13BF1">
              <w:rPr>
                <w:sz w:val="18"/>
                <w:szCs w:val="18"/>
              </w:rPr>
              <w:t xml:space="preserve">12 mesecev. Pri štipendijah za študij so predvidene večletne štipendije, in sicer </w:t>
            </w:r>
            <w:proofErr w:type="spellStart"/>
            <w:r w:rsidRPr="00C13BF1">
              <w:rPr>
                <w:sz w:val="18"/>
                <w:szCs w:val="18"/>
              </w:rPr>
              <w:t>dvo</w:t>
            </w:r>
            <w:proofErr w:type="spellEnd"/>
            <w:r w:rsidRPr="00C13BF1">
              <w:rPr>
                <w:sz w:val="18"/>
                <w:szCs w:val="18"/>
              </w:rPr>
              <w:t>- oziroma triletne celoletne štipendije, saj se bo štipendiralo študij do zaključka stopnje podiplomskega študija.</w:t>
            </w:r>
          </w:p>
          <w:p w:rsidR="006469EE" w:rsidP="00D331BF" w:rsidRDefault="006469EE" w14:paraId="5AF7AFFE" w14:textId="77777777">
            <w:pPr>
              <w:spacing w:after="0" w:line="240" w:lineRule="auto"/>
              <w:jc w:val="both"/>
              <w:rPr>
                <w:sz w:val="18"/>
                <w:szCs w:val="18"/>
              </w:rPr>
            </w:pPr>
          </w:p>
          <w:p w:rsidR="006469EE" w:rsidP="00D331BF" w:rsidRDefault="006469EE" w14:paraId="6B278C52" w14:textId="77777777">
            <w:pPr>
              <w:spacing w:after="0" w:line="240" w:lineRule="auto"/>
              <w:jc w:val="both"/>
              <w:rPr>
                <w:sz w:val="18"/>
                <w:szCs w:val="18"/>
              </w:rPr>
            </w:pPr>
            <w:r w:rsidRPr="00C13BF1">
              <w:rPr>
                <w:sz w:val="18"/>
                <w:szCs w:val="18"/>
              </w:rPr>
              <w:t>Štipendije se bo podeljevalo na posameznih javnih razpisih, ki bodo praviloma objavljeni enkrat letno od 20</w:t>
            </w:r>
            <w:r>
              <w:rPr>
                <w:sz w:val="18"/>
                <w:szCs w:val="18"/>
              </w:rPr>
              <w:t>23</w:t>
            </w:r>
            <w:r w:rsidRPr="00C13BF1">
              <w:rPr>
                <w:sz w:val="18"/>
                <w:szCs w:val="18"/>
              </w:rPr>
              <w:t xml:space="preserve"> do 202</w:t>
            </w:r>
            <w:r>
              <w:rPr>
                <w:sz w:val="18"/>
                <w:szCs w:val="18"/>
              </w:rPr>
              <w:t>9</w:t>
            </w:r>
            <w:r w:rsidRPr="00C13BF1">
              <w:rPr>
                <w:sz w:val="18"/>
                <w:szCs w:val="18"/>
              </w:rPr>
              <w:t>.</w:t>
            </w:r>
          </w:p>
          <w:p w:rsidR="006469EE" w:rsidP="00D331BF" w:rsidRDefault="006469EE" w14:paraId="673F18F4" w14:textId="77777777">
            <w:pPr>
              <w:spacing w:after="0" w:line="240" w:lineRule="auto"/>
              <w:jc w:val="both"/>
              <w:rPr>
                <w:sz w:val="18"/>
                <w:szCs w:val="18"/>
              </w:rPr>
            </w:pPr>
          </w:p>
          <w:p w:rsidRPr="00DD3F65" w:rsidR="006469EE" w:rsidP="00D331BF" w:rsidRDefault="006469EE" w14:paraId="7AAD2985" w14:textId="77777777">
            <w:pPr>
              <w:spacing w:after="0" w:line="240" w:lineRule="auto"/>
              <w:jc w:val="both"/>
              <w:rPr>
                <w:sz w:val="18"/>
                <w:szCs w:val="18"/>
              </w:rPr>
            </w:pPr>
            <w:r>
              <w:rPr>
                <w:sz w:val="18"/>
                <w:szCs w:val="18"/>
              </w:rPr>
              <w:t xml:space="preserve">c) </w:t>
            </w:r>
            <w:r w:rsidRPr="006D33FA">
              <w:rPr>
                <w:sz w:val="18"/>
                <w:szCs w:val="18"/>
              </w:rPr>
              <w:t>Izmed prijaviteljev, ki bodo dosegli najvišje število točk, se izbere štipendiste tako, da je delitev podeljenih sredstev v skladu z razpoložljivimi sredstvi glede na vzhodno in zahodno regijo. Merilo je kraj stalnega prebivališča štipendista ob oddaji vloge na javni razpis.</w:t>
            </w:r>
          </w:p>
        </w:tc>
      </w:tr>
      <w:tr w:rsidRPr="00E03780" w:rsidR="006469EE" w:rsidTr="00D331BF" w14:paraId="747C06CC" w14:textId="77777777">
        <w:trPr>
          <w:trHeight w:val="982"/>
        </w:trPr>
        <w:tc>
          <w:tcPr>
            <w:tcW w:w="2812" w:type="dxa"/>
            <w:shd w:val="clear" w:color="auto" w:fill="auto"/>
          </w:tcPr>
          <w:p w:rsidRPr="00886316" w:rsidR="006469EE" w:rsidP="00D331BF" w:rsidRDefault="006469EE" w14:paraId="18D9502C"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Utemeljitev izbora/merila za izbor kazalnika/ glede na relevantnost intervencije ali glede upravičencev/uporabnikov</w:t>
            </w:r>
          </w:p>
        </w:tc>
        <w:tc>
          <w:tcPr>
            <w:tcW w:w="6096" w:type="dxa"/>
            <w:gridSpan w:val="6"/>
            <w:shd w:val="clear" w:color="auto" w:fill="auto"/>
          </w:tcPr>
          <w:p w:rsidRPr="00886316" w:rsidR="006469EE" w:rsidP="00D331BF" w:rsidRDefault="006469EE" w14:paraId="63E57310" w14:textId="77777777">
            <w:pPr>
              <w:spacing w:after="0" w:line="240" w:lineRule="auto"/>
              <w:jc w:val="both"/>
              <w:rPr>
                <w:rFonts w:eastAsia="Times New Roman"/>
                <w:iCs/>
                <w:sz w:val="18"/>
                <w:szCs w:val="18"/>
                <w:lang w:eastAsia="hu-HU"/>
              </w:rPr>
            </w:pPr>
            <w:r w:rsidRPr="000B35D9">
              <w:rPr>
                <w:rFonts w:eastAsia="Times New Roman"/>
                <w:iCs/>
                <w:sz w:val="18"/>
                <w:szCs w:val="18"/>
                <w:lang w:eastAsia="hu-HU"/>
              </w:rPr>
              <w:t xml:space="preserve">Cilj programskega obdobja 2021-2027 je povečati število vključenih študentov in jim s tem omogočiti celovito podporo z izvajanjem usklajenih aktivnosti kot so karierno svetovanje, tutorski sistem, pomoč pri mednarodni mobilnosti, podpora za študente s posebnimi potrebami, organizacija praktičnega usposabljanje študentov, razvijanje kompetenc študentov z </w:t>
            </w:r>
            <w:proofErr w:type="spellStart"/>
            <w:r w:rsidRPr="000B35D9">
              <w:rPr>
                <w:rFonts w:eastAsia="Times New Roman"/>
                <w:iCs/>
                <w:sz w:val="18"/>
                <w:szCs w:val="18"/>
                <w:lang w:eastAsia="hu-HU"/>
              </w:rPr>
              <w:t>obštudijsko</w:t>
            </w:r>
            <w:proofErr w:type="spellEnd"/>
            <w:r w:rsidRPr="000B35D9">
              <w:rPr>
                <w:rFonts w:eastAsia="Times New Roman"/>
                <w:iCs/>
                <w:sz w:val="18"/>
                <w:szCs w:val="18"/>
                <w:lang w:eastAsia="hu-HU"/>
              </w:rPr>
              <w:t xml:space="preserve"> dejavnostjo, spremljanje zadovoljstva študentov in diplomantov</w:t>
            </w:r>
            <w:r>
              <w:rPr>
                <w:rFonts w:eastAsia="Times New Roman"/>
                <w:iCs/>
                <w:sz w:val="18"/>
                <w:szCs w:val="18"/>
                <w:lang w:eastAsia="hu-HU"/>
              </w:rPr>
              <w:t xml:space="preserve">, </w:t>
            </w:r>
            <w:r w:rsidRPr="000B35D9">
              <w:rPr>
                <w:rFonts w:eastAsia="Times New Roman"/>
                <w:iCs/>
                <w:sz w:val="18"/>
                <w:szCs w:val="18"/>
                <w:lang w:eastAsia="hu-HU"/>
              </w:rPr>
              <w:t xml:space="preserve">kakovost študijske izkušnje študentov, pridobitev znanj in kompetenc za lažji prehod na trg dela, učinkovito in okrepljeno sodelovanje med delovnim okoljem </w:t>
            </w:r>
            <w:r>
              <w:rPr>
                <w:rFonts w:eastAsia="Times New Roman"/>
                <w:iCs/>
                <w:sz w:val="18"/>
                <w:szCs w:val="18"/>
                <w:lang w:eastAsia="hu-HU"/>
              </w:rPr>
              <w:t>in</w:t>
            </w:r>
            <w:r w:rsidRPr="000B35D9">
              <w:rPr>
                <w:rFonts w:eastAsia="Times New Roman"/>
                <w:iCs/>
                <w:sz w:val="18"/>
                <w:szCs w:val="18"/>
                <w:lang w:eastAsia="hu-HU"/>
              </w:rPr>
              <w:t xml:space="preserve"> visokošolskimi zavod</w:t>
            </w:r>
            <w:r>
              <w:rPr>
                <w:rFonts w:eastAsia="Times New Roman"/>
                <w:iCs/>
                <w:sz w:val="18"/>
                <w:szCs w:val="18"/>
                <w:lang w:eastAsia="hu-HU"/>
              </w:rPr>
              <w:t xml:space="preserve"> ter študenti</w:t>
            </w:r>
            <w:r w:rsidRPr="000B35D9">
              <w:rPr>
                <w:rFonts w:eastAsia="Times New Roman"/>
                <w:iCs/>
                <w:sz w:val="18"/>
                <w:szCs w:val="18"/>
                <w:lang w:eastAsia="hu-HU"/>
              </w:rPr>
              <w:t xml:space="preserve"> in drugo. Glede na navedeno je izbran kazalni učinka najbolj ustrezen.</w:t>
            </w:r>
          </w:p>
        </w:tc>
      </w:tr>
      <w:tr w:rsidRPr="00265BD4" w:rsidR="006469EE" w:rsidTr="00D331BF" w14:paraId="58097544" w14:textId="77777777">
        <w:trPr>
          <w:trHeight w:val="1353"/>
        </w:trPr>
        <w:tc>
          <w:tcPr>
            <w:tcW w:w="2812" w:type="dxa"/>
            <w:shd w:val="clear" w:color="auto" w:fill="auto"/>
          </w:tcPr>
          <w:p w:rsidRPr="00886316" w:rsidR="006469EE" w:rsidP="00D331BF" w:rsidRDefault="006469EE" w14:paraId="551DC615"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6" w:type="dxa"/>
            <w:gridSpan w:val="6"/>
            <w:shd w:val="clear" w:color="auto" w:fill="auto"/>
          </w:tcPr>
          <w:p w:rsidRPr="00A77E4B" w:rsidR="006469EE" w:rsidP="00D331BF" w:rsidRDefault="006469EE" w14:paraId="7244E4C6" w14:textId="77777777">
            <w:pPr>
              <w:spacing w:after="0" w:line="240" w:lineRule="auto"/>
              <w:jc w:val="both"/>
              <w:rPr>
                <w:rFonts w:eastAsia="Times New Roman"/>
                <w:iCs/>
                <w:sz w:val="18"/>
                <w:szCs w:val="18"/>
                <w:lang w:eastAsia="hu-HU"/>
              </w:rPr>
            </w:pPr>
          </w:p>
        </w:tc>
      </w:tr>
      <w:tr w:rsidRPr="004103DE" w:rsidR="006469EE" w:rsidTr="00D331BF" w14:paraId="26250204" w14:textId="77777777">
        <w:trPr>
          <w:trHeight w:val="562"/>
        </w:trPr>
        <w:tc>
          <w:tcPr>
            <w:tcW w:w="2812" w:type="dxa"/>
            <w:shd w:val="clear" w:color="auto" w:fill="auto"/>
          </w:tcPr>
          <w:p w:rsidRPr="00886316" w:rsidR="006469EE" w:rsidP="00D331BF" w:rsidRDefault="006469EE" w14:paraId="7DE49CEC"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Tveganje:</w:t>
            </w:r>
          </w:p>
          <w:p w:rsidRPr="00886316" w:rsidR="006469EE" w:rsidP="00D331BF" w:rsidRDefault="006469EE" w14:paraId="4665072A"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Dejavniki, ki lahko vplivajo na doseganje mejnikov in ciljev in navedba načinov, kako bodo ti upoštevani</w:t>
            </w:r>
          </w:p>
        </w:tc>
        <w:tc>
          <w:tcPr>
            <w:tcW w:w="6096" w:type="dxa"/>
            <w:gridSpan w:val="6"/>
            <w:shd w:val="clear" w:color="auto" w:fill="auto"/>
          </w:tcPr>
          <w:p w:rsidRPr="00961A58" w:rsidR="006469EE" w:rsidP="00D331BF" w:rsidRDefault="006469EE" w14:paraId="2CD0B2CC"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PODPORNO OKOLJE:</w:t>
            </w:r>
          </w:p>
          <w:p w:rsidRPr="00DA37BD" w:rsidR="006469EE" w:rsidP="00D331BF" w:rsidRDefault="006469EE" w14:paraId="5D67FC19" w14:textId="77777777">
            <w:pPr>
              <w:spacing w:after="0" w:line="240" w:lineRule="auto"/>
              <w:jc w:val="both"/>
              <w:rPr>
                <w:rFonts w:eastAsia="Times New Roman"/>
                <w:b/>
                <w:iCs/>
                <w:sz w:val="18"/>
                <w:szCs w:val="18"/>
                <w:lang w:eastAsia="hu-HU"/>
              </w:rPr>
            </w:pPr>
            <w:r w:rsidRPr="00DA37BD">
              <w:rPr>
                <w:rFonts w:eastAsia="Times New Roman"/>
                <w:b/>
                <w:iCs/>
                <w:sz w:val="18"/>
                <w:szCs w:val="18"/>
                <w:lang w:eastAsia="hu-HU"/>
              </w:rPr>
              <w:t>Na doseganje cilja lahko vpliva znaten upad vpisa študentov v terciarno izobraževanje in s tem tudi zmanjšanje vključitev študentov v podporno okolje, na kar nimamo vpliva.</w:t>
            </w:r>
          </w:p>
          <w:p w:rsidRPr="00961A58" w:rsidR="006469EE" w:rsidP="00D331BF" w:rsidRDefault="006469EE" w14:paraId="793F2990"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 xml:space="preserve">PRAKSA: </w:t>
            </w:r>
          </w:p>
          <w:p w:rsidRPr="00DA37BD" w:rsidR="006469EE" w:rsidP="00D331BF" w:rsidRDefault="006469EE" w14:paraId="072A7B64" w14:textId="77777777">
            <w:pPr>
              <w:spacing w:after="0" w:line="240" w:lineRule="auto"/>
              <w:jc w:val="both"/>
              <w:rPr>
                <w:rFonts w:eastAsia="Times New Roman"/>
                <w:b/>
                <w:iCs/>
                <w:sz w:val="18"/>
                <w:szCs w:val="18"/>
                <w:lang w:eastAsia="hu-HU"/>
              </w:rPr>
            </w:pPr>
            <w:r w:rsidRPr="00DA37BD">
              <w:rPr>
                <w:rFonts w:eastAsia="Times New Roman"/>
                <w:b/>
                <w:iCs/>
                <w:sz w:val="18"/>
                <w:szCs w:val="18"/>
                <w:lang w:eastAsia="hu-HU"/>
              </w:rPr>
              <w:t>Gre za pilotni projekt, ki se še ni izvajal, zato lahko samo predvidimo kakšen bo odziv študentov in kako se bodo projekti izvajali skozi partnerski odnos med visokošolskim zavodom, delodajalcem in študentom.</w:t>
            </w:r>
          </w:p>
          <w:p w:rsidRPr="00961A58" w:rsidR="006469EE" w:rsidP="00D331BF" w:rsidRDefault="006469EE" w14:paraId="03CC6B65"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 xml:space="preserve">SODELOVANJE Z OKOLJEM: </w:t>
            </w:r>
          </w:p>
          <w:p w:rsidRPr="00961A58" w:rsidR="006469EE" w:rsidP="00D331BF" w:rsidRDefault="006469EE" w14:paraId="5440C0C8"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Tveganje 1: manjše število vključenih študentov v izvajanje aktivnosti problemskega učenja;</w:t>
            </w:r>
          </w:p>
          <w:p w:rsidRPr="00961A58" w:rsidR="006469EE" w:rsidP="00D331BF" w:rsidRDefault="006469EE" w14:paraId="5330903F"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Tveganje 2: zamik izvedbe projektnih aktivnosti, kar vpliva na prekrivanje z rednimi študijskimi aktivnostmi;</w:t>
            </w:r>
          </w:p>
          <w:p w:rsidRPr="00961A58" w:rsidR="006469EE" w:rsidP="00D331BF" w:rsidRDefault="006469EE" w14:paraId="091AA7B1"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Tveganje 3: število vpisanih študentov v posameznih študijskih letih.</w:t>
            </w:r>
          </w:p>
          <w:p w:rsidRPr="00961A58" w:rsidR="006469EE" w:rsidP="00D331BF" w:rsidRDefault="006469EE" w14:paraId="5E9FECDE"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Možni predlogi za zmanjšanje tveganja:</w:t>
            </w:r>
          </w:p>
          <w:p w:rsidRPr="00961A58" w:rsidR="006469EE" w:rsidP="00D331BF" w:rsidRDefault="006469EE" w14:paraId="384EEA00"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a.</w:t>
            </w:r>
            <w:r w:rsidRPr="00961A58">
              <w:rPr>
                <w:rFonts w:eastAsia="Times New Roman"/>
                <w:iCs/>
                <w:sz w:val="18"/>
                <w:szCs w:val="18"/>
                <w:lang w:eastAsia="hu-HU"/>
              </w:rPr>
              <w:tab/>
            </w:r>
            <w:r w:rsidRPr="00961A58">
              <w:rPr>
                <w:rFonts w:eastAsia="Times New Roman"/>
                <w:iCs/>
                <w:sz w:val="18"/>
                <w:szCs w:val="18"/>
                <w:lang w:eastAsia="hu-HU"/>
              </w:rPr>
              <w:t xml:space="preserve">z javnim razpisom vzpodbuditi vključitev na novo vključenih študentov (npr. z merili), </w:t>
            </w:r>
          </w:p>
          <w:p w:rsidRPr="00961A58" w:rsidR="006469EE" w:rsidP="00D331BF" w:rsidRDefault="006469EE" w14:paraId="4673C450"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b.</w:t>
            </w:r>
            <w:r w:rsidRPr="00961A58">
              <w:rPr>
                <w:rFonts w:eastAsia="Times New Roman"/>
                <w:iCs/>
                <w:sz w:val="18"/>
                <w:szCs w:val="18"/>
                <w:lang w:eastAsia="hu-HU"/>
              </w:rPr>
              <w:tab/>
            </w:r>
            <w:r w:rsidRPr="00961A58">
              <w:rPr>
                <w:rFonts w:eastAsia="Times New Roman"/>
                <w:iCs/>
                <w:sz w:val="18"/>
                <w:szCs w:val="18"/>
                <w:lang w:eastAsia="hu-HU"/>
              </w:rPr>
              <w:t>izvedene promocijske aktivnosti na strani izvajalca, da se vzpodbudi vključevanje študentov;</w:t>
            </w:r>
          </w:p>
          <w:p w:rsidRPr="0032507F" w:rsidR="006469EE" w:rsidP="00D331BF" w:rsidRDefault="006469EE" w14:paraId="623F0162" w14:textId="77777777">
            <w:pPr>
              <w:spacing w:after="0" w:line="240" w:lineRule="auto"/>
              <w:jc w:val="both"/>
              <w:rPr>
                <w:rFonts w:eastAsia="Times New Roman"/>
                <w:iCs/>
                <w:sz w:val="18"/>
                <w:szCs w:val="18"/>
                <w:lang w:eastAsia="hu-HU"/>
              </w:rPr>
            </w:pPr>
            <w:r w:rsidRPr="00961A58">
              <w:rPr>
                <w:rFonts w:eastAsia="Times New Roman"/>
                <w:iCs/>
                <w:sz w:val="18"/>
                <w:szCs w:val="18"/>
                <w:lang w:eastAsia="hu-HU"/>
              </w:rPr>
              <w:t>izdaja potrdila ob zaključku izvedbe projekta, ki bi vključenemu študentu pomenilo referenco za vstop na trg dela.</w:t>
            </w:r>
          </w:p>
        </w:tc>
      </w:tr>
    </w:tbl>
    <w:p w:rsidRPr="00886316" w:rsidR="006469EE" w:rsidP="006469EE" w:rsidRDefault="006469EE" w14:paraId="74CB1F21" w14:textId="77777777"/>
    <w:p w:rsidR="006469EE" w:rsidRDefault="006469EE" w14:paraId="6B834392" w14:textId="1B553B63">
      <w:pPr>
        <w:rPr>
          <w:rFonts w:ascii="Arial" w:hAnsi="Arial" w:eastAsia="Cambria" w:cs="Cambria"/>
          <w:b/>
          <w:bCs/>
          <w:sz w:val="20"/>
          <w:szCs w:val="19"/>
        </w:rPr>
      </w:pPr>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B94ACA" w:rsidR="006469EE" w:rsidTr="00D331BF" w14:paraId="04B05587" w14:textId="77777777">
        <w:trPr>
          <w:trHeight w:val="308"/>
        </w:trPr>
        <w:tc>
          <w:tcPr>
            <w:tcW w:w="2902" w:type="dxa"/>
            <w:shd w:val="clear" w:color="auto" w:fill="auto"/>
          </w:tcPr>
          <w:p w:rsidRPr="00584B71" w:rsidR="006469EE" w:rsidP="00D331BF" w:rsidRDefault="006469EE" w14:paraId="66B61129" w14:textId="77777777">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CILJ POLITIKE</w:t>
            </w:r>
          </w:p>
        </w:tc>
        <w:tc>
          <w:tcPr>
            <w:tcW w:w="6092" w:type="dxa"/>
            <w:gridSpan w:val="6"/>
            <w:shd w:val="clear" w:color="auto" w:fill="auto"/>
          </w:tcPr>
          <w:p w:rsidRPr="00584B71" w:rsidR="006469EE" w:rsidP="00D331BF" w:rsidRDefault="006469EE" w14:paraId="71BD4295" w14:textId="77777777">
            <w:pPr>
              <w:spacing w:after="0" w:line="240" w:lineRule="auto"/>
              <w:rPr>
                <w:rFonts w:eastAsia="Times New Roman"/>
                <w:b/>
                <w:bCs/>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584B71" w:rsidR="006469EE" w:rsidTr="00D331BF" w14:paraId="61C4A8C4" w14:textId="77777777">
        <w:trPr>
          <w:trHeight w:val="201"/>
        </w:trPr>
        <w:tc>
          <w:tcPr>
            <w:tcW w:w="2902" w:type="dxa"/>
            <w:shd w:val="clear" w:color="auto" w:fill="auto"/>
          </w:tcPr>
          <w:p w:rsidRPr="00584B71" w:rsidR="006469EE" w:rsidP="00D331BF" w:rsidRDefault="006469EE" w14:paraId="7BCDD835"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Sklad</w:t>
            </w:r>
          </w:p>
        </w:tc>
        <w:tc>
          <w:tcPr>
            <w:tcW w:w="6092" w:type="dxa"/>
            <w:gridSpan w:val="6"/>
            <w:shd w:val="clear" w:color="auto" w:fill="auto"/>
          </w:tcPr>
          <w:p w:rsidRPr="00584B71" w:rsidR="006469EE" w:rsidP="00D331BF" w:rsidRDefault="006469EE" w14:paraId="22EC63FD"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ESS+</w:t>
            </w:r>
          </w:p>
        </w:tc>
      </w:tr>
      <w:tr w:rsidRPr="00B94ACA" w:rsidR="006469EE" w:rsidTr="00D331BF" w14:paraId="459FB0B0" w14:textId="77777777">
        <w:trPr>
          <w:trHeight w:val="130"/>
        </w:trPr>
        <w:tc>
          <w:tcPr>
            <w:tcW w:w="2902" w:type="dxa"/>
            <w:shd w:val="clear" w:color="auto" w:fill="auto"/>
          </w:tcPr>
          <w:p w:rsidRPr="00584B71" w:rsidR="006469EE" w:rsidP="00D331BF" w:rsidRDefault="006469EE" w14:paraId="508B4876"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Prednostna naloga</w:t>
            </w:r>
          </w:p>
        </w:tc>
        <w:tc>
          <w:tcPr>
            <w:tcW w:w="6092" w:type="dxa"/>
            <w:gridSpan w:val="6"/>
            <w:shd w:val="clear" w:color="auto" w:fill="auto"/>
          </w:tcPr>
          <w:p w:rsidRPr="00584B71" w:rsidR="006469EE" w:rsidP="00D331BF" w:rsidRDefault="006469EE" w14:paraId="0A67A7DE"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PN 6: Znanja in spretnosti ter odzivni trg dela</w:t>
            </w:r>
          </w:p>
        </w:tc>
      </w:tr>
      <w:tr w:rsidRPr="00B94ACA" w:rsidR="006469EE" w:rsidTr="00D331BF" w14:paraId="32111FED" w14:textId="77777777">
        <w:trPr>
          <w:trHeight w:val="924"/>
        </w:trPr>
        <w:tc>
          <w:tcPr>
            <w:tcW w:w="2902" w:type="dxa"/>
            <w:shd w:val="clear" w:color="auto" w:fill="auto"/>
          </w:tcPr>
          <w:p w:rsidRPr="006D06D5" w:rsidR="006469EE" w:rsidP="00D331BF" w:rsidRDefault="006469EE" w14:paraId="1A4A1CE4"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rsidRPr="006D06D5" w:rsidR="006469EE" w:rsidP="00D331BF" w:rsidRDefault="006469EE" w14:paraId="28431F36"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SC ESO4.5: </w:t>
            </w:r>
            <w:r w:rsidRPr="00E17418">
              <w:rPr>
                <w:rFonts w:eastAsia="Times New Roman"/>
                <w:b/>
                <w:iCs/>
                <w:sz w:val="18"/>
                <w:szCs w:val="18"/>
                <w:lang w:eastAsia="hu-HU"/>
              </w:rPr>
              <w:t>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w:t>
            </w:r>
          </w:p>
        </w:tc>
      </w:tr>
      <w:tr w:rsidRPr="00B94ACA" w:rsidR="006469EE" w:rsidTr="00D331BF" w14:paraId="4AB66D38" w14:textId="77777777">
        <w:trPr>
          <w:trHeight w:val="297"/>
        </w:trPr>
        <w:tc>
          <w:tcPr>
            <w:tcW w:w="2902" w:type="dxa"/>
            <w:shd w:val="clear" w:color="auto" w:fill="D9D9D9"/>
            <w:hideMark/>
          </w:tcPr>
          <w:p w:rsidRPr="006D06D5" w:rsidR="006469EE" w:rsidP="00D331BF" w:rsidRDefault="006469EE" w14:paraId="5602A19C"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rsidR="006469EE" w:rsidP="00D331BF" w:rsidRDefault="006469EE" w14:paraId="3DFEC7B2"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Učinka: </w:t>
            </w:r>
            <w:r w:rsidRPr="00B94ACA">
              <w:rPr>
                <w:rFonts w:eastAsia="Times New Roman"/>
                <w:b/>
                <w:iCs/>
                <w:sz w:val="18"/>
                <w:szCs w:val="18"/>
                <w:lang w:eastAsia="hu-HU"/>
              </w:rPr>
              <w:t>Število javnih uprav ali javnih služb, ki so prejele podporo</w:t>
            </w:r>
          </w:p>
          <w:p w:rsidR="006469EE" w:rsidP="00D331BF" w:rsidRDefault="006469EE" w14:paraId="723FD253"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Rezultata: </w:t>
            </w:r>
          </w:p>
          <w:p w:rsidR="006469EE" w:rsidP="006469EE" w:rsidRDefault="006469EE" w14:paraId="1574B21E" w14:textId="77777777">
            <w:pPr>
              <w:pStyle w:val="Odstavekseznama"/>
              <w:numPr>
                <w:ilvl w:val="0"/>
                <w:numId w:val="40"/>
              </w:numPr>
              <w:spacing w:after="0" w:line="240" w:lineRule="auto"/>
              <w:rPr>
                <w:rFonts w:eastAsia="Times New Roman"/>
                <w:b/>
                <w:iCs/>
                <w:sz w:val="18"/>
                <w:szCs w:val="18"/>
                <w:lang w:val="sl-SI" w:eastAsia="hu-HU"/>
              </w:rPr>
            </w:pPr>
            <w:r w:rsidRPr="00352B7D">
              <w:rPr>
                <w:rFonts w:eastAsia="Times New Roman"/>
                <w:b/>
                <w:iCs/>
                <w:sz w:val="18"/>
                <w:szCs w:val="18"/>
                <w:lang w:val="sl-SI" w:eastAsia="hu-HU"/>
              </w:rPr>
              <w:t>Delež podprtih organizacij, ki so uspešno vključile rezultate projektov za izboljšanje znanj, spretnosti in kompetenc v svoje razvojne načrte</w:t>
            </w:r>
            <w:r>
              <w:rPr>
                <w:rFonts w:eastAsia="Times New Roman"/>
                <w:b/>
                <w:iCs/>
                <w:sz w:val="18"/>
                <w:szCs w:val="18"/>
                <w:lang w:val="sl-SI" w:eastAsia="hu-HU"/>
              </w:rPr>
              <w:t xml:space="preserve"> v 4 tednih po zaključku operacije</w:t>
            </w:r>
          </w:p>
          <w:p w:rsidRPr="00872834" w:rsidR="006469EE" w:rsidP="006469EE" w:rsidRDefault="006469EE" w14:paraId="38E1D508" w14:textId="77777777">
            <w:pPr>
              <w:pStyle w:val="Odstavekseznama"/>
              <w:numPr>
                <w:ilvl w:val="0"/>
                <w:numId w:val="40"/>
              </w:numPr>
              <w:spacing w:after="0" w:line="240" w:lineRule="auto"/>
              <w:rPr>
                <w:rFonts w:eastAsia="Times New Roman"/>
                <w:b/>
                <w:iCs/>
                <w:sz w:val="18"/>
                <w:szCs w:val="18"/>
                <w:lang w:val="sl-SI" w:eastAsia="hu-HU"/>
              </w:rPr>
            </w:pPr>
            <w:r w:rsidRPr="00352B7D">
              <w:rPr>
                <w:rFonts w:eastAsia="Times New Roman"/>
                <w:b/>
                <w:iCs/>
                <w:sz w:val="18"/>
                <w:szCs w:val="18"/>
                <w:lang w:val="sl-SI" w:eastAsia="hu-HU"/>
              </w:rPr>
              <w:t>Delež vključenih dijakov in študentov v poklicno in strokovno izobraževanje</w:t>
            </w:r>
            <w:r>
              <w:rPr>
                <w:rFonts w:eastAsia="Times New Roman"/>
                <w:b/>
                <w:iCs/>
                <w:sz w:val="18"/>
                <w:szCs w:val="18"/>
                <w:lang w:val="sl-SI" w:eastAsia="hu-HU"/>
              </w:rPr>
              <w:t xml:space="preserve"> </w:t>
            </w:r>
            <w:r w:rsidRPr="00872834">
              <w:rPr>
                <w:rFonts w:eastAsia="Times New Roman"/>
                <w:b/>
                <w:iCs/>
                <w:sz w:val="18"/>
                <w:szCs w:val="18"/>
                <w:lang w:val="sl-SI" w:eastAsia="hu-HU"/>
              </w:rPr>
              <w:t>4 tedn</w:t>
            </w:r>
            <w:r>
              <w:rPr>
                <w:rFonts w:eastAsia="Times New Roman"/>
                <w:b/>
                <w:iCs/>
                <w:sz w:val="18"/>
                <w:szCs w:val="18"/>
                <w:lang w:val="sl-SI" w:eastAsia="hu-HU"/>
              </w:rPr>
              <w:t>e</w:t>
            </w:r>
            <w:r w:rsidRPr="00872834">
              <w:rPr>
                <w:rFonts w:eastAsia="Times New Roman"/>
                <w:b/>
                <w:iCs/>
                <w:sz w:val="18"/>
                <w:szCs w:val="18"/>
                <w:lang w:val="sl-SI" w:eastAsia="hu-HU"/>
              </w:rPr>
              <w:t xml:space="preserve"> po zaključku operacije</w:t>
            </w:r>
          </w:p>
        </w:tc>
      </w:tr>
      <w:tr w:rsidRPr="00B94ACA" w:rsidR="006469EE" w:rsidTr="00D331BF" w14:paraId="0CCDBB9D" w14:textId="77777777">
        <w:trPr>
          <w:trHeight w:val="301"/>
        </w:trPr>
        <w:tc>
          <w:tcPr>
            <w:tcW w:w="2902" w:type="dxa"/>
            <w:shd w:val="clear" w:color="auto" w:fill="auto"/>
          </w:tcPr>
          <w:p w:rsidRPr="006D06D5" w:rsidR="006469EE" w:rsidP="00D331BF" w:rsidRDefault="006469EE" w14:paraId="5388EAF7"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rsidRPr="006D06D5" w:rsidR="006469EE" w:rsidP="00D331BF" w:rsidRDefault="006469EE" w14:paraId="46AAD59B" w14:textId="77777777">
            <w:pPr>
              <w:spacing w:after="0" w:line="240" w:lineRule="auto"/>
              <w:rPr>
                <w:rFonts w:eastAsia="Times New Roman"/>
                <w:b/>
                <w:bCs/>
                <w:iCs/>
                <w:sz w:val="18"/>
                <w:szCs w:val="18"/>
                <w:lang w:eastAsia="hu-HU"/>
              </w:rPr>
            </w:pPr>
          </w:p>
        </w:tc>
        <w:tc>
          <w:tcPr>
            <w:tcW w:w="6092" w:type="dxa"/>
            <w:gridSpan w:val="6"/>
            <w:shd w:val="clear" w:color="auto" w:fill="auto"/>
          </w:tcPr>
          <w:p w:rsidR="006469EE" w:rsidP="00EB2B49" w:rsidRDefault="006469EE" w14:paraId="22D166EA" w14:textId="0EF17244">
            <w:pPr>
              <w:pStyle w:val="Naslov4"/>
              <w:rPr>
                <w:rFonts w:eastAsia="Times New Roman"/>
                <w:lang w:eastAsia="hu-HU"/>
              </w:rPr>
            </w:pPr>
            <w:bookmarkStart w:name="_Toc168900990" w:id="21"/>
            <w:r>
              <w:rPr>
                <w:rFonts w:eastAsia="Times New Roman"/>
                <w:lang w:eastAsia="hu-HU"/>
              </w:rPr>
              <w:t xml:space="preserve">Učinka: </w:t>
            </w:r>
            <w:r w:rsidRPr="00E17418">
              <w:rPr>
                <w:rFonts w:eastAsia="Times New Roman"/>
                <w:lang w:eastAsia="hu-HU"/>
              </w:rPr>
              <w:t>EECO18</w:t>
            </w:r>
            <w:r w:rsidR="00EB2B49">
              <w:rPr>
                <w:rFonts w:eastAsia="Times New Roman"/>
                <w:lang w:eastAsia="hu-HU"/>
              </w:rPr>
              <w:t xml:space="preserve"> </w:t>
            </w:r>
            <w:r w:rsidRPr="00B94ACA" w:rsidR="00EB2B49">
              <w:rPr>
                <w:rFonts w:eastAsia="Times New Roman"/>
                <w:lang w:eastAsia="hu-HU"/>
              </w:rPr>
              <w:t>Število javnih uprav ali javnih služb, ki so prejele podporo</w:t>
            </w:r>
            <w:bookmarkEnd w:id="21"/>
            <w:r w:rsidRPr="00EB2B49" w:rsidR="00EB2B49">
              <w:t xml:space="preserve">       </w:t>
            </w:r>
          </w:p>
          <w:p w:rsidRPr="00EB2B49" w:rsidR="00EB2B49" w:rsidP="00EB2B49" w:rsidRDefault="006469EE" w14:paraId="25FBA4CC" w14:textId="12EECA73">
            <w:pPr>
              <w:pStyle w:val="Naslov4"/>
              <w:rPr>
                <w:rFonts w:eastAsia="Times New Roman"/>
                <w:lang w:eastAsia="hu-HU"/>
              </w:rPr>
            </w:pPr>
            <w:bookmarkStart w:name="_Toc168900991" w:id="22"/>
            <w:r w:rsidRPr="00EB2B49">
              <w:rPr>
                <w:rFonts w:eastAsia="Times New Roman"/>
                <w:lang w:eastAsia="hu-HU"/>
              </w:rPr>
              <w:t>Rezultata: programsko specifičn</w:t>
            </w:r>
            <w:r w:rsidRPr="00EB2B49" w:rsidR="00EB2B49">
              <w:rPr>
                <w:rFonts w:eastAsia="Times New Roman"/>
                <w:lang w:eastAsia="hu-HU"/>
              </w:rPr>
              <w:t>i</w:t>
            </w:r>
            <w:r w:rsidRPr="00EB2B49">
              <w:rPr>
                <w:rFonts w:eastAsia="Times New Roman"/>
                <w:lang w:eastAsia="hu-HU"/>
              </w:rPr>
              <w:t xml:space="preserve"> kazalnik – </w:t>
            </w:r>
            <w:proofErr w:type="spellStart"/>
            <w:r w:rsidRPr="00EB2B49">
              <w:rPr>
                <w:rFonts w:eastAsia="Times New Roman"/>
                <w:lang w:eastAsia="hu-HU"/>
              </w:rPr>
              <w:t>zap</w:t>
            </w:r>
            <w:proofErr w:type="spellEnd"/>
            <w:r w:rsidRPr="00EB2B49">
              <w:rPr>
                <w:rFonts w:eastAsia="Times New Roman"/>
                <w:lang w:eastAsia="hu-HU"/>
              </w:rPr>
              <w:t>. št. 8</w:t>
            </w:r>
            <w:r w:rsidRPr="00EB2B49" w:rsidR="00EB2B49">
              <w:rPr>
                <w:rFonts w:eastAsia="Times New Roman"/>
                <w:lang w:eastAsia="hu-HU"/>
              </w:rPr>
              <w:t xml:space="preserve"> Delež podprtih organizacij, ki so uspešno vključile rezultate projektov za izboljšanje znanj, spretnosti in kompetenc v svoje razvojne načrte v 4 tednih po zaključku operacije</w:t>
            </w:r>
            <w:r w:rsidR="00073AB7">
              <w:rPr>
                <w:rFonts w:eastAsia="Times New Roman"/>
                <w:lang w:eastAsia="hu-HU"/>
              </w:rPr>
              <w:t xml:space="preserve"> (</w:t>
            </w:r>
            <w:r w:rsidRPr="00073AB7" w:rsidR="00073AB7">
              <w:rPr>
                <w:rFonts w:eastAsia="Times New Roman"/>
                <w:lang w:eastAsia="hu-HU"/>
              </w:rPr>
              <w:t>E4.5/R/8)</w:t>
            </w:r>
            <w:bookmarkEnd w:id="22"/>
            <w:r w:rsidRPr="00EB2B49" w:rsidR="00EB2B49">
              <w:t xml:space="preserve">             </w:t>
            </w:r>
          </w:p>
          <w:p w:rsidR="006469EE" w:rsidP="00EB2B49" w:rsidRDefault="00EB2B49" w14:paraId="1CDDFE7C" w14:textId="54881988">
            <w:pPr>
              <w:pStyle w:val="Naslov4"/>
              <w:rPr>
                <w:rFonts w:eastAsia="Times New Roman"/>
                <w:lang w:eastAsia="hu-HU"/>
              </w:rPr>
            </w:pPr>
            <w:bookmarkStart w:name="_Toc168900992" w:id="23"/>
            <w:r>
              <w:rPr>
                <w:rFonts w:eastAsia="Times New Roman"/>
                <w:lang w:eastAsia="hu-HU"/>
              </w:rPr>
              <w:t xml:space="preserve">Rezultata: programsko specifični kazalnik – </w:t>
            </w:r>
            <w:proofErr w:type="spellStart"/>
            <w:r>
              <w:rPr>
                <w:rFonts w:eastAsia="Times New Roman"/>
                <w:lang w:eastAsia="hu-HU"/>
              </w:rPr>
              <w:t>zap</w:t>
            </w:r>
            <w:proofErr w:type="spellEnd"/>
            <w:r>
              <w:rPr>
                <w:rFonts w:eastAsia="Times New Roman"/>
                <w:lang w:eastAsia="hu-HU"/>
              </w:rPr>
              <w:t xml:space="preserve">. št. 20 </w:t>
            </w:r>
            <w:r w:rsidRPr="00352B7D">
              <w:rPr>
                <w:rFonts w:eastAsia="Times New Roman"/>
                <w:lang w:eastAsia="hu-HU"/>
              </w:rPr>
              <w:t>Delež vključenih dijakov in študentov v poklicno in strokovno izobraževanje</w:t>
            </w:r>
            <w:r>
              <w:rPr>
                <w:rFonts w:eastAsia="Times New Roman"/>
                <w:lang w:eastAsia="hu-HU"/>
              </w:rPr>
              <w:t xml:space="preserve"> </w:t>
            </w:r>
            <w:r w:rsidRPr="00872834">
              <w:rPr>
                <w:rFonts w:eastAsia="Times New Roman"/>
                <w:lang w:eastAsia="hu-HU"/>
              </w:rPr>
              <w:t>4 tedn</w:t>
            </w:r>
            <w:r>
              <w:rPr>
                <w:rFonts w:eastAsia="Times New Roman"/>
                <w:lang w:eastAsia="hu-HU"/>
              </w:rPr>
              <w:t>e</w:t>
            </w:r>
            <w:r w:rsidRPr="00872834">
              <w:rPr>
                <w:rFonts w:eastAsia="Times New Roman"/>
                <w:lang w:eastAsia="hu-HU"/>
              </w:rPr>
              <w:t xml:space="preserve"> po zaključku operacije</w:t>
            </w:r>
            <w:r w:rsidR="00C31E23">
              <w:rPr>
                <w:rFonts w:eastAsia="Times New Roman"/>
                <w:lang w:eastAsia="hu-HU"/>
              </w:rPr>
              <w:t xml:space="preserve"> (</w:t>
            </w:r>
            <w:r w:rsidRPr="00C31E23" w:rsidR="00C31E23">
              <w:rPr>
                <w:rFonts w:eastAsia="Times New Roman"/>
                <w:lang w:eastAsia="hu-HU"/>
              </w:rPr>
              <w:t>E4.5/R/20)</w:t>
            </w:r>
            <w:bookmarkEnd w:id="23"/>
          </w:p>
          <w:p w:rsidRPr="00E17418" w:rsidR="00EB2B49" w:rsidP="00D331BF" w:rsidRDefault="00EB2B49" w14:paraId="577BBBB1" w14:textId="77777777">
            <w:pPr>
              <w:spacing w:after="0" w:line="240" w:lineRule="auto"/>
              <w:jc w:val="both"/>
              <w:rPr>
                <w:rFonts w:eastAsia="Times New Roman"/>
                <w:b/>
                <w:iCs/>
                <w:sz w:val="18"/>
                <w:szCs w:val="18"/>
                <w:lang w:eastAsia="hu-HU"/>
              </w:rPr>
            </w:pPr>
          </w:p>
          <w:p w:rsidR="006469EE" w:rsidP="00D331BF" w:rsidRDefault="006469EE" w14:paraId="0B78AED2" w14:textId="05731F0B">
            <w:pPr>
              <w:spacing w:after="0" w:line="240" w:lineRule="auto"/>
              <w:jc w:val="both"/>
              <w:rPr>
                <w:rFonts w:eastAsia="Times New Roman"/>
                <w:iCs/>
                <w:sz w:val="18"/>
                <w:szCs w:val="18"/>
                <w:lang w:eastAsia="hu-HU"/>
              </w:rPr>
            </w:pPr>
            <w:r>
              <w:rPr>
                <w:rFonts w:eastAsia="Times New Roman"/>
                <w:iCs/>
                <w:sz w:val="18"/>
                <w:szCs w:val="18"/>
                <w:lang w:eastAsia="hu-HU"/>
              </w:rPr>
              <w:t>Beleži število organizacij</w:t>
            </w:r>
            <w:r w:rsidR="00BD0B29">
              <w:rPr>
                <w:rFonts w:eastAsia="Times New Roman"/>
                <w:iCs/>
                <w:sz w:val="18"/>
                <w:szCs w:val="18"/>
                <w:lang w:eastAsia="hu-HU"/>
              </w:rPr>
              <w:t xml:space="preserve"> (vzgojno-izobraževalnih zavodov)</w:t>
            </w:r>
            <w:r>
              <w:rPr>
                <w:rFonts w:eastAsia="Times New Roman"/>
                <w:iCs/>
                <w:sz w:val="18"/>
                <w:szCs w:val="18"/>
                <w:lang w:eastAsia="hu-HU"/>
              </w:rPr>
              <w:t>, ki so vključeni v različne aktivnosti na področju povečevanje kakovosti izobraževalnega sistema.</w:t>
            </w:r>
          </w:p>
          <w:p w:rsidR="006469EE" w:rsidP="00D331BF" w:rsidRDefault="006469EE" w14:paraId="2FD7649D" w14:textId="77777777">
            <w:pPr>
              <w:spacing w:after="0" w:line="240" w:lineRule="auto"/>
              <w:jc w:val="both"/>
              <w:rPr>
                <w:rFonts w:eastAsia="Times New Roman"/>
                <w:iCs/>
                <w:sz w:val="18"/>
                <w:szCs w:val="18"/>
                <w:lang w:eastAsia="hu-HU"/>
              </w:rPr>
            </w:pPr>
            <w:r>
              <w:rPr>
                <w:rFonts w:eastAsia="Times New Roman"/>
                <w:iCs/>
                <w:sz w:val="18"/>
                <w:szCs w:val="18"/>
                <w:lang w:eastAsia="hu-HU"/>
              </w:rPr>
              <w:t>Programsko specifični kazalnik rezultata 1: Delež</w:t>
            </w:r>
            <w:r w:rsidRPr="00194465">
              <w:rPr>
                <w:rFonts w:eastAsia="Times New Roman"/>
                <w:iCs/>
                <w:sz w:val="18"/>
                <w:szCs w:val="18"/>
                <w:lang w:eastAsia="hu-HU"/>
              </w:rPr>
              <w:t xml:space="preserve"> </w:t>
            </w:r>
            <w:r>
              <w:rPr>
                <w:rFonts w:eastAsia="Times New Roman"/>
                <w:iCs/>
                <w:sz w:val="18"/>
                <w:szCs w:val="18"/>
                <w:lang w:eastAsia="hu-HU"/>
              </w:rPr>
              <w:t xml:space="preserve">podprtih </w:t>
            </w:r>
            <w:r w:rsidRPr="00194465">
              <w:rPr>
                <w:rFonts w:eastAsia="Times New Roman"/>
                <w:iCs/>
                <w:sz w:val="18"/>
                <w:szCs w:val="18"/>
                <w:lang w:eastAsia="hu-HU"/>
              </w:rPr>
              <w:t>organizacij, ki so uspešno vključile rezultate projektov za izboljšanje znanj, spretnosti in kompetenc</w:t>
            </w:r>
            <w:r>
              <w:rPr>
                <w:rFonts w:eastAsia="Times New Roman"/>
                <w:iCs/>
                <w:sz w:val="18"/>
                <w:szCs w:val="18"/>
                <w:lang w:eastAsia="hu-HU"/>
              </w:rPr>
              <w:t xml:space="preserve"> v svoje razvojne načrte 4 tednih po zaključku operacije</w:t>
            </w:r>
          </w:p>
          <w:p w:rsidRPr="006D06D5" w:rsidR="006469EE" w:rsidP="00D331BF" w:rsidRDefault="006469EE" w14:paraId="753BA8F5"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Programsko specifični kazalnik rezultata 2: </w:t>
            </w:r>
            <w:r w:rsidRPr="00352B7D">
              <w:rPr>
                <w:rFonts w:eastAsia="Times New Roman"/>
                <w:iCs/>
                <w:sz w:val="18"/>
                <w:szCs w:val="18"/>
                <w:lang w:eastAsia="hu-HU"/>
              </w:rPr>
              <w:t>delež vključenih dijakov in študentov v poklicno in strokovno izobraževanje</w:t>
            </w:r>
            <w:r>
              <w:rPr>
                <w:rFonts w:eastAsia="Times New Roman"/>
                <w:iCs/>
                <w:sz w:val="18"/>
                <w:szCs w:val="18"/>
                <w:lang w:eastAsia="hu-HU"/>
              </w:rPr>
              <w:t xml:space="preserve"> 4 tedne</w:t>
            </w:r>
            <w:r w:rsidRPr="00D302BF">
              <w:rPr>
                <w:rFonts w:eastAsia="Times New Roman"/>
                <w:iCs/>
                <w:sz w:val="18"/>
                <w:szCs w:val="18"/>
                <w:lang w:eastAsia="hu-HU"/>
              </w:rPr>
              <w:t xml:space="preserve"> po zaključku operacije</w:t>
            </w:r>
          </w:p>
        </w:tc>
      </w:tr>
      <w:tr w:rsidRPr="00B94ACA" w:rsidR="006469EE" w:rsidTr="00D331BF" w14:paraId="64768B99" w14:textId="77777777">
        <w:trPr>
          <w:trHeight w:val="278"/>
        </w:trPr>
        <w:tc>
          <w:tcPr>
            <w:tcW w:w="2902" w:type="dxa"/>
            <w:shd w:val="clear" w:color="auto" w:fill="auto"/>
            <w:hideMark/>
          </w:tcPr>
          <w:p w:rsidRPr="006D06D5" w:rsidR="006469EE" w:rsidP="00D331BF" w:rsidRDefault="006469EE" w14:paraId="4BA32C35"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rsidRPr="006D06D5" w:rsidR="006469EE" w:rsidP="00D331BF" w:rsidRDefault="006469EE" w14:paraId="4DE3D39B" w14:textId="7777777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rsidRPr="00886627" w:rsidR="006469EE" w:rsidP="00D331BF" w:rsidRDefault="006469EE" w14:paraId="3839BFCB" w14:textId="77777777">
            <w:pPr>
              <w:spacing w:after="0" w:line="240" w:lineRule="auto"/>
              <w:jc w:val="both"/>
              <w:rPr>
                <w:rFonts w:eastAsia="Times New Roman"/>
                <w:iCs/>
                <w:sz w:val="18"/>
                <w:szCs w:val="18"/>
                <w:lang w:eastAsia="hu-HU"/>
              </w:rPr>
            </w:pPr>
            <w:r w:rsidRPr="00886627">
              <w:rPr>
                <w:rFonts w:eastAsia="Times New Roman"/>
                <w:iCs/>
                <w:sz w:val="18"/>
                <w:szCs w:val="18"/>
                <w:lang w:eastAsia="hu-HU"/>
              </w:rPr>
              <w:t xml:space="preserve">Kazalnik </w:t>
            </w:r>
            <w:r>
              <w:rPr>
                <w:rFonts w:eastAsia="Times New Roman"/>
                <w:iCs/>
                <w:sz w:val="18"/>
                <w:szCs w:val="18"/>
                <w:lang w:eastAsia="hu-HU"/>
              </w:rPr>
              <w:t xml:space="preserve">učinka </w:t>
            </w:r>
            <w:r w:rsidRPr="00886627">
              <w:rPr>
                <w:rFonts w:eastAsia="Times New Roman"/>
                <w:iCs/>
                <w:sz w:val="18"/>
                <w:szCs w:val="18"/>
                <w:lang w:eastAsia="hu-HU"/>
              </w:rPr>
              <w:t xml:space="preserve">zajema število organizacij, ki so vključene  v razvojne projekte za izboljšanje znanja, spretnosti in kompetenc. </w:t>
            </w:r>
          </w:p>
          <w:p w:rsidR="006469EE" w:rsidP="00D331BF" w:rsidRDefault="006469EE" w14:paraId="1A7FAA76" w14:textId="77777777">
            <w:pPr>
              <w:spacing w:after="0" w:line="240" w:lineRule="auto"/>
              <w:jc w:val="both"/>
              <w:rPr>
                <w:rFonts w:eastAsia="Times New Roman"/>
                <w:iCs/>
                <w:sz w:val="18"/>
                <w:szCs w:val="18"/>
                <w:lang w:eastAsia="hu-HU"/>
              </w:rPr>
            </w:pPr>
          </w:p>
          <w:p w:rsidR="006469EE" w:rsidP="00D331BF" w:rsidRDefault="006469EE" w14:paraId="2EBB30EF" w14:textId="77777777">
            <w:pPr>
              <w:spacing w:after="0" w:line="240" w:lineRule="auto"/>
              <w:jc w:val="both"/>
              <w:rPr>
                <w:rFonts w:eastAsia="Times New Roman"/>
                <w:iCs/>
                <w:sz w:val="18"/>
                <w:szCs w:val="18"/>
                <w:lang w:eastAsia="hu-HU"/>
              </w:rPr>
            </w:pPr>
            <w:r>
              <w:rPr>
                <w:rFonts w:eastAsia="Times New Roman"/>
                <w:iCs/>
                <w:sz w:val="18"/>
                <w:szCs w:val="18"/>
                <w:lang w:eastAsia="hu-HU"/>
              </w:rPr>
              <w:t>Kazalnik rezultata 1 meri delež podprtih organizacij, ki so uspešno zaključile projekte.</w:t>
            </w:r>
          </w:p>
          <w:p w:rsidRPr="006D06D5" w:rsidR="006469EE" w:rsidP="00D331BF" w:rsidRDefault="006469EE" w14:paraId="5E50FFEA"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Kazalnik rezultata 2 meri </w:t>
            </w:r>
            <w:r w:rsidRPr="00352B7D">
              <w:rPr>
                <w:rFonts w:eastAsia="Times New Roman"/>
                <w:iCs/>
                <w:sz w:val="18"/>
                <w:szCs w:val="18"/>
                <w:lang w:eastAsia="hu-HU"/>
              </w:rPr>
              <w:t>delež vključenih dijakov in študentov v poklicno in strokovno izobraževanje</w:t>
            </w:r>
          </w:p>
        </w:tc>
      </w:tr>
      <w:tr w:rsidRPr="001B1438" w:rsidR="006469EE" w:rsidTr="00D331BF" w14:paraId="5DDE5198" w14:textId="77777777">
        <w:trPr>
          <w:trHeight w:val="229"/>
        </w:trPr>
        <w:tc>
          <w:tcPr>
            <w:tcW w:w="2902" w:type="dxa"/>
            <w:shd w:val="clear" w:color="auto" w:fill="auto"/>
            <w:hideMark/>
          </w:tcPr>
          <w:p w:rsidRPr="00E2796D" w:rsidR="006469EE" w:rsidP="00D331BF" w:rsidRDefault="006469EE" w14:paraId="32D65363"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rsidRPr="00E2796D" w:rsidR="006469EE" w:rsidP="006469EE" w:rsidRDefault="006469EE" w14:paraId="6349B888" w14:textId="77777777">
            <w:pPr>
              <w:numPr>
                <w:ilvl w:val="0"/>
                <w:numId w:val="4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rsidRPr="00E2796D" w:rsidR="006469EE" w:rsidP="006469EE" w:rsidRDefault="006469EE" w14:paraId="1E3922C2" w14:textId="77777777">
            <w:pPr>
              <w:numPr>
                <w:ilvl w:val="0"/>
                <w:numId w:val="4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rsidRPr="00E2796D" w:rsidR="006469EE" w:rsidP="006469EE" w:rsidRDefault="006469EE" w14:paraId="10F72ECB" w14:textId="77777777">
            <w:pPr>
              <w:numPr>
                <w:ilvl w:val="0"/>
                <w:numId w:val="4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rsidRPr="00E2796D" w:rsidR="006469EE" w:rsidP="006469EE" w:rsidRDefault="006469EE" w14:paraId="75CACBB4" w14:textId="77777777">
            <w:pPr>
              <w:numPr>
                <w:ilvl w:val="0"/>
                <w:numId w:val="41"/>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rsidRPr="00402A9A" w:rsidR="006469EE" w:rsidP="006469EE" w:rsidRDefault="006469EE" w14:paraId="7FF5ADCD" w14:textId="77777777">
            <w:pPr>
              <w:numPr>
                <w:ilvl w:val="0"/>
                <w:numId w:val="4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rsidRPr="00E2796D" w:rsidR="006469EE" w:rsidP="006469EE" w:rsidRDefault="006469EE" w14:paraId="0F198397" w14:textId="77777777">
            <w:pPr>
              <w:numPr>
                <w:ilvl w:val="0"/>
                <w:numId w:val="4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rsidRPr="0036317B" w:rsidR="006469EE" w:rsidP="006469EE" w:rsidRDefault="006469EE" w14:paraId="60DA03E8" w14:textId="77777777">
            <w:pPr>
              <w:pStyle w:val="Odstavekseznama"/>
              <w:numPr>
                <w:ilvl w:val="0"/>
                <w:numId w:val="37"/>
              </w:numPr>
              <w:spacing w:after="0" w:line="240" w:lineRule="auto"/>
              <w:jc w:val="both"/>
              <w:rPr>
                <w:rFonts w:eastAsia="Times New Roman"/>
                <w:iCs/>
                <w:sz w:val="18"/>
                <w:szCs w:val="18"/>
                <w:lang w:val="sl-SI" w:eastAsia="hu-HU"/>
              </w:rPr>
            </w:pPr>
            <w:r w:rsidRPr="0036317B">
              <w:rPr>
                <w:rFonts w:eastAsia="Times New Roman"/>
                <w:iCs/>
                <w:sz w:val="18"/>
                <w:szCs w:val="18"/>
                <w:lang w:val="sl-SI" w:eastAsia="hu-HU"/>
              </w:rPr>
              <w:t>Kazalnik učinka se spremlja na ravni operacije in specifičnega cilja.</w:t>
            </w:r>
          </w:p>
          <w:p w:rsidRPr="0036317B" w:rsidR="006469EE" w:rsidP="00D331BF" w:rsidRDefault="006469EE" w14:paraId="26D4C322" w14:textId="77777777">
            <w:pPr>
              <w:pStyle w:val="Odstavekseznama"/>
              <w:spacing w:after="0" w:line="240" w:lineRule="auto"/>
              <w:jc w:val="both"/>
              <w:rPr>
                <w:rFonts w:eastAsia="Times New Roman"/>
                <w:iCs/>
                <w:sz w:val="18"/>
                <w:szCs w:val="18"/>
                <w:lang w:val="sl-SI" w:eastAsia="hu-HU"/>
              </w:rPr>
            </w:pPr>
            <w:r w:rsidRPr="0036317B">
              <w:rPr>
                <w:rFonts w:eastAsia="Times New Roman"/>
                <w:iCs/>
                <w:sz w:val="18"/>
                <w:szCs w:val="18"/>
                <w:lang w:val="sl-SI" w:eastAsia="hu-HU"/>
              </w:rPr>
              <w:t xml:space="preserve">Operacije se bodo izvajale na različnih vsebinskih področjih. Pogoj za doseganje kazalnika učinka bo, da je organizacija aktivno vključena v izvajanje aktivnosti operacije. </w:t>
            </w:r>
          </w:p>
          <w:p w:rsidRPr="0036317B" w:rsidR="006469EE" w:rsidP="006469EE" w:rsidRDefault="006469EE" w14:paraId="4B4EBFC0" w14:textId="77777777">
            <w:pPr>
              <w:pStyle w:val="Odstavekseznama"/>
              <w:numPr>
                <w:ilvl w:val="0"/>
                <w:numId w:val="37"/>
              </w:numPr>
              <w:spacing w:after="0" w:line="240" w:lineRule="auto"/>
              <w:jc w:val="both"/>
              <w:rPr>
                <w:rFonts w:eastAsia="Times New Roman"/>
                <w:iCs/>
                <w:sz w:val="18"/>
                <w:szCs w:val="18"/>
                <w:lang w:val="sl-SI" w:eastAsia="hu-HU"/>
              </w:rPr>
            </w:pPr>
            <w:r w:rsidRPr="0036317B">
              <w:rPr>
                <w:rFonts w:eastAsia="Times New Roman"/>
                <w:iCs/>
                <w:sz w:val="18"/>
                <w:szCs w:val="18"/>
                <w:lang w:val="sl-SI" w:eastAsia="hu-HU"/>
              </w:rPr>
              <w:t>Pogoj za doseganje kazalnika rezultata je vključitev rezultatov projekta v razvojne načrte organizacij.</w:t>
            </w:r>
          </w:p>
          <w:p w:rsidRPr="0036317B" w:rsidR="006469EE" w:rsidP="006469EE" w:rsidRDefault="006469EE" w14:paraId="271EFEC5" w14:textId="77777777">
            <w:pPr>
              <w:pStyle w:val="Odstavekseznama"/>
              <w:numPr>
                <w:ilvl w:val="0"/>
                <w:numId w:val="37"/>
              </w:numPr>
              <w:spacing w:after="0" w:line="240" w:lineRule="auto"/>
              <w:jc w:val="both"/>
              <w:rPr>
                <w:rFonts w:eastAsia="Times New Roman"/>
                <w:iCs/>
                <w:sz w:val="18"/>
                <w:szCs w:val="18"/>
                <w:lang w:val="sl-SI" w:eastAsia="hu-HU"/>
              </w:rPr>
            </w:pPr>
            <w:r w:rsidRPr="0036317B">
              <w:rPr>
                <w:rFonts w:eastAsia="Times New Roman"/>
                <w:b/>
                <w:iCs/>
                <w:sz w:val="18"/>
                <w:szCs w:val="18"/>
                <w:lang w:val="sl-SI" w:eastAsia="hu-HU"/>
              </w:rPr>
              <w:t>Dokazilo za kazalnik učinka</w:t>
            </w:r>
            <w:r w:rsidRPr="0036317B">
              <w:rPr>
                <w:rFonts w:eastAsia="Times New Roman"/>
                <w:iCs/>
                <w:sz w:val="18"/>
                <w:szCs w:val="18"/>
                <w:lang w:val="sl-SI" w:eastAsia="hu-HU"/>
              </w:rPr>
              <w:t xml:space="preserve"> bo podpisana</w:t>
            </w:r>
            <w:r>
              <w:rPr>
                <w:rFonts w:eastAsia="Times New Roman"/>
                <w:iCs/>
                <w:sz w:val="18"/>
                <w:szCs w:val="18"/>
                <w:lang w:val="sl-SI" w:eastAsia="hu-HU"/>
              </w:rPr>
              <w:t xml:space="preserve"> pogodba o sofinanciranju, </w:t>
            </w:r>
            <w:r w:rsidRPr="0036317B">
              <w:rPr>
                <w:rFonts w:eastAsia="Times New Roman"/>
                <w:iCs/>
                <w:sz w:val="18"/>
                <w:szCs w:val="18"/>
                <w:lang w:val="sl-SI" w:eastAsia="hu-HU"/>
              </w:rPr>
              <w:t xml:space="preserve"> </w:t>
            </w:r>
            <w:proofErr w:type="spellStart"/>
            <w:r w:rsidRPr="0036317B">
              <w:rPr>
                <w:rFonts w:eastAsia="Times New Roman"/>
                <w:iCs/>
                <w:sz w:val="18"/>
                <w:szCs w:val="18"/>
                <w:lang w:val="sl-SI" w:eastAsia="hu-HU"/>
              </w:rPr>
              <w:t>konzorcijska</w:t>
            </w:r>
            <w:proofErr w:type="spellEnd"/>
            <w:r w:rsidRPr="0036317B">
              <w:rPr>
                <w:rFonts w:eastAsia="Times New Roman"/>
                <w:iCs/>
                <w:sz w:val="18"/>
                <w:szCs w:val="18"/>
                <w:lang w:val="sl-SI" w:eastAsia="hu-HU"/>
              </w:rPr>
              <w:t xml:space="preserve"> pogodba ali drug ustrezen akt, ki izkazuje dogovor o aktivnem sodelovanju, </w:t>
            </w:r>
          </w:p>
          <w:p w:rsidRPr="0036317B" w:rsidR="006469EE" w:rsidP="00D331BF" w:rsidRDefault="006469EE" w14:paraId="6B20931F" w14:textId="77777777">
            <w:pPr>
              <w:pStyle w:val="Odstavekseznama"/>
              <w:spacing w:after="0" w:line="240" w:lineRule="auto"/>
              <w:jc w:val="both"/>
              <w:rPr>
                <w:rFonts w:eastAsia="Times New Roman"/>
                <w:iCs/>
                <w:sz w:val="18"/>
                <w:szCs w:val="18"/>
                <w:lang w:val="sl-SI" w:eastAsia="hu-HU"/>
              </w:rPr>
            </w:pPr>
            <w:r w:rsidRPr="0036317B">
              <w:rPr>
                <w:rFonts w:eastAsia="Times New Roman"/>
                <w:b/>
                <w:iCs/>
                <w:sz w:val="18"/>
                <w:szCs w:val="18"/>
                <w:lang w:val="sl-SI" w:eastAsia="hu-HU"/>
              </w:rPr>
              <w:t xml:space="preserve">Dokazilo za kazalnik rezultata </w:t>
            </w:r>
            <w:r>
              <w:rPr>
                <w:rFonts w:eastAsia="Times New Roman"/>
                <w:b/>
                <w:iCs/>
                <w:sz w:val="18"/>
                <w:szCs w:val="18"/>
                <w:lang w:val="sl-SI" w:eastAsia="hu-HU"/>
              </w:rPr>
              <w:t xml:space="preserve">1 </w:t>
            </w:r>
            <w:r w:rsidRPr="0036317B">
              <w:rPr>
                <w:rFonts w:eastAsia="Times New Roman"/>
                <w:b/>
                <w:iCs/>
                <w:sz w:val="18"/>
                <w:szCs w:val="18"/>
                <w:lang w:val="sl-SI" w:eastAsia="hu-HU"/>
              </w:rPr>
              <w:t>bo razvojni načrt/načrt</w:t>
            </w:r>
            <w:r w:rsidRPr="0036317B">
              <w:rPr>
                <w:rFonts w:eastAsia="Times New Roman"/>
                <w:iCs/>
                <w:sz w:val="18"/>
                <w:szCs w:val="18"/>
                <w:lang w:val="sl-SI" w:eastAsia="hu-HU"/>
              </w:rPr>
              <w:t xml:space="preserve"> razvoja posameznih VIZ, ki bo pripravljen do zaključka operacije. Razvojni načrt/načrt razvoja posameznega VIZ bo lahko tudi del celovitejšega načrta, ki ga pripravi VIZ in v katerem opredeli prednostne naloge in cilje za nadaljnjo transformacijo na področju operacije. Bistveni element tega načrta bo integracija dobre prakse (učni scenariji, didaktični pristopi, fleksibilna organizacija, inovativno učno okolje), razvite in preverjene v okviru operacije, v celovito transformacijo, ki se bo na VIZ dogajala tudi po zaključku operacije (npr. vsaj nekaj let), kar zajema vključitev vseh ključnih deležnikov na VIZ (strokovni delavci VIZ, vodstveni delavci, otroci/učenci/dijaki) in zunanjih deležnikov). Za ostale organizacije bo razvojni načrt/načrt razvoja smiselno pripravljen glede na njihova notranja pravila oziroma način delovanja same organizacije, ki bo vključeval tudi prednostne naloge in cilje za nadaljnjo transformacijo na področju operacije.</w:t>
            </w:r>
          </w:p>
          <w:p w:rsidRPr="0036317B" w:rsidR="006469EE" w:rsidP="00D331BF" w:rsidRDefault="006469EE" w14:paraId="5BB8F802" w14:textId="77777777">
            <w:pPr>
              <w:pStyle w:val="Odstavekseznama"/>
              <w:spacing w:after="0" w:line="240" w:lineRule="auto"/>
              <w:jc w:val="both"/>
              <w:rPr>
                <w:rFonts w:eastAsia="Times New Roman"/>
                <w:iCs/>
                <w:sz w:val="18"/>
                <w:szCs w:val="18"/>
                <w:lang w:val="sl-SI" w:eastAsia="hu-HU"/>
              </w:rPr>
            </w:pPr>
            <w:r w:rsidRPr="0036317B">
              <w:rPr>
                <w:rFonts w:eastAsia="Times New Roman"/>
                <w:b/>
                <w:iCs/>
                <w:sz w:val="18"/>
                <w:szCs w:val="18"/>
                <w:lang w:val="sl-SI" w:eastAsia="hu-HU"/>
              </w:rPr>
              <w:t>Dokazilo za kazalnik rezultata</w:t>
            </w:r>
            <w:r>
              <w:rPr>
                <w:rFonts w:eastAsia="Times New Roman"/>
                <w:b/>
                <w:iCs/>
                <w:sz w:val="18"/>
                <w:szCs w:val="18"/>
                <w:lang w:val="sl-SI" w:eastAsia="hu-HU"/>
              </w:rPr>
              <w:t xml:space="preserve"> 2: </w:t>
            </w:r>
            <w:r w:rsidRPr="0036317B">
              <w:rPr>
                <w:rFonts w:eastAsia="Times New Roman"/>
                <w:iCs/>
                <w:sz w:val="18"/>
                <w:szCs w:val="18"/>
                <w:lang w:val="sl-SI" w:eastAsia="hu-HU"/>
              </w:rPr>
              <w:t xml:space="preserve"> </w:t>
            </w:r>
            <w:r w:rsidRPr="00C31760">
              <w:rPr>
                <w:rFonts w:eastAsia="Times New Roman"/>
                <w:iCs/>
                <w:sz w:val="18"/>
                <w:szCs w:val="18"/>
                <w:lang w:val="sl-SI" w:eastAsia="hu-HU"/>
              </w:rPr>
              <w:t>podatki MIZŠ o številu dijakov poklicnega in strokovnega izobraževanja ter študentov višjega strokovnega izobraževanja</w:t>
            </w:r>
            <w:r>
              <w:rPr>
                <w:rFonts w:eastAsia="Times New Roman"/>
                <w:iCs/>
                <w:sz w:val="18"/>
                <w:szCs w:val="18"/>
                <w:lang w:val="sl-SI" w:eastAsia="hu-HU"/>
              </w:rPr>
              <w:t>.</w:t>
            </w:r>
            <w:r w:rsidRPr="00C31760">
              <w:rPr>
                <w:rFonts w:eastAsia="Times New Roman"/>
                <w:iCs/>
                <w:sz w:val="18"/>
                <w:szCs w:val="18"/>
                <w:lang w:val="sl-SI" w:eastAsia="hu-HU"/>
              </w:rPr>
              <w:t xml:space="preserve"> </w:t>
            </w:r>
          </w:p>
          <w:p w:rsidRPr="0036317B" w:rsidR="006469EE" w:rsidP="006469EE" w:rsidRDefault="006469EE" w14:paraId="620F465B" w14:textId="77777777">
            <w:pPr>
              <w:pStyle w:val="Odstavekseznama"/>
              <w:numPr>
                <w:ilvl w:val="0"/>
                <w:numId w:val="37"/>
              </w:numPr>
              <w:spacing w:after="0" w:line="240" w:lineRule="auto"/>
              <w:jc w:val="both"/>
              <w:rPr>
                <w:rFonts w:eastAsia="Times New Roman"/>
                <w:iCs/>
                <w:sz w:val="18"/>
                <w:szCs w:val="18"/>
                <w:lang w:val="sl-SI" w:eastAsia="hu-HU"/>
              </w:rPr>
            </w:pPr>
            <w:r w:rsidRPr="0036317B">
              <w:rPr>
                <w:rFonts w:eastAsia="Times New Roman"/>
                <w:iCs/>
                <w:sz w:val="18"/>
                <w:szCs w:val="18"/>
                <w:lang w:val="sl-SI" w:eastAsia="hu-HU"/>
              </w:rPr>
              <w:t>Operacije se bodo izvajale na različnih vsebinskih področjih. Organizacijo se bo štelo 1x na posamezno  operacijo.</w:t>
            </w:r>
          </w:p>
          <w:p w:rsidRPr="0036317B" w:rsidR="006469EE" w:rsidP="006469EE" w:rsidRDefault="006469EE" w14:paraId="7F0B04E5" w14:textId="77777777">
            <w:pPr>
              <w:pStyle w:val="Odstavekseznama"/>
              <w:numPr>
                <w:ilvl w:val="0"/>
                <w:numId w:val="37"/>
              </w:numPr>
              <w:spacing w:after="0" w:line="240" w:lineRule="auto"/>
              <w:jc w:val="both"/>
              <w:rPr>
                <w:rFonts w:eastAsia="Times New Roman"/>
                <w:iCs/>
                <w:sz w:val="18"/>
                <w:szCs w:val="18"/>
                <w:lang w:val="sl-SI" w:eastAsia="hu-HU"/>
              </w:rPr>
            </w:pPr>
            <w:r w:rsidRPr="0036317B">
              <w:rPr>
                <w:rFonts w:eastAsia="Times New Roman"/>
                <w:iCs/>
                <w:sz w:val="18"/>
                <w:szCs w:val="18"/>
                <w:lang w:val="sl-SI" w:eastAsia="hu-HU"/>
              </w:rPr>
              <w:t>Podatke za kazalnik učinka  zajemamo ob začetku izvajanja projekta oziroma ob vključitvi organizacije v operacijo; podatke za kazalnik</w:t>
            </w:r>
            <w:r>
              <w:rPr>
                <w:rFonts w:eastAsia="Times New Roman"/>
                <w:iCs/>
                <w:sz w:val="18"/>
                <w:szCs w:val="18"/>
                <w:lang w:val="sl-SI" w:eastAsia="hu-HU"/>
              </w:rPr>
              <w:t>a</w:t>
            </w:r>
            <w:r w:rsidRPr="0036317B">
              <w:rPr>
                <w:rFonts w:eastAsia="Times New Roman"/>
                <w:iCs/>
                <w:sz w:val="18"/>
                <w:szCs w:val="18"/>
                <w:lang w:val="sl-SI" w:eastAsia="hu-HU"/>
              </w:rPr>
              <w:t xml:space="preserve"> rezultata zajemamo ob zaključku operacije.</w:t>
            </w:r>
          </w:p>
          <w:p w:rsidRPr="0036317B" w:rsidR="006469EE" w:rsidP="006469EE" w:rsidRDefault="006469EE" w14:paraId="64C7BE59" w14:textId="77777777">
            <w:pPr>
              <w:pStyle w:val="Odstavekseznama"/>
              <w:numPr>
                <w:ilvl w:val="0"/>
                <w:numId w:val="37"/>
              </w:numPr>
              <w:spacing w:after="0" w:line="240" w:lineRule="auto"/>
              <w:jc w:val="both"/>
              <w:rPr>
                <w:rFonts w:eastAsia="Times New Roman"/>
                <w:iCs/>
                <w:sz w:val="18"/>
                <w:szCs w:val="18"/>
                <w:lang w:val="sl-SI" w:eastAsia="hu-HU"/>
              </w:rPr>
            </w:pPr>
            <w:r w:rsidRPr="0036317B">
              <w:rPr>
                <w:rFonts w:eastAsia="Times New Roman"/>
                <w:iCs/>
                <w:sz w:val="18"/>
                <w:szCs w:val="18"/>
                <w:lang w:val="sl-SI" w:eastAsia="hu-HU"/>
              </w:rPr>
              <w:t>Podatki iz operacij.</w:t>
            </w:r>
          </w:p>
        </w:tc>
      </w:tr>
      <w:tr w:rsidRPr="001B1438" w:rsidR="006469EE" w:rsidTr="00D331BF" w14:paraId="1FFE25AD" w14:textId="77777777">
        <w:trPr>
          <w:trHeight w:val="265"/>
        </w:trPr>
        <w:tc>
          <w:tcPr>
            <w:tcW w:w="2902" w:type="dxa"/>
            <w:shd w:val="clear" w:color="auto" w:fill="auto"/>
          </w:tcPr>
          <w:p w:rsidR="006469EE" w:rsidP="00D331BF" w:rsidRDefault="006469EE" w14:paraId="34ED1853"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rsidRPr="00402A9A" w:rsidR="006469EE" w:rsidP="00D331BF" w:rsidRDefault="006469EE" w14:paraId="06CAF568" w14:textId="77777777">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2A9A">
              <w:rPr>
                <w:rFonts w:eastAsia="Times New Roman"/>
                <w:bCs/>
                <w:iCs/>
                <w:color w:val="808080"/>
                <w:sz w:val="18"/>
                <w:szCs w:val="18"/>
                <w:lang w:eastAsia="hu-HU"/>
              </w:rPr>
              <w:t>itd</w:t>
            </w:r>
            <w:proofErr w:type="spellEnd"/>
            <w:r w:rsidRPr="00402A9A">
              <w:rPr>
                <w:rFonts w:eastAsia="Times New Roman"/>
                <w:bCs/>
                <w:iCs/>
                <w:color w:val="808080"/>
                <w:sz w:val="18"/>
                <w:szCs w:val="18"/>
                <w:lang w:eastAsia="hu-HU"/>
              </w:rPr>
              <w:t>…</w:t>
            </w:r>
          </w:p>
        </w:tc>
        <w:tc>
          <w:tcPr>
            <w:tcW w:w="6092" w:type="dxa"/>
            <w:gridSpan w:val="6"/>
            <w:shd w:val="clear" w:color="auto" w:fill="auto"/>
          </w:tcPr>
          <w:p w:rsidRPr="006D06D5" w:rsidR="006469EE" w:rsidP="00D331BF" w:rsidRDefault="006469EE" w14:paraId="333554AC" w14:textId="046C30E3">
            <w:pPr>
              <w:spacing w:after="0" w:line="240" w:lineRule="auto"/>
              <w:rPr>
                <w:rFonts w:eastAsia="Times New Roman"/>
                <w:iCs/>
                <w:sz w:val="18"/>
                <w:szCs w:val="18"/>
                <w:lang w:eastAsia="hu-HU"/>
              </w:rPr>
            </w:pPr>
            <w:r>
              <w:rPr>
                <w:rFonts w:eastAsia="Times New Roman"/>
                <w:iCs/>
                <w:sz w:val="18"/>
                <w:szCs w:val="18"/>
                <w:lang w:eastAsia="hu-HU"/>
              </w:rPr>
              <w:t>Upravičenci, skrbniki pogodbe</w:t>
            </w:r>
            <w:r w:rsidR="009016C9">
              <w:rPr>
                <w:rFonts w:eastAsia="Times New Roman"/>
                <w:iCs/>
                <w:sz w:val="18"/>
                <w:szCs w:val="18"/>
                <w:lang w:eastAsia="hu-HU"/>
              </w:rPr>
              <w:t xml:space="preserve"> na MIZŠ in MK.</w:t>
            </w:r>
          </w:p>
        </w:tc>
      </w:tr>
      <w:tr w:rsidRPr="00B94ACA" w:rsidR="006469EE" w:rsidTr="00D331BF" w14:paraId="729F5FF8" w14:textId="77777777">
        <w:trPr>
          <w:trHeight w:val="265"/>
        </w:trPr>
        <w:tc>
          <w:tcPr>
            <w:tcW w:w="2902" w:type="dxa"/>
            <w:shd w:val="clear" w:color="auto" w:fill="auto"/>
            <w:hideMark/>
          </w:tcPr>
          <w:p w:rsidRPr="006D06D5" w:rsidR="006469EE" w:rsidP="00D331BF" w:rsidRDefault="006469EE" w14:paraId="73F8137E"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rsidRPr="0036317B" w:rsidR="006469EE" w:rsidP="00D331BF" w:rsidRDefault="006469EE" w14:paraId="0F10CB14" w14:textId="77777777">
            <w:pPr>
              <w:spacing w:after="0" w:line="240" w:lineRule="auto"/>
              <w:rPr>
                <w:rFonts w:eastAsia="Times New Roman"/>
                <w:iCs/>
                <w:sz w:val="18"/>
                <w:szCs w:val="18"/>
                <w:lang w:eastAsia="hu-HU"/>
              </w:rPr>
            </w:pPr>
            <w:r>
              <w:rPr>
                <w:rFonts w:eastAsia="Times New Roman"/>
                <w:iCs/>
                <w:sz w:val="18"/>
                <w:szCs w:val="18"/>
                <w:lang w:eastAsia="hu-HU"/>
              </w:rPr>
              <w:t>subjekti</w:t>
            </w:r>
            <w:r w:rsidRPr="0036317B">
              <w:rPr>
                <w:rFonts w:eastAsia="Times New Roman"/>
                <w:iCs/>
                <w:sz w:val="18"/>
                <w:szCs w:val="18"/>
                <w:lang w:eastAsia="hu-HU"/>
              </w:rPr>
              <w:t xml:space="preserve"> (kazalnik učinka)</w:t>
            </w:r>
          </w:p>
          <w:p w:rsidRPr="006D06D5" w:rsidR="006469EE" w:rsidP="00D331BF" w:rsidRDefault="006469EE" w14:paraId="124B6CF3" w14:textId="77777777">
            <w:pPr>
              <w:spacing w:after="0" w:line="240" w:lineRule="auto"/>
              <w:rPr>
                <w:rFonts w:eastAsia="Times New Roman"/>
                <w:iCs/>
                <w:sz w:val="18"/>
                <w:szCs w:val="18"/>
                <w:lang w:eastAsia="hu-HU"/>
              </w:rPr>
            </w:pPr>
            <w:r w:rsidRPr="0036317B">
              <w:rPr>
                <w:rFonts w:eastAsia="Times New Roman"/>
                <w:iCs/>
                <w:sz w:val="18"/>
                <w:szCs w:val="18"/>
                <w:lang w:eastAsia="hu-HU"/>
              </w:rPr>
              <w:t>odstotek (kazalnik rezultata)</w:t>
            </w:r>
          </w:p>
        </w:tc>
      </w:tr>
      <w:tr w:rsidRPr="006D06D5" w:rsidR="00472F5C" w:rsidTr="00D331BF" w14:paraId="31EFC049" w14:textId="77777777">
        <w:trPr>
          <w:trHeight w:val="210"/>
        </w:trPr>
        <w:tc>
          <w:tcPr>
            <w:tcW w:w="2902" w:type="dxa"/>
            <w:vMerge w:val="restart"/>
            <w:shd w:val="clear" w:color="auto" w:fill="auto"/>
          </w:tcPr>
          <w:p w:rsidRPr="006D06D5" w:rsidR="00472F5C" w:rsidP="00472F5C" w:rsidRDefault="00472F5C" w14:paraId="6731A80D"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rsidRPr="006D06D5" w:rsidR="00472F5C" w:rsidP="00472F5C" w:rsidRDefault="00472F5C" w14:paraId="7708D768" w14:textId="7777777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rsidRPr="006D06D5" w:rsidR="00472F5C" w:rsidP="00472F5C" w:rsidRDefault="00472F5C" w14:paraId="293CA512"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472F5C" w:rsidP="00472F5C" w:rsidRDefault="00472F5C" w14:paraId="169579C9"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472F5C" w:rsidP="00472F5C" w:rsidRDefault="00472F5C" w14:paraId="7F6DCA1D" w14:textId="06F81F06">
            <w:pPr>
              <w:spacing w:after="0" w:line="240" w:lineRule="auto"/>
              <w:rPr>
                <w:rFonts w:eastAsia="Times New Roman"/>
                <w:iCs/>
                <w:sz w:val="18"/>
                <w:szCs w:val="18"/>
                <w:lang w:eastAsia="hu-HU"/>
              </w:rPr>
            </w:pPr>
            <w:r>
              <w:rPr>
                <w:rFonts w:eastAsia="Times New Roman"/>
                <w:iCs/>
                <w:sz w:val="18"/>
                <w:szCs w:val="18"/>
                <w:lang w:eastAsia="hu-HU"/>
              </w:rPr>
              <w:t>463</w:t>
            </w:r>
          </w:p>
        </w:tc>
      </w:tr>
      <w:tr w:rsidRPr="006D06D5" w:rsidR="00472F5C" w:rsidTr="00D331BF" w14:paraId="0317B04C" w14:textId="77777777">
        <w:trPr>
          <w:trHeight w:val="210"/>
        </w:trPr>
        <w:tc>
          <w:tcPr>
            <w:tcW w:w="2902" w:type="dxa"/>
            <w:vMerge/>
            <w:shd w:val="clear" w:color="auto" w:fill="auto"/>
            <w:hideMark/>
          </w:tcPr>
          <w:p w:rsidRPr="006D06D5" w:rsidR="00472F5C" w:rsidP="00472F5C" w:rsidRDefault="00472F5C" w14:paraId="55B06CD6"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6D06D5" w:rsidR="00472F5C" w:rsidP="00472F5C" w:rsidRDefault="00472F5C" w14:paraId="6C4C300C" w14:textId="77777777">
            <w:pPr>
              <w:spacing w:after="0" w:line="240" w:lineRule="auto"/>
              <w:rPr>
                <w:rFonts w:eastAsia="Times New Roman"/>
                <w:iCs/>
                <w:sz w:val="18"/>
                <w:szCs w:val="18"/>
                <w:lang w:eastAsia="hu-HU"/>
              </w:rPr>
            </w:pPr>
          </w:p>
        </w:tc>
        <w:tc>
          <w:tcPr>
            <w:tcW w:w="1876" w:type="dxa"/>
            <w:gridSpan w:val="2"/>
            <w:shd w:val="clear" w:color="auto" w:fill="auto"/>
          </w:tcPr>
          <w:p w:rsidRPr="006D06D5" w:rsidR="00472F5C" w:rsidP="00472F5C" w:rsidRDefault="00472F5C" w14:paraId="41DC2230"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472F5C" w:rsidP="00472F5C" w:rsidRDefault="00472F5C" w14:paraId="35185F95" w14:textId="3B8B95B2">
            <w:pPr>
              <w:spacing w:after="0" w:line="240" w:lineRule="auto"/>
              <w:rPr>
                <w:rFonts w:eastAsia="Times New Roman"/>
                <w:iCs/>
                <w:sz w:val="18"/>
                <w:szCs w:val="18"/>
                <w:lang w:eastAsia="hu-HU"/>
              </w:rPr>
            </w:pPr>
            <w:r>
              <w:rPr>
                <w:rFonts w:eastAsia="Times New Roman"/>
                <w:iCs/>
                <w:sz w:val="18"/>
                <w:szCs w:val="18"/>
                <w:lang w:eastAsia="hu-HU"/>
              </w:rPr>
              <w:t>247</w:t>
            </w:r>
          </w:p>
        </w:tc>
      </w:tr>
      <w:tr w:rsidRPr="006D06D5" w:rsidR="00472F5C" w:rsidTr="00D331BF" w14:paraId="13A98CE1" w14:textId="77777777">
        <w:trPr>
          <w:trHeight w:val="210"/>
        </w:trPr>
        <w:tc>
          <w:tcPr>
            <w:tcW w:w="2902" w:type="dxa"/>
            <w:vMerge/>
            <w:shd w:val="clear" w:color="auto" w:fill="auto"/>
          </w:tcPr>
          <w:p w:rsidRPr="006D06D5" w:rsidR="00472F5C" w:rsidP="00472F5C" w:rsidRDefault="00472F5C" w14:paraId="3ED30CEE"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472F5C" w:rsidP="00472F5C" w:rsidRDefault="00472F5C" w14:paraId="41A3DE94"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472F5C" w:rsidP="00472F5C" w:rsidRDefault="00472F5C" w14:paraId="469EB59F"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472F5C" w:rsidP="00472F5C" w:rsidRDefault="00472F5C" w14:paraId="51AA7724" w14:textId="4FAB0984">
            <w:pPr>
              <w:spacing w:after="0" w:line="240" w:lineRule="auto"/>
              <w:rPr>
                <w:rFonts w:eastAsia="Times New Roman"/>
                <w:iCs/>
                <w:sz w:val="18"/>
                <w:szCs w:val="18"/>
                <w:lang w:eastAsia="hu-HU"/>
              </w:rPr>
            </w:pPr>
            <w:r>
              <w:rPr>
                <w:rFonts w:eastAsia="Times New Roman"/>
                <w:iCs/>
                <w:sz w:val="18"/>
                <w:szCs w:val="18"/>
                <w:lang w:eastAsia="hu-HU"/>
              </w:rPr>
              <w:t>216</w:t>
            </w:r>
          </w:p>
        </w:tc>
      </w:tr>
      <w:tr w:rsidRPr="006D06D5" w:rsidR="00472F5C" w:rsidTr="00D331BF" w14:paraId="1C9766C4" w14:textId="77777777">
        <w:trPr>
          <w:trHeight w:val="195"/>
        </w:trPr>
        <w:tc>
          <w:tcPr>
            <w:tcW w:w="2902" w:type="dxa"/>
            <w:vMerge/>
            <w:shd w:val="clear" w:color="auto" w:fill="auto"/>
          </w:tcPr>
          <w:p w:rsidRPr="006D06D5" w:rsidR="00472F5C" w:rsidP="00472F5C" w:rsidRDefault="00472F5C" w14:paraId="6A8E3D52"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472F5C" w:rsidP="00472F5C" w:rsidRDefault="00472F5C" w14:paraId="6DD36BB9"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6D06D5" w:rsidR="00472F5C" w:rsidP="00472F5C" w:rsidRDefault="00472F5C" w14:paraId="62D8787D"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472F5C" w:rsidP="00472F5C" w:rsidRDefault="00472F5C" w14:paraId="25933CFC" w14:textId="59BDB5B1">
            <w:pPr>
              <w:spacing w:after="0" w:line="240" w:lineRule="auto"/>
              <w:rPr>
                <w:rFonts w:eastAsia="Times New Roman"/>
                <w:iCs/>
                <w:sz w:val="18"/>
                <w:szCs w:val="18"/>
                <w:lang w:eastAsia="hu-HU"/>
              </w:rPr>
            </w:pPr>
            <w:r>
              <w:rPr>
                <w:rFonts w:eastAsia="Times New Roman"/>
                <w:iCs/>
                <w:sz w:val="18"/>
                <w:szCs w:val="18"/>
                <w:lang w:eastAsia="hu-HU"/>
              </w:rPr>
              <w:t>1.978</w:t>
            </w:r>
          </w:p>
        </w:tc>
      </w:tr>
      <w:tr w:rsidRPr="006D06D5" w:rsidR="00472F5C" w:rsidTr="00D331BF" w14:paraId="41C8E7B7" w14:textId="77777777">
        <w:trPr>
          <w:trHeight w:val="195"/>
        </w:trPr>
        <w:tc>
          <w:tcPr>
            <w:tcW w:w="2902" w:type="dxa"/>
            <w:vMerge/>
            <w:shd w:val="clear" w:color="auto" w:fill="auto"/>
          </w:tcPr>
          <w:p w:rsidRPr="006D06D5" w:rsidR="00472F5C" w:rsidP="00472F5C" w:rsidRDefault="00472F5C" w14:paraId="774E3129"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472F5C" w:rsidP="00472F5C" w:rsidRDefault="00472F5C" w14:paraId="0DC0E86F"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472F5C" w:rsidP="00472F5C" w:rsidRDefault="00472F5C" w14:paraId="3CA1AB96"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472F5C" w:rsidP="00472F5C" w:rsidRDefault="00472F5C" w14:paraId="21407B5A" w14:textId="5FE3B75F">
            <w:pPr>
              <w:spacing w:after="0" w:line="240" w:lineRule="auto"/>
              <w:rPr>
                <w:rFonts w:eastAsia="Times New Roman"/>
                <w:iCs/>
                <w:sz w:val="18"/>
                <w:szCs w:val="18"/>
                <w:lang w:eastAsia="hu-HU"/>
              </w:rPr>
            </w:pPr>
            <w:r>
              <w:rPr>
                <w:rFonts w:eastAsia="Times New Roman"/>
                <w:iCs/>
                <w:sz w:val="18"/>
                <w:szCs w:val="18"/>
                <w:lang w:eastAsia="hu-HU"/>
              </w:rPr>
              <w:t>1.053</w:t>
            </w:r>
          </w:p>
        </w:tc>
      </w:tr>
      <w:tr w:rsidRPr="006D06D5" w:rsidR="00472F5C" w:rsidTr="00D331BF" w14:paraId="61A8AC12" w14:textId="77777777">
        <w:trPr>
          <w:trHeight w:val="195"/>
        </w:trPr>
        <w:tc>
          <w:tcPr>
            <w:tcW w:w="2902" w:type="dxa"/>
            <w:vMerge/>
            <w:shd w:val="clear" w:color="auto" w:fill="auto"/>
          </w:tcPr>
          <w:p w:rsidRPr="006D06D5" w:rsidR="00472F5C" w:rsidP="00472F5C" w:rsidRDefault="00472F5C" w14:paraId="536E1DEA"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472F5C" w:rsidP="00472F5C" w:rsidRDefault="00472F5C" w14:paraId="427E69F5"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472F5C" w:rsidP="00472F5C" w:rsidRDefault="00472F5C" w14:paraId="06B3AE94"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472F5C" w:rsidP="00472F5C" w:rsidRDefault="00472F5C" w14:paraId="363D1DB0" w14:textId="6A153BA0">
            <w:pPr>
              <w:spacing w:after="0" w:line="240" w:lineRule="auto"/>
              <w:rPr>
                <w:rFonts w:eastAsia="Times New Roman"/>
                <w:iCs/>
                <w:sz w:val="18"/>
                <w:szCs w:val="18"/>
                <w:lang w:eastAsia="hu-HU"/>
              </w:rPr>
            </w:pPr>
            <w:r>
              <w:rPr>
                <w:rFonts w:eastAsia="Times New Roman"/>
                <w:iCs/>
                <w:sz w:val="18"/>
                <w:szCs w:val="18"/>
                <w:lang w:eastAsia="hu-HU"/>
              </w:rPr>
              <w:t>925</w:t>
            </w:r>
          </w:p>
        </w:tc>
      </w:tr>
      <w:tr w:rsidRPr="00D54BB8" w:rsidR="006469EE" w:rsidTr="00D331BF" w14:paraId="75D44EEB" w14:textId="77777777">
        <w:trPr>
          <w:trHeight w:val="265"/>
        </w:trPr>
        <w:tc>
          <w:tcPr>
            <w:tcW w:w="2902" w:type="dxa"/>
            <w:vMerge w:val="restart"/>
            <w:shd w:val="clear" w:color="auto" w:fill="auto"/>
          </w:tcPr>
          <w:p w:rsidRPr="004D08F5" w:rsidR="006469EE" w:rsidP="00D331BF" w:rsidRDefault="006469EE" w14:paraId="1EDE2527" w14:textId="77777777">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rsidRPr="004D08F5" w:rsidR="006469EE" w:rsidP="00D331BF" w:rsidRDefault="006469EE" w14:paraId="4B441140" w14:textId="77777777">
            <w:pPr>
              <w:spacing w:after="0" w:line="240" w:lineRule="auto"/>
              <w:rPr>
                <w:rFonts w:eastAsia="Times New Roman"/>
                <w:b/>
                <w:bCs/>
                <w:iCs/>
                <w:sz w:val="18"/>
                <w:szCs w:val="18"/>
                <w:lang w:eastAsia="hu-HU"/>
              </w:rPr>
            </w:pPr>
          </w:p>
          <w:p w:rsidRPr="004D08F5" w:rsidR="006469EE" w:rsidP="00D331BF" w:rsidRDefault="006469EE" w14:paraId="0D56940D" w14:textId="77777777">
            <w:pPr>
              <w:spacing w:after="0" w:line="240" w:lineRule="auto"/>
              <w:rPr>
                <w:rFonts w:eastAsia="Times New Roman"/>
                <w:b/>
                <w:bCs/>
                <w:iCs/>
                <w:sz w:val="18"/>
                <w:szCs w:val="18"/>
                <w:lang w:eastAsia="hu-HU"/>
              </w:rPr>
            </w:pPr>
          </w:p>
        </w:tc>
        <w:tc>
          <w:tcPr>
            <w:tcW w:w="1011" w:type="dxa"/>
            <w:shd w:val="clear" w:color="auto" w:fill="auto"/>
          </w:tcPr>
          <w:p w:rsidRPr="004D08F5" w:rsidR="006469EE" w:rsidP="00D331BF" w:rsidRDefault="006469EE" w14:paraId="4D7A7B5B" w14:textId="7777777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rsidRPr="004D08F5" w:rsidR="006469EE" w:rsidP="00D331BF" w:rsidRDefault="006469EE" w14:paraId="6EDB3A95"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rsidRPr="00224C87" w:rsidR="006469EE" w:rsidP="00D331BF" w:rsidRDefault="006469EE" w14:paraId="6B634EE0" w14:textId="77777777">
            <w:pPr>
              <w:spacing w:after="0" w:line="240" w:lineRule="auto"/>
              <w:rPr>
                <w:rFonts w:eastAsia="Times New Roman"/>
                <w:iCs/>
                <w:sz w:val="18"/>
                <w:szCs w:val="18"/>
                <w:lang w:eastAsia="hu-HU"/>
              </w:rPr>
            </w:pPr>
            <w:r>
              <w:rPr>
                <w:rFonts w:eastAsia="Times New Roman"/>
                <w:iCs/>
                <w:sz w:val="18"/>
                <w:szCs w:val="18"/>
                <w:lang w:eastAsia="hu-HU"/>
              </w:rPr>
              <w:t>2020</w:t>
            </w:r>
          </w:p>
        </w:tc>
        <w:tc>
          <w:tcPr>
            <w:tcW w:w="1051" w:type="dxa"/>
            <w:shd w:val="clear" w:color="auto" w:fill="auto"/>
          </w:tcPr>
          <w:p w:rsidRPr="00224C87" w:rsidR="006469EE" w:rsidP="00D331BF" w:rsidRDefault="006469EE" w14:paraId="5BD5E52E" w14:textId="77777777">
            <w:pPr>
              <w:spacing w:after="0" w:line="240" w:lineRule="auto"/>
              <w:rPr>
                <w:rFonts w:eastAsia="Times New Roman"/>
                <w:b/>
                <w:iCs/>
                <w:sz w:val="18"/>
                <w:szCs w:val="18"/>
                <w:lang w:eastAsia="hu-HU"/>
              </w:rPr>
            </w:pPr>
            <w:r w:rsidRPr="00224C87">
              <w:rPr>
                <w:rFonts w:eastAsia="Times New Roman"/>
                <w:b/>
                <w:iCs/>
                <w:sz w:val="18"/>
                <w:szCs w:val="18"/>
                <w:lang w:eastAsia="hu-HU"/>
              </w:rPr>
              <w:t>Izhodiščna vrednost</w:t>
            </w:r>
          </w:p>
        </w:tc>
        <w:tc>
          <w:tcPr>
            <w:tcW w:w="1197" w:type="dxa"/>
            <w:shd w:val="clear" w:color="auto" w:fill="auto"/>
          </w:tcPr>
          <w:p w:rsidRPr="00224C87" w:rsidR="006469EE" w:rsidP="00D331BF" w:rsidRDefault="006469EE" w14:paraId="37C5EEA7" w14:textId="77777777">
            <w:pPr>
              <w:spacing w:after="0" w:line="240" w:lineRule="auto"/>
              <w:rPr>
                <w:rFonts w:eastAsia="Times New Roman"/>
                <w:iCs/>
                <w:sz w:val="18"/>
                <w:szCs w:val="18"/>
                <w:lang w:eastAsia="hu-HU"/>
              </w:rPr>
            </w:pPr>
            <w:r w:rsidRPr="00224C87">
              <w:rPr>
                <w:rFonts w:eastAsia="Times New Roman"/>
                <w:iCs/>
                <w:sz w:val="18"/>
                <w:szCs w:val="18"/>
                <w:lang w:eastAsia="hu-HU"/>
              </w:rPr>
              <w:t>Slovenija/V/Z</w:t>
            </w:r>
          </w:p>
        </w:tc>
        <w:tc>
          <w:tcPr>
            <w:tcW w:w="957" w:type="dxa"/>
            <w:shd w:val="clear" w:color="auto" w:fill="auto"/>
          </w:tcPr>
          <w:p w:rsidR="006469EE" w:rsidP="00D331BF" w:rsidRDefault="006469EE" w14:paraId="3F614772" w14:textId="6D23F2DD">
            <w:pPr>
              <w:spacing w:after="0" w:line="240" w:lineRule="auto"/>
              <w:rPr>
                <w:rFonts w:eastAsia="Times New Roman"/>
                <w:iCs/>
                <w:sz w:val="18"/>
                <w:szCs w:val="18"/>
                <w:lang w:eastAsia="hu-HU"/>
              </w:rPr>
            </w:pPr>
            <w:r>
              <w:rPr>
                <w:rFonts w:eastAsia="Times New Roman"/>
                <w:iCs/>
                <w:sz w:val="18"/>
                <w:szCs w:val="18"/>
                <w:lang w:eastAsia="hu-HU"/>
              </w:rPr>
              <w:t xml:space="preserve">KR1: </w:t>
            </w:r>
            <w:r w:rsidRPr="00224C87">
              <w:rPr>
                <w:rFonts w:eastAsia="Times New Roman"/>
                <w:iCs/>
                <w:sz w:val="18"/>
                <w:szCs w:val="18"/>
                <w:lang w:eastAsia="hu-HU"/>
              </w:rPr>
              <w:t>8</w:t>
            </w:r>
            <w:r>
              <w:rPr>
                <w:rFonts w:eastAsia="Times New Roman"/>
                <w:iCs/>
                <w:sz w:val="18"/>
                <w:szCs w:val="18"/>
                <w:lang w:eastAsia="hu-HU"/>
              </w:rPr>
              <w:t>5</w:t>
            </w:r>
            <w:r w:rsidRPr="00224C87">
              <w:rPr>
                <w:rFonts w:eastAsia="Times New Roman"/>
                <w:iCs/>
                <w:sz w:val="18"/>
                <w:szCs w:val="18"/>
                <w:lang w:eastAsia="hu-HU"/>
              </w:rPr>
              <w:t>%</w:t>
            </w:r>
          </w:p>
          <w:p w:rsidRPr="00224C87" w:rsidR="006469EE" w:rsidP="00D331BF" w:rsidRDefault="006469EE" w14:paraId="11FEC4E5" w14:textId="77777777">
            <w:pPr>
              <w:spacing w:after="0" w:line="240" w:lineRule="auto"/>
              <w:rPr>
                <w:rFonts w:eastAsia="Times New Roman"/>
                <w:iCs/>
                <w:sz w:val="18"/>
                <w:szCs w:val="18"/>
                <w:lang w:eastAsia="hu-HU"/>
              </w:rPr>
            </w:pPr>
            <w:r>
              <w:rPr>
                <w:rFonts w:eastAsia="Times New Roman"/>
                <w:iCs/>
                <w:sz w:val="18"/>
                <w:szCs w:val="18"/>
                <w:lang w:eastAsia="hu-HU"/>
              </w:rPr>
              <w:t>KR2: 67%</w:t>
            </w:r>
          </w:p>
        </w:tc>
      </w:tr>
      <w:tr w:rsidRPr="00D54BB8" w:rsidR="006469EE" w:rsidTr="00D331BF" w14:paraId="25745622" w14:textId="77777777">
        <w:trPr>
          <w:trHeight w:val="265"/>
        </w:trPr>
        <w:tc>
          <w:tcPr>
            <w:tcW w:w="2902" w:type="dxa"/>
            <w:vMerge/>
            <w:shd w:val="clear" w:color="auto" w:fill="auto"/>
          </w:tcPr>
          <w:p w:rsidRPr="004D08F5" w:rsidR="006469EE" w:rsidP="00D331BF" w:rsidRDefault="006469EE" w14:paraId="6CE48361" w14:textId="77777777">
            <w:pPr>
              <w:spacing w:after="0" w:line="240" w:lineRule="auto"/>
              <w:rPr>
                <w:rFonts w:eastAsia="Times New Roman"/>
                <w:b/>
                <w:bCs/>
                <w:iCs/>
                <w:sz w:val="18"/>
                <w:szCs w:val="18"/>
                <w:lang w:eastAsia="hu-HU"/>
              </w:rPr>
            </w:pPr>
          </w:p>
        </w:tc>
        <w:tc>
          <w:tcPr>
            <w:tcW w:w="1011" w:type="dxa"/>
            <w:shd w:val="clear" w:color="auto" w:fill="auto"/>
          </w:tcPr>
          <w:p w:rsidRPr="004D08F5" w:rsidR="006469EE" w:rsidP="00D331BF" w:rsidRDefault="006469EE" w14:paraId="159123BE" w14:textId="77777777">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rsidRPr="004D08F5" w:rsidR="006469EE" w:rsidP="00D331BF" w:rsidRDefault="006469EE" w14:paraId="7C14DB1B"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rsidR="006469EE" w:rsidP="00D331BF" w:rsidRDefault="006469EE" w14:paraId="472685A8" w14:textId="77777777">
            <w:pPr>
              <w:spacing w:after="0" w:line="240" w:lineRule="auto"/>
              <w:rPr>
                <w:rFonts w:eastAsia="Times New Roman"/>
                <w:iCs/>
                <w:sz w:val="18"/>
                <w:szCs w:val="18"/>
                <w:lang w:eastAsia="hu-HU"/>
              </w:rPr>
            </w:pPr>
            <w:r>
              <w:rPr>
                <w:rFonts w:eastAsia="Times New Roman"/>
                <w:iCs/>
                <w:sz w:val="18"/>
                <w:szCs w:val="18"/>
                <w:lang w:eastAsia="hu-HU"/>
              </w:rPr>
              <w:t>KR1: 80%</w:t>
            </w:r>
          </w:p>
          <w:p w:rsidRPr="0036317B" w:rsidR="006469EE" w:rsidP="00D331BF" w:rsidRDefault="006469EE" w14:paraId="2BE258C5" w14:textId="77777777">
            <w:pPr>
              <w:spacing w:after="0" w:line="240" w:lineRule="auto"/>
              <w:rPr>
                <w:rFonts w:eastAsia="Times New Roman"/>
                <w:iCs/>
                <w:sz w:val="18"/>
                <w:szCs w:val="18"/>
                <w:lang w:eastAsia="hu-HU"/>
              </w:rPr>
            </w:pPr>
            <w:r>
              <w:rPr>
                <w:rFonts w:eastAsia="Times New Roman"/>
                <w:iCs/>
                <w:sz w:val="18"/>
                <w:szCs w:val="18"/>
                <w:lang w:eastAsia="hu-HU"/>
              </w:rPr>
              <w:t>KR2: 69%</w:t>
            </w:r>
          </w:p>
        </w:tc>
      </w:tr>
      <w:tr w:rsidRPr="006D06D5" w:rsidR="006469EE" w:rsidTr="00D331BF" w14:paraId="77DB4ED9" w14:textId="77777777">
        <w:trPr>
          <w:trHeight w:val="195"/>
        </w:trPr>
        <w:tc>
          <w:tcPr>
            <w:tcW w:w="2902" w:type="dxa"/>
            <w:vMerge w:val="restart"/>
            <w:shd w:val="clear" w:color="auto" w:fill="auto"/>
          </w:tcPr>
          <w:p w:rsidRPr="006D06D5" w:rsidR="006469EE" w:rsidP="00D331BF" w:rsidRDefault="006469EE" w14:paraId="7B1924A6"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rsidRPr="006D06D5" w:rsidR="006469EE" w:rsidP="00D331BF" w:rsidRDefault="006469EE" w14:paraId="0E9FED64" w14:textId="77777777">
            <w:pPr>
              <w:spacing w:after="0" w:line="240" w:lineRule="auto"/>
              <w:rPr>
                <w:rFonts w:eastAsia="Times New Roman"/>
                <w:b/>
                <w:bCs/>
                <w:iCs/>
                <w:sz w:val="18"/>
                <w:szCs w:val="18"/>
                <w:lang w:eastAsia="hu-HU"/>
              </w:rPr>
            </w:pPr>
            <w:r w:rsidRPr="00835715">
              <w:rPr>
                <w:rFonts w:eastAsia="Times New Roman"/>
                <w:bCs/>
                <w:iCs/>
                <w:sz w:val="18"/>
                <w:szCs w:val="18"/>
                <w:lang w:eastAsia="hu-HU"/>
              </w:rPr>
              <w:t>Vrednost EU in slovenskega dela v EUR</w:t>
            </w:r>
          </w:p>
        </w:tc>
        <w:tc>
          <w:tcPr>
            <w:tcW w:w="1011" w:type="dxa"/>
            <w:vMerge w:val="restart"/>
            <w:shd w:val="clear" w:color="auto" w:fill="auto"/>
          </w:tcPr>
          <w:p w:rsidRPr="006D06D5" w:rsidR="006469EE" w:rsidP="00D331BF" w:rsidRDefault="006469EE" w14:paraId="2862DD30" w14:textId="77777777">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rsidRPr="006D06D5" w:rsidR="006469EE" w:rsidP="00D331BF" w:rsidRDefault="006469EE" w14:paraId="73CC3554"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6469EE" w:rsidP="00D331BF" w:rsidRDefault="006469EE" w14:paraId="7C26CEE0" w14:textId="77777777">
            <w:pPr>
              <w:spacing w:after="0" w:line="240" w:lineRule="auto"/>
              <w:rPr>
                <w:rFonts w:eastAsia="Times New Roman"/>
                <w:iCs/>
                <w:sz w:val="18"/>
                <w:szCs w:val="18"/>
                <w:lang w:eastAsia="hu-HU"/>
              </w:rPr>
            </w:pPr>
            <w:r>
              <w:rPr>
                <w:rFonts w:eastAsia="Times New Roman"/>
                <w:iCs/>
                <w:sz w:val="18"/>
                <w:szCs w:val="18"/>
                <w:lang w:eastAsia="hu-HU"/>
              </w:rPr>
              <w:t>16.812.883</w:t>
            </w:r>
          </w:p>
        </w:tc>
      </w:tr>
      <w:tr w:rsidRPr="00B94ACA" w:rsidR="006469EE" w:rsidTr="00D331BF" w14:paraId="243E7178" w14:textId="77777777">
        <w:trPr>
          <w:trHeight w:val="195"/>
        </w:trPr>
        <w:tc>
          <w:tcPr>
            <w:tcW w:w="2902" w:type="dxa"/>
            <w:vMerge/>
            <w:shd w:val="clear" w:color="auto" w:fill="auto"/>
          </w:tcPr>
          <w:p w:rsidRPr="006D06D5" w:rsidR="006469EE" w:rsidP="00D331BF" w:rsidRDefault="006469EE" w14:paraId="336CD531"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6469EE" w:rsidP="00D331BF" w:rsidRDefault="006469EE" w14:paraId="713B841A"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6469EE" w:rsidP="00D331BF" w:rsidRDefault="006469EE" w14:paraId="1347C858"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6469EE" w:rsidP="00D331BF" w:rsidRDefault="006469EE" w14:paraId="43DD84DA" w14:textId="77777777">
            <w:pPr>
              <w:spacing w:after="0" w:line="240" w:lineRule="auto"/>
              <w:rPr>
                <w:rFonts w:eastAsia="Times New Roman"/>
                <w:iCs/>
                <w:sz w:val="18"/>
                <w:szCs w:val="18"/>
                <w:lang w:eastAsia="hu-HU"/>
              </w:rPr>
            </w:pPr>
            <w:r>
              <w:rPr>
                <w:rFonts w:eastAsia="Times New Roman"/>
                <w:iCs/>
                <w:sz w:val="18"/>
                <w:szCs w:val="18"/>
                <w:lang w:eastAsia="hu-HU"/>
              </w:rPr>
              <w:t>2.162.828</w:t>
            </w:r>
          </w:p>
        </w:tc>
      </w:tr>
      <w:tr w:rsidRPr="00B94ACA" w:rsidR="006469EE" w:rsidTr="00D331BF" w14:paraId="48DA38C9" w14:textId="77777777">
        <w:trPr>
          <w:trHeight w:val="195"/>
        </w:trPr>
        <w:tc>
          <w:tcPr>
            <w:tcW w:w="2902" w:type="dxa"/>
            <w:vMerge/>
            <w:shd w:val="clear" w:color="auto" w:fill="auto"/>
          </w:tcPr>
          <w:p w:rsidRPr="006D06D5" w:rsidR="006469EE" w:rsidP="00D331BF" w:rsidRDefault="006469EE" w14:paraId="0A93CD02"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6469EE" w:rsidP="00D331BF" w:rsidRDefault="006469EE" w14:paraId="632C72FB"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6469EE" w:rsidP="00D331BF" w:rsidRDefault="006469EE" w14:paraId="3B43FC4C"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6469EE" w:rsidP="00D331BF" w:rsidRDefault="006469EE" w14:paraId="3A32C5C7" w14:textId="77777777">
            <w:pPr>
              <w:spacing w:after="0" w:line="240" w:lineRule="auto"/>
              <w:rPr>
                <w:rFonts w:eastAsia="Times New Roman"/>
                <w:iCs/>
                <w:sz w:val="18"/>
                <w:szCs w:val="18"/>
                <w:lang w:eastAsia="hu-HU"/>
              </w:rPr>
            </w:pPr>
            <w:r>
              <w:rPr>
                <w:rFonts w:eastAsia="Times New Roman"/>
                <w:iCs/>
                <w:sz w:val="18"/>
                <w:szCs w:val="18"/>
                <w:lang w:eastAsia="hu-HU"/>
              </w:rPr>
              <w:t>7.440.055</w:t>
            </w:r>
          </w:p>
        </w:tc>
      </w:tr>
      <w:tr w:rsidRPr="00B94ACA" w:rsidR="006469EE" w:rsidTr="00D331BF" w14:paraId="4A85A6BE" w14:textId="77777777">
        <w:trPr>
          <w:trHeight w:val="195"/>
        </w:trPr>
        <w:tc>
          <w:tcPr>
            <w:tcW w:w="2902" w:type="dxa"/>
            <w:vMerge/>
            <w:shd w:val="clear" w:color="auto" w:fill="auto"/>
          </w:tcPr>
          <w:p w:rsidRPr="006D06D5" w:rsidR="006469EE" w:rsidP="00D331BF" w:rsidRDefault="006469EE" w14:paraId="76C15A85"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6469EE" w:rsidP="00D331BF" w:rsidRDefault="006469EE" w14:paraId="72BAA8E8"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6D06D5" w:rsidR="006469EE" w:rsidP="00D331BF" w:rsidRDefault="006469EE" w14:paraId="7DEED193"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6469EE" w:rsidP="00D331BF" w:rsidRDefault="006469EE" w14:paraId="4DEAFA00" w14:textId="77777777">
            <w:pPr>
              <w:spacing w:after="0" w:line="240" w:lineRule="auto"/>
              <w:rPr>
                <w:rFonts w:eastAsia="Times New Roman"/>
                <w:iCs/>
                <w:sz w:val="18"/>
                <w:szCs w:val="18"/>
                <w:lang w:eastAsia="hu-HU"/>
              </w:rPr>
            </w:pPr>
            <w:r>
              <w:rPr>
                <w:rFonts w:eastAsia="Times New Roman"/>
                <w:iCs/>
                <w:sz w:val="18"/>
                <w:szCs w:val="18"/>
                <w:lang w:eastAsia="hu-HU"/>
              </w:rPr>
              <w:t>87.681.529</w:t>
            </w:r>
          </w:p>
        </w:tc>
      </w:tr>
      <w:tr w:rsidRPr="00B94ACA" w:rsidR="006469EE" w:rsidTr="00D331BF" w14:paraId="2D462969" w14:textId="77777777">
        <w:trPr>
          <w:trHeight w:val="195"/>
        </w:trPr>
        <w:tc>
          <w:tcPr>
            <w:tcW w:w="2902" w:type="dxa"/>
            <w:vMerge/>
            <w:shd w:val="clear" w:color="auto" w:fill="auto"/>
          </w:tcPr>
          <w:p w:rsidRPr="006D06D5" w:rsidR="006469EE" w:rsidP="00D331BF" w:rsidRDefault="006469EE" w14:paraId="045AB193"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6469EE" w:rsidP="00D331BF" w:rsidRDefault="006469EE" w14:paraId="265B131F"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6469EE" w:rsidP="00D331BF" w:rsidRDefault="006469EE" w14:paraId="0EF94104"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6469EE" w:rsidP="00D331BF" w:rsidRDefault="006469EE" w14:paraId="0B3FE523" w14:textId="77777777">
            <w:pPr>
              <w:spacing w:after="0" w:line="240" w:lineRule="auto"/>
              <w:rPr>
                <w:rFonts w:eastAsia="Times New Roman"/>
                <w:iCs/>
                <w:sz w:val="18"/>
                <w:szCs w:val="18"/>
                <w:lang w:eastAsia="hu-HU"/>
              </w:rPr>
            </w:pPr>
            <w:r>
              <w:rPr>
                <w:rFonts w:eastAsia="Times New Roman"/>
                <w:iCs/>
                <w:sz w:val="18"/>
                <w:szCs w:val="18"/>
                <w:lang w:eastAsia="hu-HU"/>
              </w:rPr>
              <w:t>49.831.310</w:t>
            </w:r>
          </w:p>
        </w:tc>
      </w:tr>
      <w:tr w:rsidRPr="00B94ACA" w:rsidR="006469EE" w:rsidTr="00D331BF" w14:paraId="1E98369B" w14:textId="77777777">
        <w:trPr>
          <w:trHeight w:val="195"/>
        </w:trPr>
        <w:tc>
          <w:tcPr>
            <w:tcW w:w="2902" w:type="dxa"/>
            <w:vMerge/>
            <w:shd w:val="clear" w:color="auto" w:fill="auto"/>
          </w:tcPr>
          <w:p w:rsidRPr="006D06D5" w:rsidR="006469EE" w:rsidP="00D331BF" w:rsidRDefault="006469EE" w14:paraId="77AF75BC"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6469EE" w:rsidP="00D331BF" w:rsidRDefault="006469EE" w14:paraId="2144B046"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6469EE" w:rsidP="00D331BF" w:rsidRDefault="006469EE" w14:paraId="632B3463"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6469EE" w:rsidP="00D331BF" w:rsidRDefault="006469EE" w14:paraId="0B859455" w14:textId="77777777">
            <w:pPr>
              <w:spacing w:after="0" w:line="240" w:lineRule="auto"/>
              <w:rPr>
                <w:rFonts w:eastAsia="Times New Roman"/>
                <w:iCs/>
                <w:sz w:val="18"/>
                <w:szCs w:val="18"/>
                <w:lang w:eastAsia="hu-HU"/>
              </w:rPr>
            </w:pPr>
            <w:r>
              <w:rPr>
                <w:rFonts w:eastAsia="Times New Roman"/>
                <w:iCs/>
                <w:sz w:val="18"/>
                <w:szCs w:val="18"/>
                <w:lang w:eastAsia="hu-HU"/>
              </w:rPr>
              <w:t>37.850.219</w:t>
            </w:r>
          </w:p>
        </w:tc>
      </w:tr>
      <w:tr w:rsidRPr="00B94ACA" w:rsidR="006469EE" w:rsidTr="00D331BF" w14:paraId="7D22400A" w14:textId="77777777">
        <w:trPr>
          <w:trHeight w:val="263"/>
        </w:trPr>
        <w:tc>
          <w:tcPr>
            <w:tcW w:w="8994" w:type="dxa"/>
            <w:gridSpan w:val="7"/>
            <w:shd w:val="clear" w:color="auto" w:fill="D9D9D9"/>
          </w:tcPr>
          <w:p w:rsidRPr="006D06D5" w:rsidR="006469EE" w:rsidP="00D331BF" w:rsidRDefault="006469EE" w14:paraId="507394DA" w14:textId="77777777">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Pr="00B94ACA" w:rsidR="006469EE" w:rsidTr="00D331BF" w14:paraId="468DA358" w14:textId="77777777">
        <w:trPr>
          <w:trHeight w:val="2595"/>
        </w:trPr>
        <w:tc>
          <w:tcPr>
            <w:tcW w:w="2902" w:type="dxa"/>
            <w:shd w:val="clear" w:color="auto" w:fill="auto"/>
          </w:tcPr>
          <w:p w:rsidRPr="00E2796D" w:rsidR="006469EE" w:rsidP="00D331BF" w:rsidRDefault="006469EE" w14:paraId="25FFBF76"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rsidRPr="00E2796D" w:rsidR="006469EE" w:rsidP="006469EE" w:rsidRDefault="006469EE" w14:paraId="5F60E735" w14:textId="77777777">
            <w:pPr>
              <w:numPr>
                <w:ilvl w:val="0"/>
                <w:numId w:val="4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rsidR="006469EE" w:rsidP="006469EE" w:rsidRDefault="006469EE" w14:paraId="2392D830" w14:textId="77777777">
            <w:pPr>
              <w:numPr>
                <w:ilvl w:val="0"/>
                <w:numId w:val="4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rsidRPr="00E2796D" w:rsidR="006469EE" w:rsidP="006469EE" w:rsidRDefault="006469EE" w14:paraId="537C6D8C" w14:textId="77777777">
            <w:pPr>
              <w:numPr>
                <w:ilvl w:val="0"/>
                <w:numId w:val="4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rsidRPr="0094457E" w:rsidR="00472F5C" w:rsidP="00472F5C" w:rsidRDefault="00472F5C" w14:paraId="7DD164C4" w14:textId="34838150">
            <w:pPr>
              <w:spacing w:after="0" w:line="240" w:lineRule="auto"/>
              <w:jc w:val="both"/>
              <w:rPr>
                <w:rFonts w:eastAsia="Times New Roman"/>
                <w:b/>
                <w:iCs/>
                <w:sz w:val="18"/>
                <w:szCs w:val="18"/>
                <w:lang w:eastAsia="hu-HU"/>
              </w:rPr>
            </w:pPr>
            <w:r>
              <w:rPr>
                <w:rFonts w:eastAsia="Times New Roman"/>
                <w:b/>
                <w:iCs/>
                <w:sz w:val="18"/>
                <w:szCs w:val="18"/>
                <w:lang w:eastAsia="hu-HU"/>
              </w:rPr>
              <w:t xml:space="preserve">a) in b) </w:t>
            </w:r>
            <w:r w:rsidRPr="0094457E">
              <w:rPr>
                <w:rFonts w:eastAsia="Times New Roman"/>
                <w:b/>
                <w:iCs/>
                <w:sz w:val="18"/>
                <w:szCs w:val="18"/>
                <w:lang w:eastAsia="hu-HU"/>
              </w:rPr>
              <w:t>Podatki oz. rezultati iz 2014-2020:</w:t>
            </w:r>
            <w:r w:rsidRPr="0094457E">
              <w:rPr>
                <w:rFonts w:eastAsia="Times New Roman"/>
                <w:b/>
                <w:iCs/>
                <w:sz w:val="18"/>
                <w:szCs w:val="18"/>
                <w:lang w:eastAsia="hu-HU"/>
              </w:rPr>
              <w:tab/>
            </w:r>
          </w:p>
          <w:p w:rsidRPr="00AF61DC" w:rsidR="00472F5C" w:rsidP="00472F5C" w:rsidRDefault="00472F5C" w14:paraId="6513ACA9" w14:textId="6D23D01A">
            <w:pPr>
              <w:spacing w:after="0" w:line="240" w:lineRule="auto"/>
              <w:jc w:val="both"/>
              <w:rPr>
                <w:rFonts w:eastAsia="Times New Roman"/>
                <w:iCs/>
                <w:sz w:val="18"/>
                <w:szCs w:val="18"/>
                <w:lang w:eastAsia="hu-HU"/>
              </w:rPr>
            </w:pPr>
            <w:r w:rsidRPr="00AF61DC">
              <w:rPr>
                <w:rFonts w:eastAsia="Times New Roman"/>
                <w:iCs/>
                <w:sz w:val="18"/>
                <w:szCs w:val="18"/>
                <w:lang w:eastAsia="hu-HU"/>
              </w:rPr>
              <w:t xml:space="preserve">V obdobju 2021-27 bomo nadgrajevali aktivnosti/vsebine operacij, ki smo jih izvajali v programskem obdobju 2014-2020. Podatki o ocenjeni ciljni vrednosti kazalnika učinka in finančni vrednosti temeljijo na dosedanji doseženi vrednosti operacij, v katere je bilo v obdobju od 2014 do leta 2020 vključenih 446 </w:t>
            </w:r>
            <w:r w:rsidR="00BD0B29">
              <w:rPr>
                <w:rFonts w:eastAsia="Times New Roman"/>
                <w:iCs/>
                <w:sz w:val="18"/>
                <w:szCs w:val="18"/>
                <w:lang w:eastAsia="hu-HU"/>
              </w:rPr>
              <w:t xml:space="preserve">vzgojno-izobraževalnih zavodov oz. </w:t>
            </w:r>
            <w:r w:rsidRPr="00AF61DC">
              <w:rPr>
                <w:rFonts w:eastAsia="Times New Roman"/>
                <w:iCs/>
                <w:sz w:val="18"/>
                <w:szCs w:val="18"/>
                <w:lang w:eastAsia="hu-HU"/>
              </w:rPr>
              <w:t xml:space="preserve">VIZ (pri čemer smo šteli kot samostojne tudi posamezne srednje šole v okviru šolskih centrov ter vrtce pri OŠ).  </w:t>
            </w:r>
          </w:p>
          <w:p w:rsidR="00472F5C" w:rsidP="00472F5C" w:rsidRDefault="00472F5C" w14:paraId="3ED3BA2B" w14:textId="77777777">
            <w:pPr>
              <w:spacing w:after="0" w:line="240" w:lineRule="auto"/>
              <w:jc w:val="both"/>
            </w:pPr>
            <w:r w:rsidRPr="00AF61DC">
              <w:rPr>
                <w:rFonts w:eastAsia="Times New Roman"/>
                <w:iCs/>
                <w:sz w:val="18"/>
                <w:szCs w:val="18"/>
                <w:lang w:eastAsia="hu-HU"/>
              </w:rPr>
              <w:t xml:space="preserve">Glede na to, da bodo operacije pokrivale vsebinsko različna področja ključnih kompetenc in se bodo organizacije štele 1x na operacijo se v letu 2024 pričakuje vključitev </w:t>
            </w:r>
            <w:r w:rsidRPr="00224C87">
              <w:rPr>
                <w:rFonts w:eastAsia="Times New Roman"/>
                <w:iCs/>
                <w:sz w:val="18"/>
                <w:szCs w:val="18"/>
                <w:lang w:eastAsia="hu-HU"/>
              </w:rPr>
              <w:t xml:space="preserve">predvidoma </w:t>
            </w:r>
            <w:r>
              <w:rPr>
                <w:rFonts w:eastAsia="Times New Roman"/>
                <w:iCs/>
                <w:sz w:val="18"/>
                <w:szCs w:val="18"/>
                <w:lang w:eastAsia="hu-HU"/>
              </w:rPr>
              <w:t>463</w:t>
            </w:r>
            <w:r w:rsidRPr="00224C87">
              <w:rPr>
                <w:rFonts w:eastAsia="Times New Roman"/>
                <w:iCs/>
                <w:sz w:val="18"/>
                <w:szCs w:val="18"/>
                <w:lang w:eastAsia="hu-HU"/>
              </w:rPr>
              <w:t xml:space="preserve"> organizacij, do zaključka operacij pa se predvideva vključenost</w:t>
            </w:r>
            <w:r>
              <w:rPr>
                <w:rFonts w:eastAsia="Times New Roman"/>
                <w:iCs/>
                <w:sz w:val="18"/>
                <w:szCs w:val="18"/>
                <w:lang w:eastAsia="hu-HU"/>
              </w:rPr>
              <w:t xml:space="preserve"> 1.978</w:t>
            </w:r>
            <w:r w:rsidRPr="00224C87">
              <w:rPr>
                <w:rFonts w:eastAsia="Times New Roman"/>
                <w:iCs/>
                <w:sz w:val="18"/>
                <w:szCs w:val="18"/>
                <w:lang w:eastAsia="hu-HU"/>
              </w:rPr>
              <w:t xml:space="preserve"> javnih zavodov.</w:t>
            </w:r>
            <w:r w:rsidRPr="00224C87">
              <w:t xml:space="preserve"> </w:t>
            </w:r>
          </w:p>
          <w:p w:rsidR="00472F5C" w:rsidP="00472F5C" w:rsidRDefault="00472F5C" w14:paraId="5B99D73D" w14:textId="77777777">
            <w:pPr>
              <w:spacing w:after="0" w:line="240" w:lineRule="auto"/>
              <w:jc w:val="both"/>
            </w:pPr>
          </w:p>
          <w:p w:rsidR="00472F5C" w:rsidP="00472F5C" w:rsidRDefault="00472F5C" w14:paraId="37E33446" w14:textId="77777777">
            <w:pPr>
              <w:spacing w:after="0" w:line="240" w:lineRule="auto"/>
              <w:jc w:val="both"/>
              <w:rPr>
                <w:rFonts w:eastAsia="Times New Roman"/>
                <w:iCs/>
                <w:sz w:val="18"/>
                <w:szCs w:val="18"/>
                <w:lang w:eastAsia="hu-HU"/>
              </w:rPr>
            </w:pPr>
            <w:r w:rsidRPr="006B6193">
              <w:rPr>
                <w:rFonts w:eastAsia="Times New Roman"/>
                <w:iCs/>
                <w:sz w:val="18"/>
                <w:szCs w:val="18"/>
                <w:lang w:eastAsia="hu-HU"/>
              </w:rPr>
              <w:t>V EKP 2014-2020 se je izvajal projekt Izvajanje programov nadaljnjega poklicnega izobraževanja in usposabljanja v letih 2018-2022. V ta projekt se je vključilo 86 VIZ ali 77 % VIZ od 111 VIZ (enoviti javni in zasebni zavodi), ki so v šolskem oziroma študijskem letu 2017/2018 izvajal</w:t>
            </w:r>
            <w:r>
              <w:rPr>
                <w:rFonts w:eastAsia="Times New Roman"/>
                <w:iCs/>
                <w:sz w:val="18"/>
                <w:szCs w:val="18"/>
                <w:lang w:eastAsia="hu-HU"/>
              </w:rPr>
              <w:t>i</w:t>
            </w:r>
            <w:r w:rsidRPr="006B6193">
              <w:rPr>
                <w:rFonts w:eastAsia="Times New Roman"/>
                <w:iCs/>
                <w:sz w:val="18"/>
                <w:szCs w:val="18"/>
                <w:lang w:eastAsia="hu-HU"/>
              </w:rPr>
              <w:t xml:space="preserve"> poklicno in strokovno izobraževanje. Projekt, ki se načrtuje v EKP 2021-2027 na SC </w:t>
            </w:r>
            <w:r>
              <w:rPr>
                <w:rFonts w:eastAsia="Times New Roman"/>
                <w:iCs/>
                <w:sz w:val="18"/>
                <w:szCs w:val="18"/>
                <w:lang w:eastAsia="hu-HU"/>
              </w:rPr>
              <w:t>ESO4</w:t>
            </w:r>
            <w:r w:rsidRPr="006B6193">
              <w:rPr>
                <w:rFonts w:eastAsia="Times New Roman"/>
                <w:iCs/>
                <w:sz w:val="18"/>
                <w:szCs w:val="18"/>
                <w:lang w:eastAsia="hu-HU"/>
              </w:rPr>
              <w:t>.5 bo vsebinsko delno primerljiv z zgoraj navedenim projektom. Zato  ocenjujemo,  da se bo v ukrep, v katerem se bodo izvajale aktivnosti, povezane z uvajanjem novih oz. prenovljenih programov, vključil enak odstotek VIZ (enoviti zavodi).</w:t>
            </w:r>
            <w:r>
              <w:rPr>
                <w:rFonts w:eastAsia="Times New Roman"/>
                <w:iCs/>
                <w:sz w:val="18"/>
                <w:szCs w:val="18"/>
                <w:lang w:eastAsia="hu-HU"/>
              </w:rPr>
              <w:t xml:space="preserve"> </w:t>
            </w:r>
          </w:p>
          <w:p w:rsidR="00472F5C" w:rsidP="00472F5C" w:rsidRDefault="00472F5C" w14:paraId="22593799" w14:textId="77777777">
            <w:pPr>
              <w:spacing w:after="0" w:line="240" w:lineRule="auto"/>
              <w:jc w:val="both"/>
              <w:rPr>
                <w:rFonts w:eastAsia="Times New Roman"/>
                <w:iCs/>
                <w:sz w:val="18"/>
                <w:szCs w:val="18"/>
                <w:lang w:eastAsia="hu-HU"/>
              </w:rPr>
            </w:pPr>
          </w:p>
          <w:p w:rsidRPr="006B6193" w:rsidR="00472F5C" w:rsidP="00472F5C" w:rsidRDefault="00472F5C" w14:paraId="53B6BE13" w14:textId="77777777">
            <w:pPr>
              <w:spacing w:after="0" w:line="240" w:lineRule="auto"/>
              <w:jc w:val="both"/>
              <w:rPr>
                <w:rFonts w:eastAsia="Times New Roman"/>
                <w:iCs/>
                <w:sz w:val="18"/>
                <w:szCs w:val="18"/>
                <w:lang w:eastAsia="hu-HU"/>
              </w:rPr>
            </w:pPr>
            <w:r w:rsidRPr="006B6193">
              <w:rPr>
                <w:rFonts w:eastAsia="Times New Roman"/>
                <w:iCs/>
                <w:sz w:val="18"/>
                <w:szCs w:val="18"/>
                <w:lang w:eastAsia="hu-HU"/>
              </w:rPr>
              <w:t xml:space="preserve">V šolskem oziroma študijskem letu 2021/2022 je programe poklicnega in strokovnega izobraževanja izvajalo 95 VIZ (enoviti javni zavodi, samostojni javni višji strokovni šoli in zasebni višji strokovni šoli s koncesijo). </w:t>
            </w:r>
          </w:p>
          <w:p w:rsidR="00472F5C" w:rsidP="00472F5C" w:rsidRDefault="00472F5C" w14:paraId="24A6C269" w14:textId="77777777">
            <w:pPr>
              <w:spacing w:after="0" w:line="240" w:lineRule="auto"/>
              <w:jc w:val="both"/>
              <w:rPr>
                <w:rFonts w:eastAsia="Times New Roman"/>
                <w:iCs/>
                <w:sz w:val="18"/>
                <w:szCs w:val="18"/>
                <w:lang w:eastAsia="hu-HU"/>
              </w:rPr>
            </w:pPr>
            <w:r>
              <w:rPr>
                <w:rFonts w:eastAsia="Times New Roman"/>
                <w:iCs/>
                <w:sz w:val="18"/>
                <w:szCs w:val="18"/>
                <w:lang w:eastAsia="hu-HU"/>
              </w:rPr>
              <w:t>Za vrednost kazalnik</w:t>
            </w:r>
            <w:r w:rsidRPr="006B6193">
              <w:rPr>
                <w:rFonts w:eastAsia="Times New Roman"/>
                <w:iCs/>
                <w:sz w:val="18"/>
                <w:szCs w:val="18"/>
                <w:lang w:eastAsia="hu-HU"/>
              </w:rPr>
              <w:t xml:space="preserve"> učinka smo določili 73 ali 77 % VIZ od 95 VIZ.</w:t>
            </w:r>
          </w:p>
          <w:p w:rsidRPr="00C70E8E" w:rsidR="00472F5C" w:rsidP="00472F5C" w:rsidRDefault="00472F5C" w14:paraId="2C7CF204" w14:textId="77777777">
            <w:pPr>
              <w:spacing w:after="0" w:line="240" w:lineRule="auto"/>
              <w:jc w:val="both"/>
              <w:rPr>
                <w:rFonts w:eastAsia="Times New Roman"/>
                <w:iCs/>
                <w:sz w:val="18"/>
                <w:szCs w:val="18"/>
                <w:lang w:eastAsia="hu-HU"/>
              </w:rPr>
            </w:pPr>
            <w:r>
              <w:rPr>
                <w:rFonts w:eastAsia="Times New Roman"/>
                <w:iCs/>
                <w:sz w:val="18"/>
                <w:szCs w:val="18"/>
                <w:lang w:eastAsia="hu-HU"/>
              </w:rPr>
              <w:t>Slednje o</w:t>
            </w:r>
            <w:r w:rsidRPr="00C70E8E">
              <w:rPr>
                <w:rFonts w:eastAsia="Times New Roman"/>
                <w:iCs/>
                <w:sz w:val="18"/>
                <w:szCs w:val="18"/>
                <w:lang w:eastAsia="hu-HU"/>
              </w:rPr>
              <w:t>peracije se bodo predvidoma začele v 202</w:t>
            </w:r>
            <w:r>
              <w:rPr>
                <w:rFonts w:eastAsia="Times New Roman"/>
                <w:iCs/>
                <w:sz w:val="18"/>
                <w:szCs w:val="18"/>
                <w:lang w:eastAsia="hu-HU"/>
              </w:rPr>
              <w:t>5</w:t>
            </w:r>
            <w:r w:rsidRPr="00C70E8E">
              <w:rPr>
                <w:rFonts w:eastAsia="Times New Roman"/>
                <w:iCs/>
                <w:sz w:val="18"/>
                <w:szCs w:val="18"/>
                <w:lang w:eastAsia="hu-HU"/>
              </w:rPr>
              <w:t>, v povezavi z novimi ali prenovljenimi programi podprtimi v NOO, zato v vmesnem obdobju ne bo doseženih vrednosti kazalnika učinka.</w:t>
            </w:r>
          </w:p>
          <w:p w:rsidR="00472F5C" w:rsidP="00472F5C" w:rsidRDefault="00472F5C" w14:paraId="505D3BF3" w14:textId="77777777">
            <w:pPr>
              <w:spacing w:after="0" w:line="240" w:lineRule="auto"/>
              <w:jc w:val="both"/>
              <w:rPr>
                <w:rFonts w:eastAsia="Times New Roman"/>
                <w:iCs/>
                <w:sz w:val="18"/>
                <w:szCs w:val="18"/>
                <w:lang w:eastAsia="hu-HU"/>
              </w:rPr>
            </w:pPr>
          </w:p>
          <w:p w:rsidRPr="00A24818" w:rsidR="00472F5C" w:rsidP="00472F5C" w:rsidRDefault="00472F5C" w14:paraId="23D1B178" w14:textId="77777777">
            <w:pPr>
              <w:spacing w:after="0" w:line="240" w:lineRule="auto"/>
              <w:jc w:val="both"/>
              <w:rPr>
                <w:rFonts w:eastAsia="Times New Roman"/>
                <w:iCs/>
                <w:sz w:val="18"/>
                <w:szCs w:val="18"/>
                <w:lang w:eastAsia="hu-HU"/>
              </w:rPr>
            </w:pPr>
            <w:r w:rsidRPr="00A24818">
              <w:rPr>
                <w:rFonts w:eastAsia="Times New Roman"/>
                <w:b/>
                <w:iCs/>
                <w:sz w:val="18"/>
                <w:szCs w:val="18"/>
                <w:lang w:eastAsia="hu-HU"/>
              </w:rPr>
              <w:t>Izhodiščna vrednost kazalnika rezultata</w:t>
            </w:r>
            <w:r w:rsidRPr="00A24818">
              <w:rPr>
                <w:rFonts w:eastAsia="Times New Roman"/>
                <w:iCs/>
                <w:sz w:val="18"/>
                <w:szCs w:val="18"/>
                <w:lang w:eastAsia="hu-HU"/>
              </w:rPr>
              <w:t xml:space="preserve"> </w:t>
            </w:r>
            <w:r>
              <w:rPr>
                <w:rFonts w:eastAsia="Times New Roman"/>
                <w:iCs/>
                <w:sz w:val="18"/>
                <w:szCs w:val="18"/>
                <w:lang w:eastAsia="hu-HU"/>
              </w:rPr>
              <w:t xml:space="preserve">1 </w:t>
            </w:r>
            <w:r w:rsidRPr="00A24818">
              <w:rPr>
                <w:rFonts w:eastAsia="Times New Roman"/>
                <w:iCs/>
                <w:sz w:val="18"/>
                <w:szCs w:val="18"/>
                <w:lang w:eastAsia="hu-HU"/>
              </w:rPr>
              <w:t xml:space="preserve">izhaja iz podobnih aktivnosti/vsebin operacij v programskem obdobju 2014-2020, v katere so vključeni VIZ (kazalnik rezultata, opredeljen v Operativnem programu: Delež šol, ki so uspešno izvedle strategije prožnih oblik učenja). V tem obdobju je bila predvidena ciljna vrednost kazalnika 85 %, kar pomeni 85 % šol, ki so uspešno izvedle strategijo prožnih oblik učenja. VIZ so v tem obdobju preizkušali in razvijali strategije prožnih oblik učenja, s čimer so vpeljali aktivnosti v svoj del pedagoškega procesa, vendar niso bili tako zavezani k trajnosti po zaključku operacij. </w:t>
            </w:r>
          </w:p>
          <w:p w:rsidR="00472F5C" w:rsidP="00472F5C" w:rsidRDefault="00472F5C" w14:paraId="3E921A6A" w14:textId="77777777">
            <w:pPr>
              <w:spacing w:after="0" w:line="240" w:lineRule="auto"/>
              <w:jc w:val="both"/>
              <w:rPr>
                <w:rFonts w:eastAsia="Times New Roman"/>
                <w:b/>
                <w:iCs/>
                <w:sz w:val="18"/>
                <w:szCs w:val="18"/>
                <w:lang w:eastAsia="hu-HU"/>
              </w:rPr>
            </w:pPr>
            <w:r w:rsidRPr="0094457E">
              <w:rPr>
                <w:rFonts w:eastAsia="Times New Roman"/>
                <w:b/>
                <w:iCs/>
                <w:sz w:val="18"/>
                <w:szCs w:val="18"/>
                <w:lang w:eastAsia="hu-HU"/>
              </w:rPr>
              <w:t xml:space="preserve">Z vključitvijo rezultatov projektov v razvojni načrt pa bodo organizacije v obdobju 2021-2027 zagotavljale trajnost tako, da le-te sistematično vključijo v svoj razvojni načrt. S tem kazalnikom rezultata ocenjujemo, da bo dolgoročni učinek bistveno večji. </w:t>
            </w:r>
          </w:p>
          <w:p w:rsidRPr="0094457E" w:rsidR="00472F5C" w:rsidP="00472F5C" w:rsidRDefault="00472F5C" w14:paraId="060C3BD6" w14:textId="77777777">
            <w:pPr>
              <w:spacing w:after="0" w:line="240" w:lineRule="auto"/>
              <w:jc w:val="both"/>
              <w:rPr>
                <w:rFonts w:eastAsia="Times New Roman"/>
                <w:b/>
                <w:iCs/>
                <w:sz w:val="18"/>
                <w:szCs w:val="18"/>
                <w:lang w:eastAsia="hu-HU"/>
              </w:rPr>
            </w:pPr>
          </w:p>
          <w:p w:rsidRPr="00C70E8E" w:rsidR="00472F5C" w:rsidP="00472F5C" w:rsidRDefault="00472F5C" w14:paraId="1E6046BA" w14:textId="77777777">
            <w:pPr>
              <w:spacing w:after="0" w:line="240" w:lineRule="auto"/>
              <w:jc w:val="both"/>
              <w:rPr>
                <w:rFonts w:eastAsia="Times New Roman"/>
                <w:b/>
                <w:iCs/>
                <w:sz w:val="18"/>
                <w:szCs w:val="18"/>
                <w:lang w:eastAsia="hu-HU"/>
              </w:rPr>
            </w:pPr>
            <w:r w:rsidRPr="00C70E8E">
              <w:rPr>
                <w:rFonts w:eastAsia="Times New Roman"/>
                <w:b/>
                <w:iCs/>
                <w:sz w:val="18"/>
                <w:szCs w:val="18"/>
                <w:lang w:eastAsia="hu-HU"/>
              </w:rPr>
              <w:t>Izhodiščna vrednost kazalnika rezultata 2</w:t>
            </w:r>
          </w:p>
          <w:p w:rsidRPr="006B6193" w:rsidR="00472F5C" w:rsidP="00472F5C" w:rsidRDefault="00472F5C" w14:paraId="6E861A12" w14:textId="77777777">
            <w:pPr>
              <w:spacing w:after="0" w:line="240" w:lineRule="auto"/>
              <w:jc w:val="both"/>
              <w:rPr>
                <w:rFonts w:eastAsia="Times New Roman"/>
                <w:iCs/>
                <w:sz w:val="18"/>
                <w:szCs w:val="18"/>
                <w:lang w:eastAsia="hu-HU"/>
              </w:rPr>
            </w:pPr>
            <w:r w:rsidRPr="006B6193">
              <w:rPr>
                <w:rFonts w:eastAsia="Times New Roman"/>
                <w:iCs/>
                <w:sz w:val="18"/>
                <w:szCs w:val="18"/>
                <w:lang w:eastAsia="hu-HU"/>
              </w:rPr>
              <w:t>V šolskem letu 2021/2022 je bilo v redno srednješolsko izobraževanje vključenih 75.</w:t>
            </w:r>
            <w:r>
              <w:rPr>
                <w:rFonts w:eastAsia="Times New Roman"/>
                <w:iCs/>
                <w:sz w:val="18"/>
                <w:szCs w:val="18"/>
                <w:lang w:eastAsia="hu-HU"/>
              </w:rPr>
              <w:t>782</w:t>
            </w:r>
            <w:r w:rsidRPr="006B6193">
              <w:rPr>
                <w:rFonts w:eastAsia="Times New Roman"/>
                <w:iCs/>
                <w:sz w:val="18"/>
                <w:szCs w:val="18"/>
                <w:lang w:eastAsia="hu-HU"/>
              </w:rPr>
              <w:t xml:space="preserve"> dijakov, od tega v srednje tehniško in strokovno izobraževanje 35.</w:t>
            </w:r>
            <w:r>
              <w:rPr>
                <w:rFonts w:eastAsia="Times New Roman"/>
                <w:iCs/>
                <w:sz w:val="18"/>
                <w:szCs w:val="18"/>
                <w:lang w:eastAsia="hu-HU"/>
              </w:rPr>
              <w:t>753</w:t>
            </w:r>
            <w:r w:rsidRPr="006B6193">
              <w:rPr>
                <w:rFonts w:eastAsia="Times New Roman"/>
                <w:iCs/>
                <w:sz w:val="18"/>
                <w:szCs w:val="18"/>
                <w:lang w:eastAsia="hu-HU"/>
              </w:rPr>
              <w:t xml:space="preserve">, srednje poklicno </w:t>
            </w:r>
            <w:r>
              <w:rPr>
                <w:rFonts w:eastAsia="Times New Roman"/>
                <w:iCs/>
                <w:sz w:val="18"/>
                <w:szCs w:val="18"/>
                <w:lang w:eastAsia="hu-HU"/>
              </w:rPr>
              <w:t>12.278</w:t>
            </w:r>
            <w:r w:rsidRPr="000D3F46" w:rsidDel="000D3F46">
              <w:rPr>
                <w:rFonts w:eastAsia="Times New Roman"/>
                <w:iCs/>
                <w:sz w:val="18"/>
                <w:szCs w:val="18"/>
                <w:lang w:eastAsia="hu-HU"/>
              </w:rPr>
              <w:t xml:space="preserve"> </w:t>
            </w:r>
            <w:r w:rsidRPr="006B6193">
              <w:rPr>
                <w:rFonts w:eastAsia="Times New Roman"/>
                <w:iCs/>
                <w:sz w:val="18"/>
                <w:szCs w:val="18"/>
                <w:lang w:eastAsia="hu-HU"/>
              </w:rPr>
              <w:t xml:space="preserve">v nižje poklicno izobraževanje pa </w:t>
            </w:r>
            <w:r>
              <w:rPr>
                <w:rFonts w:eastAsia="Times New Roman"/>
                <w:iCs/>
                <w:sz w:val="18"/>
                <w:szCs w:val="18"/>
                <w:lang w:eastAsia="hu-HU"/>
              </w:rPr>
              <w:t>1.130</w:t>
            </w:r>
            <w:r w:rsidRPr="000D3F46" w:rsidDel="000D3F46">
              <w:rPr>
                <w:rFonts w:eastAsia="Times New Roman"/>
                <w:iCs/>
                <w:sz w:val="18"/>
                <w:szCs w:val="18"/>
                <w:lang w:eastAsia="hu-HU"/>
              </w:rPr>
              <w:t xml:space="preserve"> </w:t>
            </w:r>
            <w:r w:rsidRPr="006B6193">
              <w:rPr>
                <w:rFonts w:eastAsia="Times New Roman"/>
                <w:iCs/>
                <w:sz w:val="18"/>
                <w:szCs w:val="18"/>
                <w:lang w:eastAsia="hu-HU"/>
              </w:rPr>
              <w:t xml:space="preserve">dijakov. </w:t>
            </w:r>
          </w:p>
          <w:p w:rsidRPr="006B6193" w:rsidR="00472F5C" w:rsidP="00472F5C" w:rsidRDefault="00472F5C" w14:paraId="29A30FD7" w14:textId="77777777">
            <w:pPr>
              <w:spacing w:after="0" w:line="240" w:lineRule="auto"/>
              <w:jc w:val="both"/>
              <w:rPr>
                <w:rFonts w:eastAsia="Times New Roman"/>
                <w:iCs/>
                <w:sz w:val="18"/>
                <w:szCs w:val="18"/>
                <w:lang w:eastAsia="hu-HU"/>
              </w:rPr>
            </w:pPr>
            <w:r w:rsidRPr="006B6193">
              <w:rPr>
                <w:rFonts w:eastAsia="Times New Roman"/>
                <w:iCs/>
                <w:sz w:val="18"/>
                <w:szCs w:val="18"/>
                <w:lang w:eastAsia="hu-HU"/>
              </w:rPr>
              <w:t xml:space="preserve">V študijskem letu 2021/2022 je bilo v redno višje strokovno izobraževanje vključenih 5.068 študentov. </w:t>
            </w:r>
          </w:p>
          <w:p w:rsidR="00472F5C" w:rsidP="00472F5C" w:rsidRDefault="00472F5C" w14:paraId="6FA362C6" w14:textId="77777777">
            <w:pPr>
              <w:spacing w:after="0" w:line="240" w:lineRule="auto"/>
              <w:jc w:val="both"/>
              <w:rPr>
                <w:rFonts w:eastAsia="Times New Roman"/>
                <w:iCs/>
                <w:sz w:val="18"/>
                <w:szCs w:val="18"/>
                <w:lang w:eastAsia="hu-HU"/>
              </w:rPr>
            </w:pPr>
            <w:r w:rsidRPr="006B6193">
              <w:rPr>
                <w:rFonts w:eastAsia="Times New Roman"/>
                <w:iCs/>
                <w:sz w:val="18"/>
                <w:szCs w:val="18"/>
                <w:lang w:eastAsia="hu-HU"/>
              </w:rPr>
              <w:t xml:space="preserve">Iz navedenega izhaja, da je bilo v šolskem in študijskem letu 2021/2022 v poklicno in strokovno izobraževanje vključenih </w:t>
            </w:r>
            <w:r>
              <w:rPr>
                <w:rFonts w:eastAsia="Times New Roman"/>
                <w:iCs/>
                <w:sz w:val="18"/>
                <w:szCs w:val="18"/>
                <w:lang w:eastAsia="hu-HU"/>
              </w:rPr>
              <w:t xml:space="preserve">54.229 </w:t>
            </w:r>
            <w:r w:rsidRPr="006B6193">
              <w:rPr>
                <w:rFonts w:eastAsia="Times New Roman"/>
                <w:iCs/>
                <w:sz w:val="18"/>
                <w:szCs w:val="18"/>
                <w:lang w:eastAsia="hu-HU"/>
              </w:rPr>
              <w:t>dijakov in študentov (izračun: 35.</w:t>
            </w:r>
            <w:r>
              <w:rPr>
                <w:rFonts w:eastAsia="Times New Roman"/>
                <w:iCs/>
                <w:sz w:val="18"/>
                <w:szCs w:val="18"/>
                <w:lang w:eastAsia="hu-HU"/>
              </w:rPr>
              <w:t>753</w:t>
            </w:r>
            <w:r w:rsidRPr="006B6193">
              <w:rPr>
                <w:rFonts w:eastAsia="Times New Roman"/>
                <w:iCs/>
                <w:sz w:val="18"/>
                <w:szCs w:val="18"/>
                <w:lang w:eastAsia="hu-HU"/>
              </w:rPr>
              <w:t>+12.</w:t>
            </w:r>
            <w:r>
              <w:rPr>
                <w:rFonts w:eastAsia="Times New Roman"/>
                <w:iCs/>
                <w:sz w:val="18"/>
                <w:szCs w:val="18"/>
                <w:lang w:eastAsia="hu-HU"/>
              </w:rPr>
              <w:t>278</w:t>
            </w:r>
            <w:r w:rsidRPr="006B6193">
              <w:rPr>
                <w:rFonts w:eastAsia="Times New Roman"/>
                <w:iCs/>
                <w:sz w:val="18"/>
                <w:szCs w:val="18"/>
                <w:lang w:eastAsia="hu-HU"/>
              </w:rPr>
              <w:t>+1.1</w:t>
            </w:r>
            <w:r>
              <w:rPr>
                <w:rFonts w:eastAsia="Times New Roman"/>
                <w:iCs/>
                <w:sz w:val="18"/>
                <w:szCs w:val="18"/>
                <w:lang w:eastAsia="hu-HU"/>
              </w:rPr>
              <w:t>30</w:t>
            </w:r>
            <w:r w:rsidRPr="006B6193">
              <w:rPr>
                <w:rFonts w:eastAsia="Times New Roman"/>
                <w:iCs/>
                <w:sz w:val="18"/>
                <w:szCs w:val="18"/>
                <w:lang w:eastAsia="hu-HU"/>
              </w:rPr>
              <w:t>+5.068) ali 67</w:t>
            </w:r>
            <w:r>
              <w:rPr>
                <w:rFonts w:eastAsia="Times New Roman"/>
                <w:iCs/>
                <w:sz w:val="18"/>
                <w:szCs w:val="18"/>
                <w:lang w:eastAsia="hu-HU"/>
              </w:rPr>
              <w:t xml:space="preserve"> </w:t>
            </w:r>
            <w:r w:rsidRPr="006B6193">
              <w:rPr>
                <w:rFonts w:eastAsia="Times New Roman"/>
                <w:iCs/>
                <w:sz w:val="18"/>
                <w:szCs w:val="18"/>
                <w:lang w:eastAsia="hu-HU"/>
              </w:rPr>
              <w:t xml:space="preserve">% od vseh vključenih dijakov in študentov (izračun: </w:t>
            </w:r>
            <w:r>
              <w:rPr>
                <w:rFonts w:eastAsia="Times New Roman"/>
                <w:iCs/>
                <w:sz w:val="18"/>
                <w:szCs w:val="18"/>
                <w:lang w:eastAsia="hu-HU"/>
              </w:rPr>
              <w:t>54.229</w:t>
            </w:r>
            <w:r w:rsidRPr="006B6193">
              <w:rPr>
                <w:rFonts w:eastAsia="Times New Roman"/>
                <w:iCs/>
                <w:sz w:val="18"/>
                <w:szCs w:val="18"/>
                <w:lang w:eastAsia="hu-HU"/>
              </w:rPr>
              <w:t>/(75.</w:t>
            </w:r>
            <w:r>
              <w:rPr>
                <w:rFonts w:eastAsia="Times New Roman"/>
                <w:iCs/>
                <w:sz w:val="18"/>
                <w:szCs w:val="18"/>
                <w:lang w:eastAsia="hu-HU"/>
              </w:rPr>
              <w:t>782+5.068), kar je izhodiščna vrednost kazalnika rezultata 2.</w:t>
            </w:r>
          </w:p>
          <w:p w:rsidRPr="00A24818" w:rsidR="00472F5C" w:rsidP="00472F5C" w:rsidRDefault="00472F5C" w14:paraId="6A11448E" w14:textId="77777777">
            <w:pPr>
              <w:spacing w:after="0" w:line="240" w:lineRule="auto"/>
              <w:jc w:val="both"/>
              <w:rPr>
                <w:rFonts w:eastAsia="Times New Roman"/>
                <w:iCs/>
                <w:sz w:val="18"/>
                <w:szCs w:val="18"/>
                <w:lang w:eastAsia="hu-HU"/>
              </w:rPr>
            </w:pPr>
          </w:p>
          <w:p w:rsidRPr="00A24818" w:rsidR="00472F5C" w:rsidP="00472F5C" w:rsidRDefault="00472F5C" w14:paraId="337FFAE4" w14:textId="77777777">
            <w:pPr>
              <w:spacing w:after="0" w:line="240" w:lineRule="auto"/>
              <w:jc w:val="both"/>
              <w:rPr>
                <w:rFonts w:eastAsia="Times New Roman"/>
                <w:b/>
                <w:iCs/>
                <w:sz w:val="18"/>
                <w:szCs w:val="18"/>
                <w:lang w:eastAsia="hu-HU"/>
              </w:rPr>
            </w:pPr>
            <w:r w:rsidRPr="00A24818">
              <w:rPr>
                <w:rFonts w:eastAsia="Times New Roman"/>
                <w:b/>
                <w:iCs/>
                <w:sz w:val="18"/>
                <w:szCs w:val="18"/>
                <w:lang w:eastAsia="hu-HU"/>
              </w:rPr>
              <w:t>Ciljna vrednost kazalnika rezultata</w:t>
            </w:r>
            <w:r>
              <w:rPr>
                <w:rFonts w:eastAsia="Times New Roman"/>
                <w:b/>
                <w:iCs/>
                <w:sz w:val="18"/>
                <w:szCs w:val="18"/>
                <w:lang w:eastAsia="hu-HU"/>
              </w:rPr>
              <w:t xml:space="preserve"> 1</w:t>
            </w:r>
          </w:p>
          <w:p w:rsidR="00472F5C" w:rsidP="00472F5C" w:rsidRDefault="00472F5C" w14:paraId="4FC8C79B"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V obdobju 2021-2027 bomo </w:t>
            </w:r>
            <w:r w:rsidRPr="00A24818">
              <w:rPr>
                <w:rFonts w:eastAsia="Times New Roman"/>
                <w:iCs/>
                <w:sz w:val="18"/>
                <w:szCs w:val="18"/>
                <w:lang w:eastAsia="hu-HU"/>
              </w:rPr>
              <w:t xml:space="preserve">s pomočjo kazalnika rezultata merili </w:t>
            </w:r>
            <w:r>
              <w:rPr>
                <w:rFonts w:eastAsia="Times New Roman"/>
                <w:iCs/>
                <w:sz w:val="18"/>
                <w:szCs w:val="18"/>
                <w:lang w:eastAsia="hu-HU"/>
              </w:rPr>
              <w:t>število</w:t>
            </w:r>
            <w:r w:rsidRPr="00A24818">
              <w:rPr>
                <w:rFonts w:eastAsia="Times New Roman"/>
                <w:iCs/>
                <w:sz w:val="18"/>
                <w:szCs w:val="18"/>
                <w:lang w:eastAsia="hu-HU"/>
              </w:rPr>
              <w:t xml:space="preserve"> organizacij, ki bodo rezultate vključile v svoje razvojne načrte, torej dokumente, ki so del splošnega razvojnega delovanja organizacij. Predvideni delež organizacij, ki bodo dosegle kazalnik je </w:t>
            </w:r>
            <w:r w:rsidRPr="00A24818">
              <w:rPr>
                <w:rFonts w:eastAsia="Times New Roman"/>
                <w:b/>
                <w:iCs/>
                <w:sz w:val="18"/>
                <w:szCs w:val="18"/>
                <w:lang w:eastAsia="hu-HU"/>
              </w:rPr>
              <w:t>80%</w:t>
            </w:r>
            <w:r>
              <w:rPr>
                <w:rFonts w:eastAsia="Times New Roman"/>
                <w:iCs/>
                <w:sz w:val="18"/>
                <w:szCs w:val="18"/>
                <w:lang w:eastAsia="hu-HU"/>
              </w:rPr>
              <w:t xml:space="preserve">, kar pomeni </w:t>
            </w:r>
            <w:r w:rsidRPr="00A24818">
              <w:rPr>
                <w:rFonts w:eastAsia="Times New Roman"/>
                <w:iCs/>
                <w:sz w:val="18"/>
                <w:szCs w:val="18"/>
                <w:lang w:eastAsia="hu-HU"/>
              </w:rPr>
              <w:t xml:space="preserve"> </w:t>
            </w:r>
            <w:r>
              <w:rPr>
                <w:rFonts w:eastAsia="Times New Roman"/>
                <w:b/>
                <w:iCs/>
                <w:sz w:val="18"/>
                <w:szCs w:val="18"/>
                <w:lang w:eastAsia="hu-HU"/>
              </w:rPr>
              <w:t>1420</w:t>
            </w:r>
            <w:r w:rsidRPr="002A765D">
              <w:rPr>
                <w:rFonts w:eastAsia="Times New Roman"/>
                <w:b/>
                <w:iCs/>
                <w:sz w:val="18"/>
                <w:szCs w:val="18"/>
                <w:lang w:eastAsia="hu-HU"/>
              </w:rPr>
              <w:t xml:space="preserve"> </w:t>
            </w:r>
            <w:r>
              <w:rPr>
                <w:rFonts w:eastAsia="Times New Roman"/>
                <w:iCs/>
                <w:sz w:val="18"/>
                <w:szCs w:val="18"/>
                <w:lang w:eastAsia="hu-HU"/>
              </w:rPr>
              <w:t xml:space="preserve">organizacij. </w:t>
            </w:r>
            <w:r w:rsidRPr="00A24818">
              <w:rPr>
                <w:rFonts w:eastAsia="Times New Roman"/>
                <w:iCs/>
                <w:sz w:val="18"/>
                <w:szCs w:val="18"/>
                <w:lang w:eastAsia="hu-HU"/>
              </w:rPr>
              <w:t>Ker se predvideva strožje pogoje za dosego kazalnika, da organizacija opredeli na kakšen način bo dolgoročno zagotavljala trajnost rezultatov in kako bo nadaljevala vsaj z določenimi aktivnostmi, ocenjujemo, da bi naveden rezultat (torej izpolnitev vseh pogojev) doseglo manjši odstotek organizacij, kot v obdobju 2014-2020.</w:t>
            </w:r>
          </w:p>
          <w:p w:rsidR="00472F5C" w:rsidP="00472F5C" w:rsidRDefault="00472F5C" w14:paraId="649E69C9" w14:textId="77777777">
            <w:pPr>
              <w:spacing w:after="0" w:line="240" w:lineRule="auto"/>
              <w:jc w:val="both"/>
              <w:rPr>
                <w:rFonts w:eastAsia="Times New Roman"/>
                <w:iCs/>
                <w:sz w:val="18"/>
                <w:szCs w:val="18"/>
                <w:lang w:eastAsia="hu-HU"/>
              </w:rPr>
            </w:pPr>
          </w:p>
          <w:p w:rsidRPr="00A24818" w:rsidR="00472F5C" w:rsidP="00472F5C" w:rsidRDefault="00472F5C" w14:paraId="2C4D341D" w14:textId="77777777">
            <w:pPr>
              <w:spacing w:after="0" w:line="240" w:lineRule="auto"/>
              <w:jc w:val="both"/>
              <w:rPr>
                <w:rFonts w:eastAsia="Times New Roman"/>
                <w:b/>
                <w:iCs/>
                <w:sz w:val="18"/>
                <w:szCs w:val="18"/>
                <w:lang w:eastAsia="hu-HU"/>
              </w:rPr>
            </w:pPr>
            <w:r w:rsidRPr="00A24818">
              <w:rPr>
                <w:rFonts w:eastAsia="Times New Roman"/>
                <w:b/>
                <w:iCs/>
                <w:sz w:val="18"/>
                <w:szCs w:val="18"/>
                <w:lang w:eastAsia="hu-HU"/>
              </w:rPr>
              <w:t>Ciljna vrednost kazalnika rezultata</w:t>
            </w:r>
            <w:r>
              <w:rPr>
                <w:rFonts w:eastAsia="Times New Roman"/>
                <w:b/>
                <w:iCs/>
                <w:sz w:val="18"/>
                <w:szCs w:val="18"/>
                <w:lang w:eastAsia="hu-HU"/>
              </w:rPr>
              <w:t xml:space="preserve"> 2</w:t>
            </w:r>
          </w:p>
          <w:p w:rsidRPr="00A24818" w:rsidR="00472F5C" w:rsidP="00472F5C" w:rsidRDefault="00472F5C" w14:paraId="28D50C30" w14:textId="77777777">
            <w:pPr>
              <w:spacing w:after="0" w:line="240" w:lineRule="auto"/>
              <w:jc w:val="both"/>
              <w:rPr>
                <w:rFonts w:eastAsia="Times New Roman"/>
                <w:iCs/>
                <w:sz w:val="18"/>
                <w:szCs w:val="18"/>
                <w:lang w:eastAsia="hu-HU"/>
              </w:rPr>
            </w:pPr>
            <w:r w:rsidRPr="00044E72">
              <w:rPr>
                <w:rFonts w:eastAsia="Times New Roman"/>
                <w:iCs/>
                <w:sz w:val="18"/>
                <w:szCs w:val="18"/>
                <w:lang w:eastAsia="hu-HU"/>
              </w:rPr>
              <w:t xml:space="preserve">S povezovanjem različnih ukrepov na področju poklicnega in strokovnega izobraževanja na SC </w:t>
            </w:r>
            <w:r>
              <w:rPr>
                <w:rFonts w:eastAsia="Times New Roman"/>
                <w:iCs/>
                <w:sz w:val="18"/>
                <w:szCs w:val="18"/>
                <w:lang w:eastAsia="hu-HU"/>
              </w:rPr>
              <w:t>ESO4</w:t>
            </w:r>
            <w:r w:rsidRPr="00044E72">
              <w:rPr>
                <w:rFonts w:eastAsia="Times New Roman"/>
                <w:iCs/>
                <w:sz w:val="18"/>
                <w:szCs w:val="18"/>
                <w:lang w:eastAsia="hu-HU"/>
              </w:rPr>
              <w:t>.5 pričakujemo, da se bo do leta 2029 povečala vključenost v poklicno in strokovno izobraževanje, in sicer na 69 % od vseh redno vključenih dijakov in študentov.</w:t>
            </w:r>
          </w:p>
          <w:p w:rsidR="00472F5C" w:rsidP="00472F5C" w:rsidRDefault="00472F5C" w14:paraId="10414423" w14:textId="77777777">
            <w:pPr>
              <w:spacing w:after="0" w:line="240" w:lineRule="auto"/>
              <w:jc w:val="both"/>
              <w:rPr>
                <w:rFonts w:eastAsia="Times New Roman"/>
                <w:iCs/>
                <w:sz w:val="18"/>
                <w:szCs w:val="18"/>
                <w:lang w:eastAsia="hu-HU"/>
              </w:rPr>
            </w:pPr>
          </w:p>
          <w:p w:rsidR="00472F5C" w:rsidP="00472F5C" w:rsidRDefault="00472F5C" w14:paraId="32DFBD1F" w14:textId="77777777">
            <w:pPr>
              <w:spacing w:after="0" w:line="240" w:lineRule="auto"/>
              <w:jc w:val="both"/>
              <w:rPr>
                <w:rFonts w:eastAsia="Times New Roman"/>
                <w:b/>
                <w:iCs/>
                <w:sz w:val="18"/>
                <w:szCs w:val="18"/>
                <w:lang w:eastAsia="hu-HU"/>
              </w:rPr>
            </w:pPr>
            <w:r w:rsidRPr="002A765D">
              <w:rPr>
                <w:rFonts w:eastAsia="Times New Roman"/>
                <w:b/>
                <w:iCs/>
                <w:sz w:val="18"/>
                <w:szCs w:val="18"/>
                <w:lang w:eastAsia="hu-HU"/>
              </w:rPr>
              <w:t>Če se bo pri izvajanju projektov izkazalo, da je delež drugačen za več kot 10%, bomo kazalnik ustrezno prilagodili.</w:t>
            </w:r>
          </w:p>
          <w:p w:rsidRPr="002A765D" w:rsidR="00472F5C" w:rsidP="00472F5C" w:rsidRDefault="00472F5C" w14:paraId="4C670FE6" w14:textId="77777777">
            <w:pPr>
              <w:spacing w:after="0" w:line="240" w:lineRule="auto"/>
              <w:jc w:val="both"/>
              <w:rPr>
                <w:rFonts w:eastAsia="Times New Roman"/>
                <w:b/>
                <w:iCs/>
                <w:sz w:val="18"/>
                <w:szCs w:val="18"/>
                <w:lang w:eastAsia="hu-HU"/>
              </w:rPr>
            </w:pPr>
          </w:p>
          <w:p w:rsidRPr="006D06D5" w:rsidR="006469EE" w:rsidP="00472F5C" w:rsidRDefault="00472F5C" w14:paraId="11BE2492" w14:textId="28D9C8E4">
            <w:pPr>
              <w:spacing w:after="0" w:line="240" w:lineRule="auto"/>
              <w:jc w:val="both"/>
              <w:rPr>
                <w:rFonts w:eastAsia="Times New Roman"/>
                <w:iCs/>
                <w:sz w:val="18"/>
                <w:szCs w:val="18"/>
                <w:lang w:eastAsia="hu-HU"/>
              </w:rPr>
            </w:pPr>
            <w:r w:rsidRPr="00C55E29">
              <w:rPr>
                <w:rFonts w:eastAsia="Times New Roman"/>
                <w:iCs/>
                <w:sz w:val="18"/>
                <w:szCs w:val="18"/>
                <w:lang w:eastAsia="hu-HU"/>
              </w:rPr>
              <w:t>c) Ukrepi so izvedljivi, vplivali bodo na izboljšanje kakovosti in učinkovitosti organizacij oziroma sistema vzgoje in izobraževanja v obeh kohezijskih regijah.</w:t>
            </w:r>
          </w:p>
        </w:tc>
      </w:tr>
      <w:tr w:rsidRPr="00B94ACA" w:rsidR="00472F5C" w:rsidTr="00D331BF" w14:paraId="388FF27B" w14:textId="77777777">
        <w:trPr>
          <w:trHeight w:val="982"/>
        </w:trPr>
        <w:tc>
          <w:tcPr>
            <w:tcW w:w="2902" w:type="dxa"/>
            <w:shd w:val="clear" w:color="auto" w:fill="auto"/>
          </w:tcPr>
          <w:p w:rsidRPr="00A25F30" w:rsidR="00472F5C" w:rsidP="00472F5C" w:rsidRDefault="00472F5C" w14:paraId="42C04A8C"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C55E29" w:rsidR="00472F5C" w:rsidP="00472F5C" w:rsidRDefault="00472F5C" w14:paraId="30338AE8" w14:textId="77777777">
            <w:pPr>
              <w:spacing w:after="0" w:line="240" w:lineRule="auto"/>
              <w:jc w:val="both"/>
              <w:rPr>
                <w:rFonts w:eastAsia="Times New Roman"/>
                <w:iCs/>
                <w:sz w:val="18"/>
                <w:szCs w:val="18"/>
                <w:lang w:eastAsia="hu-HU"/>
              </w:rPr>
            </w:pPr>
            <w:r w:rsidRPr="00C55E29">
              <w:rPr>
                <w:rFonts w:eastAsia="Times New Roman"/>
                <w:iCs/>
                <w:sz w:val="18"/>
                <w:szCs w:val="18"/>
                <w:lang w:eastAsia="hu-HU"/>
              </w:rPr>
              <w:t xml:space="preserve">Cilj ukrepov je kakovostno in vključujoče izobraževanje oziroma usposabljanje ter zagotavljanje priložnosti za vse, da razvijejo ključne kompetence v skladu z evropskim referenčnim okvirom (2018), vključno z računalniškim mišljenjem. Za dosego ciljev in namena ukrepov je nujna vključitev določenega števila organizaciji, predvsem vzgojno izobraževalnih zavodov, da se lahko rezultati operacij uspešno prenesejo v prakso. </w:t>
            </w:r>
          </w:p>
          <w:p w:rsidRPr="00C55E29" w:rsidR="00472F5C" w:rsidP="00472F5C" w:rsidRDefault="00472F5C" w14:paraId="4464AD50" w14:textId="77777777">
            <w:pPr>
              <w:spacing w:after="0" w:line="240" w:lineRule="auto"/>
              <w:jc w:val="both"/>
              <w:rPr>
                <w:rFonts w:eastAsia="Times New Roman"/>
                <w:iCs/>
                <w:sz w:val="18"/>
                <w:szCs w:val="18"/>
                <w:lang w:eastAsia="hu-HU"/>
              </w:rPr>
            </w:pPr>
            <w:r w:rsidRPr="00C55E29">
              <w:rPr>
                <w:rFonts w:eastAsia="Times New Roman"/>
                <w:iCs/>
                <w:sz w:val="18"/>
                <w:szCs w:val="18"/>
                <w:lang w:eastAsia="hu-HU"/>
              </w:rPr>
              <w:t xml:space="preserve">Izbor kazalnika je primeren za izvajanje razvojnih ukrepov za krepitev kakovosti vzgoje in izobraževanja, pri čemer so pomembni </w:t>
            </w:r>
            <w:proofErr w:type="spellStart"/>
            <w:r w:rsidRPr="00C55E29">
              <w:rPr>
                <w:rFonts w:eastAsia="Times New Roman"/>
                <w:iCs/>
                <w:sz w:val="18"/>
                <w:szCs w:val="18"/>
                <w:lang w:eastAsia="hu-HU"/>
              </w:rPr>
              <w:t>vsešolski</w:t>
            </w:r>
            <w:proofErr w:type="spellEnd"/>
            <w:r w:rsidRPr="00C55E29">
              <w:rPr>
                <w:rFonts w:eastAsia="Times New Roman"/>
                <w:iCs/>
                <w:sz w:val="18"/>
                <w:szCs w:val="18"/>
                <w:lang w:eastAsia="hu-HU"/>
              </w:rPr>
              <w:t xml:space="preserve">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w:t>
            </w:r>
            <w:r>
              <w:rPr>
                <w:rFonts w:eastAsia="Times New Roman"/>
                <w:iCs/>
                <w:sz w:val="18"/>
                <w:szCs w:val="18"/>
                <w:lang w:eastAsia="hu-HU"/>
              </w:rPr>
              <w:t>.</w:t>
            </w:r>
            <w:r w:rsidRPr="00C55E29">
              <w:rPr>
                <w:rFonts w:eastAsia="Times New Roman"/>
                <w:iCs/>
                <w:sz w:val="18"/>
                <w:szCs w:val="18"/>
                <w:lang w:eastAsia="hu-HU"/>
              </w:rPr>
              <w:t xml:space="preserve"> organizacij. </w:t>
            </w:r>
          </w:p>
          <w:p w:rsidR="00472F5C" w:rsidP="00472F5C" w:rsidRDefault="00472F5C" w14:paraId="6559B764" w14:textId="77777777">
            <w:pPr>
              <w:spacing w:after="0" w:line="240" w:lineRule="auto"/>
              <w:jc w:val="both"/>
              <w:rPr>
                <w:rFonts w:eastAsia="Times New Roman"/>
                <w:iCs/>
                <w:sz w:val="18"/>
                <w:szCs w:val="18"/>
                <w:lang w:eastAsia="hu-HU"/>
              </w:rPr>
            </w:pPr>
          </w:p>
          <w:p w:rsidRPr="006D06D5" w:rsidR="00472F5C" w:rsidP="00472F5C" w:rsidRDefault="00472F5C" w14:paraId="4069DEAA" w14:textId="3DDD75A8">
            <w:pPr>
              <w:spacing w:after="0" w:line="240" w:lineRule="auto"/>
              <w:jc w:val="both"/>
              <w:rPr>
                <w:rFonts w:eastAsia="Times New Roman"/>
                <w:iCs/>
                <w:sz w:val="18"/>
                <w:szCs w:val="18"/>
                <w:lang w:eastAsia="hu-HU"/>
              </w:rPr>
            </w:pPr>
            <w:r w:rsidRPr="004C6E00">
              <w:rPr>
                <w:rFonts w:eastAsia="Times New Roman"/>
                <w:iCs/>
                <w:sz w:val="18"/>
                <w:szCs w:val="18"/>
                <w:lang w:eastAsia="hu-HU"/>
              </w:rPr>
              <w:t>S kazalnikom EEC018 Število podprtih javnih uprav ali javnih služb na nacionalni, regionalni ali lokalni ravni v projekte sodelovanja za izboljšanje povezanosti sistema izobraževanja s potrebami trga dela bomo prispevali k cilju povečanja kakovosti in učinkovitosti sistemov izobraževanja in usposabljanja ter njihove relevantnosti za potrebe trga dela.</w:t>
            </w:r>
          </w:p>
        </w:tc>
      </w:tr>
      <w:tr w:rsidRPr="00B94ACA" w:rsidR="00472F5C" w:rsidTr="00D331BF" w14:paraId="5E74B243" w14:textId="77777777">
        <w:trPr>
          <w:trHeight w:val="1353"/>
        </w:trPr>
        <w:tc>
          <w:tcPr>
            <w:tcW w:w="2902" w:type="dxa"/>
            <w:shd w:val="clear" w:color="auto" w:fill="auto"/>
          </w:tcPr>
          <w:p w:rsidRPr="00E2796D" w:rsidR="00472F5C" w:rsidP="00472F5C" w:rsidRDefault="00472F5C" w14:paraId="0556208B" w14:textId="7777777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rsidRPr="001A59A0" w:rsidR="00472F5C" w:rsidP="00472F5C" w:rsidRDefault="00472F5C" w14:paraId="73F7914F"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80.851.529 EUR  (40,9 %) </w:t>
            </w:r>
            <w:r w:rsidRPr="001A59A0">
              <w:rPr>
                <w:rFonts w:eastAsia="Times New Roman"/>
                <w:iCs/>
                <w:sz w:val="18"/>
                <w:szCs w:val="18"/>
                <w:lang w:eastAsia="hu-HU"/>
              </w:rPr>
              <w:t>vseh sredstev na 6.5</w:t>
            </w:r>
            <w:r>
              <w:rPr>
                <w:rFonts w:eastAsia="Times New Roman"/>
                <w:iCs/>
                <w:sz w:val="18"/>
                <w:szCs w:val="18"/>
                <w:lang w:eastAsia="hu-HU"/>
              </w:rPr>
              <w:t xml:space="preserve"> (EU+SLO)</w:t>
            </w:r>
          </w:p>
          <w:p w:rsidR="00472F5C" w:rsidP="00472F5C" w:rsidRDefault="00472F5C" w14:paraId="7B8E7763" w14:textId="77777777">
            <w:pPr>
              <w:spacing w:after="0" w:line="240" w:lineRule="auto"/>
              <w:jc w:val="both"/>
              <w:rPr>
                <w:rFonts w:eastAsia="Times New Roman"/>
                <w:iCs/>
                <w:sz w:val="18"/>
                <w:szCs w:val="18"/>
                <w:lang w:eastAsia="hu-HU"/>
              </w:rPr>
            </w:pPr>
            <w:r w:rsidRPr="001A59A0">
              <w:rPr>
                <w:rFonts w:eastAsia="Times New Roman"/>
                <w:iCs/>
                <w:sz w:val="18"/>
                <w:szCs w:val="18"/>
                <w:lang w:eastAsia="hu-HU"/>
              </w:rPr>
              <w:t xml:space="preserve">Na </w:t>
            </w:r>
            <w:r>
              <w:rPr>
                <w:rFonts w:eastAsia="Times New Roman"/>
                <w:iCs/>
                <w:sz w:val="18"/>
                <w:szCs w:val="18"/>
                <w:lang w:eastAsia="hu-HU"/>
              </w:rPr>
              <w:t>4</w:t>
            </w:r>
            <w:r w:rsidRPr="001A59A0">
              <w:rPr>
                <w:rFonts w:eastAsia="Times New Roman"/>
                <w:iCs/>
                <w:sz w:val="18"/>
                <w:szCs w:val="18"/>
                <w:lang w:eastAsia="hu-HU"/>
              </w:rPr>
              <w:t xml:space="preserve">.5 je </w:t>
            </w:r>
            <w:r>
              <w:rPr>
                <w:rFonts w:eastAsia="Times New Roman"/>
                <w:iCs/>
                <w:sz w:val="18"/>
                <w:szCs w:val="18"/>
                <w:lang w:eastAsia="hu-HU"/>
              </w:rPr>
              <w:t xml:space="preserve">vseh </w:t>
            </w:r>
            <w:r w:rsidRPr="001A59A0">
              <w:rPr>
                <w:rFonts w:eastAsia="Times New Roman"/>
                <w:iCs/>
                <w:sz w:val="18"/>
                <w:szCs w:val="18"/>
                <w:lang w:eastAsia="hu-HU"/>
              </w:rPr>
              <w:t>sredstev  (EU+SLO) 197.9</w:t>
            </w:r>
            <w:r>
              <w:rPr>
                <w:rFonts w:eastAsia="Times New Roman"/>
                <w:iCs/>
                <w:sz w:val="18"/>
                <w:szCs w:val="18"/>
                <w:lang w:eastAsia="hu-HU"/>
              </w:rPr>
              <w:t>48</w:t>
            </w:r>
            <w:r w:rsidRPr="001A59A0">
              <w:rPr>
                <w:rFonts w:eastAsia="Times New Roman"/>
                <w:iCs/>
                <w:sz w:val="18"/>
                <w:szCs w:val="18"/>
                <w:lang w:eastAsia="hu-HU"/>
              </w:rPr>
              <w:t>.</w:t>
            </w:r>
            <w:r>
              <w:rPr>
                <w:rFonts w:eastAsia="Times New Roman"/>
                <w:iCs/>
                <w:sz w:val="18"/>
                <w:szCs w:val="18"/>
                <w:lang w:eastAsia="hu-HU"/>
              </w:rPr>
              <w:t>882</w:t>
            </w:r>
            <w:r w:rsidRPr="001A59A0">
              <w:rPr>
                <w:rFonts w:eastAsia="Times New Roman"/>
                <w:iCs/>
                <w:sz w:val="18"/>
                <w:szCs w:val="18"/>
                <w:lang w:eastAsia="hu-HU"/>
              </w:rPr>
              <w:t>,</w:t>
            </w:r>
            <w:r>
              <w:rPr>
                <w:rFonts w:eastAsia="Times New Roman"/>
                <w:iCs/>
                <w:sz w:val="18"/>
                <w:szCs w:val="18"/>
                <w:lang w:eastAsia="hu-HU"/>
              </w:rPr>
              <w:t>35</w:t>
            </w:r>
            <w:r w:rsidRPr="001A59A0">
              <w:rPr>
                <w:rFonts w:eastAsia="Times New Roman"/>
                <w:iCs/>
                <w:sz w:val="18"/>
                <w:szCs w:val="18"/>
                <w:lang w:eastAsia="hu-HU"/>
              </w:rPr>
              <w:t xml:space="preserve"> EUR</w:t>
            </w:r>
            <w:r>
              <w:rPr>
                <w:rFonts w:eastAsia="Times New Roman"/>
                <w:iCs/>
                <w:sz w:val="18"/>
                <w:szCs w:val="18"/>
                <w:lang w:eastAsia="hu-HU"/>
              </w:rPr>
              <w:t>.</w:t>
            </w:r>
          </w:p>
          <w:p w:rsidR="00472F5C" w:rsidP="00472F5C" w:rsidRDefault="00472F5C" w14:paraId="2386FC30" w14:textId="77777777">
            <w:pPr>
              <w:spacing w:after="0" w:line="240" w:lineRule="auto"/>
              <w:jc w:val="both"/>
              <w:rPr>
                <w:rFonts w:eastAsia="Times New Roman"/>
                <w:iCs/>
                <w:sz w:val="18"/>
                <w:szCs w:val="18"/>
                <w:lang w:eastAsia="hu-HU"/>
              </w:rPr>
            </w:pPr>
          </w:p>
          <w:p w:rsidR="00472F5C" w:rsidP="00472F5C" w:rsidRDefault="00472F5C" w14:paraId="0C859495" w14:textId="77777777">
            <w:pPr>
              <w:spacing w:after="0" w:line="240" w:lineRule="auto"/>
              <w:jc w:val="both"/>
              <w:rPr>
                <w:rFonts w:eastAsia="Times New Roman"/>
                <w:iCs/>
                <w:sz w:val="18"/>
                <w:szCs w:val="18"/>
                <w:lang w:eastAsia="hu-HU"/>
              </w:rPr>
            </w:pPr>
            <w:r w:rsidRPr="00AA23DA">
              <w:rPr>
                <w:rFonts w:eastAsia="Times New Roman"/>
                <w:iCs/>
                <w:sz w:val="18"/>
                <w:szCs w:val="18"/>
                <w:lang w:eastAsia="hu-HU"/>
              </w:rPr>
              <w:t>Znesek vseh ukrepov, ki b</w:t>
            </w:r>
            <w:r>
              <w:rPr>
                <w:rFonts w:eastAsia="Times New Roman"/>
                <w:iCs/>
                <w:sz w:val="18"/>
                <w:szCs w:val="18"/>
                <w:lang w:eastAsia="hu-HU"/>
              </w:rPr>
              <w:t>odo prispevali k različnim kaza</w:t>
            </w:r>
            <w:r w:rsidRPr="00AA23DA">
              <w:rPr>
                <w:rFonts w:eastAsia="Times New Roman"/>
                <w:iCs/>
                <w:sz w:val="18"/>
                <w:szCs w:val="18"/>
                <w:lang w:eastAsia="hu-HU"/>
              </w:rPr>
              <w:t xml:space="preserve">lnikom na </w:t>
            </w:r>
            <w:r>
              <w:rPr>
                <w:rFonts w:eastAsia="Times New Roman"/>
                <w:iCs/>
                <w:sz w:val="18"/>
                <w:szCs w:val="18"/>
                <w:lang w:eastAsia="hu-HU"/>
              </w:rPr>
              <w:t>4</w:t>
            </w:r>
            <w:r w:rsidRPr="00AA23DA">
              <w:rPr>
                <w:rFonts w:eastAsia="Times New Roman"/>
                <w:iCs/>
                <w:sz w:val="18"/>
                <w:szCs w:val="18"/>
                <w:lang w:eastAsia="hu-HU"/>
              </w:rPr>
              <w:t xml:space="preserve">.5 je </w:t>
            </w:r>
            <w:r>
              <w:rPr>
                <w:rFonts w:eastAsia="Times New Roman"/>
                <w:iCs/>
                <w:sz w:val="18"/>
                <w:szCs w:val="18"/>
                <w:lang w:eastAsia="hu-HU"/>
              </w:rPr>
              <w:t>141.349.911 EU, kar predstavlja 71,4 % vseh sredstev na 4.5.</w:t>
            </w:r>
          </w:p>
          <w:p w:rsidRPr="006D06D5" w:rsidR="00472F5C" w:rsidP="00472F5C" w:rsidRDefault="00472F5C" w14:paraId="18786984" w14:textId="77777777">
            <w:pPr>
              <w:spacing w:after="0" w:line="240" w:lineRule="auto"/>
              <w:jc w:val="both"/>
              <w:rPr>
                <w:rFonts w:eastAsia="Times New Roman"/>
                <w:iCs/>
                <w:sz w:val="18"/>
                <w:szCs w:val="18"/>
                <w:lang w:eastAsia="hu-HU"/>
              </w:rPr>
            </w:pPr>
          </w:p>
        </w:tc>
      </w:tr>
      <w:tr w:rsidRPr="00B94ACA" w:rsidR="006469EE" w:rsidTr="00D331BF" w14:paraId="675A826F" w14:textId="77777777">
        <w:trPr>
          <w:trHeight w:val="562"/>
        </w:trPr>
        <w:tc>
          <w:tcPr>
            <w:tcW w:w="2902" w:type="dxa"/>
            <w:shd w:val="clear" w:color="auto" w:fill="auto"/>
          </w:tcPr>
          <w:p w:rsidRPr="00A25F30" w:rsidR="006469EE" w:rsidP="00D331BF" w:rsidRDefault="006469EE" w14:paraId="3DE78EDB"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rsidRPr="006D06D5" w:rsidR="006469EE" w:rsidP="00D331BF" w:rsidRDefault="006469EE" w14:paraId="77602B37"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C55E29" w:rsidR="006469EE" w:rsidP="00D331BF" w:rsidRDefault="006469EE" w14:paraId="3F66DE02" w14:textId="77777777">
            <w:pPr>
              <w:spacing w:after="120" w:line="240" w:lineRule="auto"/>
              <w:jc w:val="both"/>
              <w:rPr>
                <w:rFonts w:eastAsia="Times New Roman"/>
                <w:iCs/>
                <w:sz w:val="18"/>
                <w:szCs w:val="18"/>
                <w:lang w:eastAsia="hu-HU"/>
              </w:rPr>
            </w:pPr>
            <w:r w:rsidRPr="00C55E29">
              <w:rPr>
                <w:rFonts w:eastAsia="Times New Roman"/>
                <w:iCs/>
                <w:sz w:val="18"/>
                <w:szCs w:val="18"/>
                <w:lang w:eastAsia="hu-HU"/>
              </w:rPr>
              <w:t>Tveganje</w:t>
            </w:r>
            <w:r>
              <w:rPr>
                <w:rFonts w:eastAsia="Times New Roman"/>
                <w:iCs/>
                <w:sz w:val="18"/>
                <w:szCs w:val="18"/>
                <w:lang w:eastAsia="hu-HU"/>
              </w:rPr>
              <w:t xml:space="preserve"> 1</w:t>
            </w:r>
            <w:r w:rsidRPr="00C55E29">
              <w:rPr>
                <w:rFonts w:eastAsia="Times New Roman"/>
                <w:iCs/>
                <w:sz w:val="18"/>
                <w:szCs w:val="18"/>
                <w:lang w:eastAsia="hu-HU"/>
              </w:rPr>
              <w:t>: dejavniki, ki lahko vplivajo na doseganje mejnikov in ciljev:</w:t>
            </w:r>
          </w:p>
          <w:p w:rsidRPr="009D75EC" w:rsidR="006469EE" w:rsidP="006469EE" w:rsidRDefault="006469EE" w14:paraId="685FC479" w14:textId="77777777">
            <w:pPr>
              <w:pStyle w:val="Odstavekseznama"/>
              <w:numPr>
                <w:ilvl w:val="0"/>
                <w:numId w:val="38"/>
              </w:numPr>
              <w:spacing w:after="120" w:line="240" w:lineRule="auto"/>
              <w:jc w:val="both"/>
              <w:rPr>
                <w:rFonts w:eastAsia="Times New Roman"/>
                <w:iCs/>
                <w:sz w:val="18"/>
                <w:szCs w:val="18"/>
                <w:lang w:val="sl-SI" w:eastAsia="hu-HU"/>
              </w:rPr>
            </w:pPr>
            <w:r w:rsidRPr="009D75EC">
              <w:rPr>
                <w:rFonts w:eastAsia="Times New Roman"/>
                <w:iCs/>
                <w:sz w:val="18"/>
                <w:szCs w:val="18"/>
                <w:lang w:val="sl-SI" w:eastAsia="hu-HU"/>
              </w:rPr>
              <w:t xml:space="preserve">Preobremenjenost upravičencev ob potrebni vključitvi v operacije. Ukrep: časovno smiselno in zaporedno objavljanje instrumentov. </w:t>
            </w:r>
          </w:p>
          <w:p w:rsidRPr="009D75EC" w:rsidR="006469EE" w:rsidP="006469EE" w:rsidRDefault="006469EE" w14:paraId="3D013651" w14:textId="77777777">
            <w:pPr>
              <w:pStyle w:val="Odstavekseznama"/>
              <w:numPr>
                <w:ilvl w:val="0"/>
                <w:numId w:val="38"/>
              </w:numPr>
              <w:spacing w:after="120" w:line="240" w:lineRule="auto"/>
              <w:jc w:val="both"/>
              <w:rPr>
                <w:rFonts w:eastAsia="Times New Roman"/>
                <w:iCs/>
                <w:sz w:val="18"/>
                <w:szCs w:val="18"/>
                <w:lang w:val="sl-SI" w:eastAsia="hu-HU"/>
              </w:rPr>
            </w:pPr>
            <w:r w:rsidRPr="009D75EC">
              <w:rPr>
                <w:rFonts w:eastAsia="Times New Roman"/>
                <w:iCs/>
                <w:sz w:val="18"/>
                <w:szCs w:val="18"/>
                <w:lang w:val="sl-SI" w:eastAsia="hu-HU"/>
              </w:rPr>
              <w:t>Sprememba zakonodaje oz. povišanje plač zaposlenih (povišanje urne postavke - vrednost SSE), kar lahko vpliva na doseganje kazalnika zaradi potrebnih več sredstev na posameznega vključenega. Ukrep: metodologija izračuna SSE vključuje več mejnikov.</w:t>
            </w:r>
          </w:p>
          <w:p w:rsidRPr="009D75EC" w:rsidR="006469EE" w:rsidP="006469EE" w:rsidRDefault="006469EE" w14:paraId="728D8B87" w14:textId="77777777">
            <w:pPr>
              <w:pStyle w:val="Odstavekseznama"/>
              <w:numPr>
                <w:ilvl w:val="0"/>
                <w:numId w:val="38"/>
              </w:numPr>
              <w:spacing w:after="120" w:line="240" w:lineRule="auto"/>
              <w:jc w:val="both"/>
              <w:rPr>
                <w:rFonts w:eastAsia="Times New Roman"/>
                <w:iCs/>
                <w:sz w:val="18"/>
                <w:szCs w:val="18"/>
                <w:lang w:val="sl-SI" w:eastAsia="hu-HU"/>
              </w:rPr>
            </w:pPr>
            <w:r w:rsidRPr="009D75EC">
              <w:rPr>
                <w:rFonts w:eastAsia="Times New Roman"/>
                <w:iCs/>
                <w:sz w:val="18"/>
                <w:szCs w:val="18"/>
                <w:lang w:val="sl-SI" w:eastAsia="hu-HU"/>
              </w:rPr>
              <w:t xml:space="preserve">Zamik pričetka izvajanja instrumentov lahko predstavlja tveganje za doseganje mejnika v letu 2024. Ukrep: predhodna priprava operacij z namenom čim hitrejšega začetka izvajanja.  </w:t>
            </w:r>
          </w:p>
          <w:p w:rsidRPr="004C6E00" w:rsidR="006469EE" w:rsidP="00D331BF" w:rsidRDefault="006469EE" w14:paraId="3B2EAC89" w14:textId="77777777">
            <w:pPr>
              <w:spacing w:after="120" w:line="240" w:lineRule="auto"/>
              <w:jc w:val="both"/>
              <w:rPr>
                <w:rFonts w:eastAsia="Times New Roman"/>
                <w:iCs/>
                <w:sz w:val="18"/>
                <w:szCs w:val="18"/>
                <w:lang w:eastAsia="hu-HU"/>
              </w:rPr>
            </w:pPr>
            <w:r w:rsidRPr="004C6E00">
              <w:rPr>
                <w:rFonts w:eastAsia="Times New Roman"/>
                <w:iCs/>
                <w:sz w:val="18"/>
                <w:szCs w:val="18"/>
                <w:lang w:eastAsia="hu-HU"/>
              </w:rPr>
              <w:t xml:space="preserve">Tveganje </w:t>
            </w:r>
            <w:r>
              <w:rPr>
                <w:rFonts w:eastAsia="Times New Roman"/>
                <w:iCs/>
                <w:sz w:val="18"/>
                <w:szCs w:val="18"/>
                <w:lang w:eastAsia="hu-HU"/>
              </w:rPr>
              <w:t>2</w:t>
            </w:r>
            <w:r w:rsidRPr="004C6E00">
              <w:rPr>
                <w:rFonts w:eastAsia="Times New Roman"/>
                <w:iCs/>
                <w:sz w:val="18"/>
                <w:szCs w:val="18"/>
                <w:lang w:eastAsia="hu-HU"/>
              </w:rPr>
              <w:t>: gre za oceno na podlagi zgodovinskih podatkov  2014-2020, ki predstavlja izhodišče za določitev vrednosti kazalnika EEC018 Število podprtih javnih uprav ali javnih služb na nacionalni, regionalni ali lokalni ravni v obdobju 2021-2027</w:t>
            </w:r>
            <w:r>
              <w:rPr>
                <w:rFonts w:eastAsia="Times New Roman"/>
                <w:iCs/>
                <w:sz w:val="18"/>
                <w:szCs w:val="18"/>
                <w:lang w:eastAsia="hu-HU"/>
              </w:rPr>
              <w:t xml:space="preserve">. </w:t>
            </w:r>
            <w:r w:rsidRPr="004C6E00">
              <w:rPr>
                <w:rFonts w:eastAsia="Times New Roman"/>
                <w:iCs/>
                <w:sz w:val="18"/>
                <w:szCs w:val="18"/>
                <w:lang w:eastAsia="hu-HU"/>
              </w:rPr>
              <w:t xml:space="preserve">Možni predlogi za zmanjšanje tveganja: </w:t>
            </w:r>
          </w:p>
          <w:p w:rsidRPr="009D75EC" w:rsidR="006469EE" w:rsidP="006469EE" w:rsidRDefault="006469EE" w14:paraId="089DCC3B" w14:textId="77777777">
            <w:pPr>
              <w:pStyle w:val="Odstavekseznama"/>
              <w:numPr>
                <w:ilvl w:val="0"/>
                <w:numId w:val="39"/>
              </w:numPr>
              <w:spacing w:after="120" w:line="240" w:lineRule="auto"/>
              <w:jc w:val="both"/>
              <w:rPr>
                <w:rFonts w:eastAsia="Times New Roman"/>
                <w:iCs/>
                <w:sz w:val="18"/>
                <w:szCs w:val="18"/>
                <w:lang w:val="sl-SI" w:eastAsia="hu-HU"/>
              </w:rPr>
            </w:pPr>
            <w:r w:rsidRPr="009D75EC">
              <w:rPr>
                <w:rFonts w:eastAsia="Times New Roman"/>
                <w:iCs/>
                <w:sz w:val="18"/>
                <w:szCs w:val="18"/>
                <w:lang w:val="sl-SI" w:eastAsia="hu-HU"/>
              </w:rPr>
              <w:t>z zgoraj opisanimi aktivnosti še naprej spodbujati krepitev sodelovanja poklicnih in strokovnih šol ter delodajalcev in drugih socialnih partnerjev pri izvajanju programov poklicnega in  strokovnega izobraževanja.</w:t>
            </w:r>
          </w:p>
          <w:p w:rsidR="006469EE" w:rsidP="00D331BF" w:rsidRDefault="006469EE" w14:paraId="28B09959" w14:textId="77777777">
            <w:pPr>
              <w:spacing w:after="120" w:line="240" w:lineRule="auto"/>
              <w:jc w:val="both"/>
              <w:rPr>
                <w:rFonts w:eastAsia="Times New Roman"/>
                <w:iCs/>
                <w:sz w:val="18"/>
                <w:szCs w:val="18"/>
                <w:lang w:eastAsia="hu-HU"/>
              </w:rPr>
            </w:pPr>
            <w:r w:rsidRPr="004C6E00">
              <w:rPr>
                <w:rFonts w:eastAsia="Times New Roman"/>
                <w:iCs/>
                <w:sz w:val="18"/>
                <w:szCs w:val="18"/>
                <w:lang w:eastAsia="hu-HU"/>
              </w:rPr>
              <w:t xml:space="preserve">Tveganje </w:t>
            </w:r>
            <w:r>
              <w:rPr>
                <w:rFonts w:eastAsia="Times New Roman"/>
                <w:iCs/>
                <w:sz w:val="18"/>
                <w:szCs w:val="18"/>
                <w:lang w:eastAsia="hu-HU"/>
              </w:rPr>
              <w:t>3</w:t>
            </w:r>
            <w:r w:rsidRPr="004C6E00">
              <w:rPr>
                <w:rFonts w:eastAsia="Times New Roman"/>
                <w:iCs/>
                <w:sz w:val="18"/>
                <w:szCs w:val="18"/>
                <w:lang w:eastAsia="hu-HU"/>
              </w:rPr>
              <w:t>: negotove razmere zaradi COVID-19</w:t>
            </w:r>
            <w:r>
              <w:rPr>
                <w:rFonts w:eastAsia="Times New Roman"/>
                <w:iCs/>
                <w:sz w:val="18"/>
                <w:szCs w:val="18"/>
                <w:lang w:eastAsia="hu-HU"/>
              </w:rPr>
              <w:t xml:space="preserve"> in nestabilnih političn</w:t>
            </w:r>
            <w:r w:rsidRPr="000E7AD9">
              <w:rPr>
                <w:rFonts w:eastAsia="Times New Roman"/>
                <w:iCs/>
                <w:sz w:val="18"/>
                <w:szCs w:val="18"/>
                <w:lang w:eastAsia="hu-HU"/>
              </w:rPr>
              <w:t>o- varnos</w:t>
            </w:r>
            <w:r>
              <w:rPr>
                <w:rFonts w:eastAsia="Times New Roman"/>
                <w:iCs/>
                <w:sz w:val="18"/>
                <w:szCs w:val="18"/>
                <w:lang w:eastAsia="hu-HU"/>
              </w:rPr>
              <w:t>tnih razmer (posledica inflacije</w:t>
            </w:r>
            <w:r w:rsidRPr="000E7AD9">
              <w:rPr>
                <w:rFonts w:eastAsia="Times New Roman"/>
                <w:iCs/>
                <w:sz w:val="18"/>
                <w:szCs w:val="18"/>
                <w:lang w:eastAsia="hu-HU"/>
              </w:rPr>
              <w:t xml:space="preserve">, višji stroški, </w:t>
            </w:r>
            <w:proofErr w:type="spellStart"/>
            <w:r w:rsidRPr="000E7AD9">
              <w:rPr>
                <w:rFonts w:eastAsia="Times New Roman"/>
                <w:iCs/>
                <w:sz w:val="18"/>
                <w:szCs w:val="18"/>
                <w:lang w:eastAsia="hu-HU"/>
              </w:rPr>
              <w:t>itd</w:t>
            </w:r>
            <w:proofErr w:type="spellEnd"/>
            <w:r w:rsidRPr="000E7AD9">
              <w:rPr>
                <w:rFonts w:eastAsia="Times New Roman"/>
                <w:iCs/>
                <w:sz w:val="18"/>
                <w:szCs w:val="18"/>
                <w:lang w:eastAsia="hu-HU"/>
              </w:rPr>
              <w:t>)</w:t>
            </w:r>
            <w:r>
              <w:rPr>
                <w:rFonts w:eastAsia="Times New Roman"/>
                <w:iCs/>
                <w:sz w:val="18"/>
                <w:szCs w:val="18"/>
                <w:lang w:eastAsia="hu-HU"/>
              </w:rPr>
              <w:t>, energetska kriza, gospodarska kriza.</w:t>
            </w:r>
          </w:p>
          <w:p w:rsidRPr="00044E72" w:rsidR="006469EE" w:rsidP="00D331BF" w:rsidRDefault="006469EE" w14:paraId="19F7C1BA" w14:textId="77777777">
            <w:pPr>
              <w:spacing w:after="120" w:line="240" w:lineRule="auto"/>
              <w:jc w:val="both"/>
              <w:rPr>
                <w:rFonts w:eastAsia="Times New Roman"/>
                <w:iCs/>
                <w:sz w:val="18"/>
                <w:szCs w:val="18"/>
                <w:lang w:eastAsia="hu-HU"/>
              </w:rPr>
            </w:pPr>
            <w:r w:rsidRPr="00044E72">
              <w:rPr>
                <w:rFonts w:eastAsia="Times New Roman"/>
                <w:iCs/>
                <w:sz w:val="18"/>
                <w:szCs w:val="18"/>
                <w:lang w:eastAsia="hu-HU"/>
              </w:rPr>
              <w:t>Tveganje 4: premajhno zanimanje mladih za vpis v programe poklicnega in strokovnega izobraževanja.</w:t>
            </w:r>
          </w:p>
          <w:p w:rsidRPr="004C6E00" w:rsidR="006469EE" w:rsidP="00D331BF" w:rsidRDefault="006469EE" w14:paraId="50CFC09B" w14:textId="77777777">
            <w:pPr>
              <w:spacing w:after="120" w:line="240" w:lineRule="auto"/>
              <w:jc w:val="both"/>
              <w:rPr>
                <w:rFonts w:eastAsia="Times New Roman"/>
                <w:iCs/>
                <w:sz w:val="18"/>
                <w:szCs w:val="18"/>
                <w:lang w:eastAsia="hu-HU"/>
              </w:rPr>
            </w:pPr>
            <w:r w:rsidRPr="00044E72">
              <w:rPr>
                <w:rFonts w:eastAsia="Times New Roman"/>
                <w:iCs/>
                <w:sz w:val="18"/>
                <w:szCs w:val="18"/>
                <w:lang w:eastAsia="hu-HU"/>
              </w:rPr>
              <w:t>Tveganje 5: aktualna ekonomska in razvojna vprašanja, ki narekujejo potrebe delodajalcev po izobraženih in usposobljenih kadrih, ki se morajo hitro prilagajati tehnološkim in drugim potrebam.</w:t>
            </w:r>
          </w:p>
          <w:p w:rsidRPr="004C6E00" w:rsidR="006469EE" w:rsidP="00D331BF" w:rsidRDefault="006469EE" w14:paraId="4D1CD173" w14:textId="77777777">
            <w:pPr>
              <w:spacing w:after="120" w:line="240" w:lineRule="auto"/>
              <w:jc w:val="both"/>
              <w:rPr>
                <w:rFonts w:eastAsia="Times New Roman"/>
                <w:iCs/>
                <w:sz w:val="18"/>
                <w:szCs w:val="18"/>
                <w:lang w:eastAsia="hu-HU"/>
              </w:rPr>
            </w:pPr>
            <w:r w:rsidRPr="004C6E00">
              <w:rPr>
                <w:rFonts w:eastAsia="Times New Roman"/>
                <w:iCs/>
                <w:sz w:val="18"/>
                <w:szCs w:val="18"/>
                <w:lang w:eastAsia="hu-HU"/>
              </w:rPr>
              <w:t xml:space="preserve">Tveganje </w:t>
            </w:r>
            <w:r>
              <w:rPr>
                <w:rFonts w:eastAsia="Times New Roman"/>
                <w:iCs/>
                <w:sz w:val="18"/>
                <w:szCs w:val="18"/>
                <w:lang w:eastAsia="hu-HU"/>
              </w:rPr>
              <w:t>5</w:t>
            </w:r>
            <w:r w:rsidRPr="004C6E00">
              <w:rPr>
                <w:rFonts w:eastAsia="Times New Roman"/>
                <w:iCs/>
                <w:sz w:val="18"/>
                <w:szCs w:val="18"/>
                <w:lang w:eastAsia="hu-HU"/>
              </w:rPr>
              <w:t>: ker gre za oceno vrednosti kazalnika EEC018 Število podprtih javnih uprav ali javnih služb na nacionalni, regionalni ali lokalni ravni, lahko pride v teku projekta do odstopanj, v</w:t>
            </w:r>
            <w:r>
              <w:rPr>
                <w:rFonts w:eastAsia="Times New Roman"/>
                <w:iCs/>
                <w:sz w:val="18"/>
                <w:szCs w:val="18"/>
                <w:lang w:eastAsia="hu-HU"/>
              </w:rPr>
              <w:t xml:space="preserve"> večji meri kot smo načrtovali.</w:t>
            </w:r>
            <w:r w:rsidRPr="004C6E00">
              <w:rPr>
                <w:rFonts w:eastAsia="Times New Roman"/>
                <w:iCs/>
                <w:sz w:val="18"/>
                <w:szCs w:val="18"/>
                <w:lang w:eastAsia="hu-HU"/>
              </w:rPr>
              <w:t xml:space="preserve"> </w:t>
            </w:r>
          </w:p>
          <w:p w:rsidRPr="000E7AD9" w:rsidR="006469EE" w:rsidP="00D331BF" w:rsidRDefault="006469EE" w14:paraId="659C0C21" w14:textId="77777777">
            <w:pPr>
              <w:spacing w:after="120" w:line="240" w:lineRule="auto"/>
              <w:jc w:val="both"/>
              <w:rPr>
                <w:rFonts w:eastAsia="Times New Roman"/>
                <w:iCs/>
                <w:sz w:val="18"/>
                <w:szCs w:val="18"/>
                <w:lang w:eastAsia="hu-HU"/>
              </w:rPr>
            </w:pPr>
            <w:r>
              <w:rPr>
                <w:rFonts w:eastAsia="Times New Roman"/>
                <w:iCs/>
                <w:sz w:val="18"/>
                <w:szCs w:val="18"/>
                <w:lang w:eastAsia="hu-HU"/>
              </w:rPr>
              <w:t>Tveganje 6</w:t>
            </w:r>
            <w:r w:rsidRPr="000E7AD9">
              <w:rPr>
                <w:rFonts w:eastAsia="Times New Roman"/>
                <w:iCs/>
                <w:sz w:val="18"/>
                <w:szCs w:val="18"/>
                <w:lang w:eastAsia="hu-HU"/>
              </w:rPr>
              <w:t>: prenova programov bo potekala počasneje kot načrtovano, zato lahko pride do zamude pri uvajanju programov.</w:t>
            </w:r>
          </w:p>
          <w:p w:rsidRPr="004C6E00" w:rsidR="006469EE" w:rsidP="00D331BF" w:rsidRDefault="006469EE" w14:paraId="2E8A48A6" w14:textId="77777777">
            <w:pPr>
              <w:spacing w:after="120" w:line="240" w:lineRule="auto"/>
              <w:jc w:val="both"/>
              <w:rPr>
                <w:rFonts w:eastAsia="Times New Roman"/>
                <w:iCs/>
                <w:sz w:val="18"/>
                <w:szCs w:val="18"/>
                <w:lang w:eastAsia="hu-HU"/>
              </w:rPr>
            </w:pPr>
            <w:r>
              <w:rPr>
                <w:rFonts w:eastAsia="Times New Roman"/>
                <w:iCs/>
                <w:sz w:val="18"/>
                <w:szCs w:val="18"/>
                <w:lang w:eastAsia="hu-HU"/>
              </w:rPr>
              <w:t>Tveganje 7</w:t>
            </w:r>
            <w:r w:rsidRPr="000E7AD9">
              <w:rPr>
                <w:rFonts w:eastAsia="Times New Roman"/>
                <w:iCs/>
                <w:sz w:val="18"/>
                <w:szCs w:val="18"/>
                <w:lang w:eastAsia="hu-HU"/>
              </w:rPr>
              <w:t>: v Sloveniji je pomanjkanje učiteljev, zato lahko pride zaradi pomanjkanja kadrov do zamud pri uvajanju programov.</w:t>
            </w:r>
          </w:p>
          <w:p w:rsidRPr="006D06D5" w:rsidR="006469EE" w:rsidP="00D331BF" w:rsidRDefault="006469EE" w14:paraId="0A11C90C" w14:textId="77777777">
            <w:pPr>
              <w:spacing w:after="120" w:line="240" w:lineRule="auto"/>
              <w:jc w:val="both"/>
              <w:rPr>
                <w:rFonts w:eastAsia="Times New Roman"/>
                <w:iCs/>
                <w:sz w:val="18"/>
                <w:szCs w:val="18"/>
                <w:lang w:eastAsia="hu-HU"/>
              </w:rPr>
            </w:pPr>
            <w:r w:rsidRPr="004C6E00">
              <w:rPr>
                <w:rFonts w:eastAsia="Times New Roman"/>
                <w:iCs/>
                <w:sz w:val="18"/>
                <w:szCs w:val="18"/>
                <w:lang w:eastAsia="hu-HU"/>
              </w:rPr>
              <w:t xml:space="preserve">Tveganje </w:t>
            </w:r>
            <w:r>
              <w:rPr>
                <w:rFonts w:eastAsia="Times New Roman"/>
                <w:iCs/>
                <w:sz w:val="18"/>
                <w:szCs w:val="18"/>
                <w:lang w:eastAsia="hu-HU"/>
              </w:rPr>
              <w:t>8</w:t>
            </w:r>
            <w:r w:rsidRPr="004C6E00">
              <w:rPr>
                <w:rFonts w:eastAsia="Times New Roman"/>
                <w:iCs/>
                <w:sz w:val="18"/>
                <w:szCs w:val="18"/>
                <w:lang w:eastAsia="hu-HU"/>
              </w:rPr>
              <w:t>: zamude pri objavi javnega razpisa ali NPO.</w:t>
            </w:r>
          </w:p>
        </w:tc>
      </w:tr>
    </w:tbl>
    <w:p w:rsidR="00D331BF" w:rsidP="00633361" w:rsidRDefault="00D331BF" w14:paraId="2FD3FFA3" w14:textId="62DE7BE2"/>
    <w:p w:rsidR="00D331BF" w:rsidRDefault="00D331BF" w14:paraId="0C4377A7" w14:textId="77777777">
      <w:pPr>
        <w:rPr>
          <w:rFonts w:ascii="Arial" w:hAnsi="Arial" w:eastAsia="Cambria" w:cs="Cambria"/>
          <w:b/>
          <w:bCs/>
          <w:sz w:val="20"/>
          <w:szCs w:val="19"/>
        </w:rPr>
      </w:pPr>
      <w:r>
        <w:br w:type="page"/>
      </w:r>
    </w:p>
    <w:p w:rsidR="006469EE" w:rsidP="006469EE" w:rsidRDefault="00D331BF" w14:paraId="4B930974" w14:textId="174FC177">
      <w:pPr>
        <w:pStyle w:val="Naslov2"/>
      </w:pPr>
      <w:bookmarkStart w:name="_Toc168900993" w:id="24"/>
      <w:r w:rsidRPr="00D331BF">
        <w:t>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bookmarkEnd w:id="24"/>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BE4A1B" w:rsidR="00D331BF" w:rsidTr="05603D31" w14:paraId="34BAA511" w14:textId="77777777">
        <w:trPr>
          <w:trHeight w:val="308"/>
        </w:trPr>
        <w:tc>
          <w:tcPr>
            <w:tcW w:w="2902" w:type="dxa"/>
            <w:shd w:val="clear" w:color="auto" w:fill="auto"/>
            <w:tcMar/>
          </w:tcPr>
          <w:p w:rsidRPr="00584B71" w:rsidR="00D331BF" w:rsidP="00D331BF" w:rsidRDefault="00D331BF" w14:paraId="6696D101" w14:textId="77777777">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CILJ POLITIKE</w:t>
            </w:r>
          </w:p>
        </w:tc>
        <w:tc>
          <w:tcPr>
            <w:tcW w:w="6092" w:type="dxa"/>
            <w:gridSpan w:val="6"/>
            <w:shd w:val="clear" w:color="auto" w:fill="auto"/>
            <w:tcMar/>
          </w:tcPr>
          <w:p w:rsidRPr="00584B71" w:rsidR="00D331BF" w:rsidP="00D331BF" w:rsidRDefault="00D331BF" w14:paraId="42DD094D" w14:textId="77777777">
            <w:pPr>
              <w:spacing w:after="0" w:line="240" w:lineRule="auto"/>
              <w:rPr>
                <w:rFonts w:eastAsia="Times New Roman"/>
                <w:b/>
                <w:bCs/>
                <w:iCs/>
                <w:caps/>
                <w:sz w:val="18"/>
                <w:szCs w:val="18"/>
                <w:lang w:eastAsia="hu-HU"/>
              </w:rPr>
            </w:pPr>
            <w:r w:rsidRPr="00584B71">
              <w:rPr>
                <w:rFonts w:eastAsia="Times New Roman"/>
                <w:b/>
                <w:bCs/>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584B71" w:rsidR="00D331BF" w:rsidTr="05603D31" w14:paraId="703D5D99" w14:textId="77777777">
        <w:trPr>
          <w:trHeight w:val="201"/>
        </w:trPr>
        <w:tc>
          <w:tcPr>
            <w:tcW w:w="2902" w:type="dxa"/>
            <w:shd w:val="clear" w:color="auto" w:fill="auto"/>
            <w:tcMar/>
          </w:tcPr>
          <w:p w:rsidRPr="00584B71" w:rsidR="00D331BF" w:rsidP="00D331BF" w:rsidRDefault="00D331BF" w14:paraId="775B4BB3"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Sklad</w:t>
            </w:r>
          </w:p>
        </w:tc>
        <w:tc>
          <w:tcPr>
            <w:tcW w:w="6092" w:type="dxa"/>
            <w:gridSpan w:val="6"/>
            <w:shd w:val="clear" w:color="auto" w:fill="auto"/>
            <w:tcMar/>
          </w:tcPr>
          <w:p w:rsidRPr="00584B71" w:rsidR="00D331BF" w:rsidP="00D331BF" w:rsidRDefault="00D331BF" w14:paraId="0473F9A8"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ESS+</w:t>
            </w:r>
          </w:p>
        </w:tc>
      </w:tr>
      <w:tr w:rsidRPr="00BE4A1B" w:rsidR="00D331BF" w:rsidTr="05603D31" w14:paraId="688B0CDA" w14:textId="77777777">
        <w:trPr>
          <w:trHeight w:val="130"/>
        </w:trPr>
        <w:tc>
          <w:tcPr>
            <w:tcW w:w="2902" w:type="dxa"/>
            <w:shd w:val="clear" w:color="auto" w:fill="auto"/>
            <w:tcMar/>
          </w:tcPr>
          <w:p w:rsidRPr="00584B71" w:rsidR="00D331BF" w:rsidP="00D331BF" w:rsidRDefault="00D331BF" w14:paraId="7D3C9FEE"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Prednostna naloga</w:t>
            </w:r>
          </w:p>
        </w:tc>
        <w:tc>
          <w:tcPr>
            <w:tcW w:w="6092" w:type="dxa"/>
            <w:gridSpan w:val="6"/>
            <w:shd w:val="clear" w:color="auto" w:fill="auto"/>
            <w:tcMar/>
          </w:tcPr>
          <w:p w:rsidRPr="00584B71" w:rsidR="00D331BF" w:rsidP="00D331BF" w:rsidRDefault="00D331BF" w14:paraId="19D0564A" w14:textId="77777777">
            <w:pPr>
              <w:spacing w:after="0" w:line="240" w:lineRule="auto"/>
              <w:rPr>
                <w:rFonts w:eastAsia="Times New Roman"/>
                <w:b/>
                <w:bCs/>
                <w:iCs/>
                <w:sz w:val="18"/>
                <w:szCs w:val="18"/>
                <w:lang w:eastAsia="hu-HU"/>
              </w:rPr>
            </w:pPr>
            <w:r w:rsidRPr="00584B71">
              <w:rPr>
                <w:rFonts w:eastAsia="Times New Roman"/>
                <w:b/>
                <w:bCs/>
                <w:iCs/>
                <w:sz w:val="18"/>
                <w:szCs w:val="18"/>
                <w:lang w:eastAsia="hu-HU"/>
              </w:rPr>
              <w:t>PN 6: Znanja in spretnosti ter odzivni trg dela</w:t>
            </w:r>
          </w:p>
        </w:tc>
      </w:tr>
      <w:tr w:rsidRPr="00BE4A1B" w:rsidR="00D331BF" w:rsidTr="05603D31" w14:paraId="7923118F" w14:textId="77777777">
        <w:trPr>
          <w:trHeight w:val="110"/>
        </w:trPr>
        <w:tc>
          <w:tcPr>
            <w:tcW w:w="2902" w:type="dxa"/>
            <w:shd w:val="clear" w:color="auto" w:fill="auto"/>
            <w:tcMar/>
          </w:tcPr>
          <w:p w:rsidRPr="00886316" w:rsidR="00D331BF" w:rsidP="00D331BF" w:rsidRDefault="00D331BF" w14:paraId="3978FB56"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Specifični cilj(i)</w:t>
            </w:r>
          </w:p>
        </w:tc>
        <w:tc>
          <w:tcPr>
            <w:tcW w:w="6092" w:type="dxa"/>
            <w:gridSpan w:val="6"/>
            <w:shd w:val="clear" w:color="auto" w:fill="auto"/>
            <w:tcMar/>
          </w:tcPr>
          <w:p w:rsidRPr="00BA4D11" w:rsidR="00D331BF" w:rsidP="00B034BC" w:rsidRDefault="00D331BF" w14:paraId="714EDA8C" w14:textId="77777777">
            <w:pPr>
              <w:spacing w:after="0" w:line="240" w:lineRule="auto"/>
              <w:rPr>
                <w:b/>
                <w:iCs/>
                <w:lang w:eastAsia="hu-HU"/>
              </w:rPr>
            </w:pPr>
            <w:r w:rsidRPr="00B034BC">
              <w:rPr>
                <w:rFonts w:eastAsia="Times New Roman"/>
                <w:b/>
                <w:iCs/>
                <w:sz w:val="18"/>
                <w:szCs w:val="18"/>
                <w:lang w:eastAsia="hu-HU"/>
              </w:rPr>
              <w:t>SC ESO4.7: 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w:t>
            </w:r>
          </w:p>
        </w:tc>
      </w:tr>
      <w:tr w:rsidRPr="00F90F59" w:rsidR="00D331BF" w:rsidTr="05603D31" w14:paraId="44DF323B" w14:textId="77777777">
        <w:trPr>
          <w:trHeight w:val="110"/>
        </w:trPr>
        <w:tc>
          <w:tcPr>
            <w:tcW w:w="2902" w:type="dxa"/>
            <w:shd w:val="clear" w:color="auto" w:fill="auto"/>
            <w:tcMar/>
          </w:tcPr>
          <w:p w:rsidRPr="00886316" w:rsidR="00D331BF" w:rsidP="00D331BF" w:rsidRDefault="00D331BF" w14:paraId="51659FF2" w14:textId="77777777">
            <w:pPr>
              <w:spacing w:after="0" w:line="240" w:lineRule="auto"/>
              <w:rPr>
                <w:rFonts w:eastAsia="Times New Roman"/>
                <w:b/>
                <w:bCs/>
                <w:iCs/>
                <w:sz w:val="18"/>
                <w:szCs w:val="18"/>
                <w:lang w:eastAsia="hu-HU"/>
              </w:rPr>
            </w:pPr>
            <w:r>
              <w:rPr>
                <w:rFonts w:eastAsia="Times New Roman"/>
                <w:b/>
                <w:bCs/>
                <w:iCs/>
                <w:sz w:val="18"/>
                <w:szCs w:val="18"/>
                <w:lang w:eastAsia="hu-HU"/>
              </w:rPr>
              <w:t xml:space="preserve">Ukrepi </w:t>
            </w:r>
          </w:p>
        </w:tc>
        <w:tc>
          <w:tcPr>
            <w:tcW w:w="6092" w:type="dxa"/>
            <w:gridSpan w:val="6"/>
            <w:shd w:val="clear" w:color="auto" w:fill="auto"/>
            <w:tcMar/>
          </w:tcPr>
          <w:p w:rsidRPr="00B034BC" w:rsidR="00D331BF" w:rsidP="00B034BC" w:rsidRDefault="00D331BF" w14:paraId="42B5F0A3" w14:textId="3721B494">
            <w:pPr>
              <w:spacing w:after="0" w:line="240" w:lineRule="auto"/>
              <w:rPr>
                <w:rFonts w:eastAsia="Times New Roman"/>
                <w:b/>
                <w:iCs/>
                <w:sz w:val="18"/>
                <w:szCs w:val="18"/>
                <w:lang w:eastAsia="hu-HU"/>
              </w:rPr>
            </w:pPr>
            <w:r w:rsidRPr="00B034BC">
              <w:rPr>
                <w:rFonts w:eastAsia="Times New Roman"/>
                <w:b/>
                <w:iCs/>
                <w:sz w:val="18"/>
                <w:szCs w:val="18"/>
                <w:lang w:eastAsia="hu-HU"/>
              </w:rPr>
              <w:t xml:space="preserve">- Pridobitev srednješolske izobrazbe </w:t>
            </w:r>
            <w:r w:rsidRPr="00B034BC" w:rsidR="00611984">
              <w:rPr>
                <w:rFonts w:eastAsia="Times New Roman"/>
                <w:b/>
                <w:iCs/>
                <w:sz w:val="18"/>
                <w:szCs w:val="18"/>
                <w:lang w:eastAsia="hu-HU"/>
              </w:rPr>
              <w:t xml:space="preserve">in višje strokovne izobrazbe  </w:t>
            </w:r>
            <w:r w:rsidRPr="00B034BC">
              <w:rPr>
                <w:rFonts w:eastAsia="Times New Roman"/>
                <w:b/>
                <w:iCs/>
                <w:sz w:val="18"/>
                <w:szCs w:val="18"/>
                <w:lang w:eastAsia="hu-HU"/>
              </w:rPr>
              <w:t>in kvalifikacij, prekvalifikacije, nadaljnje poklicno izpopolnjevanje in usposabljanje, vključno z izvajanjem programov, ter izboljšanje temeljnih in poklicnih kompetenc in splošne izobraženosti, vključno z digitalnimi in drugimi ključnimi kompetencami za vseživljenjsko učenje (tudi usposabljanje javnih uslužbencev) ter podpornimi aktivnostmi;  krepitev usposobljenosti izobraževalcev odraslih in razvojem e-gradiv na področju nadaljnjega poklicnega in strokovnega izobraževanja ter izobraževanja odraslih</w:t>
            </w:r>
          </w:p>
          <w:p w:rsidRPr="00160C11" w:rsidR="00D331BF" w:rsidP="00B034BC" w:rsidRDefault="00D331BF" w14:paraId="58DD825E" w14:textId="77777777">
            <w:pPr>
              <w:spacing w:after="0" w:line="240" w:lineRule="auto"/>
              <w:rPr>
                <w:i/>
                <w:lang w:eastAsia="hu-HU"/>
              </w:rPr>
            </w:pPr>
            <w:r w:rsidRPr="00B034BC">
              <w:rPr>
                <w:rFonts w:eastAsia="Times New Roman"/>
                <w:b/>
                <w:iCs/>
                <w:sz w:val="18"/>
                <w:szCs w:val="18"/>
                <w:lang w:eastAsia="hu-HU"/>
              </w:rPr>
              <w:t>- Izobraževanje CIP in Ustavno sodišče RS</w:t>
            </w:r>
          </w:p>
        </w:tc>
      </w:tr>
      <w:tr w:rsidRPr="00BE4A1B" w:rsidR="00D331BF" w:rsidTr="05603D31" w14:paraId="73A6EBD6" w14:textId="77777777">
        <w:trPr>
          <w:trHeight w:val="560"/>
        </w:trPr>
        <w:tc>
          <w:tcPr>
            <w:tcW w:w="2902" w:type="dxa"/>
            <w:shd w:val="clear" w:color="auto" w:fill="D9D9D9" w:themeFill="background1" w:themeFillShade="D9"/>
            <w:tcMar/>
            <w:hideMark/>
          </w:tcPr>
          <w:p w:rsidRPr="00886316" w:rsidR="00D331BF" w:rsidP="00D331BF" w:rsidRDefault="00D331BF" w14:paraId="4196D25B"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1. Ime kazalnika</w:t>
            </w:r>
          </w:p>
        </w:tc>
        <w:tc>
          <w:tcPr>
            <w:tcW w:w="6092" w:type="dxa"/>
            <w:gridSpan w:val="6"/>
            <w:shd w:val="clear" w:color="auto" w:fill="D9D9D9" w:themeFill="background1" w:themeFillShade="D9"/>
            <w:tcMar/>
          </w:tcPr>
          <w:p w:rsidRPr="00BA4D11" w:rsidR="00D331BF" w:rsidP="00D331BF" w:rsidRDefault="00D331BF" w14:paraId="5210CD7E" w14:textId="77777777">
            <w:pPr>
              <w:spacing w:after="0" w:line="240" w:lineRule="auto"/>
              <w:rPr>
                <w:b/>
                <w:sz w:val="18"/>
                <w:szCs w:val="18"/>
              </w:rPr>
            </w:pPr>
            <w:r w:rsidRPr="00BA4D11">
              <w:rPr>
                <w:b/>
                <w:sz w:val="18"/>
                <w:szCs w:val="18"/>
              </w:rPr>
              <w:t>Učinka: Skupno število udeležencev</w:t>
            </w:r>
          </w:p>
          <w:p w:rsidRPr="00BA4D11" w:rsidR="00D331BF" w:rsidP="00D331BF" w:rsidRDefault="00D331BF" w14:paraId="69A82BD8" w14:textId="77777777">
            <w:pPr>
              <w:spacing w:after="0" w:line="240" w:lineRule="auto"/>
              <w:rPr>
                <w:rFonts w:eastAsia="Times New Roman"/>
                <w:b/>
                <w:iCs/>
                <w:sz w:val="18"/>
                <w:szCs w:val="18"/>
                <w:lang w:eastAsia="hu-HU"/>
              </w:rPr>
            </w:pPr>
            <w:r w:rsidRPr="00BA4D11">
              <w:rPr>
                <w:b/>
                <w:sz w:val="18"/>
                <w:szCs w:val="18"/>
              </w:rPr>
              <w:t xml:space="preserve">Rezultata: Udeleženci, ki po zaključku </w:t>
            </w:r>
            <w:r w:rsidRPr="00E65610">
              <w:rPr>
                <w:b/>
                <w:sz w:val="18"/>
                <w:szCs w:val="18"/>
              </w:rPr>
              <w:t>sodelovanja pridobijo</w:t>
            </w:r>
            <w:r w:rsidRPr="00BA4D11">
              <w:rPr>
                <w:b/>
                <w:sz w:val="18"/>
                <w:szCs w:val="18"/>
              </w:rPr>
              <w:t xml:space="preserve"> kvalifikacijo</w:t>
            </w:r>
          </w:p>
        </w:tc>
      </w:tr>
      <w:tr w:rsidRPr="00903E7A" w:rsidR="00D331BF" w:rsidTr="05603D31" w14:paraId="5914E981" w14:textId="77777777">
        <w:trPr>
          <w:trHeight w:val="301"/>
        </w:trPr>
        <w:tc>
          <w:tcPr>
            <w:tcW w:w="2902" w:type="dxa"/>
            <w:shd w:val="clear" w:color="auto" w:fill="auto"/>
            <w:tcMar/>
          </w:tcPr>
          <w:p w:rsidRPr="00886316" w:rsidR="00D331BF" w:rsidP="00D331BF" w:rsidRDefault="00D331BF" w14:paraId="65B25FEF"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2. Identifikator oz. šifra kazalnika</w:t>
            </w:r>
          </w:p>
          <w:p w:rsidRPr="00886316" w:rsidR="00D331BF" w:rsidP="00D331BF" w:rsidRDefault="00D331BF" w14:paraId="071742F2" w14:textId="77777777">
            <w:pPr>
              <w:spacing w:after="0" w:line="240" w:lineRule="auto"/>
              <w:rPr>
                <w:rFonts w:eastAsia="Times New Roman"/>
                <w:b/>
                <w:bCs/>
                <w:iCs/>
                <w:sz w:val="18"/>
                <w:szCs w:val="18"/>
                <w:lang w:eastAsia="hu-HU"/>
              </w:rPr>
            </w:pPr>
          </w:p>
        </w:tc>
        <w:tc>
          <w:tcPr>
            <w:tcW w:w="6092" w:type="dxa"/>
            <w:gridSpan w:val="6"/>
            <w:shd w:val="clear" w:color="auto" w:fill="auto"/>
            <w:tcMar/>
          </w:tcPr>
          <w:p w:rsidRPr="00BA4D11" w:rsidR="00D331BF" w:rsidP="008229FB" w:rsidRDefault="00D331BF" w14:paraId="226FFFB4" w14:textId="565C0088">
            <w:pPr>
              <w:pStyle w:val="Naslov4"/>
              <w:rPr>
                <w:rFonts w:eastAsia="Times New Roman"/>
                <w:lang w:eastAsia="hu-HU"/>
              </w:rPr>
            </w:pPr>
            <w:bookmarkStart w:name="_Toc168900994" w:id="25"/>
            <w:r w:rsidRPr="00BA4D11">
              <w:rPr>
                <w:rFonts w:eastAsia="Times New Roman"/>
                <w:lang w:eastAsia="hu-HU"/>
              </w:rPr>
              <w:t>Učinka: EECO01</w:t>
            </w:r>
            <w:r w:rsidR="008229FB">
              <w:rPr>
                <w:rFonts w:eastAsia="Times New Roman"/>
                <w:lang w:eastAsia="hu-HU"/>
              </w:rPr>
              <w:t xml:space="preserve"> </w:t>
            </w:r>
            <w:r w:rsidRPr="00BA4D11" w:rsidR="008229FB">
              <w:t>Skupno število udeležencev</w:t>
            </w:r>
            <w:bookmarkEnd w:id="25"/>
            <w:r w:rsidR="008229FB">
              <w:t xml:space="preserve"> </w:t>
            </w:r>
            <w:r w:rsidRPr="008229FB" w:rsidR="008229FB">
              <w:t xml:space="preserve">             </w:t>
            </w:r>
          </w:p>
          <w:p w:rsidRPr="00BA4D11" w:rsidR="00D331BF" w:rsidP="008229FB" w:rsidRDefault="00D331BF" w14:paraId="3DB1624D" w14:textId="0C3A1876">
            <w:pPr>
              <w:pStyle w:val="Naslov4"/>
              <w:rPr>
                <w:rFonts w:eastAsia="Times New Roman"/>
                <w:lang w:eastAsia="hu-HU"/>
              </w:rPr>
            </w:pPr>
            <w:bookmarkStart w:name="_Toc168900995" w:id="26"/>
            <w:r w:rsidRPr="00BA4D11">
              <w:rPr>
                <w:rFonts w:eastAsia="Times New Roman"/>
                <w:lang w:eastAsia="hu-HU"/>
              </w:rPr>
              <w:t xml:space="preserve">Rezultata: </w:t>
            </w:r>
            <w:r w:rsidRPr="00E65610">
              <w:rPr>
                <w:rFonts w:eastAsia="Times New Roman"/>
                <w:lang w:eastAsia="hu-HU"/>
              </w:rPr>
              <w:t>EECR03</w:t>
            </w:r>
            <w:r>
              <w:rPr>
                <w:rFonts w:eastAsia="Times New Roman"/>
                <w:lang w:eastAsia="hu-HU"/>
              </w:rPr>
              <w:t xml:space="preserve"> </w:t>
            </w:r>
            <w:r w:rsidRPr="00BA4D11" w:rsidR="008229FB">
              <w:t xml:space="preserve">Udeleženci, ki po zaključku </w:t>
            </w:r>
            <w:r w:rsidRPr="00E65610" w:rsidR="008229FB">
              <w:t>sodelovanja pridobijo</w:t>
            </w:r>
            <w:r w:rsidRPr="00BA4D11" w:rsidR="008229FB">
              <w:t xml:space="preserve"> kvalifikacijo</w:t>
            </w:r>
            <w:r w:rsidR="005552F9">
              <w:t xml:space="preserve"> (EECR03, EECR03-spr)</w:t>
            </w:r>
            <w:bookmarkEnd w:id="26"/>
          </w:p>
        </w:tc>
      </w:tr>
      <w:tr w:rsidRPr="00BE4A1B" w:rsidR="00D331BF" w:rsidTr="05603D31" w14:paraId="574BC899" w14:textId="77777777">
        <w:trPr>
          <w:trHeight w:val="278"/>
        </w:trPr>
        <w:tc>
          <w:tcPr>
            <w:tcW w:w="2902" w:type="dxa"/>
            <w:shd w:val="clear" w:color="auto" w:fill="auto"/>
            <w:tcMar/>
            <w:hideMark/>
          </w:tcPr>
          <w:p w:rsidRPr="00886316" w:rsidR="00D331BF" w:rsidP="00D331BF" w:rsidRDefault="00D331BF" w14:paraId="124EE949"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3. Definicija</w:t>
            </w:r>
          </w:p>
          <w:p w:rsidRPr="00886316" w:rsidR="00D331BF" w:rsidP="00D331BF" w:rsidRDefault="00D331BF" w14:paraId="78584CD0" w14:textId="77777777">
            <w:pPr>
              <w:spacing w:after="0" w:line="240" w:lineRule="auto"/>
              <w:jc w:val="both"/>
              <w:rPr>
                <w:rFonts w:eastAsia="Times New Roman"/>
                <w:bCs/>
                <w:iCs/>
                <w:sz w:val="18"/>
                <w:szCs w:val="18"/>
                <w:lang w:eastAsia="hu-HU"/>
              </w:rPr>
            </w:pPr>
            <w:r w:rsidRPr="00886316">
              <w:rPr>
                <w:rFonts w:eastAsia="Times New Roman"/>
                <w:bCs/>
                <w:iCs/>
                <w:sz w:val="18"/>
                <w:szCs w:val="18"/>
                <w:lang w:val="lt-LT" w:eastAsia="hu-HU"/>
              </w:rPr>
              <w:t>Koga spremljamo, kaj merimo, katere podatke zbiramo</w:t>
            </w:r>
          </w:p>
        </w:tc>
        <w:tc>
          <w:tcPr>
            <w:tcW w:w="6092" w:type="dxa"/>
            <w:gridSpan w:val="6"/>
            <w:shd w:val="clear" w:color="auto" w:fill="auto"/>
            <w:tcMar/>
          </w:tcPr>
          <w:p w:rsidR="00D331BF" w:rsidP="00D331BF" w:rsidRDefault="00D331BF" w14:paraId="6E87C9B6"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Kazalnik učinka: </w:t>
            </w:r>
            <w:r w:rsidRPr="00BA4D11">
              <w:rPr>
                <w:rFonts w:eastAsia="Times New Roman"/>
                <w:iCs/>
                <w:sz w:val="18"/>
                <w:szCs w:val="18"/>
                <w:lang w:eastAsia="hu-HU"/>
              </w:rPr>
              <w:t>Spremlja</w:t>
            </w:r>
            <w:r>
              <w:rPr>
                <w:rFonts w:eastAsia="Times New Roman"/>
                <w:iCs/>
                <w:sz w:val="18"/>
                <w:szCs w:val="18"/>
                <w:lang w:eastAsia="hu-HU"/>
              </w:rPr>
              <w:t>jo</w:t>
            </w:r>
            <w:r w:rsidRPr="00BA4D11">
              <w:rPr>
                <w:rFonts w:eastAsia="Times New Roman"/>
                <w:iCs/>
                <w:sz w:val="18"/>
                <w:szCs w:val="18"/>
                <w:lang w:eastAsia="hu-HU"/>
              </w:rPr>
              <w:t xml:space="preserve"> se vse osebe, udeležene v različna usposabljanja na področju vseživljenjskega  izobraževanja.</w:t>
            </w:r>
          </w:p>
          <w:p w:rsidRPr="00C535F2" w:rsidR="00D331BF" w:rsidP="00D331BF" w:rsidRDefault="00D331BF" w14:paraId="6A523896" w14:textId="77777777">
            <w:pPr>
              <w:spacing w:after="0" w:line="240" w:lineRule="auto"/>
              <w:jc w:val="both"/>
              <w:rPr>
                <w:rFonts w:eastAsia="Times New Roman"/>
                <w:iCs/>
                <w:sz w:val="18"/>
                <w:szCs w:val="18"/>
                <w:lang w:eastAsia="hu-HU"/>
              </w:rPr>
            </w:pPr>
            <w:r>
              <w:rPr>
                <w:rFonts w:eastAsia="Times New Roman"/>
                <w:iCs/>
                <w:sz w:val="18"/>
                <w:szCs w:val="18"/>
                <w:lang w:eastAsia="hu-HU"/>
              </w:rPr>
              <w:t>Kazalnik rezultata: o</w:t>
            </w:r>
            <w:r w:rsidRPr="00C535F2">
              <w:rPr>
                <w:rFonts w:eastAsia="Times New Roman"/>
                <w:iCs/>
                <w:sz w:val="18"/>
                <w:szCs w:val="18"/>
                <w:lang w:eastAsia="hu-HU"/>
              </w:rPr>
              <w:t>sebe, ki so prejele podporo ESS+ in so po zaključku sodelovanja v operaciji ESS+ pridobile kvalifikacijo.</w:t>
            </w:r>
          </w:p>
          <w:p w:rsidRPr="00BA4D11" w:rsidR="00D331BF" w:rsidP="00D331BF" w:rsidRDefault="00D331BF" w14:paraId="6F51BADD" w14:textId="77777777">
            <w:pPr>
              <w:spacing w:after="0" w:line="240" w:lineRule="auto"/>
              <w:jc w:val="both"/>
              <w:rPr>
                <w:rFonts w:eastAsia="Times New Roman"/>
                <w:iCs/>
                <w:sz w:val="18"/>
                <w:szCs w:val="18"/>
                <w:lang w:eastAsia="hu-HU"/>
              </w:rPr>
            </w:pPr>
            <w:r w:rsidRPr="00C535F2">
              <w:rPr>
                <w:rFonts w:eastAsia="Times New Roman"/>
                <w:iCs/>
                <w:sz w:val="18"/>
                <w:szCs w:val="18"/>
                <w:lang w:eastAsia="hu-HU"/>
              </w:rPr>
              <w:t>Kvalifikacija pomeni uradni rezultat procesa ocenjevanja in potrjevanja, ki se pridobi, kadar pristojni organ določi, da je posameznik dosegel učne rezultate glede na dane standarde.</w:t>
            </w:r>
          </w:p>
          <w:p w:rsidRPr="00BA4D11" w:rsidR="00D331BF" w:rsidP="00D331BF" w:rsidRDefault="00D331BF" w14:paraId="2D7AB177" w14:textId="77777777">
            <w:pPr>
              <w:spacing w:after="0" w:line="240" w:lineRule="auto"/>
              <w:jc w:val="both"/>
              <w:rPr>
                <w:rFonts w:eastAsia="Times New Roman"/>
                <w:iCs/>
                <w:sz w:val="18"/>
                <w:szCs w:val="18"/>
                <w:lang w:eastAsia="hu-HU"/>
              </w:rPr>
            </w:pPr>
          </w:p>
          <w:p w:rsidRPr="00BA4D11" w:rsidR="00D331BF" w:rsidP="00D331BF" w:rsidRDefault="00D331BF" w14:paraId="56F6DB66" w14:textId="77777777">
            <w:pPr>
              <w:spacing w:after="0" w:line="240" w:lineRule="auto"/>
              <w:jc w:val="both"/>
              <w:rPr>
                <w:rFonts w:eastAsia="Times New Roman"/>
                <w:iCs/>
                <w:sz w:val="18"/>
                <w:szCs w:val="18"/>
                <w:lang w:eastAsia="hu-HU"/>
              </w:rPr>
            </w:pPr>
            <w:r w:rsidRPr="00BA4D11">
              <w:rPr>
                <w:rFonts w:eastAsia="Times New Roman"/>
                <w:iCs/>
                <w:sz w:val="18"/>
                <w:szCs w:val="18"/>
                <w:lang w:eastAsia="hu-HU"/>
              </w:rPr>
              <w:t xml:space="preserve">Za namene kazalnika je </w:t>
            </w:r>
            <w:r w:rsidRPr="00BA4D11">
              <w:rPr>
                <w:rFonts w:eastAsia="Times New Roman"/>
                <w:b/>
                <w:iCs/>
                <w:sz w:val="18"/>
                <w:szCs w:val="18"/>
                <w:lang w:eastAsia="hu-HU"/>
              </w:rPr>
              <w:t>pomembna pokritost celotne Slovenije.</w:t>
            </w:r>
          </w:p>
        </w:tc>
      </w:tr>
      <w:tr w:rsidRPr="00406958" w:rsidR="00D331BF" w:rsidTr="05603D31" w14:paraId="2CECEC38" w14:textId="77777777">
        <w:trPr>
          <w:trHeight w:val="420"/>
        </w:trPr>
        <w:tc>
          <w:tcPr>
            <w:tcW w:w="2902" w:type="dxa"/>
            <w:shd w:val="clear" w:color="auto" w:fill="auto"/>
            <w:tcMar/>
            <w:hideMark/>
          </w:tcPr>
          <w:p w:rsidRPr="00886316" w:rsidR="00D331BF" w:rsidP="00D331BF" w:rsidRDefault="00D331BF" w14:paraId="115B68AE"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4. Metodološka pojasnila</w:t>
            </w:r>
          </w:p>
          <w:p w:rsidRPr="00886316" w:rsidR="00D331BF" w:rsidP="00B20877" w:rsidRDefault="00D331BF" w14:paraId="7ACB9F8B" w14:textId="77777777">
            <w:pPr>
              <w:numPr>
                <w:ilvl w:val="0"/>
                <w:numId w:val="48"/>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Pojasnila, na kateri ravni  spremljamo  kazalnik (na ravni operacije, specifičnega cilja, prednostne naloge, cilja politike).</w:t>
            </w:r>
          </w:p>
          <w:p w:rsidRPr="00886316" w:rsidR="00D331BF" w:rsidP="00B20877" w:rsidRDefault="00D331BF" w14:paraId="70B48A82" w14:textId="77777777">
            <w:pPr>
              <w:numPr>
                <w:ilvl w:val="0"/>
                <w:numId w:val="48"/>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Pogoji za doseganje kazalnika (npr. minimalno število ur  vključitve, sodelovanje skozi celotno obdobje izvajanja operacije…).</w:t>
            </w:r>
          </w:p>
          <w:p w:rsidRPr="00886316" w:rsidR="00D331BF" w:rsidP="00B20877" w:rsidRDefault="00D331BF" w14:paraId="59329689" w14:textId="77777777">
            <w:pPr>
              <w:numPr>
                <w:ilvl w:val="0"/>
                <w:numId w:val="48"/>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Dokazila za spremljanje kazalnika (s katerim se dokazuje dosežena vrednost kazalnika, npr.:  pogodba o zaposlitvi,  lista prisotnosti,   podpisan dogovor o sodelovanju.)</w:t>
            </w:r>
          </w:p>
          <w:p w:rsidRPr="00886316" w:rsidR="00D331BF" w:rsidP="00B20877" w:rsidRDefault="00D331BF" w14:paraId="04C5E29C" w14:textId="77777777">
            <w:pPr>
              <w:numPr>
                <w:ilvl w:val="0"/>
                <w:numId w:val="48"/>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 xml:space="preserve">V primeru, da se kazalnik nanaša na osebe se navede ali se osebo šteje enkrat na operacijo ali se šteje ob vsaki vključitvi v posamezni program/usposabljanje. </w:t>
            </w:r>
          </w:p>
          <w:p w:rsidRPr="00886316" w:rsidR="00D331BF" w:rsidP="00B20877" w:rsidRDefault="00D331BF" w14:paraId="3693302C" w14:textId="77777777">
            <w:pPr>
              <w:numPr>
                <w:ilvl w:val="0"/>
                <w:numId w:val="48"/>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Časovni okvir zajemanja podatkov (npr. ob vključitvi posameznika oz. ob začetku operacije, ob izstopu posameznika, zaključku operacije, po določenem časovnem obdobju.)</w:t>
            </w:r>
          </w:p>
          <w:p w:rsidRPr="00886316" w:rsidR="00D331BF" w:rsidP="00B20877" w:rsidRDefault="00D331BF" w14:paraId="47ABD5FC" w14:textId="77777777">
            <w:pPr>
              <w:numPr>
                <w:ilvl w:val="0"/>
                <w:numId w:val="48"/>
              </w:numPr>
              <w:spacing w:after="0" w:line="240" w:lineRule="auto"/>
              <w:ind w:left="426"/>
              <w:contextualSpacing/>
              <w:jc w:val="both"/>
              <w:rPr>
                <w:rFonts w:eastAsia="Times New Roman"/>
                <w:b/>
                <w:bCs/>
                <w:iCs/>
                <w:sz w:val="18"/>
                <w:szCs w:val="18"/>
                <w:lang w:eastAsia="hu-HU"/>
              </w:rPr>
            </w:pPr>
            <w:r w:rsidRPr="00886316">
              <w:rPr>
                <w:rFonts w:eastAsia="Times New Roman"/>
                <w:bCs/>
                <w:iCs/>
                <w:sz w:val="18"/>
                <w:szCs w:val="18"/>
                <w:lang w:val="lt-LT" w:eastAsia="hu-HU"/>
              </w:rPr>
              <w:t>Vrste podatkov (podatki iz operacije, statistični podatki, drugi podatki)</w:t>
            </w:r>
          </w:p>
        </w:tc>
        <w:tc>
          <w:tcPr>
            <w:tcW w:w="6092" w:type="dxa"/>
            <w:gridSpan w:val="6"/>
            <w:shd w:val="clear" w:color="auto" w:fill="auto"/>
            <w:tcMar/>
          </w:tcPr>
          <w:p w:rsidRPr="00886316" w:rsidR="00D331BF" w:rsidP="00D331BF" w:rsidRDefault="00D331BF" w14:paraId="263D01C2" w14:textId="77777777">
            <w:pPr>
              <w:pStyle w:val="Odstavekseznama"/>
              <w:numPr>
                <w:ilvl w:val="0"/>
                <w:numId w:val="43"/>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w:t>
            </w:r>
            <w:r w:rsidRPr="00886316">
              <w:rPr>
                <w:rFonts w:eastAsia="Times New Roman"/>
                <w:iCs/>
                <w:sz w:val="18"/>
                <w:szCs w:val="18"/>
                <w:lang w:val="sl-SI" w:eastAsia="hu-HU"/>
              </w:rPr>
              <w:t>k se spremlja na ravni posamezne operacije</w:t>
            </w:r>
            <w:r>
              <w:rPr>
                <w:rFonts w:eastAsia="Times New Roman"/>
                <w:iCs/>
                <w:sz w:val="18"/>
                <w:szCs w:val="18"/>
                <w:lang w:val="sl-SI" w:eastAsia="hu-HU"/>
              </w:rPr>
              <w:t xml:space="preserve"> oz. na ravni specifičnega cilja.</w:t>
            </w:r>
          </w:p>
          <w:p w:rsidRPr="00886316" w:rsidR="00D331BF" w:rsidP="00D331BF" w:rsidRDefault="00D331BF" w14:paraId="0D7947D2" w14:textId="77777777">
            <w:pPr>
              <w:pStyle w:val="Odstavekseznama"/>
              <w:numPr>
                <w:ilvl w:val="0"/>
                <w:numId w:val="43"/>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Pogoj za doseganje kazalnika učinka je vključitev posameznika v usposabljanje. </w:t>
            </w:r>
          </w:p>
          <w:p w:rsidR="00D331BF" w:rsidP="00D331BF" w:rsidRDefault="00D331BF" w14:paraId="00C4FCB0" w14:textId="77777777">
            <w:pPr>
              <w:pStyle w:val="Odstavekseznama"/>
              <w:numPr>
                <w:ilvl w:val="0"/>
                <w:numId w:val="43"/>
              </w:numPr>
              <w:spacing w:after="0" w:line="240" w:lineRule="auto"/>
              <w:jc w:val="both"/>
              <w:rPr>
                <w:rFonts w:eastAsia="Times New Roman"/>
                <w:iCs/>
                <w:sz w:val="18"/>
                <w:szCs w:val="18"/>
                <w:lang w:val="sl-SI" w:eastAsia="hu-HU"/>
              </w:rPr>
            </w:pPr>
            <w:r>
              <w:rPr>
                <w:rFonts w:eastAsia="Times New Roman"/>
                <w:iCs/>
                <w:sz w:val="18"/>
                <w:szCs w:val="18"/>
                <w:lang w:val="sl-SI" w:eastAsia="hu-HU"/>
              </w:rPr>
              <w:t>D</w:t>
            </w:r>
            <w:r w:rsidRPr="002F0618">
              <w:rPr>
                <w:rFonts w:eastAsia="Times New Roman"/>
                <w:iCs/>
                <w:sz w:val="18"/>
                <w:szCs w:val="18"/>
                <w:lang w:val="sl-SI" w:eastAsia="hu-HU"/>
              </w:rPr>
              <w:t>osežena vrednost kazalnika učinka se lahko spremlja z vsaj enim izmed  naslednjih dokazil: list</w:t>
            </w:r>
            <w:r>
              <w:rPr>
                <w:rFonts w:eastAsia="Times New Roman"/>
                <w:iCs/>
                <w:sz w:val="18"/>
                <w:szCs w:val="18"/>
                <w:lang w:val="sl-SI" w:eastAsia="hu-HU"/>
              </w:rPr>
              <w:t>o</w:t>
            </w:r>
            <w:r w:rsidRPr="002F0618">
              <w:rPr>
                <w:rFonts w:eastAsia="Times New Roman"/>
                <w:iCs/>
                <w:sz w:val="18"/>
                <w:szCs w:val="18"/>
                <w:lang w:val="sl-SI" w:eastAsia="hu-HU"/>
              </w:rPr>
              <w:t xml:space="preserve"> prisotnosti </w:t>
            </w:r>
            <w:r>
              <w:rPr>
                <w:rFonts w:eastAsia="Times New Roman"/>
                <w:iCs/>
                <w:sz w:val="18"/>
                <w:szCs w:val="18"/>
                <w:lang w:val="sl-SI" w:eastAsia="hu-HU"/>
              </w:rPr>
              <w:t>oziroma drugo</w:t>
            </w:r>
            <w:r w:rsidRPr="00202427">
              <w:rPr>
                <w:rFonts w:eastAsia="Times New Roman"/>
                <w:iCs/>
                <w:sz w:val="18"/>
                <w:szCs w:val="18"/>
                <w:lang w:val="sl-SI" w:eastAsia="hu-HU"/>
              </w:rPr>
              <w:t xml:space="preserve"> verodostojn</w:t>
            </w:r>
            <w:r>
              <w:rPr>
                <w:rFonts w:eastAsia="Times New Roman"/>
                <w:iCs/>
                <w:sz w:val="18"/>
                <w:szCs w:val="18"/>
                <w:lang w:val="sl-SI" w:eastAsia="hu-HU"/>
              </w:rPr>
              <w:t>o</w:t>
            </w:r>
            <w:r w:rsidRPr="00202427">
              <w:rPr>
                <w:rFonts w:eastAsia="Times New Roman"/>
                <w:iCs/>
                <w:sz w:val="18"/>
                <w:szCs w:val="18"/>
                <w:lang w:val="sl-SI" w:eastAsia="hu-HU"/>
              </w:rPr>
              <w:t xml:space="preserve"> listin</w:t>
            </w:r>
            <w:r>
              <w:rPr>
                <w:rFonts w:eastAsia="Times New Roman"/>
                <w:iCs/>
                <w:sz w:val="18"/>
                <w:szCs w:val="18"/>
                <w:lang w:val="sl-SI" w:eastAsia="hu-HU"/>
              </w:rPr>
              <w:t>o</w:t>
            </w:r>
            <w:r w:rsidRPr="00202427">
              <w:rPr>
                <w:rFonts w:eastAsia="Times New Roman"/>
                <w:iCs/>
                <w:sz w:val="18"/>
                <w:szCs w:val="18"/>
                <w:lang w:val="sl-SI" w:eastAsia="hu-HU"/>
              </w:rPr>
              <w:t xml:space="preserve"> (drugi verodostojni podatki) v papirni ali digitalni obliki, s katerimi se dokazuje prisotnost v okviru koriščenja storitev</w:t>
            </w:r>
            <w:r w:rsidRPr="002F0618">
              <w:rPr>
                <w:rFonts w:eastAsia="Times New Roman"/>
                <w:iCs/>
                <w:sz w:val="18"/>
                <w:szCs w:val="18"/>
                <w:lang w:val="sl-SI" w:eastAsia="hu-HU"/>
              </w:rPr>
              <w:t xml:space="preserve"> / potrdilo</w:t>
            </w:r>
            <w:r>
              <w:rPr>
                <w:rFonts w:eastAsia="Times New Roman"/>
                <w:iCs/>
                <w:sz w:val="18"/>
                <w:szCs w:val="18"/>
                <w:lang w:val="sl-SI" w:eastAsia="hu-HU"/>
              </w:rPr>
              <w:t>m</w:t>
            </w:r>
            <w:r w:rsidRPr="002F0618">
              <w:rPr>
                <w:rFonts w:eastAsia="Times New Roman"/>
                <w:iCs/>
                <w:sz w:val="18"/>
                <w:szCs w:val="18"/>
                <w:lang w:val="sl-SI" w:eastAsia="hu-HU"/>
              </w:rPr>
              <w:t xml:space="preserve"> šole za vsako posamezno opravljeno študijsko obveznost, ki je kreditno ovrednotena / program</w:t>
            </w:r>
            <w:r>
              <w:rPr>
                <w:rFonts w:eastAsia="Times New Roman"/>
                <w:iCs/>
                <w:sz w:val="18"/>
                <w:szCs w:val="18"/>
                <w:lang w:val="sl-SI" w:eastAsia="hu-HU"/>
              </w:rPr>
              <w:t>om</w:t>
            </w:r>
            <w:r w:rsidRPr="002F0618">
              <w:rPr>
                <w:rFonts w:eastAsia="Times New Roman"/>
                <w:iCs/>
                <w:sz w:val="18"/>
                <w:szCs w:val="18"/>
                <w:lang w:val="sl-SI" w:eastAsia="hu-HU"/>
              </w:rPr>
              <w:t>, v kolikor ni javnoveljaven / sklepom o potrditvi predloga prejemniku / obračun</w:t>
            </w:r>
            <w:r>
              <w:rPr>
                <w:rFonts w:eastAsia="Times New Roman"/>
                <w:iCs/>
                <w:sz w:val="18"/>
                <w:szCs w:val="18"/>
                <w:lang w:val="sl-SI" w:eastAsia="hu-HU"/>
              </w:rPr>
              <w:t>om</w:t>
            </w:r>
            <w:r w:rsidRPr="002F0618">
              <w:rPr>
                <w:rFonts w:eastAsia="Times New Roman"/>
                <w:iCs/>
                <w:sz w:val="18"/>
                <w:szCs w:val="18"/>
                <w:lang w:val="sl-SI" w:eastAsia="hu-HU"/>
              </w:rPr>
              <w:t xml:space="preserve"> / izpolnjen</w:t>
            </w:r>
            <w:r>
              <w:rPr>
                <w:rFonts w:eastAsia="Times New Roman"/>
                <w:iCs/>
                <w:sz w:val="18"/>
                <w:szCs w:val="18"/>
                <w:lang w:val="sl-SI" w:eastAsia="hu-HU"/>
              </w:rPr>
              <w:t>im</w:t>
            </w:r>
            <w:r w:rsidRPr="002F0618">
              <w:rPr>
                <w:rFonts w:eastAsia="Times New Roman"/>
                <w:iCs/>
                <w:sz w:val="18"/>
                <w:szCs w:val="18"/>
                <w:lang w:val="sl-SI" w:eastAsia="hu-HU"/>
              </w:rPr>
              <w:t xml:space="preserve"> vprašalnik</w:t>
            </w:r>
            <w:r>
              <w:rPr>
                <w:rFonts w:eastAsia="Times New Roman"/>
                <w:iCs/>
                <w:sz w:val="18"/>
                <w:szCs w:val="18"/>
                <w:lang w:val="sl-SI" w:eastAsia="hu-HU"/>
              </w:rPr>
              <w:t>om / potrdilom o opravljenih obveznostih / osebnim izobraževalnim načrtom</w:t>
            </w:r>
            <w:r w:rsidRPr="002F0618">
              <w:rPr>
                <w:rFonts w:eastAsia="Times New Roman"/>
                <w:iCs/>
                <w:sz w:val="18"/>
                <w:szCs w:val="18"/>
                <w:lang w:val="sl-SI" w:eastAsia="hu-HU"/>
              </w:rPr>
              <w:t xml:space="preserve">. </w:t>
            </w:r>
          </w:p>
          <w:p w:rsidRPr="00BA4D11" w:rsidR="00D331BF" w:rsidP="00D331BF" w:rsidRDefault="00D331BF" w14:paraId="201EA4A9" w14:textId="77777777">
            <w:pPr>
              <w:pStyle w:val="Odstavekseznama"/>
              <w:numPr>
                <w:ilvl w:val="0"/>
                <w:numId w:val="43"/>
              </w:numPr>
              <w:spacing w:after="0" w:line="240" w:lineRule="auto"/>
              <w:jc w:val="both"/>
              <w:rPr>
                <w:rFonts w:eastAsia="Times New Roman"/>
                <w:iCs/>
                <w:sz w:val="18"/>
                <w:szCs w:val="18"/>
                <w:lang w:val="sl-SI" w:eastAsia="hu-HU"/>
              </w:rPr>
            </w:pPr>
            <w:r w:rsidRPr="00BA4D11">
              <w:rPr>
                <w:rFonts w:eastAsia="Times New Roman"/>
                <w:iCs/>
                <w:sz w:val="18"/>
                <w:szCs w:val="18"/>
                <w:lang w:val="sl-SI" w:eastAsia="hu-HU"/>
              </w:rPr>
              <w:t>Udeleženca se šteje enkrat na operacijo (udeleženec se lahko vključi v operacijo večkrat, vendar se ga šteje samo enkrat na operacijo).</w:t>
            </w:r>
          </w:p>
          <w:p w:rsidRPr="002F0618" w:rsidR="00D331BF" w:rsidP="00D331BF" w:rsidRDefault="00D331BF" w14:paraId="529FAE21" w14:textId="77777777">
            <w:pPr>
              <w:pStyle w:val="Odstavekseznama"/>
              <w:numPr>
                <w:ilvl w:val="0"/>
                <w:numId w:val="43"/>
              </w:numPr>
              <w:spacing w:after="0" w:line="240" w:lineRule="auto"/>
              <w:jc w:val="both"/>
              <w:rPr>
                <w:rFonts w:eastAsia="Times New Roman"/>
                <w:iCs/>
                <w:sz w:val="18"/>
                <w:szCs w:val="18"/>
                <w:lang w:val="sl-SI" w:eastAsia="hu-HU"/>
              </w:rPr>
            </w:pPr>
            <w:r>
              <w:rPr>
                <w:rFonts w:eastAsia="Times New Roman"/>
                <w:iCs/>
                <w:sz w:val="18"/>
                <w:szCs w:val="18"/>
                <w:lang w:val="sl-SI" w:eastAsia="hu-HU"/>
              </w:rPr>
              <w:t>P</w:t>
            </w:r>
            <w:r w:rsidRPr="00886316">
              <w:rPr>
                <w:rFonts w:eastAsia="Times New Roman"/>
                <w:iCs/>
                <w:sz w:val="18"/>
                <w:szCs w:val="18"/>
                <w:lang w:val="sl-SI" w:eastAsia="hu-HU"/>
              </w:rPr>
              <w:t xml:space="preserve">odatke za kazalnik učinka zajemamo ob prvi vključitvi </w:t>
            </w:r>
            <w:r>
              <w:rPr>
                <w:rFonts w:eastAsia="Times New Roman"/>
                <w:iCs/>
                <w:sz w:val="18"/>
                <w:szCs w:val="18"/>
                <w:lang w:val="sl-SI" w:eastAsia="hu-HU"/>
              </w:rPr>
              <w:t>udeleženca v operacijo.</w:t>
            </w:r>
            <w:r w:rsidRPr="00BA4D11">
              <w:rPr>
                <w:lang w:val="sl-SI"/>
              </w:rPr>
              <w:t xml:space="preserve"> </w:t>
            </w:r>
            <w:r w:rsidRPr="00BA4D11">
              <w:rPr>
                <w:rFonts w:eastAsia="Times New Roman"/>
                <w:iCs/>
                <w:sz w:val="18"/>
                <w:szCs w:val="18"/>
                <w:lang w:val="sl-SI" w:eastAsia="hu-HU"/>
              </w:rPr>
              <w:t>Dosežene vrednosti se bodo poročale kumulativno (predhodne vrednosti so vštete/vključene v naslednje dosežene vrednosti.) Dvojno štetje bo preprečeno z vodenjem evidence vključenih posameznikov pri upravičencu.</w:t>
            </w:r>
          </w:p>
          <w:p w:rsidRPr="00886316" w:rsidR="00D331BF" w:rsidP="00D331BF" w:rsidRDefault="00D331BF" w14:paraId="52E7F8F3" w14:textId="77777777">
            <w:pPr>
              <w:pStyle w:val="Odstavekseznama"/>
              <w:numPr>
                <w:ilvl w:val="0"/>
                <w:numId w:val="43"/>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w:t>
            </w:r>
          </w:p>
          <w:p w:rsidRPr="00886316" w:rsidR="00D331BF" w:rsidP="00D331BF" w:rsidRDefault="00D331BF" w14:paraId="2846530D" w14:textId="77777777">
            <w:pPr>
              <w:spacing w:after="0" w:line="240" w:lineRule="auto"/>
              <w:jc w:val="both"/>
              <w:rPr>
                <w:rFonts w:eastAsia="Times New Roman"/>
                <w:iCs/>
                <w:sz w:val="18"/>
                <w:szCs w:val="18"/>
                <w:lang w:eastAsia="hu-HU"/>
              </w:rPr>
            </w:pPr>
          </w:p>
        </w:tc>
      </w:tr>
      <w:tr w:rsidRPr="00886316" w:rsidR="00D331BF" w:rsidTr="05603D31" w14:paraId="5433A519" w14:textId="77777777">
        <w:trPr>
          <w:trHeight w:val="265"/>
        </w:trPr>
        <w:tc>
          <w:tcPr>
            <w:tcW w:w="2902" w:type="dxa"/>
            <w:shd w:val="clear" w:color="auto" w:fill="auto"/>
            <w:tcMar/>
          </w:tcPr>
          <w:p w:rsidRPr="00886316" w:rsidR="00D331BF" w:rsidP="00D331BF" w:rsidRDefault="00D331BF" w14:paraId="182EF9A9"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5. Vir podatkov</w:t>
            </w:r>
          </w:p>
          <w:p w:rsidRPr="00886316" w:rsidR="00D331BF" w:rsidP="00D331BF" w:rsidRDefault="00D331BF" w14:paraId="5D2C8FA6" w14:textId="77777777">
            <w:pPr>
              <w:spacing w:after="0" w:line="240" w:lineRule="auto"/>
              <w:jc w:val="both"/>
              <w:rPr>
                <w:rFonts w:eastAsia="Times New Roman"/>
                <w:b/>
                <w:bCs/>
                <w:iCs/>
                <w:sz w:val="18"/>
                <w:szCs w:val="18"/>
                <w:lang w:eastAsia="hu-HU"/>
              </w:rPr>
            </w:pPr>
            <w:r w:rsidRPr="00886316">
              <w:rPr>
                <w:rFonts w:eastAsia="Times New Roman"/>
                <w:bCs/>
                <w:iCs/>
                <w:sz w:val="18"/>
                <w:szCs w:val="18"/>
                <w:lang w:eastAsia="hu-HU"/>
              </w:rPr>
              <w:t>Kdo je odgovoren za zbiranje podatkov (upravičenec, skrbnik pogodbe, druga oseba na posredniškem/izvajalskem telesu, SURS, AJPES, intervju, anketa med uporabniki, itd</w:t>
            </w:r>
            <w:r>
              <w:rPr>
                <w:rFonts w:eastAsia="Times New Roman"/>
                <w:bCs/>
                <w:iCs/>
                <w:sz w:val="18"/>
                <w:szCs w:val="18"/>
                <w:lang w:eastAsia="hu-HU"/>
              </w:rPr>
              <w:t>.</w:t>
            </w:r>
          </w:p>
        </w:tc>
        <w:tc>
          <w:tcPr>
            <w:tcW w:w="6092" w:type="dxa"/>
            <w:gridSpan w:val="6"/>
            <w:shd w:val="clear" w:color="auto" w:fill="auto"/>
            <w:tcMar/>
          </w:tcPr>
          <w:p w:rsidRPr="00886316" w:rsidR="00D331BF" w:rsidP="00D331BF" w:rsidRDefault="00D331BF" w14:paraId="118FC98B" w14:textId="77777777">
            <w:pPr>
              <w:spacing w:after="0" w:line="240" w:lineRule="auto"/>
              <w:rPr>
                <w:rFonts w:eastAsia="Times New Roman"/>
                <w:iCs/>
                <w:sz w:val="18"/>
                <w:szCs w:val="18"/>
                <w:lang w:eastAsia="hu-HU"/>
              </w:rPr>
            </w:pPr>
            <w:r w:rsidRPr="00886316">
              <w:rPr>
                <w:rFonts w:eastAsia="Times New Roman"/>
                <w:iCs/>
                <w:sz w:val="18"/>
                <w:szCs w:val="18"/>
                <w:lang w:eastAsia="hu-HU"/>
              </w:rPr>
              <w:t>Upravičenec</w:t>
            </w:r>
            <w:r>
              <w:rPr>
                <w:rFonts w:eastAsia="Times New Roman"/>
                <w:iCs/>
                <w:sz w:val="18"/>
                <w:szCs w:val="18"/>
                <w:lang w:eastAsia="hu-HU"/>
              </w:rPr>
              <w:t>, MIZŠ</w:t>
            </w:r>
          </w:p>
        </w:tc>
      </w:tr>
      <w:tr w:rsidRPr="00981F56" w:rsidR="00D331BF" w:rsidTr="05603D31" w14:paraId="448965C1" w14:textId="77777777">
        <w:trPr>
          <w:trHeight w:val="265"/>
        </w:trPr>
        <w:tc>
          <w:tcPr>
            <w:tcW w:w="2902" w:type="dxa"/>
            <w:shd w:val="clear" w:color="auto" w:fill="auto"/>
            <w:tcMar/>
            <w:hideMark/>
          </w:tcPr>
          <w:p w:rsidRPr="00886316" w:rsidR="00D331BF" w:rsidP="00D331BF" w:rsidRDefault="00D331BF" w14:paraId="5C51947C"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6. Merska enota</w:t>
            </w:r>
          </w:p>
        </w:tc>
        <w:tc>
          <w:tcPr>
            <w:tcW w:w="6092" w:type="dxa"/>
            <w:gridSpan w:val="6"/>
            <w:shd w:val="clear" w:color="auto" w:fill="auto"/>
            <w:tcMar/>
          </w:tcPr>
          <w:p w:rsidRPr="00886316" w:rsidR="00D331BF" w:rsidP="00D331BF" w:rsidRDefault="00D331BF" w14:paraId="40BA422C" w14:textId="77777777">
            <w:pPr>
              <w:spacing w:after="0" w:line="240" w:lineRule="auto"/>
              <w:rPr>
                <w:rFonts w:eastAsia="Times New Roman"/>
                <w:iCs/>
                <w:sz w:val="18"/>
                <w:szCs w:val="18"/>
                <w:lang w:eastAsia="hu-HU"/>
              </w:rPr>
            </w:pPr>
            <w:r>
              <w:rPr>
                <w:rFonts w:eastAsia="Times New Roman"/>
                <w:iCs/>
                <w:sz w:val="18"/>
                <w:szCs w:val="18"/>
                <w:lang w:eastAsia="hu-HU"/>
              </w:rPr>
              <w:t>osebe</w:t>
            </w:r>
          </w:p>
        </w:tc>
      </w:tr>
      <w:tr w:rsidRPr="00886316" w:rsidR="00D331BF" w:rsidTr="05603D31" w14:paraId="3BE8336A" w14:textId="77777777">
        <w:trPr>
          <w:trHeight w:val="285"/>
        </w:trPr>
        <w:tc>
          <w:tcPr>
            <w:tcW w:w="2902" w:type="dxa"/>
            <w:vMerge w:val="restart"/>
            <w:shd w:val="clear" w:color="auto" w:fill="auto"/>
            <w:tcMar/>
          </w:tcPr>
          <w:p w:rsidRPr="00886316" w:rsidR="00D331BF" w:rsidP="00D331BF" w:rsidRDefault="00D331BF" w14:paraId="661179CC"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7.a Vrednost za kazalnik učinka</w:t>
            </w:r>
          </w:p>
        </w:tc>
        <w:tc>
          <w:tcPr>
            <w:tcW w:w="1011" w:type="dxa"/>
            <w:vMerge w:val="restart"/>
            <w:shd w:val="clear" w:color="auto" w:fill="auto"/>
            <w:tcMar/>
          </w:tcPr>
          <w:p w:rsidRPr="00886316" w:rsidR="00D331BF" w:rsidP="00D331BF" w:rsidRDefault="00D331BF" w14:paraId="477A7B66"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 xml:space="preserve">2024 </w:t>
            </w:r>
          </w:p>
          <w:p w:rsidRPr="00886316" w:rsidR="00D331BF" w:rsidP="00D331BF" w:rsidRDefault="00D331BF" w14:paraId="40DCCE4C" w14:textId="77777777">
            <w:pPr>
              <w:spacing w:after="0" w:line="240" w:lineRule="auto"/>
              <w:rPr>
                <w:rFonts w:eastAsia="Times New Roman"/>
                <w:b/>
                <w:iCs/>
                <w:sz w:val="18"/>
                <w:szCs w:val="18"/>
                <w:lang w:eastAsia="hu-HU"/>
              </w:rPr>
            </w:pPr>
          </w:p>
        </w:tc>
        <w:tc>
          <w:tcPr>
            <w:tcW w:w="1876" w:type="dxa"/>
            <w:gridSpan w:val="2"/>
            <w:shd w:val="clear" w:color="auto" w:fill="auto"/>
            <w:tcMar/>
          </w:tcPr>
          <w:p w:rsidRPr="00886316" w:rsidR="00D331BF" w:rsidP="00D331BF" w:rsidRDefault="00D331BF" w14:paraId="71E31611"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w:t>
            </w:r>
          </w:p>
        </w:tc>
        <w:tc>
          <w:tcPr>
            <w:tcW w:w="3205" w:type="dxa"/>
            <w:gridSpan w:val="3"/>
            <w:shd w:val="clear" w:color="auto" w:fill="auto"/>
            <w:tcMar/>
          </w:tcPr>
          <w:p w:rsidRPr="00456A46" w:rsidR="00D331BF" w:rsidP="00D331BF" w:rsidRDefault="00D331BF" w14:paraId="2FD28FED" w14:textId="77777777">
            <w:pPr>
              <w:spacing w:after="0" w:line="240" w:lineRule="auto"/>
              <w:rPr>
                <w:rFonts w:eastAsia="Times New Roman"/>
                <w:iCs/>
                <w:sz w:val="18"/>
                <w:szCs w:val="18"/>
                <w:lang w:eastAsia="hu-HU"/>
              </w:rPr>
            </w:pPr>
            <w:r>
              <w:rPr>
                <w:rFonts w:eastAsia="Times New Roman"/>
                <w:b/>
                <w:iCs/>
                <w:sz w:val="18"/>
                <w:szCs w:val="18"/>
                <w:lang w:eastAsia="hu-HU"/>
              </w:rPr>
              <w:t>18.510</w:t>
            </w:r>
          </w:p>
        </w:tc>
      </w:tr>
      <w:tr w:rsidRPr="00886316" w:rsidR="00D331BF" w:rsidTr="05603D31" w14:paraId="749C2A0D" w14:textId="77777777">
        <w:trPr>
          <w:trHeight w:val="210"/>
        </w:trPr>
        <w:tc>
          <w:tcPr>
            <w:tcW w:w="2902" w:type="dxa"/>
            <w:vMerge/>
            <w:tcMar/>
            <w:hideMark/>
          </w:tcPr>
          <w:p w:rsidRPr="00886316" w:rsidR="00D331BF" w:rsidP="00D331BF" w:rsidRDefault="00D331BF" w14:paraId="56094BD0" w14:textId="77777777">
            <w:pPr>
              <w:spacing w:after="0" w:line="240" w:lineRule="auto"/>
              <w:rPr>
                <w:rFonts w:eastAsia="Times New Roman"/>
                <w:b/>
                <w:bCs/>
                <w:iCs/>
                <w:sz w:val="18"/>
                <w:szCs w:val="18"/>
                <w:lang w:eastAsia="hu-HU"/>
              </w:rPr>
            </w:pPr>
          </w:p>
        </w:tc>
        <w:tc>
          <w:tcPr>
            <w:tcW w:w="1011" w:type="dxa"/>
            <w:vMerge/>
            <w:tcMar/>
            <w:hideMark/>
          </w:tcPr>
          <w:p w:rsidRPr="00886316" w:rsidR="00D331BF" w:rsidP="00D331BF" w:rsidRDefault="00D331BF" w14:paraId="3DAE5064" w14:textId="77777777">
            <w:pPr>
              <w:spacing w:after="0" w:line="240" w:lineRule="auto"/>
              <w:rPr>
                <w:rFonts w:eastAsia="Times New Roman"/>
                <w:iCs/>
                <w:sz w:val="18"/>
                <w:szCs w:val="18"/>
                <w:lang w:eastAsia="hu-HU"/>
              </w:rPr>
            </w:pPr>
          </w:p>
        </w:tc>
        <w:tc>
          <w:tcPr>
            <w:tcW w:w="1876" w:type="dxa"/>
            <w:gridSpan w:val="2"/>
            <w:shd w:val="clear" w:color="auto" w:fill="auto"/>
            <w:tcMar/>
          </w:tcPr>
          <w:p w:rsidRPr="00886316" w:rsidR="00D331BF" w:rsidP="00D331BF" w:rsidRDefault="00D331BF" w14:paraId="634EE065" w14:textId="77777777">
            <w:pPr>
              <w:spacing w:after="0" w:line="240" w:lineRule="auto"/>
              <w:rPr>
                <w:rFonts w:eastAsia="Times New Roman"/>
                <w:iCs/>
                <w:sz w:val="18"/>
                <w:szCs w:val="18"/>
                <w:lang w:eastAsia="hu-HU"/>
              </w:rPr>
            </w:pPr>
            <w:r w:rsidRPr="00886316">
              <w:rPr>
                <w:rFonts w:eastAsia="Times New Roman"/>
                <w:iCs/>
                <w:sz w:val="18"/>
                <w:szCs w:val="18"/>
                <w:lang w:eastAsia="hu-HU"/>
              </w:rPr>
              <w:t>V</w:t>
            </w:r>
          </w:p>
        </w:tc>
        <w:tc>
          <w:tcPr>
            <w:tcW w:w="3205" w:type="dxa"/>
            <w:gridSpan w:val="3"/>
            <w:shd w:val="clear" w:color="auto" w:fill="auto"/>
            <w:tcMar/>
          </w:tcPr>
          <w:p w:rsidRPr="00886316" w:rsidR="00D331BF" w:rsidP="00D331BF" w:rsidRDefault="00D331BF" w14:paraId="64037B40" w14:textId="77777777">
            <w:pPr>
              <w:spacing w:after="0" w:line="240" w:lineRule="auto"/>
              <w:rPr>
                <w:rFonts w:eastAsia="Times New Roman"/>
                <w:iCs/>
                <w:sz w:val="18"/>
                <w:szCs w:val="18"/>
                <w:lang w:eastAsia="hu-HU"/>
              </w:rPr>
            </w:pPr>
            <w:r>
              <w:rPr>
                <w:rFonts w:eastAsia="Times New Roman"/>
                <w:iCs/>
                <w:sz w:val="18"/>
                <w:szCs w:val="18"/>
                <w:lang w:eastAsia="hu-HU"/>
              </w:rPr>
              <w:t>10.978</w:t>
            </w:r>
          </w:p>
        </w:tc>
      </w:tr>
      <w:tr w:rsidRPr="00886316" w:rsidR="00D331BF" w:rsidTr="05603D31" w14:paraId="4085A10F" w14:textId="77777777">
        <w:trPr>
          <w:trHeight w:val="210"/>
        </w:trPr>
        <w:tc>
          <w:tcPr>
            <w:tcW w:w="2902" w:type="dxa"/>
            <w:vMerge/>
            <w:tcMar/>
          </w:tcPr>
          <w:p w:rsidRPr="00886316" w:rsidR="00D331BF" w:rsidP="00D331BF" w:rsidRDefault="00D331BF" w14:paraId="260632D4" w14:textId="77777777">
            <w:pPr>
              <w:spacing w:after="0" w:line="240" w:lineRule="auto"/>
              <w:rPr>
                <w:rFonts w:eastAsia="Times New Roman"/>
                <w:b/>
                <w:bCs/>
                <w:iCs/>
                <w:sz w:val="18"/>
                <w:szCs w:val="18"/>
                <w:lang w:eastAsia="hu-HU"/>
              </w:rPr>
            </w:pPr>
          </w:p>
        </w:tc>
        <w:tc>
          <w:tcPr>
            <w:tcW w:w="1011" w:type="dxa"/>
            <w:vMerge/>
            <w:tcMar/>
          </w:tcPr>
          <w:p w:rsidRPr="00886316" w:rsidR="00D331BF" w:rsidP="00D331BF" w:rsidRDefault="00D331BF" w14:paraId="56D8BD77" w14:textId="77777777">
            <w:pPr>
              <w:spacing w:after="0" w:line="240" w:lineRule="auto"/>
              <w:rPr>
                <w:rFonts w:eastAsia="Times New Roman"/>
                <w:b/>
                <w:iCs/>
                <w:sz w:val="18"/>
                <w:szCs w:val="18"/>
                <w:lang w:eastAsia="hu-HU"/>
              </w:rPr>
            </w:pPr>
          </w:p>
        </w:tc>
        <w:tc>
          <w:tcPr>
            <w:tcW w:w="1876" w:type="dxa"/>
            <w:gridSpan w:val="2"/>
            <w:shd w:val="clear" w:color="auto" w:fill="auto"/>
            <w:tcMar/>
          </w:tcPr>
          <w:p w:rsidRPr="00886316" w:rsidR="00D331BF" w:rsidP="00D331BF" w:rsidRDefault="00D331BF" w14:paraId="53E95EE3" w14:textId="77777777">
            <w:pPr>
              <w:spacing w:after="0" w:line="240" w:lineRule="auto"/>
              <w:rPr>
                <w:rFonts w:eastAsia="Times New Roman"/>
                <w:iCs/>
                <w:sz w:val="18"/>
                <w:szCs w:val="18"/>
                <w:lang w:eastAsia="hu-HU"/>
              </w:rPr>
            </w:pPr>
            <w:r w:rsidRPr="00886316">
              <w:rPr>
                <w:rFonts w:eastAsia="Times New Roman"/>
                <w:iCs/>
                <w:sz w:val="18"/>
                <w:szCs w:val="18"/>
                <w:lang w:eastAsia="hu-HU"/>
              </w:rPr>
              <w:t>Z</w:t>
            </w:r>
          </w:p>
        </w:tc>
        <w:tc>
          <w:tcPr>
            <w:tcW w:w="3205" w:type="dxa"/>
            <w:gridSpan w:val="3"/>
            <w:shd w:val="clear" w:color="auto" w:fill="auto"/>
            <w:tcMar/>
          </w:tcPr>
          <w:p w:rsidRPr="00886316" w:rsidR="00D331BF" w:rsidP="00D331BF" w:rsidRDefault="00D331BF" w14:paraId="3AEA1071" w14:textId="77777777">
            <w:pPr>
              <w:spacing w:after="0" w:line="240" w:lineRule="auto"/>
              <w:rPr>
                <w:rFonts w:eastAsia="Times New Roman"/>
                <w:iCs/>
                <w:sz w:val="18"/>
                <w:szCs w:val="18"/>
                <w:lang w:eastAsia="hu-HU"/>
              </w:rPr>
            </w:pPr>
            <w:r>
              <w:rPr>
                <w:rFonts w:eastAsia="Times New Roman"/>
                <w:iCs/>
                <w:sz w:val="18"/>
                <w:szCs w:val="18"/>
                <w:lang w:eastAsia="hu-HU"/>
              </w:rPr>
              <w:t>7.532</w:t>
            </w:r>
          </w:p>
        </w:tc>
      </w:tr>
      <w:tr w:rsidRPr="00886316" w:rsidR="00D331BF" w:rsidTr="05603D31" w14:paraId="57D46CE2" w14:textId="77777777">
        <w:trPr>
          <w:trHeight w:val="195"/>
        </w:trPr>
        <w:tc>
          <w:tcPr>
            <w:tcW w:w="2902" w:type="dxa"/>
            <w:vMerge/>
            <w:tcMar/>
          </w:tcPr>
          <w:p w:rsidRPr="00886316" w:rsidR="00D331BF" w:rsidP="00D331BF" w:rsidRDefault="00D331BF" w14:paraId="61808667" w14:textId="77777777">
            <w:pPr>
              <w:spacing w:after="0" w:line="240" w:lineRule="auto"/>
              <w:rPr>
                <w:rFonts w:eastAsia="Times New Roman"/>
                <w:b/>
                <w:bCs/>
                <w:iCs/>
                <w:sz w:val="18"/>
                <w:szCs w:val="18"/>
                <w:lang w:eastAsia="hu-HU"/>
              </w:rPr>
            </w:pPr>
          </w:p>
        </w:tc>
        <w:tc>
          <w:tcPr>
            <w:tcW w:w="1011" w:type="dxa"/>
            <w:vMerge w:val="restart"/>
            <w:shd w:val="clear" w:color="auto" w:fill="auto"/>
            <w:tcMar/>
          </w:tcPr>
          <w:p w:rsidRPr="00886316" w:rsidR="00D331BF" w:rsidP="00D331BF" w:rsidRDefault="00D331BF" w14:paraId="1AB101F9"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1876" w:type="dxa"/>
            <w:gridSpan w:val="2"/>
            <w:shd w:val="clear" w:color="auto" w:fill="auto"/>
            <w:tcMar/>
          </w:tcPr>
          <w:p w:rsidRPr="00886316" w:rsidR="00D331BF" w:rsidP="00D331BF" w:rsidRDefault="00D331BF" w14:paraId="13A57E28"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w:t>
            </w:r>
          </w:p>
        </w:tc>
        <w:tc>
          <w:tcPr>
            <w:tcW w:w="3205" w:type="dxa"/>
            <w:gridSpan w:val="3"/>
            <w:shd w:val="clear" w:color="auto" w:fill="auto"/>
            <w:tcMar/>
          </w:tcPr>
          <w:p w:rsidRPr="00886316" w:rsidR="00D331BF" w:rsidP="00D331BF" w:rsidRDefault="00D331BF" w14:paraId="4EE5900F" w14:textId="77777777">
            <w:pPr>
              <w:spacing w:after="0" w:line="240" w:lineRule="auto"/>
              <w:rPr>
                <w:rFonts w:eastAsia="Times New Roman"/>
                <w:iCs/>
                <w:sz w:val="18"/>
                <w:szCs w:val="18"/>
                <w:lang w:eastAsia="hu-HU"/>
              </w:rPr>
            </w:pPr>
            <w:r w:rsidRPr="006B6D82">
              <w:rPr>
                <w:rFonts w:eastAsia="Times New Roman"/>
                <w:b/>
                <w:iCs/>
                <w:sz w:val="18"/>
                <w:szCs w:val="18"/>
                <w:lang w:eastAsia="hu-HU"/>
              </w:rPr>
              <w:t>99.755</w:t>
            </w:r>
          </w:p>
        </w:tc>
      </w:tr>
      <w:tr w:rsidRPr="00886316" w:rsidR="00D331BF" w:rsidTr="05603D31" w14:paraId="17CC5206" w14:textId="77777777">
        <w:trPr>
          <w:trHeight w:val="195"/>
        </w:trPr>
        <w:tc>
          <w:tcPr>
            <w:tcW w:w="2902" w:type="dxa"/>
            <w:vMerge/>
            <w:tcMar/>
          </w:tcPr>
          <w:p w:rsidRPr="00886316" w:rsidR="00D331BF" w:rsidP="00D331BF" w:rsidRDefault="00D331BF" w14:paraId="0B62075A" w14:textId="77777777">
            <w:pPr>
              <w:spacing w:after="0" w:line="240" w:lineRule="auto"/>
              <w:rPr>
                <w:rFonts w:eastAsia="Times New Roman"/>
                <w:b/>
                <w:bCs/>
                <w:iCs/>
                <w:sz w:val="18"/>
                <w:szCs w:val="18"/>
                <w:lang w:eastAsia="hu-HU"/>
              </w:rPr>
            </w:pPr>
          </w:p>
        </w:tc>
        <w:tc>
          <w:tcPr>
            <w:tcW w:w="1011" w:type="dxa"/>
            <w:vMerge/>
            <w:tcMar/>
          </w:tcPr>
          <w:p w:rsidRPr="00886316" w:rsidR="00D331BF" w:rsidP="00D331BF" w:rsidRDefault="00D331BF" w14:paraId="4AC0B4BA" w14:textId="77777777">
            <w:pPr>
              <w:spacing w:after="0" w:line="240" w:lineRule="auto"/>
              <w:rPr>
                <w:rFonts w:eastAsia="Times New Roman"/>
                <w:b/>
                <w:iCs/>
                <w:sz w:val="18"/>
                <w:szCs w:val="18"/>
                <w:lang w:eastAsia="hu-HU"/>
              </w:rPr>
            </w:pPr>
          </w:p>
        </w:tc>
        <w:tc>
          <w:tcPr>
            <w:tcW w:w="1876" w:type="dxa"/>
            <w:gridSpan w:val="2"/>
            <w:shd w:val="clear" w:color="auto" w:fill="auto"/>
            <w:tcMar/>
          </w:tcPr>
          <w:p w:rsidRPr="00886316" w:rsidR="00D331BF" w:rsidP="00D331BF" w:rsidRDefault="00D331BF" w14:paraId="5DE223C7" w14:textId="77777777">
            <w:pPr>
              <w:spacing w:after="0" w:line="240" w:lineRule="auto"/>
              <w:rPr>
                <w:rFonts w:eastAsia="Times New Roman"/>
                <w:iCs/>
                <w:sz w:val="18"/>
                <w:szCs w:val="18"/>
                <w:lang w:eastAsia="hu-HU"/>
              </w:rPr>
            </w:pPr>
            <w:r w:rsidRPr="00886316">
              <w:rPr>
                <w:rFonts w:eastAsia="Times New Roman"/>
                <w:iCs/>
                <w:sz w:val="18"/>
                <w:szCs w:val="18"/>
                <w:lang w:eastAsia="hu-HU"/>
              </w:rPr>
              <w:t>V</w:t>
            </w:r>
          </w:p>
        </w:tc>
        <w:tc>
          <w:tcPr>
            <w:tcW w:w="3205" w:type="dxa"/>
            <w:gridSpan w:val="3"/>
            <w:shd w:val="clear" w:color="auto" w:fill="auto"/>
            <w:tcMar/>
          </w:tcPr>
          <w:p w:rsidRPr="00886316" w:rsidR="00D331BF" w:rsidP="00D331BF" w:rsidRDefault="00D331BF" w14:paraId="47836BD3" w14:textId="77777777">
            <w:pPr>
              <w:spacing w:after="0" w:line="240" w:lineRule="auto"/>
              <w:rPr>
                <w:rFonts w:eastAsia="Times New Roman"/>
                <w:iCs/>
                <w:sz w:val="18"/>
                <w:szCs w:val="18"/>
                <w:lang w:eastAsia="hu-HU"/>
              </w:rPr>
            </w:pPr>
            <w:r>
              <w:rPr>
                <w:rFonts w:eastAsia="Times New Roman"/>
                <w:iCs/>
                <w:sz w:val="18"/>
                <w:szCs w:val="18"/>
                <w:lang w:eastAsia="hu-HU"/>
              </w:rPr>
              <w:t>59.004</w:t>
            </w:r>
          </w:p>
        </w:tc>
      </w:tr>
      <w:tr w:rsidRPr="00886316" w:rsidR="00D331BF" w:rsidTr="05603D31" w14:paraId="4644687C" w14:textId="77777777">
        <w:trPr>
          <w:trHeight w:val="235"/>
        </w:trPr>
        <w:tc>
          <w:tcPr>
            <w:tcW w:w="2902" w:type="dxa"/>
            <w:vMerge/>
            <w:tcMar/>
          </w:tcPr>
          <w:p w:rsidRPr="00886316" w:rsidR="00D331BF" w:rsidP="00D331BF" w:rsidRDefault="00D331BF" w14:paraId="147377E4" w14:textId="77777777">
            <w:pPr>
              <w:spacing w:after="0" w:line="240" w:lineRule="auto"/>
              <w:rPr>
                <w:rFonts w:eastAsia="Times New Roman"/>
                <w:b/>
                <w:bCs/>
                <w:iCs/>
                <w:sz w:val="18"/>
                <w:szCs w:val="18"/>
                <w:lang w:eastAsia="hu-HU"/>
              </w:rPr>
            </w:pPr>
          </w:p>
        </w:tc>
        <w:tc>
          <w:tcPr>
            <w:tcW w:w="1011" w:type="dxa"/>
            <w:vMerge/>
            <w:tcMar/>
          </w:tcPr>
          <w:p w:rsidRPr="00886316" w:rsidR="00D331BF" w:rsidP="00D331BF" w:rsidRDefault="00D331BF" w14:paraId="2CCB12C9" w14:textId="77777777">
            <w:pPr>
              <w:spacing w:after="0" w:line="240" w:lineRule="auto"/>
              <w:rPr>
                <w:rFonts w:eastAsia="Times New Roman"/>
                <w:b/>
                <w:iCs/>
                <w:sz w:val="18"/>
                <w:szCs w:val="18"/>
                <w:lang w:eastAsia="hu-HU"/>
              </w:rPr>
            </w:pPr>
          </w:p>
        </w:tc>
        <w:tc>
          <w:tcPr>
            <w:tcW w:w="1876" w:type="dxa"/>
            <w:gridSpan w:val="2"/>
            <w:shd w:val="clear" w:color="auto" w:fill="auto"/>
            <w:tcMar/>
          </w:tcPr>
          <w:p w:rsidRPr="00886316" w:rsidR="00D331BF" w:rsidP="00D331BF" w:rsidRDefault="00D331BF" w14:paraId="059C8243" w14:textId="77777777">
            <w:pPr>
              <w:spacing w:after="0" w:line="240" w:lineRule="auto"/>
              <w:rPr>
                <w:rFonts w:eastAsia="Times New Roman"/>
                <w:iCs/>
                <w:sz w:val="18"/>
                <w:szCs w:val="18"/>
                <w:lang w:eastAsia="hu-HU"/>
              </w:rPr>
            </w:pPr>
            <w:r w:rsidRPr="00886316">
              <w:rPr>
                <w:rFonts w:eastAsia="Times New Roman"/>
                <w:iCs/>
                <w:sz w:val="18"/>
                <w:szCs w:val="18"/>
                <w:lang w:eastAsia="hu-HU"/>
              </w:rPr>
              <w:t>Z</w:t>
            </w:r>
          </w:p>
        </w:tc>
        <w:tc>
          <w:tcPr>
            <w:tcW w:w="3205" w:type="dxa"/>
            <w:gridSpan w:val="3"/>
            <w:shd w:val="clear" w:color="auto" w:fill="auto"/>
            <w:tcMar/>
          </w:tcPr>
          <w:p w:rsidRPr="00886316" w:rsidR="00D331BF" w:rsidP="00D331BF" w:rsidRDefault="00D331BF" w14:paraId="603E04A0" w14:textId="77777777">
            <w:pPr>
              <w:spacing w:after="0" w:line="240" w:lineRule="auto"/>
              <w:rPr>
                <w:rFonts w:eastAsia="Times New Roman"/>
                <w:iCs/>
                <w:sz w:val="18"/>
                <w:szCs w:val="18"/>
                <w:lang w:eastAsia="hu-HU"/>
              </w:rPr>
            </w:pPr>
            <w:r>
              <w:rPr>
                <w:rFonts w:eastAsia="Times New Roman"/>
                <w:iCs/>
                <w:sz w:val="18"/>
                <w:szCs w:val="18"/>
                <w:lang w:eastAsia="hu-HU"/>
              </w:rPr>
              <w:t>40.751</w:t>
            </w:r>
          </w:p>
        </w:tc>
      </w:tr>
      <w:tr w:rsidRPr="00886316" w:rsidR="00D331BF" w:rsidTr="05603D31" w14:paraId="42FB38D4" w14:textId="77777777">
        <w:trPr>
          <w:trHeight w:val="265"/>
        </w:trPr>
        <w:tc>
          <w:tcPr>
            <w:tcW w:w="2902" w:type="dxa"/>
            <w:vMerge w:val="restart"/>
            <w:shd w:val="clear" w:color="auto" w:fill="auto"/>
            <w:tcMar/>
          </w:tcPr>
          <w:p w:rsidRPr="00886316" w:rsidR="00D331BF" w:rsidP="00D331BF" w:rsidRDefault="00D331BF" w14:paraId="49692846"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7.b Vrednost za kazalnik rezultata</w:t>
            </w:r>
          </w:p>
          <w:p w:rsidRPr="00886316" w:rsidR="00D331BF" w:rsidP="00D331BF" w:rsidRDefault="00D331BF" w14:paraId="623AED5A" w14:textId="77777777">
            <w:pPr>
              <w:spacing w:after="0" w:line="240" w:lineRule="auto"/>
              <w:rPr>
                <w:rFonts w:eastAsia="Times New Roman"/>
                <w:b/>
                <w:bCs/>
                <w:iCs/>
                <w:sz w:val="18"/>
                <w:szCs w:val="18"/>
                <w:lang w:eastAsia="hu-HU"/>
              </w:rPr>
            </w:pPr>
          </w:p>
          <w:p w:rsidRPr="00886316" w:rsidR="00D331BF" w:rsidP="00D331BF" w:rsidRDefault="00D331BF" w14:paraId="09B0936E" w14:textId="77777777">
            <w:pPr>
              <w:spacing w:after="0" w:line="240" w:lineRule="auto"/>
              <w:rPr>
                <w:rFonts w:eastAsia="Times New Roman"/>
                <w:b/>
                <w:bCs/>
                <w:iCs/>
                <w:sz w:val="18"/>
                <w:szCs w:val="18"/>
                <w:lang w:eastAsia="hu-HU"/>
              </w:rPr>
            </w:pPr>
          </w:p>
        </w:tc>
        <w:tc>
          <w:tcPr>
            <w:tcW w:w="1011" w:type="dxa"/>
            <w:shd w:val="clear" w:color="auto" w:fill="auto"/>
            <w:tcMar/>
          </w:tcPr>
          <w:p w:rsidRPr="00886316" w:rsidR="00D331BF" w:rsidP="00D331BF" w:rsidRDefault="00D331BF" w14:paraId="56148E7E"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Izhodiščno leto</w:t>
            </w:r>
          </w:p>
        </w:tc>
        <w:tc>
          <w:tcPr>
            <w:tcW w:w="1197" w:type="dxa"/>
            <w:shd w:val="clear" w:color="auto" w:fill="auto"/>
            <w:tcMar/>
          </w:tcPr>
          <w:p w:rsidRPr="00886316" w:rsidR="00D331BF" w:rsidP="00D331BF" w:rsidRDefault="00D331BF" w14:paraId="6DAB6611"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Slovenija/V/Z</w:t>
            </w:r>
          </w:p>
        </w:tc>
        <w:tc>
          <w:tcPr>
            <w:tcW w:w="679" w:type="dxa"/>
            <w:shd w:val="clear" w:color="auto" w:fill="auto"/>
            <w:tcMar/>
          </w:tcPr>
          <w:p w:rsidRPr="00886316" w:rsidR="00D331BF" w:rsidP="00D331BF" w:rsidRDefault="00D331BF" w14:paraId="63778266" w14:textId="77777777">
            <w:pPr>
              <w:spacing w:after="0" w:line="240" w:lineRule="auto"/>
              <w:rPr>
                <w:rFonts w:eastAsia="Times New Roman"/>
                <w:iCs/>
                <w:sz w:val="18"/>
                <w:szCs w:val="18"/>
                <w:lang w:eastAsia="hu-HU"/>
              </w:rPr>
            </w:pPr>
            <w:r>
              <w:rPr>
                <w:rFonts w:eastAsia="Times New Roman"/>
                <w:iCs/>
                <w:sz w:val="18"/>
                <w:szCs w:val="18"/>
                <w:lang w:eastAsia="hu-HU"/>
              </w:rPr>
              <w:t>2020</w:t>
            </w:r>
          </w:p>
        </w:tc>
        <w:tc>
          <w:tcPr>
            <w:tcW w:w="1051" w:type="dxa"/>
            <w:shd w:val="clear" w:color="auto" w:fill="auto"/>
            <w:tcMar/>
          </w:tcPr>
          <w:p w:rsidRPr="00886316" w:rsidR="00D331BF" w:rsidP="00D331BF" w:rsidRDefault="00D331BF" w14:paraId="7AD2765E"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Izhodiščna vrednost</w:t>
            </w:r>
          </w:p>
        </w:tc>
        <w:tc>
          <w:tcPr>
            <w:tcW w:w="1197" w:type="dxa"/>
            <w:shd w:val="clear" w:color="auto" w:fill="auto"/>
            <w:tcMar/>
          </w:tcPr>
          <w:p w:rsidRPr="00886316" w:rsidR="00D331BF" w:rsidP="00D331BF" w:rsidRDefault="00D331BF" w14:paraId="7713E2E4"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Slovenija/V/Z</w:t>
            </w:r>
          </w:p>
        </w:tc>
        <w:tc>
          <w:tcPr>
            <w:tcW w:w="957" w:type="dxa"/>
            <w:shd w:val="clear" w:color="auto" w:fill="auto"/>
            <w:tcMar/>
          </w:tcPr>
          <w:p w:rsidRPr="00886316" w:rsidR="00D331BF" w:rsidP="00D331BF" w:rsidRDefault="00D331BF" w14:paraId="50F430A6" w14:textId="77777777">
            <w:pPr>
              <w:spacing w:after="0" w:line="240" w:lineRule="auto"/>
              <w:rPr>
                <w:rFonts w:eastAsia="Times New Roman"/>
                <w:iCs/>
                <w:sz w:val="18"/>
                <w:szCs w:val="18"/>
                <w:lang w:eastAsia="hu-HU"/>
              </w:rPr>
            </w:pPr>
            <w:r w:rsidRPr="005627CE">
              <w:rPr>
                <w:rFonts w:eastAsia="Times New Roman"/>
                <w:iCs/>
                <w:sz w:val="18"/>
                <w:szCs w:val="18"/>
                <w:lang w:eastAsia="hu-HU"/>
              </w:rPr>
              <w:t>74.708</w:t>
            </w:r>
          </w:p>
        </w:tc>
      </w:tr>
      <w:tr w:rsidRPr="00886316" w:rsidR="00D331BF" w:rsidTr="05603D31" w14:paraId="4B465EEC" w14:textId="77777777">
        <w:trPr>
          <w:trHeight w:val="265"/>
        </w:trPr>
        <w:tc>
          <w:tcPr>
            <w:tcW w:w="2902" w:type="dxa"/>
            <w:vMerge/>
            <w:tcMar/>
          </w:tcPr>
          <w:p w:rsidRPr="00886316" w:rsidR="00D331BF" w:rsidP="00D331BF" w:rsidRDefault="00D331BF" w14:paraId="3AC005C4" w14:textId="77777777">
            <w:pPr>
              <w:spacing w:after="0" w:line="240" w:lineRule="auto"/>
              <w:rPr>
                <w:rFonts w:eastAsia="Times New Roman"/>
                <w:b/>
                <w:bCs/>
                <w:iCs/>
                <w:sz w:val="18"/>
                <w:szCs w:val="18"/>
                <w:lang w:eastAsia="hu-HU"/>
              </w:rPr>
            </w:pPr>
          </w:p>
        </w:tc>
        <w:tc>
          <w:tcPr>
            <w:tcW w:w="1011" w:type="dxa"/>
            <w:shd w:val="clear" w:color="auto" w:fill="auto"/>
            <w:tcMar/>
          </w:tcPr>
          <w:p w:rsidRPr="00886316" w:rsidR="00D331BF" w:rsidP="00D331BF" w:rsidRDefault="00D331BF" w14:paraId="73AA077E"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1197" w:type="dxa"/>
            <w:shd w:val="clear" w:color="auto" w:fill="auto"/>
            <w:tcMar/>
          </w:tcPr>
          <w:p w:rsidRPr="00886316" w:rsidR="00D331BF" w:rsidP="00D331BF" w:rsidRDefault="00D331BF" w14:paraId="5CEE5E10"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Slovenija/V/Z</w:t>
            </w:r>
          </w:p>
        </w:tc>
        <w:tc>
          <w:tcPr>
            <w:tcW w:w="3884" w:type="dxa"/>
            <w:gridSpan w:val="4"/>
            <w:shd w:val="clear" w:color="auto" w:fill="auto"/>
            <w:tcMar/>
          </w:tcPr>
          <w:p w:rsidRPr="00095494" w:rsidR="00D331BF" w:rsidP="00D331BF" w:rsidRDefault="00D331BF" w14:paraId="3F9B7E3A" w14:textId="77777777">
            <w:pPr>
              <w:spacing w:after="0" w:line="240" w:lineRule="auto"/>
              <w:rPr>
                <w:rFonts w:eastAsia="Times New Roman"/>
                <w:iCs/>
                <w:sz w:val="18"/>
                <w:szCs w:val="18"/>
                <w:lang w:eastAsia="hu-HU"/>
              </w:rPr>
            </w:pPr>
            <w:r>
              <w:rPr>
                <w:rFonts w:eastAsia="Times New Roman"/>
                <w:iCs/>
                <w:sz w:val="18"/>
                <w:szCs w:val="18"/>
                <w:lang w:eastAsia="hu-HU"/>
              </w:rPr>
              <w:t>10.800</w:t>
            </w:r>
          </w:p>
        </w:tc>
      </w:tr>
      <w:tr w:rsidRPr="00F3541D" w:rsidR="00D331BF" w:rsidTr="05603D31" w14:paraId="44A39BE2" w14:textId="77777777">
        <w:trPr>
          <w:trHeight w:val="195"/>
        </w:trPr>
        <w:tc>
          <w:tcPr>
            <w:tcW w:w="2902" w:type="dxa"/>
            <w:vMerge w:val="restart"/>
            <w:shd w:val="clear" w:color="auto" w:fill="auto"/>
            <w:tcMar/>
          </w:tcPr>
          <w:p w:rsidRPr="00886316" w:rsidR="00D331BF" w:rsidP="00D331BF" w:rsidRDefault="00D331BF" w14:paraId="65B45421" w14:textId="77777777">
            <w:pPr>
              <w:spacing w:after="0" w:line="240" w:lineRule="auto"/>
              <w:rPr>
                <w:rFonts w:eastAsia="Times New Roman"/>
                <w:b/>
                <w:bCs/>
                <w:iCs/>
                <w:sz w:val="18"/>
                <w:szCs w:val="18"/>
                <w:lang w:eastAsia="hu-HU"/>
              </w:rPr>
            </w:pPr>
            <w:r w:rsidRPr="00886316">
              <w:rPr>
                <w:rFonts w:eastAsia="Times New Roman"/>
                <w:b/>
                <w:bCs/>
                <w:iCs/>
                <w:sz w:val="18"/>
                <w:szCs w:val="18"/>
                <w:lang w:eastAsia="hu-HU"/>
              </w:rPr>
              <w:t xml:space="preserve">8. Finančna vrednost </w:t>
            </w:r>
          </w:p>
          <w:p w:rsidRPr="00886316" w:rsidR="00D331BF" w:rsidP="00D331BF" w:rsidRDefault="00D331BF" w14:paraId="520C725E" w14:textId="77777777">
            <w:pPr>
              <w:spacing w:after="0" w:line="240" w:lineRule="auto"/>
              <w:rPr>
                <w:rFonts w:eastAsia="Times New Roman"/>
                <w:b/>
                <w:bCs/>
                <w:iCs/>
                <w:sz w:val="18"/>
                <w:szCs w:val="18"/>
                <w:lang w:eastAsia="hu-HU"/>
              </w:rPr>
            </w:pPr>
            <w:r w:rsidRPr="00835715">
              <w:rPr>
                <w:rFonts w:eastAsia="Times New Roman"/>
                <w:bCs/>
                <w:iCs/>
                <w:sz w:val="18"/>
                <w:szCs w:val="18"/>
                <w:lang w:eastAsia="hu-HU"/>
              </w:rPr>
              <w:t>Vrednost EU in slovenskega dela v EUR</w:t>
            </w:r>
          </w:p>
        </w:tc>
        <w:tc>
          <w:tcPr>
            <w:tcW w:w="1011" w:type="dxa"/>
            <w:vMerge w:val="restart"/>
            <w:shd w:val="clear" w:color="auto" w:fill="auto"/>
            <w:tcMar/>
          </w:tcPr>
          <w:p w:rsidRPr="00886316" w:rsidR="00D331BF" w:rsidP="00D331BF" w:rsidRDefault="00D331BF" w14:paraId="428C6E12"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2024</w:t>
            </w:r>
            <w:r w:rsidRPr="00886316">
              <w:rPr>
                <w:rFonts w:eastAsia="Times New Roman"/>
                <w:b/>
                <w:bCs/>
                <w:iCs/>
                <w:sz w:val="18"/>
                <w:szCs w:val="18"/>
                <w:lang w:eastAsia="hu-HU"/>
              </w:rPr>
              <w:t xml:space="preserve"> </w:t>
            </w:r>
            <w:r w:rsidRPr="00886316">
              <w:rPr>
                <w:rFonts w:eastAsia="Times New Roman"/>
                <w:bCs/>
                <w:iCs/>
                <w:sz w:val="18"/>
                <w:szCs w:val="18"/>
                <w:lang w:eastAsia="hu-HU"/>
              </w:rPr>
              <w:t>(le za kazalnik učinka)</w:t>
            </w:r>
          </w:p>
        </w:tc>
        <w:tc>
          <w:tcPr>
            <w:tcW w:w="1876" w:type="dxa"/>
            <w:gridSpan w:val="2"/>
            <w:shd w:val="clear" w:color="auto" w:fill="auto"/>
            <w:tcMar/>
          </w:tcPr>
          <w:p w:rsidRPr="00886316" w:rsidR="00D331BF" w:rsidP="00D331BF" w:rsidRDefault="00D331BF" w14:paraId="20676DED"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w:t>
            </w:r>
          </w:p>
        </w:tc>
        <w:tc>
          <w:tcPr>
            <w:tcW w:w="3205" w:type="dxa"/>
            <w:gridSpan w:val="3"/>
            <w:shd w:val="clear" w:color="auto" w:fill="auto"/>
            <w:tcMar/>
          </w:tcPr>
          <w:p w:rsidRPr="00886316" w:rsidR="00D331BF" w:rsidP="00D331BF" w:rsidRDefault="00D331BF" w14:paraId="3AF0D837" w14:textId="77777777">
            <w:pPr>
              <w:spacing w:after="0" w:line="240" w:lineRule="auto"/>
              <w:rPr>
                <w:rFonts w:eastAsia="Times New Roman"/>
                <w:iCs/>
                <w:sz w:val="18"/>
                <w:szCs w:val="18"/>
                <w:lang w:eastAsia="hu-HU"/>
              </w:rPr>
            </w:pPr>
            <w:r w:rsidRPr="006B6D82">
              <w:rPr>
                <w:rFonts w:eastAsia="Times New Roman"/>
                <w:iCs/>
                <w:sz w:val="18"/>
                <w:szCs w:val="18"/>
                <w:lang w:eastAsia="hu-HU"/>
              </w:rPr>
              <w:t>11.850</w:t>
            </w:r>
            <w:r>
              <w:rPr>
                <w:rFonts w:eastAsia="Times New Roman"/>
                <w:iCs/>
                <w:sz w:val="18"/>
                <w:szCs w:val="18"/>
                <w:lang w:eastAsia="hu-HU"/>
              </w:rPr>
              <w:t>.000</w:t>
            </w:r>
          </w:p>
        </w:tc>
      </w:tr>
      <w:tr w:rsidRPr="00F3541D" w:rsidR="00D331BF" w:rsidTr="05603D31" w14:paraId="2172665C" w14:textId="77777777">
        <w:trPr>
          <w:trHeight w:val="195"/>
        </w:trPr>
        <w:tc>
          <w:tcPr>
            <w:tcW w:w="2902" w:type="dxa"/>
            <w:vMerge/>
            <w:tcMar/>
          </w:tcPr>
          <w:p w:rsidRPr="00886316" w:rsidR="00D331BF" w:rsidP="00D331BF" w:rsidRDefault="00D331BF" w14:paraId="53A00823" w14:textId="77777777">
            <w:pPr>
              <w:spacing w:after="0" w:line="240" w:lineRule="auto"/>
              <w:rPr>
                <w:rFonts w:eastAsia="Times New Roman"/>
                <w:b/>
                <w:bCs/>
                <w:iCs/>
                <w:sz w:val="18"/>
                <w:szCs w:val="18"/>
                <w:lang w:eastAsia="hu-HU"/>
              </w:rPr>
            </w:pPr>
          </w:p>
        </w:tc>
        <w:tc>
          <w:tcPr>
            <w:tcW w:w="1011" w:type="dxa"/>
            <w:vMerge/>
            <w:tcMar/>
          </w:tcPr>
          <w:p w:rsidRPr="00886316" w:rsidR="00D331BF" w:rsidP="00D331BF" w:rsidRDefault="00D331BF" w14:paraId="3D651B27" w14:textId="77777777">
            <w:pPr>
              <w:spacing w:after="0" w:line="240" w:lineRule="auto"/>
              <w:rPr>
                <w:rFonts w:eastAsia="Times New Roman"/>
                <w:b/>
                <w:iCs/>
                <w:sz w:val="18"/>
                <w:szCs w:val="18"/>
                <w:lang w:eastAsia="hu-HU"/>
              </w:rPr>
            </w:pPr>
          </w:p>
        </w:tc>
        <w:tc>
          <w:tcPr>
            <w:tcW w:w="1876" w:type="dxa"/>
            <w:gridSpan w:val="2"/>
            <w:shd w:val="clear" w:color="auto" w:fill="auto"/>
            <w:tcMar/>
          </w:tcPr>
          <w:p w:rsidRPr="00886316" w:rsidR="00D331BF" w:rsidP="00D331BF" w:rsidRDefault="00D331BF" w14:paraId="6ACF8B58" w14:textId="77777777">
            <w:pPr>
              <w:spacing w:after="0" w:line="240" w:lineRule="auto"/>
              <w:rPr>
                <w:rFonts w:eastAsia="Times New Roman"/>
                <w:iCs/>
                <w:sz w:val="18"/>
                <w:szCs w:val="18"/>
                <w:lang w:eastAsia="hu-HU"/>
              </w:rPr>
            </w:pPr>
            <w:r w:rsidRPr="00886316">
              <w:rPr>
                <w:rFonts w:eastAsia="Times New Roman"/>
                <w:iCs/>
                <w:sz w:val="18"/>
                <w:szCs w:val="18"/>
                <w:lang w:eastAsia="hu-HU"/>
              </w:rPr>
              <w:t>V</w:t>
            </w:r>
          </w:p>
        </w:tc>
        <w:tc>
          <w:tcPr>
            <w:tcW w:w="3205" w:type="dxa"/>
            <w:gridSpan w:val="3"/>
            <w:shd w:val="clear" w:color="auto" w:fill="auto"/>
            <w:tcMar/>
          </w:tcPr>
          <w:p w:rsidRPr="00886316" w:rsidR="00D331BF" w:rsidP="00D331BF" w:rsidRDefault="00D331BF" w14:paraId="3721A98D" w14:textId="77777777">
            <w:pPr>
              <w:spacing w:after="0" w:line="240" w:lineRule="auto"/>
              <w:rPr>
                <w:rFonts w:eastAsia="Times New Roman"/>
                <w:iCs/>
                <w:sz w:val="18"/>
                <w:szCs w:val="18"/>
                <w:lang w:eastAsia="hu-HU"/>
              </w:rPr>
            </w:pPr>
            <w:r w:rsidRPr="006B6D82">
              <w:rPr>
                <w:rFonts w:eastAsia="Times New Roman"/>
                <w:iCs/>
                <w:sz w:val="18"/>
                <w:szCs w:val="18"/>
                <w:lang w:eastAsia="hu-HU"/>
              </w:rPr>
              <w:t>7.110</w:t>
            </w:r>
            <w:r>
              <w:rPr>
                <w:rFonts w:eastAsia="Times New Roman"/>
                <w:iCs/>
                <w:sz w:val="18"/>
                <w:szCs w:val="18"/>
                <w:lang w:eastAsia="hu-HU"/>
              </w:rPr>
              <w:t>.000</w:t>
            </w:r>
          </w:p>
        </w:tc>
      </w:tr>
      <w:tr w:rsidRPr="00F3541D" w:rsidR="00D331BF" w:rsidTr="05603D31" w14:paraId="6F3897F5" w14:textId="77777777">
        <w:trPr>
          <w:trHeight w:val="195"/>
        </w:trPr>
        <w:tc>
          <w:tcPr>
            <w:tcW w:w="2902" w:type="dxa"/>
            <w:vMerge/>
            <w:tcMar/>
          </w:tcPr>
          <w:p w:rsidRPr="00886316" w:rsidR="00D331BF" w:rsidP="00D331BF" w:rsidRDefault="00D331BF" w14:paraId="3CCD8C9F" w14:textId="77777777">
            <w:pPr>
              <w:spacing w:after="0" w:line="240" w:lineRule="auto"/>
              <w:rPr>
                <w:rFonts w:eastAsia="Times New Roman"/>
                <w:b/>
                <w:bCs/>
                <w:iCs/>
                <w:sz w:val="18"/>
                <w:szCs w:val="18"/>
                <w:lang w:eastAsia="hu-HU"/>
              </w:rPr>
            </w:pPr>
          </w:p>
        </w:tc>
        <w:tc>
          <w:tcPr>
            <w:tcW w:w="1011" w:type="dxa"/>
            <w:vMerge/>
            <w:tcMar/>
          </w:tcPr>
          <w:p w:rsidRPr="00886316" w:rsidR="00D331BF" w:rsidP="00D331BF" w:rsidRDefault="00D331BF" w14:paraId="34988841" w14:textId="77777777">
            <w:pPr>
              <w:spacing w:after="0" w:line="240" w:lineRule="auto"/>
              <w:rPr>
                <w:rFonts w:eastAsia="Times New Roman"/>
                <w:b/>
                <w:iCs/>
                <w:sz w:val="18"/>
                <w:szCs w:val="18"/>
                <w:lang w:eastAsia="hu-HU"/>
              </w:rPr>
            </w:pPr>
          </w:p>
        </w:tc>
        <w:tc>
          <w:tcPr>
            <w:tcW w:w="1876" w:type="dxa"/>
            <w:gridSpan w:val="2"/>
            <w:shd w:val="clear" w:color="auto" w:fill="auto"/>
            <w:tcMar/>
          </w:tcPr>
          <w:p w:rsidRPr="00886316" w:rsidR="00D331BF" w:rsidP="00D331BF" w:rsidRDefault="00D331BF" w14:paraId="5AAFECF2" w14:textId="77777777">
            <w:pPr>
              <w:spacing w:after="0" w:line="240" w:lineRule="auto"/>
              <w:rPr>
                <w:rFonts w:eastAsia="Times New Roman"/>
                <w:iCs/>
                <w:sz w:val="18"/>
                <w:szCs w:val="18"/>
                <w:lang w:eastAsia="hu-HU"/>
              </w:rPr>
            </w:pPr>
            <w:r w:rsidRPr="00886316">
              <w:rPr>
                <w:rFonts w:eastAsia="Times New Roman"/>
                <w:iCs/>
                <w:sz w:val="18"/>
                <w:szCs w:val="18"/>
                <w:lang w:eastAsia="hu-HU"/>
              </w:rPr>
              <w:t>Z</w:t>
            </w:r>
          </w:p>
        </w:tc>
        <w:tc>
          <w:tcPr>
            <w:tcW w:w="3205" w:type="dxa"/>
            <w:gridSpan w:val="3"/>
            <w:shd w:val="clear" w:color="auto" w:fill="auto"/>
            <w:tcMar/>
          </w:tcPr>
          <w:p w:rsidRPr="00886316" w:rsidR="00D331BF" w:rsidP="00D331BF" w:rsidRDefault="00D331BF" w14:paraId="2A21D6C2" w14:textId="77777777">
            <w:pPr>
              <w:spacing w:after="0" w:line="240" w:lineRule="auto"/>
              <w:rPr>
                <w:rFonts w:eastAsia="Times New Roman"/>
                <w:iCs/>
                <w:sz w:val="18"/>
                <w:szCs w:val="18"/>
                <w:lang w:eastAsia="hu-HU"/>
              </w:rPr>
            </w:pPr>
            <w:r w:rsidRPr="006B6D82">
              <w:rPr>
                <w:rFonts w:eastAsia="Times New Roman"/>
                <w:iCs/>
                <w:sz w:val="18"/>
                <w:szCs w:val="18"/>
                <w:lang w:eastAsia="hu-HU"/>
              </w:rPr>
              <w:t>4.740</w:t>
            </w:r>
            <w:r>
              <w:rPr>
                <w:rFonts w:eastAsia="Times New Roman"/>
                <w:iCs/>
                <w:sz w:val="18"/>
                <w:szCs w:val="18"/>
                <w:lang w:eastAsia="hu-HU"/>
              </w:rPr>
              <w:t>.000</w:t>
            </w:r>
          </w:p>
        </w:tc>
      </w:tr>
      <w:tr w:rsidRPr="007D58C4" w:rsidR="00D331BF" w:rsidTr="05603D31" w14:paraId="7F61661D" w14:textId="77777777">
        <w:trPr>
          <w:trHeight w:val="327"/>
        </w:trPr>
        <w:tc>
          <w:tcPr>
            <w:tcW w:w="2902" w:type="dxa"/>
            <w:vMerge/>
            <w:tcMar/>
          </w:tcPr>
          <w:p w:rsidRPr="00886316" w:rsidR="00D331BF" w:rsidP="00D331BF" w:rsidRDefault="00D331BF" w14:paraId="692A76C8" w14:textId="77777777">
            <w:pPr>
              <w:spacing w:after="0" w:line="240" w:lineRule="auto"/>
              <w:rPr>
                <w:rFonts w:eastAsia="Times New Roman"/>
                <w:b/>
                <w:bCs/>
                <w:iCs/>
                <w:sz w:val="18"/>
                <w:szCs w:val="18"/>
                <w:lang w:eastAsia="hu-HU"/>
              </w:rPr>
            </w:pPr>
          </w:p>
        </w:tc>
        <w:tc>
          <w:tcPr>
            <w:tcW w:w="1011" w:type="dxa"/>
            <w:vMerge w:val="restart"/>
            <w:shd w:val="clear" w:color="auto" w:fill="auto"/>
            <w:tcMar/>
          </w:tcPr>
          <w:p w:rsidRPr="00886316" w:rsidR="00D331BF" w:rsidP="00D331BF" w:rsidRDefault="00D331BF" w14:paraId="1D1BBC56"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2029</w:t>
            </w:r>
          </w:p>
        </w:tc>
        <w:tc>
          <w:tcPr>
            <w:tcW w:w="1876" w:type="dxa"/>
            <w:gridSpan w:val="2"/>
            <w:shd w:val="clear" w:color="auto" w:fill="auto"/>
            <w:tcMar/>
          </w:tcPr>
          <w:p w:rsidRPr="00886316" w:rsidR="00D331BF" w:rsidP="00D331BF" w:rsidRDefault="00D331BF" w14:paraId="4C14F560" w14:textId="77777777">
            <w:pPr>
              <w:spacing w:after="0" w:line="240" w:lineRule="auto"/>
              <w:rPr>
                <w:rFonts w:eastAsia="Times New Roman"/>
                <w:iCs/>
                <w:sz w:val="18"/>
                <w:szCs w:val="18"/>
                <w:lang w:eastAsia="hu-HU"/>
              </w:rPr>
            </w:pPr>
            <w:r w:rsidRPr="00886316">
              <w:rPr>
                <w:rFonts w:eastAsia="Times New Roman"/>
                <w:iCs/>
                <w:sz w:val="18"/>
                <w:szCs w:val="18"/>
                <w:lang w:eastAsia="hu-HU"/>
              </w:rPr>
              <w:t>Slovenija</w:t>
            </w:r>
          </w:p>
        </w:tc>
        <w:tc>
          <w:tcPr>
            <w:tcW w:w="3205" w:type="dxa"/>
            <w:gridSpan w:val="3"/>
            <w:shd w:val="clear" w:color="auto" w:fill="auto"/>
            <w:tcMar/>
          </w:tcPr>
          <w:p w:rsidRPr="00030E60" w:rsidR="00D331BF" w:rsidP="00D331BF" w:rsidRDefault="00D331BF" w14:paraId="5B163E50" w14:textId="77777777">
            <w:pPr>
              <w:spacing w:after="0"/>
              <w:rPr>
                <w:rFonts w:eastAsia="Times New Roman"/>
                <w:iCs/>
                <w:color w:val="0070C0"/>
                <w:sz w:val="18"/>
                <w:szCs w:val="18"/>
                <w:lang w:eastAsia="hu-HU"/>
              </w:rPr>
            </w:pPr>
            <w:r>
              <w:rPr>
                <w:sz w:val="18"/>
                <w:szCs w:val="18"/>
              </w:rPr>
              <w:t>93.480.074</w:t>
            </w:r>
          </w:p>
        </w:tc>
      </w:tr>
      <w:tr w:rsidRPr="00945CE9" w:rsidR="00D331BF" w:rsidTr="05603D31" w14:paraId="6329108E" w14:textId="77777777">
        <w:trPr>
          <w:trHeight w:val="259"/>
        </w:trPr>
        <w:tc>
          <w:tcPr>
            <w:tcW w:w="2902" w:type="dxa"/>
            <w:vMerge/>
            <w:tcMar/>
          </w:tcPr>
          <w:p w:rsidRPr="00886316" w:rsidR="00D331BF" w:rsidP="00D331BF" w:rsidRDefault="00D331BF" w14:paraId="56976BAF" w14:textId="77777777">
            <w:pPr>
              <w:spacing w:after="0" w:line="240" w:lineRule="auto"/>
              <w:rPr>
                <w:rFonts w:eastAsia="Times New Roman"/>
                <w:b/>
                <w:bCs/>
                <w:iCs/>
                <w:sz w:val="18"/>
                <w:szCs w:val="18"/>
                <w:lang w:eastAsia="hu-HU"/>
              </w:rPr>
            </w:pPr>
          </w:p>
        </w:tc>
        <w:tc>
          <w:tcPr>
            <w:tcW w:w="1011" w:type="dxa"/>
            <w:vMerge/>
            <w:tcMar/>
          </w:tcPr>
          <w:p w:rsidRPr="00886316" w:rsidR="00D331BF" w:rsidP="00D331BF" w:rsidRDefault="00D331BF" w14:paraId="0A0AE9E0" w14:textId="77777777">
            <w:pPr>
              <w:spacing w:after="0" w:line="240" w:lineRule="auto"/>
              <w:rPr>
                <w:rFonts w:eastAsia="Times New Roman"/>
                <w:b/>
                <w:iCs/>
                <w:sz w:val="18"/>
                <w:szCs w:val="18"/>
                <w:lang w:eastAsia="hu-HU"/>
              </w:rPr>
            </w:pPr>
          </w:p>
        </w:tc>
        <w:tc>
          <w:tcPr>
            <w:tcW w:w="1876" w:type="dxa"/>
            <w:gridSpan w:val="2"/>
            <w:shd w:val="clear" w:color="auto" w:fill="auto"/>
            <w:tcMar/>
          </w:tcPr>
          <w:p w:rsidRPr="00886316" w:rsidR="00D331BF" w:rsidP="00D331BF" w:rsidRDefault="00D331BF" w14:paraId="5FBAECEC" w14:textId="77777777">
            <w:pPr>
              <w:spacing w:after="0" w:line="240" w:lineRule="auto"/>
              <w:rPr>
                <w:rFonts w:eastAsia="Times New Roman"/>
                <w:iCs/>
                <w:sz w:val="18"/>
                <w:szCs w:val="18"/>
                <w:lang w:eastAsia="hu-HU"/>
              </w:rPr>
            </w:pPr>
            <w:r w:rsidRPr="00886316">
              <w:rPr>
                <w:rFonts w:eastAsia="Times New Roman"/>
                <w:iCs/>
                <w:sz w:val="18"/>
                <w:szCs w:val="18"/>
                <w:lang w:eastAsia="hu-HU"/>
              </w:rPr>
              <w:t>V</w:t>
            </w:r>
          </w:p>
        </w:tc>
        <w:tc>
          <w:tcPr>
            <w:tcW w:w="3205" w:type="dxa"/>
            <w:gridSpan w:val="3"/>
            <w:shd w:val="clear" w:color="auto" w:fill="auto"/>
            <w:tcMar/>
            <w:vAlign w:val="bottom"/>
          </w:tcPr>
          <w:p w:rsidRPr="00886316" w:rsidR="00D331BF" w:rsidP="00D331BF" w:rsidRDefault="00D331BF" w14:paraId="211FFC91" w14:textId="77777777">
            <w:pPr>
              <w:spacing w:after="0" w:line="240" w:lineRule="auto"/>
              <w:rPr>
                <w:rFonts w:eastAsia="Times New Roman"/>
                <w:iCs/>
                <w:sz w:val="18"/>
                <w:szCs w:val="18"/>
                <w:lang w:eastAsia="hu-HU"/>
              </w:rPr>
            </w:pPr>
            <w:r w:rsidRPr="00F90F59">
              <w:rPr>
                <w:rFonts w:eastAsia="Times New Roman"/>
                <w:iCs/>
                <w:sz w:val="18"/>
                <w:szCs w:val="18"/>
                <w:lang w:eastAsia="hu-HU"/>
              </w:rPr>
              <w:t>56.658.824</w:t>
            </w:r>
          </w:p>
        </w:tc>
      </w:tr>
      <w:tr w:rsidRPr="00945CE9" w:rsidR="00D331BF" w:rsidTr="05603D31" w14:paraId="3EF25423" w14:textId="77777777">
        <w:trPr>
          <w:trHeight w:val="351"/>
        </w:trPr>
        <w:tc>
          <w:tcPr>
            <w:tcW w:w="2902" w:type="dxa"/>
            <w:vMerge/>
            <w:tcMar/>
          </w:tcPr>
          <w:p w:rsidRPr="00886316" w:rsidR="00D331BF" w:rsidP="00D331BF" w:rsidRDefault="00D331BF" w14:paraId="396CF52C" w14:textId="77777777">
            <w:pPr>
              <w:spacing w:after="0" w:line="240" w:lineRule="auto"/>
              <w:rPr>
                <w:rFonts w:eastAsia="Times New Roman"/>
                <w:b/>
                <w:bCs/>
                <w:iCs/>
                <w:sz w:val="18"/>
                <w:szCs w:val="18"/>
                <w:lang w:eastAsia="hu-HU"/>
              </w:rPr>
            </w:pPr>
          </w:p>
        </w:tc>
        <w:tc>
          <w:tcPr>
            <w:tcW w:w="1011" w:type="dxa"/>
            <w:vMerge/>
            <w:tcMar/>
          </w:tcPr>
          <w:p w:rsidRPr="00886316" w:rsidR="00D331BF" w:rsidP="00D331BF" w:rsidRDefault="00D331BF" w14:paraId="24066DCE" w14:textId="77777777">
            <w:pPr>
              <w:spacing w:after="0" w:line="240" w:lineRule="auto"/>
              <w:rPr>
                <w:rFonts w:eastAsia="Times New Roman"/>
                <w:b/>
                <w:iCs/>
                <w:sz w:val="18"/>
                <w:szCs w:val="18"/>
                <w:lang w:eastAsia="hu-HU"/>
              </w:rPr>
            </w:pPr>
          </w:p>
        </w:tc>
        <w:tc>
          <w:tcPr>
            <w:tcW w:w="1876" w:type="dxa"/>
            <w:gridSpan w:val="2"/>
            <w:shd w:val="clear" w:color="auto" w:fill="auto"/>
            <w:tcMar/>
          </w:tcPr>
          <w:p w:rsidRPr="00886316" w:rsidR="00D331BF" w:rsidP="00D331BF" w:rsidRDefault="00D331BF" w14:paraId="25AF42FE" w14:textId="77777777">
            <w:pPr>
              <w:spacing w:after="0" w:line="240" w:lineRule="auto"/>
              <w:rPr>
                <w:rFonts w:eastAsia="Times New Roman"/>
                <w:iCs/>
                <w:sz w:val="18"/>
                <w:szCs w:val="18"/>
                <w:lang w:eastAsia="hu-HU"/>
              </w:rPr>
            </w:pPr>
            <w:r w:rsidRPr="00886316">
              <w:rPr>
                <w:rFonts w:eastAsia="Times New Roman"/>
                <w:iCs/>
                <w:sz w:val="18"/>
                <w:szCs w:val="18"/>
                <w:lang w:eastAsia="hu-HU"/>
              </w:rPr>
              <w:t>Z</w:t>
            </w:r>
          </w:p>
        </w:tc>
        <w:tc>
          <w:tcPr>
            <w:tcW w:w="3205" w:type="dxa"/>
            <w:gridSpan w:val="3"/>
            <w:shd w:val="clear" w:color="auto" w:fill="auto"/>
            <w:tcMar/>
            <w:vAlign w:val="bottom"/>
          </w:tcPr>
          <w:p w:rsidRPr="00886316" w:rsidR="00D331BF" w:rsidP="00D331BF" w:rsidRDefault="00D331BF" w14:paraId="4FA9C4DE" w14:textId="77777777">
            <w:pPr>
              <w:spacing w:after="0" w:line="240" w:lineRule="auto"/>
              <w:rPr>
                <w:rFonts w:eastAsia="Times New Roman"/>
                <w:iCs/>
                <w:sz w:val="18"/>
                <w:szCs w:val="18"/>
                <w:lang w:eastAsia="hu-HU"/>
              </w:rPr>
            </w:pPr>
            <w:r w:rsidRPr="00F90F59">
              <w:rPr>
                <w:rFonts w:eastAsia="Times New Roman"/>
                <w:iCs/>
                <w:sz w:val="18"/>
                <w:szCs w:val="18"/>
                <w:lang w:eastAsia="hu-HU"/>
              </w:rPr>
              <w:t>36.821.250</w:t>
            </w:r>
          </w:p>
        </w:tc>
      </w:tr>
      <w:tr w:rsidRPr="00945CE9" w:rsidR="00D331BF" w:rsidTr="05603D31" w14:paraId="1F4DB39E" w14:textId="77777777">
        <w:trPr>
          <w:trHeight w:val="263"/>
        </w:trPr>
        <w:tc>
          <w:tcPr>
            <w:tcW w:w="8994" w:type="dxa"/>
            <w:gridSpan w:val="7"/>
            <w:shd w:val="clear" w:color="auto" w:fill="D9D9D9" w:themeFill="background1" w:themeFillShade="D9"/>
            <w:tcMar/>
          </w:tcPr>
          <w:p w:rsidRPr="00886316" w:rsidR="00D331BF" w:rsidP="00D331BF" w:rsidRDefault="00D331BF" w14:paraId="7192943C" w14:textId="77777777">
            <w:pPr>
              <w:spacing w:after="0" w:line="240" w:lineRule="auto"/>
              <w:rPr>
                <w:rFonts w:eastAsia="Times New Roman"/>
                <w:b/>
                <w:iCs/>
                <w:sz w:val="18"/>
                <w:szCs w:val="18"/>
                <w:lang w:eastAsia="hu-HU"/>
              </w:rPr>
            </w:pPr>
            <w:r w:rsidRPr="00886316">
              <w:rPr>
                <w:rFonts w:eastAsia="Times New Roman"/>
                <w:b/>
                <w:iCs/>
                <w:sz w:val="18"/>
                <w:szCs w:val="18"/>
                <w:lang w:eastAsia="hu-HU"/>
              </w:rPr>
              <w:t>PODATKI ZA OKVIR SMOTRNOSTI</w:t>
            </w:r>
          </w:p>
        </w:tc>
      </w:tr>
      <w:tr w:rsidRPr="00BE4A1B" w:rsidR="00D331BF" w:rsidTr="05603D31" w14:paraId="1686E4E5" w14:textId="77777777">
        <w:trPr>
          <w:trHeight w:val="1686"/>
        </w:trPr>
        <w:tc>
          <w:tcPr>
            <w:tcW w:w="2902" w:type="dxa"/>
            <w:shd w:val="clear" w:color="auto" w:fill="auto"/>
            <w:tcMar/>
          </w:tcPr>
          <w:p w:rsidRPr="00886316" w:rsidR="00D331BF" w:rsidP="00D331BF" w:rsidRDefault="00D331BF" w14:paraId="02F06495"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Metoda izračuna:</w:t>
            </w:r>
          </w:p>
          <w:p w:rsidRPr="00886316" w:rsidR="00D331BF" w:rsidP="00B20877" w:rsidRDefault="00D331BF" w14:paraId="5B4F53BC" w14:textId="77777777">
            <w:pPr>
              <w:numPr>
                <w:ilvl w:val="0"/>
                <w:numId w:val="49"/>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Podatki ali ugotovitve, uporabljene za oceno vrednosti mejnikov, izhodiščnih  in ciljnih vrednosti</w:t>
            </w:r>
          </w:p>
          <w:p w:rsidRPr="00886316" w:rsidR="00D331BF" w:rsidP="00B20877" w:rsidRDefault="00D331BF" w14:paraId="0D4C4891" w14:textId="77777777">
            <w:pPr>
              <w:numPr>
                <w:ilvl w:val="0"/>
                <w:numId w:val="49"/>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Metoda izračuna ciljne vrednosti, na primer podatke o stroških na enoto, referenčnih vrednostih, standardni ali pretekli stopnji izvajanja, strokovnem svetovanju in zaključkih preteklih vrednotenj</w:t>
            </w:r>
          </w:p>
          <w:p w:rsidRPr="00886316" w:rsidR="00D331BF" w:rsidP="00B20877" w:rsidRDefault="00D331BF" w14:paraId="4288910E" w14:textId="77777777">
            <w:pPr>
              <w:numPr>
                <w:ilvl w:val="0"/>
                <w:numId w:val="49"/>
              </w:numPr>
              <w:spacing w:after="0" w:line="240" w:lineRule="auto"/>
              <w:ind w:left="426"/>
              <w:contextualSpacing/>
              <w:jc w:val="both"/>
              <w:rPr>
                <w:rFonts w:eastAsia="Times New Roman"/>
                <w:bCs/>
                <w:iCs/>
                <w:sz w:val="18"/>
                <w:szCs w:val="18"/>
                <w:lang w:val="lt-LT" w:eastAsia="hu-HU"/>
              </w:rPr>
            </w:pPr>
            <w:r w:rsidRPr="00886316">
              <w:rPr>
                <w:rFonts w:eastAsia="Times New Roman"/>
                <w:bCs/>
                <w:iCs/>
                <w:sz w:val="18"/>
                <w:szCs w:val="18"/>
                <w:lang w:val="lt-LT" w:eastAsia="hu-HU"/>
              </w:rPr>
              <w:t>Ocena izvedljivosti glede na kategorije regije</w:t>
            </w:r>
          </w:p>
        </w:tc>
        <w:tc>
          <w:tcPr>
            <w:tcW w:w="6092" w:type="dxa"/>
            <w:gridSpan w:val="6"/>
            <w:shd w:val="clear" w:color="auto" w:fill="auto"/>
            <w:tcMar/>
          </w:tcPr>
          <w:p w:rsidRPr="00981F56" w:rsidR="00D331BF" w:rsidP="00D331BF" w:rsidRDefault="00D331BF" w14:paraId="0C31B0A3" w14:textId="77777777">
            <w:pPr>
              <w:pStyle w:val="Odstavekseznama"/>
              <w:numPr>
                <w:ilvl w:val="0"/>
                <w:numId w:val="45"/>
              </w:numPr>
              <w:spacing w:after="0" w:line="240" w:lineRule="auto"/>
              <w:ind w:left="650" w:hanging="142"/>
              <w:jc w:val="both"/>
              <w:rPr>
                <w:sz w:val="18"/>
                <w:lang w:val="sl-SI"/>
              </w:rPr>
            </w:pPr>
            <w:r>
              <w:rPr>
                <w:sz w:val="18"/>
                <w:lang w:val="sl-SI"/>
              </w:rPr>
              <w:t xml:space="preserve"> </w:t>
            </w:r>
            <w:r w:rsidRPr="00981F56">
              <w:rPr>
                <w:sz w:val="18"/>
                <w:lang w:val="sl-SI"/>
              </w:rPr>
              <w:t>in b) Podatki oz. rezultati iz 2014-2020:</w:t>
            </w:r>
          </w:p>
          <w:p w:rsidRPr="0067201A" w:rsidR="00D331BF" w:rsidP="00D331BF" w:rsidRDefault="00D331BF" w14:paraId="69521BED" w14:textId="77777777">
            <w:pPr>
              <w:spacing w:after="0" w:line="240" w:lineRule="auto"/>
              <w:ind w:left="650"/>
              <w:contextualSpacing/>
              <w:jc w:val="both"/>
              <w:rPr>
                <w:rFonts w:eastAsia="Times New Roman"/>
                <w:iCs/>
                <w:sz w:val="18"/>
                <w:szCs w:val="18"/>
                <w:lang w:eastAsia="hu-HU"/>
              </w:rPr>
            </w:pPr>
            <w:r w:rsidRPr="0067201A">
              <w:rPr>
                <w:rFonts w:eastAsia="Times New Roman"/>
                <w:iCs/>
                <w:sz w:val="18"/>
                <w:szCs w:val="18"/>
                <w:lang w:eastAsia="hu-HU"/>
              </w:rPr>
              <w:t xml:space="preserve">Izhodiščna vrednost je 0. </w:t>
            </w:r>
          </w:p>
          <w:p w:rsidR="00D331BF" w:rsidP="00D331BF" w:rsidRDefault="00D331BF" w14:paraId="0E065494" w14:textId="77777777">
            <w:pPr>
              <w:spacing w:after="0" w:line="240" w:lineRule="auto"/>
              <w:ind w:left="650"/>
              <w:contextualSpacing/>
              <w:jc w:val="both"/>
              <w:rPr>
                <w:rFonts w:eastAsia="Times New Roman"/>
                <w:iCs/>
                <w:sz w:val="18"/>
                <w:szCs w:val="18"/>
                <w:lang w:eastAsia="hu-HU"/>
              </w:rPr>
            </w:pPr>
          </w:p>
          <w:p w:rsidR="00D331BF" w:rsidP="00D331BF" w:rsidRDefault="00D331BF" w14:paraId="23E76073" w14:textId="77777777">
            <w:pPr>
              <w:spacing w:after="0" w:line="240" w:lineRule="auto"/>
              <w:ind w:left="650"/>
              <w:contextualSpacing/>
              <w:jc w:val="both"/>
              <w:rPr>
                <w:rFonts w:eastAsia="Times New Roman"/>
                <w:iCs/>
                <w:sz w:val="18"/>
                <w:szCs w:val="18"/>
                <w:lang w:eastAsia="hu-HU"/>
              </w:rPr>
            </w:pPr>
            <w:r>
              <w:rPr>
                <w:rFonts w:eastAsia="Times New Roman"/>
                <w:iCs/>
                <w:sz w:val="18"/>
                <w:szCs w:val="18"/>
                <w:lang w:eastAsia="hu-HU"/>
              </w:rPr>
              <w:t>Na</w:t>
            </w:r>
            <w:r w:rsidRPr="0067201A">
              <w:rPr>
                <w:rFonts w:eastAsia="Times New Roman"/>
                <w:iCs/>
                <w:sz w:val="18"/>
                <w:szCs w:val="18"/>
                <w:lang w:eastAsia="hu-HU"/>
              </w:rPr>
              <w:t xml:space="preserve"> podlagi zgodovinskih podatkov </w:t>
            </w:r>
            <w:r>
              <w:rPr>
                <w:rFonts w:eastAsia="Times New Roman"/>
                <w:iCs/>
                <w:sz w:val="18"/>
                <w:szCs w:val="18"/>
                <w:lang w:eastAsia="hu-HU"/>
              </w:rPr>
              <w:t xml:space="preserve">v </w:t>
            </w:r>
            <w:r w:rsidRPr="0067201A">
              <w:rPr>
                <w:rFonts w:eastAsia="Times New Roman"/>
                <w:iCs/>
                <w:sz w:val="18"/>
                <w:szCs w:val="18"/>
                <w:lang w:eastAsia="hu-HU"/>
              </w:rPr>
              <w:t>OP</w:t>
            </w:r>
            <w:r>
              <w:rPr>
                <w:rFonts w:eastAsia="Times New Roman"/>
                <w:iCs/>
                <w:sz w:val="18"/>
                <w:szCs w:val="18"/>
                <w:lang w:eastAsia="hu-HU"/>
              </w:rPr>
              <w:t xml:space="preserve"> 2014-2020 smo ocenili, da se bo do leta </w:t>
            </w:r>
            <w:r w:rsidRPr="003D1CC9">
              <w:rPr>
                <w:rFonts w:eastAsia="Times New Roman"/>
                <w:iCs/>
                <w:sz w:val="18"/>
                <w:szCs w:val="18"/>
                <w:lang w:eastAsia="hu-HU"/>
              </w:rPr>
              <w:t xml:space="preserve">2029 vključilo v različne ukrepe vseživljenjskega učenja </w:t>
            </w:r>
            <w:r w:rsidRPr="006B6D82">
              <w:rPr>
                <w:rFonts w:eastAsia="Times New Roman"/>
                <w:iCs/>
                <w:sz w:val="18"/>
                <w:szCs w:val="18"/>
                <w:lang w:eastAsia="hu-HU"/>
              </w:rPr>
              <w:t>99.755</w:t>
            </w:r>
            <w:r>
              <w:rPr>
                <w:rFonts w:eastAsia="Times New Roman"/>
                <w:iCs/>
                <w:sz w:val="18"/>
                <w:szCs w:val="18"/>
                <w:lang w:eastAsia="hu-HU"/>
              </w:rPr>
              <w:t xml:space="preserve"> </w:t>
            </w:r>
            <w:r w:rsidRPr="009969F3">
              <w:rPr>
                <w:rFonts w:eastAsia="Times New Roman"/>
                <w:iCs/>
                <w:sz w:val="18"/>
                <w:szCs w:val="18"/>
                <w:lang w:eastAsia="hu-HU"/>
              </w:rPr>
              <w:t>udeležencev.</w:t>
            </w:r>
            <w:r w:rsidRPr="0067201A">
              <w:rPr>
                <w:rFonts w:eastAsia="Times New Roman"/>
                <w:iCs/>
                <w:sz w:val="18"/>
                <w:szCs w:val="18"/>
                <w:lang w:eastAsia="hu-HU"/>
              </w:rPr>
              <w:t xml:space="preserve"> </w:t>
            </w:r>
          </w:p>
          <w:p w:rsidRPr="0067201A" w:rsidR="00D331BF" w:rsidP="00D331BF" w:rsidRDefault="00D331BF" w14:paraId="7E6BD578" w14:textId="77777777">
            <w:pPr>
              <w:spacing w:after="0" w:line="240" w:lineRule="auto"/>
              <w:ind w:left="650"/>
              <w:contextualSpacing/>
              <w:jc w:val="both"/>
              <w:rPr>
                <w:rFonts w:eastAsia="Times New Roman"/>
                <w:iCs/>
                <w:sz w:val="18"/>
                <w:szCs w:val="18"/>
                <w:lang w:eastAsia="hu-HU"/>
              </w:rPr>
            </w:pPr>
            <w:r>
              <w:rPr>
                <w:rFonts w:eastAsia="Times New Roman"/>
                <w:iCs/>
                <w:sz w:val="18"/>
                <w:szCs w:val="18"/>
                <w:lang w:eastAsia="hu-HU"/>
              </w:rPr>
              <w:t>V</w:t>
            </w:r>
            <w:r w:rsidRPr="0067201A">
              <w:rPr>
                <w:rFonts w:eastAsia="Times New Roman"/>
                <w:iCs/>
                <w:sz w:val="18"/>
                <w:szCs w:val="18"/>
                <w:lang w:eastAsia="hu-HU"/>
              </w:rPr>
              <w:t xml:space="preserve">rednosti za mejnik v letu 2024 smo ocenili na podlagi predvidevanj, da se bodo aktivnosti </w:t>
            </w:r>
            <w:r>
              <w:rPr>
                <w:rFonts w:eastAsia="Times New Roman"/>
                <w:iCs/>
                <w:sz w:val="18"/>
                <w:szCs w:val="18"/>
                <w:lang w:eastAsia="hu-HU"/>
              </w:rPr>
              <w:t xml:space="preserve">na področju izobraževanje odraslih </w:t>
            </w:r>
            <w:r w:rsidRPr="0067201A">
              <w:rPr>
                <w:rFonts w:eastAsia="Times New Roman"/>
                <w:iCs/>
                <w:sz w:val="18"/>
                <w:szCs w:val="18"/>
                <w:lang w:eastAsia="hu-HU"/>
              </w:rPr>
              <w:t xml:space="preserve">v nekaterih projektih pričele v </w:t>
            </w:r>
            <w:r w:rsidRPr="003D1CC9">
              <w:rPr>
                <w:rFonts w:eastAsia="Times New Roman"/>
                <w:iCs/>
                <w:sz w:val="18"/>
                <w:szCs w:val="18"/>
                <w:lang w:eastAsia="hu-HU"/>
              </w:rPr>
              <w:t>Q2</w:t>
            </w:r>
            <w:r w:rsidRPr="0067201A">
              <w:rPr>
                <w:rFonts w:eastAsia="Times New Roman"/>
                <w:iCs/>
                <w:sz w:val="18"/>
                <w:szCs w:val="18"/>
                <w:lang w:eastAsia="hu-HU"/>
              </w:rPr>
              <w:t xml:space="preserve">/2023, </w:t>
            </w:r>
            <w:r>
              <w:rPr>
                <w:rFonts w:eastAsia="Times New Roman"/>
                <w:iCs/>
                <w:sz w:val="18"/>
                <w:szCs w:val="18"/>
                <w:lang w:eastAsia="hu-HU"/>
              </w:rPr>
              <w:t>a</w:t>
            </w:r>
            <w:r w:rsidRPr="0067201A">
              <w:rPr>
                <w:rFonts w:eastAsia="Times New Roman"/>
                <w:iCs/>
                <w:sz w:val="18"/>
                <w:szCs w:val="18"/>
                <w:lang w:eastAsia="hu-HU"/>
              </w:rPr>
              <w:t xml:space="preserve">ktivnosti na področju mladih </w:t>
            </w:r>
            <w:r>
              <w:rPr>
                <w:rFonts w:eastAsia="Times New Roman"/>
                <w:iCs/>
                <w:sz w:val="18"/>
                <w:szCs w:val="18"/>
                <w:lang w:eastAsia="hu-HU"/>
              </w:rPr>
              <w:t xml:space="preserve">(aktivno državljanstvo) pa </w:t>
            </w:r>
            <w:r w:rsidRPr="0067201A">
              <w:rPr>
                <w:rFonts w:eastAsia="Times New Roman"/>
                <w:iCs/>
                <w:sz w:val="18"/>
                <w:szCs w:val="18"/>
                <w:lang w:eastAsia="hu-HU"/>
              </w:rPr>
              <w:t xml:space="preserve">se bodo začele kasneje, zato bo </w:t>
            </w:r>
            <w:r>
              <w:rPr>
                <w:rFonts w:eastAsia="Times New Roman"/>
                <w:iCs/>
                <w:sz w:val="18"/>
                <w:szCs w:val="18"/>
                <w:lang w:eastAsia="hu-HU"/>
              </w:rPr>
              <w:t>okvirno 11</w:t>
            </w:r>
            <w:r w:rsidRPr="0067201A">
              <w:rPr>
                <w:rFonts w:eastAsia="Times New Roman"/>
                <w:iCs/>
                <w:sz w:val="18"/>
                <w:szCs w:val="18"/>
                <w:lang w:eastAsia="hu-HU"/>
              </w:rPr>
              <w:t xml:space="preserve"> % </w:t>
            </w:r>
            <w:r>
              <w:rPr>
                <w:rFonts w:eastAsia="Times New Roman"/>
                <w:iCs/>
                <w:sz w:val="18"/>
                <w:szCs w:val="18"/>
                <w:lang w:eastAsia="hu-HU"/>
              </w:rPr>
              <w:t>vseh</w:t>
            </w:r>
            <w:r w:rsidRPr="0067201A">
              <w:rPr>
                <w:rFonts w:eastAsia="Times New Roman"/>
                <w:iCs/>
                <w:sz w:val="18"/>
                <w:szCs w:val="18"/>
                <w:lang w:eastAsia="hu-HU"/>
              </w:rPr>
              <w:t xml:space="preserve"> aktivnosti in stroškov </w:t>
            </w:r>
            <w:r>
              <w:rPr>
                <w:rFonts w:eastAsia="Times New Roman"/>
                <w:iCs/>
                <w:sz w:val="18"/>
                <w:szCs w:val="18"/>
                <w:lang w:eastAsia="hu-HU"/>
              </w:rPr>
              <w:t xml:space="preserve">tega specifičnega cilja in s tem kazalnika </w:t>
            </w:r>
            <w:r w:rsidRPr="0067201A">
              <w:rPr>
                <w:rFonts w:eastAsia="Times New Roman"/>
                <w:iCs/>
                <w:sz w:val="18"/>
                <w:szCs w:val="18"/>
                <w:lang w:eastAsia="hu-HU"/>
              </w:rPr>
              <w:t>realiziranih do 2024.</w:t>
            </w:r>
            <w:r w:rsidRPr="003D1CC9">
              <w:rPr>
                <w:rFonts w:eastAsia="Times New Roman"/>
                <w:iCs/>
                <w:sz w:val="18"/>
                <w:szCs w:val="18"/>
                <w:lang w:eastAsia="hu-HU"/>
              </w:rPr>
              <w:t xml:space="preserve"> </w:t>
            </w:r>
          </w:p>
          <w:p w:rsidR="00D331BF" w:rsidP="00D331BF" w:rsidRDefault="00D331BF" w14:paraId="09E9578E" w14:textId="77777777">
            <w:pPr>
              <w:spacing w:after="0" w:line="240" w:lineRule="auto"/>
              <w:contextualSpacing/>
              <w:jc w:val="both"/>
              <w:rPr>
                <w:rFonts w:eastAsia="Times New Roman"/>
                <w:iCs/>
                <w:sz w:val="18"/>
                <w:szCs w:val="18"/>
                <w:lang w:eastAsia="hu-HU"/>
              </w:rPr>
            </w:pPr>
          </w:p>
          <w:p w:rsidRPr="003D1CC9" w:rsidR="00D331BF" w:rsidP="00D331BF" w:rsidRDefault="00D331BF" w14:paraId="57D098E8" w14:textId="77777777">
            <w:pPr>
              <w:spacing w:after="0" w:line="240" w:lineRule="auto"/>
              <w:ind w:left="650"/>
              <w:contextualSpacing/>
              <w:jc w:val="both"/>
              <w:rPr>
                <w:rFonts w:eastAsia="Times New Roman"/>
                <w:iCs/>
                <w:sz w:val="18"/>
                <w:szCs w:val="18"/>
                <w:lang w:eastAsia="hu-HU"/>
              </w:rPr>
            </w:pPr>
            <w:r w:rsidRPr="003D1CC9">
              <w:rPr>
                <w:rFonts w:eastAsia="Times New Roman"/>
                <w:iCs/>
                <w:sz w:val="18"/>
                <w:szCs w:val="18"/>
                <w:lang w:eastAsia="hu-HU"/>
              </w:rPr>
              <w:t>V operacijo Izvajanje</w:t>
            </w:r>
            <w:r w:rsidRPr="0067201A">
              <w:rPr>
                <w:rFonts w:eastAsia="Times New Roman"/>
                <w:iCs/>
                <w:sz w:val="18"/>
                <w:szCs w:val="18"/>
                <w:lang w:eastAsia="hu-HU"/>
              </w:rPr>
              <w:t xml:space="preserve"> programov poklicnega izpopolnjevanja in usposabljanja </w:t>
            </w:r>
            <w:r w:rsidRPr="003D1CC9">
              <w:rPr>
                <w:rFonts w:eastAsia="Times New Roman"/>
                <w:iCs/>
                <w:sz w:val="18"/>
                <w:szCs w:val="18"/>
                <w:lang w:eastAsia="hu-HU"/>
              </w:rPr>
              <w:t>2018-2022 je bilo v obdobju 4</w:t>
            </w:r>
            <w:r>
              <w:rPr>
                <w:rFonts w:eastAsia="Times New Roman"/>
                <w:iCs/>
                <w:sz w:val="18"/>
                <w:szCs w:val="18"/>
                <w:lang w:eastAsia="hu-HU"/>
              </w:rPr>
              <w:t>2</w:t>
            </w:r>
            <w:r w:rsidRPr="003D1CC9">
              <w:rPr>
                <w:rFonts w:eastAsia="Times New Roman"/>
                <w:iCs/>
                <w:sz w:val="18"/>
                <w:szCs w:val="18"/>
                <w:lang w:eastAsia="hu-HU"/>
              </w:rPr>
              <w:t xml:space="preserve"> mesecev vključenih 26.745 udeležencev, kar </w:t>
            </w:r>
            <w:r w:rsidRPr="0067201A">
              <w:rPr>
                <w:rFonts w:eastAsia="Times New Roman"/>
                <w:iCs/>
                <w:sz w:val="18"/>
                <w:szCs w:val="18"/>
                <w:lang w:eastAsia="hu-HU"/>
              </w:rPr>
              <w:t xml:space="preserve">znaša </w:t>
            </w:r>
            <w:r w:rsidRPr="003D1CC9">
              <w:rPr>
                <w:rFonts w:eastAsia="Times New Roman"/>
                <w:iCs/>
                <w:sz w:val="18"/>
                <w:szCs w:val="18"/>
                <w:lang w:eastAsia="hu-HU"/>
              </w:rPr>
              <w:t>637 udeležencev/mesec (podatki iz IS e-MA za obdobje 1. 6. 2018 - 31. 12. 2021). V operaciji so bili udeleženci šteti v kazalnik učinka ob vsaki vključitvi v program (ne samo ob prvi vključitvi). Iz modula »Spremljanje in poročanje« v IS e-MA je razvidno, da je bilo na operaciji na dan 31.12.2021 19.243 enkratnih vključitev, kar znaša 72 % vseh</w:t>
            </w:r>
            <w:r>
              <w:rPr>
                <w:rFonts w:eastAsia="Times New Roman"/>
                <w:iCs/>
                <w:sz w:val="18"/>
                <w:szCs w:val="18"/>
                <w:lang w:eastAsia="hu-HU"/>
              </w:rPr>
              <w:t xml:space="preserve"> vključenih udeležencev (19.243/</w:t>
            </w:r>
            <w:r w:rsidRPr="003D1CC9">
              <w:rPr>
                <w:rFonts w:eastAsia="Times New Roman"/>
                <w:iCs/>
                <w:sz w:val="18"/>
                <w:szCs w:val="18"/>
                <w:lang w:eastAsia="hu-HU"/>
              </w:rPr>
              <w:t>26.745).</w:t>
            </w:r>
          </w:p>
          <w:p w:rsidRPr="0067201A" w:rsidR="00D331BF" w:rsidP="00D331BF" w:rsidRDefault="00D331BF" w14:paraId="7886F091" w14:textId="77777777">
            <w:pPr>
              <w:spacing w:after="0" w:line="240" w:lineRule="auto"/>
              <w:ind w:left="650"/>
              <w:jc w:val="both"/>
              <w:rPr>
                <w:rFonts w:eastAsia="Times New Roman"/>
                <w:iCs/>
                <w:sz w:val="18"/>
                <w:szCs w:val="18"/>
                <w:lang w:eastAsia="hu-HU"/>
              </w:rPr>
            </w:pPr>
            <w:r w:rsidRPr="003D1CC9">
              <w:rPr>
                <w:rFonts w:eastAsia="Times New Roman"/>
                <w:iCs/>
                <w:sz w:val="18"/>
                <w:szCs w:val="18"/>
                <w:lang w:eastAsia="hu-HU"/>
              </w:rPr>
              <w:t>Če</w:t>
            </w:r>
            <w:r w:rsidRPr="0067201A">
              <w:rPr>
                <w:rFonts w:eastAsia="Times New Roman"/>
                <w:iCs/>
                <w:sz w:val="18"/>
                <w:szCs w:val="18"/>
                <w:lang w:eastAsia="hu-HU"/>
              </w:rPr>
              <w:t xml:space="preserve"> vrednost </w:t>
            </w:r>
            <w:r w:rsidRPr="003D1CC9">
              <w:rPr>
                <w:rFonts w:eastAsia="Times New Roman"/>
                <w:iCs/>
                <w:sz w:val="18"/>
                <w:szCs w:val="18"/>
                <w:lang w:eastAsia="hu-HU"/>
              </w:rPr>
              <w:t>637 udeležencev/mesec pomnožimo</w:t>
            </w:r>
            <w:r>
              <w:rPr>
                <w:rFonts w:eastAsia="Times New Roman"/>
                <w:iCs/>
                <w:sz w:val="18"/>
                <w:szCs w:val="18"/>
                <w:lang w:eastAsia="hu-HU"/>
              </w:rPr>
              <w:t xml:space="preserve"> </w:t>
            </w:r>
            <w:r w:rsidRPr="0067201A">
              <w:rPr>
                <w:rFonts w:eastAsia="Times New Roman"/>
                <w:iCs/>
                <w:sz w:val="18"/>
                <w:szCs w:val="18"/>
                <w:lang w:eastAsia="hu-HU"/>
              </w:rPr>
              <w:t xml:space="preserve">z </w:t>
            </w:r>
            <w:r w:rsidRPr="003D1CC9">
              <w:rPr>
                <w:rFonts w:eastAsia="Times New Roman"/>
                <w:iCs/>
                <w:sz w:val="18"/>
                <w:szCs w:val="18"/>
                <w:lang w:eastAsia="hu-HU"/>
              </w:rPr>
              <w:t xml:space="preserve">načrtovanimi </w:t>
            </w:r>
            <w:r>
              <w:rPr>
                <w:rFonts w:eastAsia="Times New Roman"/>
                <w:iCs/>
                <w:sz w:val="18"/>
                <w:szCs w:val="18"/>
                <w:lang w:eastAsia="hu-HU"/>
              </w:rPr>
              <w:t>79</w:t>
            </w:r>
            <w:r w:rsidRPr="003D1CC9">
              <w:rPr>
                <w:rFonts w:eastAsia="Times New Roman"/>
                <w:iCs/>
                <w:sz w:val="18"/>
                <w:szCs w:val="18"/>
                <w:lang w:eastAsia="hu-HU"/>
              </w:rPr>
              <w:t xml:space="preserve"> meseci </w:t>
            </w:r>
            <w:r w:rsidRPr="0067201A">
              <w:rPr>
                <w:rFonts w:eastAsia="Times New Roman"/>
                <w:iCs/>
                <w:sz w:val="18"/>
                <w:szCs w:val="18"/>
                <w:lang w:eastAsia="hu-HU"/>
              </w:rPr>
              <w:t xml:space="preserve">izvajanja </w:t>
            </w:r>
            <w:r w:rsidRPr="003D1CC9">
              <w:rPr>
                <w:rFonts w:eastAsia="Times New Roman"/>
                <w:iCs/>
                <w:sz w:val="18"/>
                <w:szCs w:val="18"/>
                <w:lang w:eastAsia="hu-HU"/>
              </w:rPr>
              <w:t xml:space="preserve">operacije v </w:t>
            </w:r>
            <w:r w:rsidRPr="0067201A">
              <w:rPr>
                <w:rFonts w:eastAsia="Times New Roman"/>
                <w:iCs/>
                <w:sz w:val="18"/>
                <w:szCs w:val="18"/>
                <w:lang w:eastAsia="hu-HU"/>
              </w:rPr>
              <w:t xml:space="preserve">EKP </w:t>
            </w:r>
            <w:r w:rsidRPr="003D1CC9">
              <w:rPr>
                <w:rFonts w:eastAsia="Times New Roman"/>
                <w:iCs/>
                <w:sz w:val="18"/>
                <w:szCs w:val="18"/>
                <w:lang w:eastAsia="hu-HU"/>
              </w:rPr>
              <w:t xml:space="preserve">2021-2027, znaša to </w:t>
            </w:r>
            <w:r>
              <w:rPr>
                <w:rFonts w:eastAsia="Times New Roman"/>
                <w:iCs/>
                <w:sz w:val="18"/>
                <w:szCs w:val="18"/>
                <w:lang w:eastAsia="hu-HU"/>
              </w:rPr>
              <w:t>50.323</w:t>
            </w:r>
            <w:r w:rsidRPr="003D1CC9">
              <w:rPr>
                <w:rFonts w:eastAsia="Times New Roman"/>
                <w:iCs/>
                <w:sz w:val="18"/>
                <w:szCs w:val="18"/>
                <w:lang w:eastAsia="hu-HU"/>
              </w:rPr>
              <w:t xml:space="preserve"> udeležencev. Glede na to, da v primerljivem preteklem ukrepu Izvajanje programov nadaljnjega poklicnega izobraževanja in usposabljanja v letih 2018-2022, udeleženci niso bili šteti le enkrat (vsak udeleženec se je lahko v operacijo vključil večkrat in je bil ob vsaki vključitvi ponovno štet) in ker so se javno veljavni programi nadaljnjega poklicnega usposabljanja in izpopolnjevanja začeli izvajati ob zaključku izvajanja operacije, smo število udeležencev  znižali. Načrtujemo, da bo glede na zgodovinske podatke iz OP </w:t>
            </w:r>
            <w:r w:rsidRPr="0067201A">
              <w:rPr>
                <w:rFonts w:eastAsia="Times New Roman"/>
                <w:iCs/>
                <w:sz w:val="18"/>
                <w:szCs w:val="18"/>
                <w:lang w:eastAsia="hu-HU"/>
              </w:rPr>
              <w:t>2014-2020</w:t>
            </w:r>
            <w:r w:rsidRPr="003D1CC9">
              <w:rPr>
                <w:rFonts w:eastAsia="Times New Roman"/>
                <w:iCs/>
                <w:sz w:val="18"/>
                <w:szCs w:val="18"/>
                <w:lang w:eastAsia="hu-HU"/>
              </w:rPr>
              <w:t>, prav tako vsaj 72 % takih</w:t>
            </w:r>
            <w:r w:rsidRPr="0067201A">
              <w:rPr>
                <w:rFonts w:eastAsia="Times New Roman"/>
                <w:iCs/>
                <w:sz w:val="18"/>
                <w:szCs w:val="18"/>
                <w:lang w:eastAsia="hu-HU"/>
              </w:rPr>
              <w:t xml:space="preserve"> </w:t>
            </w:r>
          </w:p>
          <w:p w:rsidRPr="0067201A" w:rsidR="00D331BF" w:rsidP="00D331BF" w:rsidRDefault="00D331BF" w14:paraId="6BC7E747" w14:textId="77777777">
            <w:pPr>
              <w:spacing w:after="0" w:line="240" w:lineRule="auto"/>
              <w:ind w:left="650"/>
              <w:jc w:val="both"/>
              <w:rPr>
                <w:rFonts w:eastAsia="Times New Roman"/>
                <w:b/>
                <w:iCs/>
                <w:sz w:val="18"/>
                <w:szCs w:val="18"/>
                <w:lang w:eastAsia="hu-HU"/>
              </w:rPr>
            </w:pPr>
            <w:r w:rsidRPr="00981F56">
              <w:rPr>
                <w:sz w:val="18"/>
              </w:rPr>
              <w:t>udeležencev</w:t>
            </w:r>
            <w:r w:rsidRPr="003D1CC9">
              <w:rPr>
                <w:rFonts w:eastAsia="Times New Roman"/>
                <w:iCs/>
                <w:sz w:val="18"/>
                <w:szCs w:val="18"/>
                <w:lang w:eastAsia="hu-HU"/>
              </w:rPr>
              <w:t>, ki se bodo vključili enkrat</w:t>
            </w:r>
            <w:r w:rsidRPr="00981F56">
              <w:rPr>
                <w:sz w:val="18"/>
              </w:rPr>
              <w:t xml:space="preserve"> v </w:t>
            </w:r>
            <w:r w:rsidRPr="003D1CC9">
              <w:rPr>
                <w:rFonts w:eastAsia="Times New Roman"/>
                <w:iCs/>
                <w:sz w:val="18"/>
                <w:szCs w:val="18"/>
                <w:lang w:eastAsia="hu-HU"/>
              </w:rPr>
              <w:t>operacijo, zato</w:t>
            </w:r>
          </w:p>
          <w:p w:rsidRPr="0067201A" w:rsidR="00D331BF" w:rsidP="00D331BF" w:rsidRDefault="00D331BF" w14:paraId="6F0091B1" w14:textId="77777777">
            <w:pPr>
              <w:spacing w:after="0" w:line="240" w:lineRule="auto"/>
              <w:ind w:left="650"/>
              <w:jc w:val="both"/>
              <w:rPr>
                <w:rFonts w:eastAsia="Times New Roman"/>
                <w:b/>
                <w:iCs/>
                <w:sz w:val="18"/>
                <w:szCs w:val="18"/>
                <w:lang w:eastAsia="hu-HU"/>
              </w:rPr>
            </w:pPr>
          </w:p>
          <w:p w:rsidRPr="0094745B" w:rsidR="00D331BF" w:rsidP="00D331BF" w:rsidRDefault="00D331BF" w14:paraId="03E219BB" w14:textId="77777777">
            <w:pPr>
              <w:spacing w:after="0" w:line="240" w:lineRule="auto"/>
              <w:ind w:left="650"/>
              <w:contextualSpacing/>
              <w:jc w:val="both"/>
              <w:rPr>
                <w:rFonts w:eastAsia="Times New Roman"/>
                <w:iCs/>
                <w:sz w:val="18"/>
                <w:szCs w:val="18"/>
                <w:lang w:eastAsia="hu-HU"/>
              </w:rPr>
            </w:pPr>
            <w:r w:rsidRPr="0067201A">
              <w:rPr>
                <w:rFonts w:eastAsia="Times New Roman"/>
                <w:iCs/>
                <w:sz w:val="18"/>
                <w:szCs w:val="18"/>
                <w:lang w:eastAsia="hu-HU"/>
              </w:rPr>
              <w:t xml:space="preserve">smo vrednost kazalnika </w:t>
            </w:r>
            <w:r w:rsidRPr="003D1CC9">
              <w:rPr>
                <w:rFonts w:eastAsia="Times New Roman"/>
                <w:iCs/>
                <w:sz w:val="18"/>
                <w:szCs w:val="18"/>
                <w:lang w:eastAsia="hu-HU"/>
              </w:rPr>
              <w:t xml:space="preserve">učinka </w:t>
            </w:r>
            <w:r w:rsidRPr="009969F3">
              <w:rPr>
                <w:rFonts w:eastAsia="Times New Roman"/>
                <w:iCs/>
                <w:sz w:val="18"/>
                <w:szCs w:val="18"/>
                <w:lang w:eastAsia="hu-HU"/>
              </w:rPr>
              <w:t xml:space="preserve">določili pri </w:t>
            </w:r>
            <w:r>
              <w:rPr>
                <w:rFonts w:eastAsia="Times New Roman"/>
                <w:iCs/>
                <w:sz w:val="18"/>
                <w:szCs w:val="18"/>
                <w:lang w:eastAsia="hu-HU"/>
              </w:rPr>
              <w:t>36.000</w:t>
            </w:r>
            <w:r w:rsidRPr="009969F3">
              <w:rPr>
                <w:rFonts w:eastAsia="Times New Roman"/>
                <w:iCs/>
                <w:sz w:val="18"/>
                <w:szCs w:val="18"/>
                <w:lang w:eastAsia="hu-HU"/>
              </w:rPr>
              <w:t xml:space="preserve"> (</w:t>
            </w:r>
            <w:r>
              <w:rPr>
                <w:rFonts w:eastAsia="Times New Roman"/>
                <w:iCs/>
                <w:sz w:val="18"/>
                <w:szCs w:val="18"/>
                <w:lang w:eastAsia="hu-HU"/>
              </w:rPr>
              <w:t>50.323</w:t>
            </w:r>
            <w:r w:rsidRPr="002E3E2C">
              <w:rPr>
                <w:rFonts w:eastAsia="Times New Roman"/>
                <w:iCs/>
                <w:sz w:val="18"/>
                <w:szCs w:val="18"/>
                <w:lang w:eastAsia="hu-HU"/>
              </w:rPr>
              <w:t xml:space="preserve"> x 72 %</w:t>
            </w:r>
            <w:r>
              <w:rPr>
                <w:rFonts w:eastAsia="Times New Roman"/>
                <w:iCs/>
                <w:sz w:val="18"/>
                <w:szCs w:val="18"/>
                <w:lang w:eastAsia="hu-HU"/>
              </w:rPr>
              <w:t>= 36.000 zaokroženo</w:t>
            </w:r>
            <w:r w:rsidRPr="00C76F8C">
              <w:rPr>
                <w:rFonts w:eastAsia="Times New Roman"/>
                <w:iCs/>
                <w:sz w:val="18"/>
                <w:szCs w:val="18"/>
                <w:lang w:eastAsia="hu-HU"/>
              </w:rPr>
              <w:t>).</w:t>
            </w:r>
            <w:r w:rsidRPr="0094745B">
              <w:rPr>
                <w:rFonts w:eastAsia="Times New Roman"/>
                <w:iCs/>
                <w:sz w:val="18"/>
                <w:szCs w:val="18"/>
                <w:lang w:eastAsia="hu-HU"/>
              </w:rPr>
              <w:t xml:space="preserve"> </w:t>
            </w:r>
          </w:p>
          <w:p w:rsidRPr="003D1CC9" w:rsidR="00D331BF" w:rsidP="00D331BF" w:rsidRDefault="00D331BF" w14:paraId="1401DA1A" w14:textId="77777777">
            <w:pPr>
              <w:spacing w:after="0" w:line="240" w:lineRule="auto"/>
              <w:jc w:val="both"/>
              <w:rPr>
                <w:rFonts w:eastAsia="Times New Roman"/>
                <w:b/>
                <w:iCs/>
                <w:sz w:val="18"/>
                <w:szCs w:val="18"/>
                <w:lang w:eastAsia="hu-HU"/>
              </w:rPr>
            </w:pPr>
            <w:r w:rsidRPr="003D1CC9">
              <w:rPr>
                <w:rFonts w:eastAsia="Times New Roman"/>
                <w:iCs/>
                <w:sz w:val="18"/>
                <w:szCs w:val="18"/>
                <w:lang w:eastAsia="hu-HU"/>
              </w:rPr>
              <w:t xml:space="preserve">                </w:t>
            </w:r>
            <w:r w:rsidRPr="003D1CC9">
              <w:rPr>
                <w:rFonts w:eastAsia="Times New Roman"/>
                <w:b/>
                <w:iCs/>
                <w:sz w:val="18"/>
                <w:szCs w:val="18"/>
                <w:lang w:eastAsia="hu-HU"/>
              </w:rPr>
              <w:t xml:space="preserve">Število </w:t>
            </w:r>
            <w:r w:rsidRPr="00981F56">
              <w:rPr>
                <w:b/>
                <w:sz w:val="18"/>
              </w:rPr>
              <w:t xml:space="preserve">vključenih </w:t>
            </w:r>
            <w:r w:rsidRPr="003D1CC9">
              <w:rPr>
                <w:rFonts w:eastAsia="Times New Roman"/>
                <w:b/>
                <w:iCs/>
                <w:sz w:val="18"/>
                <w:szCs w:val="18"/>
                <w:lang w:eastAsia="hu-HU"/>
              </w:rPr>
              <w:t xml:space="preserve">vseh udeležencev v ukrepe: </w:t>
            </w:r>
            <w:r>
              <w:rPr>
                <w:rFonts w:eastAsia="Times New Roman"/>
                <w:b/>
                <w:iCs/>
                <w:sz w:val="18"/>
                <w:szCs w:val="18"/>
                <w:lang w:eastAsia="hu-HU"/>
              </w:rPr>
              <w:t>36.000</w:t>
            </w:r>
            <w:r w:rsidRPr="003D1CC9">
              <w:rPr>
                <w:rFonts w:eastAsia="Times New Roman"/>
                <w:b/>
                <w:iCs/>
                <w:sz w:val="18"/>
                <w:szCs w:val="18"/>
                <w:lang w:eastAsia="hu-HU"/>
              </w:rPr>
              <w:t>.</w:t>
            </w:r>
          </w:p>
          <w:p w:rsidRPr="003D1CC9" w:rsidR="00D331BF" w:rsidP="00D331BF" w:rsidRDefault="00D331BF" w14:paraId="2618CFA5" w14:textId="77777777">
            <w:pPr>
              <w:spacing w:after="0" w:line="240" w:lineRule="auto"/>
              <w:ind w:left="650"/>
              <w:contextualSpacing/>
              <w:jc w:val="both"/>
              <w:rPr>
                <w:rFonts w:eastAsia="Times New Roman"/>
                <w:iCs/>
                <w:sz w:val="18"/>
                <w:szCs w:val="18"/>
                <w:lang w:eastAsia="hu-HU"/>
              </w:rPr>
            </w:pPr>
            <w:r w:rsidRPr="0067201A">
              <w:rPr>
                <w:rFonts w:eastAsia="Times New Roman"/>
                <w:iCs/>
                <w:sz w:val="18"/>
                <w:szCs w:val="18"/>
                <w:lang w:eastAsia="hu-HU"/>
              </w:rPr>
              <w:t xml:space="preserve">Vrednost mejnika konec leta 2024 je določena na podlagi </w:t>
            </w:r>
            <w:r w:rsidRPr="003D1CC9">
              <w:rPr>
                <w:rFonts w:eastAsia="Times New Roman"/>
                <w:iCs/>
                <w:sz w:val="18"/>
                <w:szCs w:val="18"/>
                <w:lang w:eastAsia="hu-HU"/>
              </w:rPr>
              <w:t>ocene in znaša</w:t>
            </w:r>
          </w:p>
          <w:p w:rsidRPr="003D1CC9" w:rsidR="00D331BF" w:rsidP="00D331BF" w:rsidRDefault="00D331BF" w14:paraId="20E2A943" w14:textId="77777777">
            <w:pPr>
              <w:spacing w:after="0" w:line="240" w:lineRule="auto"/>
              <w:jc w:val="both"/>
              <w:rPr>
                <w:rFonts w:eastAsia="Times New Roman"/>
                <w:iCs/>
                <w:sz w:val="18"/>
                <w:szCs w:val="18"/>
                <w:lang w:eastAsia="hu-HU"/>
              </w:rPr>
            </w:pPr>
            <w:r w:rsidRPr="003D1CC9">
              <w:rPr>
                <w:rFonts w:eastAsia="Times New Roman"/>
                <w:iCs/>
                <w:sz w:val="18"/>
                <w:szCs w:val="18"/>
                <w:lang w:eastAsia="hu-HU"/>
              </w:rPr>
              <w:t xml:space="preserve">                </w:t>
            </w:r>
            <w:r>
              <w:rPr>
                <w:rFonts w:eastAsia="Times New Roman"/>
                <w:iCs/>
                <w:sz w:val="18"/>
                <w:szCs w:val="18"/>
                <w:lang w:eastAsia="hu-HU"/>
              </w:rPr>
              <w:t>20</w:t>
            </w:r>
            <w:r w:rsidRPr="003D1CC9">
              <w:rPr>
                <w:rFonts w:eastAsia="Times New Roman"/>
                <w:iCs/>
                <w:sz w:val="18"/>
                <w:szCs w:val="18"/>
                <w:lang w:eastAsia="hu-HU"/>
              </w:rPr>
              <w:t xml:space="preserve">  %, to je </w:t>
            </w:r>
            <w:r>
              <w:rPr>
                <w:rFonts w:eastAsia="Times New Roman"/>
                <w:iCs/>
                <w:sz w:val="18"/>
                <w:szCs w:val="18"/>
                <w:lang w:eastAsia="hu-HU"/>
              </w:rPr>
              <w:t>7.200</w:t>
            </w:r>
            <w:r w:rsidRPr="003D1CC9">
              <w:rPr>
                <w:rFonts w:eastAsia="Times New Roman"/>
                <w:iCs/>
                <w:sz w:val="18"/>
                <w:szCs w:val="18"/>
                <w:lang w:eastAsia="hu-HU"/>
              </w:rPr>
              <w:t xml:space="preserve"> udeležencev (</w:t>
            </w:r>
            <w:r>
              <w:rPr>
                <w:rFonts w:eastAsia="Times New Roman"/>
                <w:iCs/>
                <w:sz w:val="18"/>
                <w:szCs w:val="18"/>
                <w:lang w:eastAsia="hu-HU"/>
              </w:rPr>
              <w:t>36.000</w:t>
            </w:r>
            <w:r w:rsidRPr="003D1CC9">
              <w:rPr>
                <w:rFonts w:eastAsia="Times New Roman"/>
                <w:iCs/>
                <w:sz w:val="18"/>
                <w:szCs w:val="18"/>
                <w:lang w:eastAsia="hu-HU"/>
              </w:rPr>
              <w:t xml:space="preserve"> x </w:t>
            </w:r>
            <w:r>
              <w:rPr>
                <w:rFonts w:eastAsia="Times New Roman"/>
                <w:iCs/>
                <w:sz w:val="18"/>
                <w:szCs w:val="18"/>
                <w:lang w:eastAsia="hu-HU"/>
              </w:rPr>
              <w:t xml:space="preserve">20 </w:t>
            </w:r>
            <w:r w:rsidRPr="003D1CC9">
              <w:rPr>
                <w:rFonts w:eastAsia="Times New Roman"/>
                <w:iCs/>
                <w:sz w:val="18"/>
                <w:szCs w:val="18"/>
                <w:lang w:eastAsia="hu-HU"/>
              </w:rPr>
              <w:t>%).</w:t>
            </w:r>
          </w:p>
          <w:p w:rsidRPr="003D1CC9" w:rsidR="00D331BF" w:rsidP="00D331BF" w:rsidRDefault="00D331BF" w14:paraId="32842B49" w14:textId="77777777">
            <w:pPr>
              <w:spacing w:after="0" w:line="240" w:lineRule="auto"/>
              <w:jc w:val="both"/>
              <w:rPr>
                <w:rFonts w:eastAsia="Times New Roman"/>
                <w:iCs/>
                <w:sz w:val="18"/>
                <w:szCs w:val="18"/>
                <w:lang w:eastAsia="hu-HU"/>
              </w:rPr>
            </w:pPr>
            <w:r w:rsidRPr="003D1CC9">
              <w:rPr>
                <w:rFonts w:eastAsia="Times New Roman"/>
                <w:iCs/>
                <w:sz w:val="18"/>
                <w:szCs w:val="18"/>
                <w:lang w:eastAsia="hu-HU"/>
              </w:rPr>
              <w:t xml:space="preserve">  </w:t>
            </w:r>
          </w:p>
          <w:p w:rsidRPr="0067201A" w:rsidR="00D331BF" w:rsidP="00D331BF" w:rsidRDefault="00D331BF" w14:paraId="137D4EFD" w14:textId="77777777">
            <w:pPr>
              <w:spacing w:after="0" w:line="240" w:lineRule="auto"/>
              <w:ind w:left="650"/>
              <w:contextualSpacing/>
              <w:jc w:val="both"/>
              <w:rPr>
                <w:rFonts w:eastAsia="Times New Roman"/>
                <w:iCs/>
                <w:sz w:val="18"/>
                <w:szCs w:val="18"/>
                <w:lang w:eastAsia="hu-HU"/>
              </w:rPr>
            </w:pPr>
            <w:r w:rsidRPr="003D1CC9">
              <w:rPr>
                <w:rFonts w:eastAsia="Times New Roman"/>
                <w:iCs/>
                <w:sz w:val="18"/>
                <w:szCs w:val="18"/>
                <w:lang w:eastAsia="hu-HU"/>
              </w:rPr>
              <w:t xml:space="preserve">V ukrepu Temeljne in poklicne kompetence </w:t>
            </w:r>
            <w:r>
              <w:rPr>
                <w:rFonts w:eastAsia="Times New Roman"/>
                <w:iCs/>
                <w:sz w:val="18"/>
                <w:szCs w:val="18"/>
                <w:lang w:eastAsia="hu-HU"/>
              </w:rPr>
              <w:t>2016-2019 (obdobje izvajanja: 17. 6. 2016 – 31. 3. 2019) in Temeljne in poklicne kompetence 2018-2022 (obdobje izvajanja: 14. 9. 2018 – 31. 10. 2022)</w:t>
            </w:r>
            <w:r w:rsidRPr="003D1CC9">
              <w:rPr>
                <w:rFonts w:eastAsia="Times New Roman"/>
                <w:iCs/>
                <w:sz w:val="18"/>
                <w:szCs w:val="18"/>
                <w:lang w:eastAsia="hu-HU"/>
              </w:rPr>
              <w:t xml:space="preserve"> je bilo v obdobju 73 mesecev vključenih 50.861 udeležencev (podatki iz IS </w:t>
            </w:r>
            <w:proofErr w:type="spellStart"/>
            <w:r w:rsidRPr="003D1CC9">
              <w:rPr>
                <w:rFonts w:eastAsia="Times New Roman"/>
                <w:iCs/>
                <w:sz w:val="18"/>
                <w:szCs w:val="18"/>
                <w:lang w:eastAsia="hu-HU"/>
              </w:rPr>
              <w:t>eMA</w:t>
            </w:r>
            <w:proofErr w:type="spellEnd"/>
            <w:r w:rsidRPr="003D1CC9">
              <w:rPr>
                <w:rFonts w:eastAsia="Times New Roman"/>
                <w:iCs/>
                <w:sz w:val="18"/>
                <w:szCs w:val="18"/>
                <w:lang w:eastAsia="hu-HU"/>
              </w:rPr>
              <w:t xml:space="preserve"> za obdobje 17. 6. 2016 - </w:t>
            </w:r>
            <w:r>
              <w:rPr>
                <w:rFonts w:eastAsia="Times New Roman"/>
                <w:iCs/>
                <w:sz w:val="18"/>
                <w:szCs w:val="18"/>
                <w:lang w:eastAsia="hu-HU"/>
              </w:rPr>
              <w:t>3</w:t>
            </w:r>
            <w:r w:rsidRPr="003D1CC9">
              <w:rPr>
                <w:rFonts w:eastAsia="Times New Roman"/>
                <w:iCs/>
                <w:sz w:val="18"/>
                <w:szCs w:val="18"/>
                <w:lang w:eastAsia="hu-HU"/>
              </w:rPr>
              <w:t xml:space="preserve">1. 12. 2021), to je 696 udeležencev/mesec (50.861/73). Če vrednost 696 udeležencev/mesec pomnožimo z načrtovanimi 79 meseci izvajanja operacije v EKP 2021-2027, izračunamo, da bo v ukrep vključenih 54.984 udeležencev. Ker pa sta bila v OP 2014-2020 izvedena dva primerljiva pretekla ukrepa, Temeljne in poklicne kompetence 2016-2019 ter Temeljne in poklicne kompetence 2018-2022, so bili lahko isti udeleženci ob prvi vključitvi šteti v obe operaciji. To je razlog, da smo vrednost kazalnika učinka določili pri 52.000. </w:t>
            </w:r>
          </w:p>
          <w:p w:rsidRPr="0067201A" w:rsidR="00D331BF" w:rsidP="00D331BF" w:rsidRDefault="00D331BF" w14:paraId="494BED9E" w14:textId="77777777">
            <w:pPr>
              <w:spacing w:after="0" w:line="240" w:lineRule="auto"/>
              <w:ind w:left="650"/>
              <w:jc w:val="both"/>
              <w:rPr>
                <w:rFonts w:eastAsia="Times New Roman"/>
                <w:b/>
                <w:iCs/>
                <w:sz w:val="18"/>
                <w:szCs w:val="18"/>
                <w:lang w:eastAsia="hu-HU"/>
              </w:rPr>
            </w:pPr>
            <w:r w:rsidRPr="0067201A">
              <w:rPr>
                <w:rFonts w:eastAsia="Times New Roman"/>
                <w:b/>
                <w:iCs/>
                <w:sz w:val="18"/>
                <w:szCs w:val="18"/>
                <w:lang w:eastAsia="hu-HU"/>
              </w:rPr>
              <w:t xml:space="preserve">Število vključenih vseh udeležencev v ukrepe VŽU: </w:t>
            </w:r>
            <w:r w:rsidRPr="003D1CC9">
              <w:rPr>
                <w:rFonts w:eastAsia="Times New Roman"/>
                <w:b/>
                <w:iCs/>
                <w:sz w:val="18"/>
                <w:szCs w:val="18"/>
                <w:lang w:eastAsia="hu-HU"/>
              </w:rPr>
              <w:t>52.000</w:t>
            </w:r>
            <w:r w:rsidRPr="0067201A">
              <w:rPr>
                <w:rFonts w:eastAsia="Times New Roman"/>
                <w:b/>
                <w:iCs/>
                <w:sz w:val="18"/>
                <w:szCs w:val="18"/>
                <w:lang w:eastAsia="hu-HU"/>
              </w:rPr>
              <w:t xml:space="preserve"> udeležencev</w:t>
            </w:r>
            <w:r w:rsidRPr="003D1CC9">
              <w:rPr>
                <w:rFonts w:eastAsia="Times New Roman"/>
                <w:b/>
                <w:iCs/>
                <w:sz w:val="18"/>
                <w:szCs w:val="18"/>
                <w:lang w:eastAsia="hu-HU"/>
              </w:rPr>
              <w:t>.</w:t>
            </w:r>
          </w:p>
          <w:p w:rsidR="00D331BF" w:rsidP="00D331BF" w:rsidRDefault="00D331BF" w14:paraId="00E79899" w14:textId="77777777">
            <w:pPr>
              <w:spacing w:after="0" w:line="240" w:lineRule="auto"/>
              <w:ind w:left="650"/>
              <w:contextualSpacing/>
              <w:jc w:val="both"/>
              <w:rPr>
                <w:rFonts w:eastAsia="Times New Roman"/>
                <w:iCs/>
                <w:sz w:val="18"/>
                <w:szCs w:val="18"/>
                <w:lang w:eastAsia="hu-HU"/>
              </w:rPr>
            </w:pPr>
            <w:r w:rsidRPr="003D1CC9">
              <w:rPr>
                <w:rFonts w:eastAsia="Times New Roman"/>
                <w:iCs/>
                <w:sz w:val="18"/>
                <w:szCs w:val="18"/>
                <w:lang w:eastAsia="hu-HU"/>
              </w:rPr>
              <w:t>Vrednost mejnika konec leta 2024 je določe</w:t>
            </w:r>
            <w:r>
              <w:rPr>
                <w:rFonts w:eastAsia="Times New Roman"/>
                <w:iCs/>
                <w:sz w:val="18"/>
                <w:szCs w:val="18"/>
                <w:lang w:eastAsia="hu-HU"/>
              </w:rPr>
              <w:t xml:space="preserve">na na podlagi ocene in znaša 20 </w:t>
            </w:r>
            <w:r w:rsidRPr="003D1CC9">
              <w:rPr>
                <w:rFonts w:eastAsia="Times New Roman"/>
                <w:iCs/>
                <w:sz w:val="18"/>
                <w:szCs w:val="18"/>
                <w:lang w:eastAsia="hu-HU"/>
              </w:rPr>
              <w:t>%, to je 10.400 udeležencev (52.000 x 20 %).</w:t>
            </w:r>
          </w:p>
          <w:p w:rsidRPr="003D1CC9" w:rsidR="00D331BF" w:rsidP="00D331BF" w:rsidRDefault="00D331BF" w14:paraId="4FD5E306" w14:textId="77777777">
            <w:pPr>
              <w:spacing w:after="0" w:line="240" w:lineRule="auto"/>
              <w:ind w:left="650"/>
              <w:contextualSpacing/>
              <w:jc w:val="both"/>
              <w:rPr>
                <w:rFonts w:eastAsia="Times New Roman"/>
                <w:iCs/>
                <w:sz w:val="18"/>
                <w:szCs w:val="18"/>
                <w:lang w:eastAsia="hu-HU"/>
              </w:rPr>
            </w:pPr>
          </w:p>
          <w:p w:rsidRPr="0067201A" w:rsidR="00D331BF" w:rsidP="00D331BF" w:rsidRDefault="00D331BF" w14:paraId="5B7334EC" w14:textId="77777777">
            <w:pPr>
              <w:spacing w:after="0" w:line="240" w:lineRule="auto"/>
              <w:ind w:left="650"/>
              <w:jc w:val="both"/>
              <w:rPr>
                <w:rFonts w:eastAsia="Times New Roman"/>
                <w:b/>
                <w:iCs/>
                <w:sz w:val="18"/>
                <w:szCs w:val="18"/>
                <w:lang w:eastAsia="hu-HU"/>
              </w:rPr>
            </w:pPr>
          </w:p>
          <w:p w:rsidRPr="0067201A" w:rsidR="00D331BF" w:rsidP="00D331BF" w:rsidRDefault="00D331BF" w14:paraId="6DC21B92" w14:textId="77777777">
            <w:pPr>
              <w:spacing w:after="0" w:line="240" w:lineRule="auto"/>
              <w:ind w:left="650"/>
              <w:contextualSpacing/>
              <w:jc w:val="both"/>
              <w:rPr>
                <w:rFonts w:eastAsia="Times New Roman"/>
                <w:iCs/>
                <w:sz w:val="18"/>
                <w:szCs w:val="18"/>
                <w:lang w:eastAsia="hu-HU"/>
              </w:rPr>
            </w:pPr>
            <w:r w:rsidRPr="00981F56">
              <w:rPr>
                <w:rFonts w:eastAsia="Times New Roman"/>
                <w:b/>
                <w:iCs/>
                <w:sz w:val="18"/>
                <w:szCs w:val="18"/>
                <w:lang w:eastAsia="hu-HU"/>
              </w:rPr>
              <w:t xml:space="preserve">Pri </w:t>
            </w:r>
            <w:r w:rsidRPr="003D1CC9">
              <w:rPr>
                <w:rFonts w:eastAsia="Times New Roman"/>
                <w:iCs/>
                <w:sz w:val="18"/>
                <w:szCs w:val="18"/>
                <w:lang w:eastAsia="hu-HU"/>
              </w:rPr>
              <w:t>ukrepu Dvig</w:t>
            </w:r>
            <w:r w:rsidRPr="00981F56">
              <w:rPr>
                <w:sz w:val="18"/>
              </w:rPr>
              <w:t xml:space="preserve"> izobrazbene ravni </w:t>
            </w:r>
            <w:r w:rsidRPr="0067201A">
              <w:rPr>
                <w:rFonts w:eastAsia="Times New Roman"/>
                <w:iCs/>
                <w:sz w:val="18"/>
                <w:szCs w:val="18"/>
                <w:lang w:eastAsia="hu-HU"/>
              </w:rPr>
              <w:t>smo vrednost kazalnika izračunali</w:t>
            </w:r>
            <w:r w:rsidRPr="003D1CC9">
              <w:rPr>
                <w:rFonts w:eastAsia="Times New Roman"/>
                <w:iCs/>
                <w:sz w:val="18"/>
                <w:szCs w:val="18"/>
                <w:lang w:eastAsia="hu-HU"/>
              </w:rPr>
              <w:t xml:space="preserve"> na način,</w:t>
            </w:r>
            <w:r w:rsidRPr="0067201A">
              <w:rPr>
                <w:rFonts w:eastAsia="Times New Roman"/>
                <w:iCs/>
                <w:sz w:val="18"/>
                <w:szCs w:val="18"/>
                <w:lang w:eastAsia="hu-HU"/>
              </w:rPr>
              <w:t xml:space="preserve"> da smo </w:t>
            </w:r>
            <w:r w:rsidRPr="003D1CC9">
              <w:rPr>
                <w:rFonts w:eastAsia="Times New Roman"/>
                <w:iCs/>
                <w:sz w:val="18"/>
                <w:szCs w:val="18"/>
                <w:lang w:eastAsia="hu-HU"/>
              </w:rPr>
              <w:t xml:space="preserve">načrtovano </w:t>
            </w:r>
            <w:r w:rsidRPr="0067201A">
              <w:rPr>
                <w:rFonts w:eastAsia="Times New Roman"/>
                <w:iCs/>
                <w:sz w:val="18"/>
                <w:szCs w:val="18"/>
                <w:lang w:eastAsia="hu-HU"/>
              </w:rPr>
              <w:t xml:space="preserve">vrednost sredstev za dosego kazalnika delili </w:t>
            </w:r>
            <w:r w:rsidRPr="003D1CC9">
              <w:rPr>
                <w:rFonts w:eastAsia="Times New Roman"/>
                <w:iCs/>
                <w:sz w:val="18"/>
                <w:szCs w:val="18"/>
                <w:lang w:eastAsia="hu-HU"/>
              </w:rPr>
              <w:t>s povprečno</w:t>
            </w:r>
            <w:r w:rsidRPr="0067201A">
              <w:rPr>
                <w:rFonts w:eastAsia="Times New Roman"/>
                <w:iCs/>
                <w:sz w:val="18"/>
                <w:szCs w:val="18"/>
                <w:lang w:eastAsia="hu-HU"/>
              </w:rPr>
              <w:t xml:space="preserve"> višino dodeljenih sredstev </w:t>
            </w:r>
            <w:r w:rsidRPr="003D1CC9">
              <w:rPr>
                <w:rFonts w:eastAsia="Times New Roman"/>
                <w:iCs/>
                <w:sz w:val="18"/>
                <w:szCs w:val="18"/>
                <w:lang w:eastAsia="hu-HU"/>
              </w:rPr>
              <w:t>na vlogo v primerljivem preteklem ukrepu Sofinanciranje izobraževanja in usposabljanja za dvig izobrazbene ravni</w:t>
            </w:r>
            <w:r w:rsidRPr="0067201A">
              <w:rPr>
                <w:rFonts w:eastAsia="Times New Roman"/>
                <w:iCs/>
                <w:sz w:val="18"/>
                <w:szCs w:val="18"/>
                <w:lang w:eastAsia="hu-HU"/>
              </w:rPr>
              <w:t xml:space="preserve">, ki je znašala </w:t>
            </w:r>
            <w:r w:rsidRPr="003D1CC9">
              <w:rPr>
                <w:rFonts w:eastAsia="Times New Roman"/>
                <w:iCs/>
                <w:sz w:val="18"/>
                <w:szCs w:val="18"/>
                <w:lang w:eastAsia="hu-HU"/>
              </w:rPr>
              <w:t>1.609,52 EUR (vir: končno poročilo upravičenca) ter dobili število 4.970. Ker pa načrtujemo, da bosta v EKP 2021-2027 ciljna skupina in način izvajanja operacije spremenjena, smo vrednost kazalnika znižali in določili število</w:t>
            </w:r>
            <w:r w:rsidRPr="0067201A">
              <w:rPr>
                <w:rFonts w:eastAsia="Times New Roman"/>
                <w:iCs/>
                <w:sz w:val="18"/>
                <w:szCs w:val="18"/>
                <w:lang w:eastAsia="hu-HU"/>
              </w:rPr>
              <w:t>3.</w:t>
            </w:r>
            <w:r w:rsidRPr="003D1CC9">
              <w:rPr>
                <w:rFonts w:eastAsia="Times New Roman"/>
                <w:iCs/>
                <w:sz w:val="18"/>
                <w:szCs w:val="18"/>
                <w:lang w:eastAsia="hu-HU"/>
              </w:rPr>
              <w:t>200.</w:t>
            </w:r>
            <w:r w:rsidRPr="0067201A">
              <w:rPr>
                <w:rFonts w:eastAsia="Times New Roman"/>
                <w:iCs/>
                <w:sz w:val="18"/>
                <w:szCs w:val="18"/>
                <w:lang w:eastAsia="hu-HU"/>
              </w:rPr>
              <w:t xml:space="preserve"> </w:t>
            </w:r>
          </w:p>
          <w:p w:rsidRPr="0067201A" w:rsidR="00D331BF" w:rsidP="00D331BF" w:rsidRDefault="00D331BF" w14:paraId="4AA8A813" w14:textId="77777777">
            <w:pPr>
              <w:spacing w:after="0" w:line="240" w:lineRule="auto"/>
              <w:ind w:left="650"/>
              <w:jc w:val="both"/>
              <w:rPr>
                <w:rFonts w:eastAsia="Times New Roman"/>
                <w:b/>
                <w:iCs/>
                <w:sz w:val="18"/>
                <w:szCs w:val="18"/>
                <w:lang w:eastAsia="hu-HU"/>
              </w:rPr>
            </w:pPr>
            <w:r w:rsidRPr="0067201A">
              <w:rPr>
                <w:rFonts w:eastAsia="Times New Roman"/>
                <w:b/>
                <w:iCs/>
                <w:sz w:val="18"/>
                <w:szCs w:val="18"/>
                <w:lang w:eastAsia="hu-HU"/>
              </w:rPr>
              <w:t>Število vključenih vseh udeležencev v ukrepe VŽU: 3.</w:t>
            </w:r>
            <w:r w:rsidRPr="003D1CC9">
              <w:rPr>
                <w:rFonts w:eastAsia="Times New Roman"/>
                <w:b/>
                <w:iCs/>
                <w:sz w:val="18"/>
                <w:szCs w:val="18"/>
                <w:lang w:eastAsia="hu-HU"/>
              </w:rPr>
              <w:t>200</w:t>
            </w:r>
            <w:r w:rsidRPr="0067201A">
              <w:rPr>
                <w:rFonts w:eastAsia="Times New Roman"/>
                <w:b/>
                <w:iCs/>
                <w:sz w:val="18"/>
                <w:szCs w:val="18"/>
                <w:lang w:eastAsia="hu-HU"/>
              </w:rPr>
              <w:t xml:space="preserve"> udeležencev</w:t>
            </w:r>
            <w:r w:rsidRPr="003D1CC9">
              <w:rPr>
                <w:rFonts w:eastAsia="Times New Roman"/>
                <w:b/>
                <w:iCs/>
                <w:sz w:val="18"/>
                <w:szCs w:val="18"/>
                <w:lang w:eastAsia="hu-HU"/>
              </w:rPr>
              <w:t>.</w:t>
            </w:r>
          </w:p>
          <w:p w:rsidR="00D331BF" w:rsidP="00D331BF" w:rsidRDefault="00D331BF" w14:paraId="4344BA71" w14:textId="77777777">
            <w:pPr>
              <w:spacing w:after="0" w:line="240" w:lineRule="auto"/>
              <w:ind w:left="650"/>
              <w:contextualSpacing/>
              <w:jc w:val="both"/>
              <w:rPr>
                <w:rFonts w:eastAsia="Times New Roman"/>
                <w:iCs/>
                <w:sz w:val="18"/>
                <w:szCs w:val="18"/>
                <w:lang w:eastAsia="hu-HU"/>
              </w:rPr>
            </w:pPr>
            <w:r w:rsidRPr="003D1CC9">
              <w:rPr>
                <w:rFonts w:eastAsia="Times New Roman"/>
                <w:iCs/>
                <w:sz w:val="18"/>
                <w:szCs w:val="18"/>
                <w:lang w:eastAsia="hu-HU"/>
              </w:rPr>
              <w:t>Vrednost mejnika konec leta 2024 je določe</w:t>
            </w:r>
            <w:r>
              <w:rPr>
                <w:rFonts w:eastAsia="Times New Roman"/>
                <w:iCs/>
                <w:sz w:val="18"/>
                <w:szCs w:val="18"/>
                <w:lang w:eastAsia="hu-HU"/>
              </w:rPr>
              <w:t xml:space="preserve">na na podlagi ocene in znaša 5 </w:t>
            </w:r>
            <w:r w:rsidRPr="003D1CC9">
              <w:rPr>
                <w:rFonts w:eastAsia="Times New Roman"/>
                <w:iCs/>
                <w:sz w:val="18"/>
                <w:szCs w:val="18"/>
                <w:lang w:eastAsia="hu-HU"/>
              </w:rPr>
              <w:t>%, to je 160 udeležencev (3.200 x 5 %).</w:t>
            </w:r>
          </w:p>
          <w:p w:rsidRPr="00981F56" w:rsidR="00D331BF" w:rsidP="00D331BF" w:rsidRDefault="00D331BF" w14:paraId="3EB15D37" w14:textId="77777777">
            <w:pPr>
              <w:spacing w:after="0" w:line="240" w:lineRule="auto"/>
              <w:ind w:left="650"/>
              <w:contextualSpacing/>
              <w:jc w:val="both"/>
              <w:rPr>
                <w:sz w:val="18"/>
              </w:rPr>
            </w:pPr>
          </w:p>
          <w:p w:rsidRPr="0067201A" w:rsidR="00D331BF" w:rsidP="00D331BF" w:rsidRDefault="00D331BF" w14:paraId="3551CA7E" w14:textId="77777777">
            <w:pPr>
              <w:spacing w:after="0" w:line="240" w:lineRule="auto"/>
              <w:ind w:left="650"/>
              <w:contextualSpacing/>
              <w:jc w:val="both"/>
              <w:rPr>
                <w:rFonts w:eastAsia="Times New Roman"/>
                <w:iCs/>
                <w:sz w:val="18"/>
                <w:szCs w:val="18"/>
                <w:lang w:eastAsia="hu-HU"/>
              </w:rPr>
            </w:pPr>
            <w:r w:rsidRPr="0067201A">
              <w:rPr>
                <w:rFonts w:eastAsia="Times New Roman"/>
                <w:iCs/>
                <w:sz w:val="18"/>
                <w:szCs w:val="18"/>
                <w:lang w:eastAsia="hu-HU"/>
              </w:rPr>
              <w:t xml:space="preserve">Za </w:t>
            </w:r>
            <w:r w:rsidRPr="00981F56">
              <w:rPr>
                <w:sz w:val="18"/>
              </w:rPr>
              <w:t>izvajanje usposabljanj za krepitev kompetenc</w:t>
            </w:r>
            <w:r>
              <w:rPr>
                <w:rFonts w:eastAsia="Times New Roman"/>
                <w:iCs/>
                <w:sz w:val="18"/>
                <w:szCs w:val="18"/>
                <w:lang w:eastAsia="hu-HU"/>
              </w:rPr>
              <w:t xml:space="preserve"> mladih</w:t>
            </w:r>
            <w:r w:rsidRPr="00981F56">
              <w:rPr>
                <w:sz w:val="18"/>
              </w:rPr>
              <w:t xml:space="preserve"> za večjo zaposljivost in aktivno državljanstvo </w:t>
            </w:r>
            <w:r w:rsidRPr="0067201A">
              <w:rPr>
                <w:rFonts w:eastAsia="Times New Roman"/>
                <w:iCs/>
                <w:sz w:val="18"/>
                <w:szCs w:val="18"/>
                <w:lang w:eastAsia="hu-HU"/>
              </w:rPr>
              <w:t>je predvidena ciljna vrednost kazalnika učinka (Število vključenih udeležencev v ukrepe vseživljenjskega učenja) vključitev 6.000 mladih, starih od 15 do 29 let. Ker je bil rezultat primerljivega preteklega ukrepa (JR AD Spodbujanje aktivnega državljanstva mladih za večjo zaposljivost 2016-2018) vezan na zaposlitev mladih, so se v pretekli ukrep vključevali predvsem mladi od 18. leta dalje, ki so želeli pridobiti dodatne kompetence za povečanje njihove zaposljivosti in se nato zaposliti. Pri ukrepu JR AD 2016-2018 je bilo vključenih 12,4% mladih v starosti od 15-17 let. Ker se bodo v načrtovani ukrep, ki je namenjen krepitvi kompetenc med mladimi, vključevali tudi mladi, v starosti od 15 do vključno 17 let, ki aktivno še ne iščejo zaposlitve, se pričakuje, da bo delež teh mladih nekoliko višji, in sicer 20 %.</w:t>
            </w:r>
            <w:r w:rsidRPr="00981F56">
              <w:rPr>
                <w:sz w:val="18"/>
              </w:rPr>
              <w:t xml:space="preserve"> </w:t>
            </w:r>
            <w:r w:rsidRPr="0067201A">
              <w:rPr>
                <w:rFonts w:eastAsia="Times New Roman"/>
                <w:iCs/>
                <w:sz w:val="18"/>
                <w:szCs w:val="18"/>
                <w:lang w:eastAsia="hu-HU"/>
              </w:rPr>
              <w:t>Iz tega razloga se pričakuje, da bo v predmetni ukrep vključenih 4.800 mladih med 18. in 29. letom in 1</w:t>
            </w:r>
            <w:r>
              <w:rPr>
                <w:rFonts w:eastAsia="Times New Roman"/>
                <w:iCs/>
                <w:sz w:val="18"/>
                <w:szCs w:val="18"/>
                <w:lang w:eastAsia="hu-HU"/>
              </w:rPr>
              <w:t>.</w:t>
            </w:r>
            <w:r w:rsidRPr="0067201A">
              <w:rPr>
                <w:rFonts w:eastAsia="Times New Roman"/>
                <w:iCs/>
                <w:sz w:val="18"/>
                <w:szCs w:val="18"/>
                <w:lang w:eastAsia="hu-HU"/>
              </w:rPr>
              <w:t>200 mlajših od 18. Skupna vrednost je 6</w:t>
            </w:r>
            <w:r>
              <w:rPr>
                <w:rFonts w:eastAsia="Times New Roman"/>
                <w:iCs/>
                <w:sz w:val="18"/>
                <w:szCs w:val="18"/>
                <w:lang w:eastAsia="hu-HU"/>
              </w:rPr>
              <w:t>.</w:t>
            </w:r>
            <w:r w:rsidRPr="0067201A">
              <w:rPr>
                <w:rFonts w:eastAsia="Times New Roman"/>
                <w:iCs/>
                <w:sz w:val="18"/>
                <w:szCs w:val="18"/>
                <w:lang w:eastAsia="hu-HU"/>
              </w:rPr>
              <w:t xml:space="preserve">000. </w:t>
            </w:r>
          </w:p>
          <w:p w:rsidRPr="00981F56" w:rsidR="00D331BF" w:rsidP="00D331BF" w:rsidRDefault="00D331BF" w14:paraId="1DD21081" w14:textId="77777777">
            <w:pPr>
              <w:spacing w:after="0" w:line="240" w:lineRule="auto"/>
              <w:ind w:left="650"/>
              <w:jc w:val="both"/>
              <w:rPr>
                <w:sz w:val="18"/>
              </w:rPr>
            </w:pPr>
            <w:r w:rsidRPr="0067201A">
              <w:rPr>
                <w:rFonts w:eastAsia="Times New Roman"/>
                <w:iCs/>
                <w:sz w:val="18"/>
                <w:szCs w:val="18"/>
                <w:lang w:eastAsia="hu-HU"/>
              </w:rPr>
              <w:t xml:space="preserve">Vrednost kazalnika učinka je določena na podlagi preteklih podatkov podobnega primerljivega javnega razpisa Spodbujanje aktivnega državljanstva mladih za večjo zaposljivost 2016-2018, kjer je znašal povprečni strošek na posameznega vključenega mladega udeleženca 1.196,59 EUR. Predlagani ukrep se bo v okviru EKP 2021-2027 izvajal daljše časovno obdobje, upoštevati pa je potrebno tudi rast stroškov na trgu. </w:t>
            </w:r>
          </w:p>
          <w:p w:rsidR="00D331BF" w:rsidP="00D331BF" w:rsidRDefault="00D331BF" w14:paraId="1ECFD857" w14:textId="77777777">
            <w:pPr>
              <w:spacing w:after="0" w:line="240" w:lineRule="auto"/>
              <w:ind w:left="650"/>
              <w:jc w:val="both"/>
              <w:rPr>
                <w:rFonts w:eastAsia="Times New Roman"/>
                <w:b/>
                <w:iCs/>
                <w:sz w:val="18"/>
                <w:szCs w:val="18"/>
                <w:lang w:eastAsia="hu-HU"/>
              </w:rPr>
            </w:pPr>
            <w:r w:rsidRPr="0067201A">
              <w:rPr>
                <w:rFonts w:eastAsia="Times New Roman"/>
                <w:b/>
                <w:iCs/>
                <w:sz w:val="18"/>
                <w:szCs w:val="18"/>
                <w:lang w:eastAsia="hu-HU"/>
              </w:rPr>
              <w:t xml:space="preserve">Število vključenih </w:t>
            </w:r>
            <w:r w:rsidRPr="00981F56">
              <w:rPr>
                <w:b/>
                <w:sz w:val="18"/>
              </w:rPr>
              <w:t xml:space="preserve"> </w:t>
            </w:r>
            <w:r w:rsidRPr="0067201A">
              <w:rPr>
                <w:rFonts w:eastAsia="Times New Roman"/>
                <w:b/>
                <w:iCs/>
                <w:sz w:val="18"/>
                <w:szCs w:val="18"/>
                <w:lang w:eastAsia="hu-HU"/>
              </w:rPr>
              <w:t>vseh udeležencev: 6</w:t>
            </w:r>
            <w:r>
              <w:rPr>
                <w:rFonts w:eastAsia="Times New Roman"/>
                <w:b/>
                <w:iCs/>
                <w:sz w:val="18"/>
                <w:szCs w:val="18"/>
                <w:lang w:eastAsia="hu-HU"/>
              </w:rPr>
              <w:t>.</w:t>
            </w:r>
            <w:r w:rsidRPr="0067201A">
              <w:rPr>
                <w:rFonts w:eastAsia="Times New Roman"/>
                <w:b/>
                <w:iCs/>
                <w:sz w:val="18"/>
                <w:szCs w:val="18"/>
                <w:lang w:eastAsia="hu-HU"/>
              </w:rPr>
              <w:t>000 udeležencev.</w:t>
            </w:r>
          </w:p>
          <w:p w:rsidRPr="00981F56" w:rsidR="00D331BF" w:rsidP="00D331BF" w:rsidRDefault="00D331BF" w14:paraId="26AB5347" w14:textId="77777777">
            <w:pPr>
              <w:spacing w:after="0" w:line="240" w:lineRule="auto"/>
              <w:ind w:left="650"/>
              <w:jc w:val="both"/>
              <w:rPr>
                <w:sz w:val="18"/>
              </w:rPr>
            </w:pPr>
          </w:p>
          <w:p w:rsidRPr="00981F56" w:rsidR="00D331BF" w:rsidP="00D331BF" w:rsidRDefault="00D331BF" w14:paraId="15A6A42F" w14:textId="77777777">
            <w:pPr>
              <w:spacing w:after="0" w:line="240" w:lineRule="auto"/>
              <w:ind w:left="650"/>
              <w:jc w:val="both"/>
              <w:rPr>
                <w:sz w:val="18"/>
              </w:rPr>
            </w:pPr>
            <w:r>
              <w:rPr>
                <w:rFonts w:eastAsia="Times New Roman"/>
                <w:iCs/>
                <w:sz w:val="18"/>
                <w:szCs w:val="18"/>
                <w:lang w:eastAsia="hu-HU"/>
              </w:rPr>
              <w:t xml:space="preserve">Za </w:t>
            </w:r>
            <w:r w:rsidRPr="00981F56">
              <w:rPr>
                <w:rFonts w:eastAsia="Times New Roman"/>
                <w:b/>
                <w:iCs/>
                <w:sz w:val="18"/>
                <w:szCs w:val="18"/>
                <w:lang w:eastAsia="hu-HU"/>
              </w:rPr>
              <w:t xml:space="preserve">izvajanje specializiranih izobraževanj v pravosodju </w:t>
            </w:r>
            <w:r w:rsidRPr="009465B4">
              <w:rPr>
                <w:rFonts w:eastAsia="Times New Roman"/>
                <w:iCs/>
                <w:sz w:val="18"/>
                <w:szCs w:val="18"/>
                <w:lang w:eastAsia="hu-HU"/>
              </w:rPr>
              <w:t>je ciljna</w:t>
            </w:r>
            <w:r w:rsidRPr="00981F56">
              <w:rPr>
                <w:sz w:val="18"/>
              </w:rPr>
              <w:t xml:space="preserve"> </w:t>
            </w:r>
            <w:r w:rsidRPr="0067201A">
              <w:rPr>
                <w:rFonts w:eastAsia="Times New Roman"/>
                <w:iCs/>
                <w:sz w:val="18"/>
                <w:szCs w:val="18"/>
                <w:lang w:eastAsia="hu-HU"/>
              </w:rPr>
              <w:t>vrednost ocenjena na 2</w:t>
            </w:r>
            <w:r>
              <w:rPr>
                <w:rFonts w:eastAsia="Times New Roman"/>
                <w:iCs/>
                <w:sz w:val="18"/>
                <w:szCs w:val="18"/>
                <w:lang w:eastAsia="hu-HU"/>
              </w:rPr>
              <w:t>.</w:t>
            </w:r>
            <w:r w:rsidRPr="0067201A">
              <w:rPr>
                <w:rFonts w:eastAsia="Times New Roman"/>
                <w:iCs/>
                <w:sz w:val="18"/>
                <w:szCs w:val="18"/>
                <w:lang w:eastAsia="hu-HU"/>
              </w:rPr>
              <w:t>555 vključenih zaposlenih oseb (od tega za MP 2</w:t>
            </w:r>
            <w:r>
              <w:rPr>
                <w:rFonts w:eastAsia="Times New Roman"/>
                <w:iCs/>
                <w:sz w:val="18"/>
                <w:szCs w:val="18"/>
                <w:lang w:eastAsia="hu-HU"/>
              </w:rPr>
              <w:t>.</w:t>
            </w:r>
            <w:r w:rsidRPr="0067201A">
              <w:rPr>
                <w:rFonts w:eastAsia="Times New Roman"/>
                <w:iCs/>
                <w:sz w:val="18"/>
                <w:szCs w:val="18"/>
                <w:lang w:eastAsia="hu-HU"/>
              </w:rPr>
              <w:t>500 zaposlenih oseb in USRS 55 zaposlenih oseb, glede na delovna mesta, ki zahtevajo ustrezno usposabljanje).</w:t>
            </w:r>
            <w:r w:rsidRPr="00981F56">
              <w:rPr>
                <w:sz w:val="18"/>
              </w:rPr>
              <w:t xml:space="preserve"> </w:t>
            </w:r>
          </w:p>
          <w:p w:rsidRPr="00981F56" w:rsidR="00D331BF" w:rsidP="00D331BF" w:rsidRDefault="00D331BF" w14:paraId="34F56D4D" w14:textId="77777777">
            <w:pPr>
              <w:spacing w:after="0" w:line="240" w:lineRule="auto"/>
              <w:ind w:left="650"/>
              <w:jc w:val="both"/>
              <w:rPr>
                <w:sz w:val="18"/>
              </w:rPr>
            </w:pPr>
            <w:r w:rsidRPr="0067201A">
              <w:rPr>
                <w:rFonts w:eastAsia="Times New Roman"/>
                <w:iCs/>
                <w:sz w:val="18"/>
                <w:szCs w:val="18"/>
                <w:lang w:eastAsia="hu-HU"/>
              </w:rPr>
              <w:t>Delilni ključ za V in Z je izračunan:</w:t>
            </w:r>
          </w:p>
          <w:p w:rsidRPr="0067201A" w:rsidR="00D331BF" w:rsidP="00D331BF" w:rsidRDefault="00D331BF" w14:paraId="466EEEBA" w14:textId="77777777">
            <w:pPr>
              <w:pStyle w:val="Odstavekseznama"/>
              <w:numPr>
                <w:ilvl w:val="0"/>
                <w:numId w:val="47"/>
              </w:numPr>
              <w:spacing w:after="0"/>
              <w:ind w:left="1440"/>
              <w:jc w:val="both"/>
              <w:rPr>
                <w:rFonts w:eastAsia="Times New Roman"/>
                <w:iCs/>
                <w:sz w:val="18"/>
                <w:szCs w:val="18"/>
                <w:lang w:val="sl-SI" w:eastAsia="hu-HU"/>
              </w:rPr>
            </w:pPr>
            <w:r w:rsidRPr="0067201A">
              <w:rPr>
                <w:rFonts w:eastAsia="Times New Roman"/>
                <w:iCs/>
                <w:sz w:val="18"/>
                <w:szCs w:val="18"/>
                <w:lang w:val="sl-SI" w:eastAsia="hu-HU"/>
              </w:rPr>
              <w:t>za MP na podlagi razmerja števila zaposlenih oseb v pravosodnem sistemu (sodnikov, državnih tožilcev in državnih odvetnikov) v letu 2020 in po posamezni regiji, ki znaša:</w:t>
            </w:r>
          </w:p>
          <w:p w:rsidRPr="0067201A" w:rsidR="00D331BF" w:rsidP="00D331BF" w:rsidRDefault="00D331BF" w14:paraId="28C9218D" w14:textId="77777777">
            <w:pPr>
              <w:spacing w:after="0"/>
              <w:ind w:left="3192"/>
              <w:jc w:val="both"/>
              <w:rPr>
                <w:rFonts w:eastAsia="Times New Roman"/>
                <w:iCs/>
                <w:sz w:val="18"/>
                <w:szCs w:val="18"/>
                <w:lang w:eastAsia="hu-HU"/>
              </w:rPr>
            </w:pPr>
            <w:r w:rsidRPr="0067201A">
              <w:rPr>
                <w:rFonts w:eastAsia="Times New Roman"/>
                <w:iCs/>
                <w:sz w:val="18"/>
                <w:szCs w:val="18"/>
                <w:lang w:eastAsia="hu-HU"/>
              </w:rPr>
              <w:t>- Vzhodna regija – 43 %</w:t>
            </w:r>
          </w:p>
          <w:p w:rsidRPr="0067201A" w:rsidR="00D331BF" w:rsidP="00D331BF" w:rsidRDefault="00D331BF" w14:paraId="4718D8BE" w14:textId="77777777">
            <w:pPr>
              <w:spacing w:after="0"/>
              <w:ind w:left="3192"/>
              <w:jc w:val="both"/>
              <w:rPr>
                <w:rFonts w:eastAsia="Times New Roman"/>
                <w:iCs/>
                <w:sz w:val="18"/>
                <w:szCs w:val="18"/>
                <w:lang w:eastAsia="hu-HU"/>
              </w:rPr>
            </w:pPr>
            <w:r w:rsidRPr="0067201A">
              <w:rPr>
                <w:rFonts w:eastAsia="Times New Roman"/>
                <w:iCs/>
                <w:sz w:val="18"/>
                <w:szCs w:val="18"/>
                <w:lang w:eastAsia="hu-HU"/>
              </w:rPr>
              <w:t>- Zahodna regija – 57 %</w:t>
            </w:r>
          </w:p>
          <w:p w:rsidRPr="0067201A" w:rsidR="00D331BF" w:rsidP="00D331BF" w:rsidRDefault="00D331BF" w14:paraId="1F3FC58B" w14:textId="77777777">
            <w:pPr>
              <w:pStyle w:val="Odstavekseznama"/>
              <w:numPr>
                <w:ilvl w:val="0"/>
                <w:numId w:val="47"/>
              </w:numPr>
              <w:spacing w:after="0"/>
              <w:ind w:left="1440"/>
              <w:jc w:val="both"/>
              <w:rPr>
                <w:rFonts w:eastAsia="Times New Roman"/>
                <w:iCs/>
                <w:sz w:val="18"/>
                <w:szCs w:val="18"/>
                <w:lang w:val="sl-SI" w:eastAsia="hu-HU"/>
              </w:rPr>
            </w:pPr>
            <w:r w:rsidRPr="0067201A">
              <w:rPr>
                <w:rFonts w:eastAsia="Times New Roman"/>
                <w:iCs/>
                <w:sz w:val="18"/>
                <w:szCs w:val="18"/>
                <w:lang w:val="sl-SI" w:eastAsia="hu-HU"/>
              </w:rPr>
              <w:t xml:space="preserve">za USRS je bilo pri metodi izračuna načrtovanih vrednosti za V in Z razmerje opredeljeno glede na št. prebivalcev v </w:t>
            </w:r>
            <w:proofErr w:type="spellStart"/>
            <w:r w:rsidRPr="0067201A">
              <w:rPr>
                <w:rFonts w:eastAsia="Times New Roman"/>
                <w:iCs/>
                <w:sz w:val="18"/>
                <w:szCs w:val="18"/>
                <w:lang w:val="sl-SI" w:eastAsia="hu-HU"/>
              </w:rPr>
              <w:t>V</w:t>
            </w:r>
            <w:proofErr w:type="spellEnd"/>
            <w:r w:rsidRPr="0067201A">
              <w:rPr>
                <w:rFonts w:eastAsia="Times New Roman"/>
                <w:iCs/>
                <w:sz w:val="18"/>
                <w:szCs w:val="18"/>
                <w:lang w:val="sl-SI" w:eastAsia="hu-HU"/>
              </w:rPr>
              <w:t xml:space="preserve"> in Z regiji v letu 2020 na podlagi objavljenih podatkov SURS na spletni strani SURS. Razmerje znaša:</w:t>
            </w:r>
          </w:p>
          <w:p w:rsidRPr="0067201A" w:rsidR="00D331BF" w:rsidP="00D331BF" w:rsidRDefault="00D331BF" w14:paraId="6C8A3B23" w14:textId="77777777">
            <w:pPr>
              <w:spacing w:after="0"/>
              <w:ind w:left="3192"/>
              <w:jc w:val="both"/>
              <w:rPr>
                <w:rFonts w:eastAsia="Times New Roman"/>
                <w:iCs/>
                <w:sz w:val="18"/>
                <w:szCs w:val="18"/>
                <w:lang w:eastAsia="hu-HU"/>
              </w:rPr>
            </w:pPr>
            <w:r w:rsidRPr="0067201A">
              <w:rPr>
                <w:rFonts w:eastAsia="Times New Roman"/>
                <w:iCs/>
                <w:sz w:val="18"/>
                <w:szCs w:val="18"/>
                <w:lang w:eastAsia="hu-HU"/>
              </w:rPr>
              <w:t>- Vzhodna regija – 52 %</w:t>
            </w:r>
          </w:p>
          <w:p w:rsidRPr="0067201A" w:rsidR="00D331BF" w:rsidP="00D331BF" w:rsidRDefault="00D331BF" w14:paraId="0E0B9F29" w14:textId="77777777">
            <w:pPr>
              <w:spacing w:after="0"/>
              <w:ind w:left="3192"/>
              <w:jc w:val="both"/>
              <w:rPr>
                <w:rFonts w:eastAsia="Times New Roman"/>
                <w:iCs/>
                <w:sz w:val="18"/>
                <w:szCs w:val="18"/>
                <w:lang w:eastAsia="hu-HU"/>
              </w:rPr>
            </w:pPr>
            <w:r w:rsidRPr="0067201A">
              <w:rPr>
                <w:rFonts w:eastAsia="Times New Roman"/>
                <w:iCs/>
                <w:sz w:val="18"/>
                <w:szCs w:val="18"/>
                <w:lang w:eastAsia="hu-HU"/>
              </w:rPr>
              <w:t>- Zahodna regija – 48 %.</w:t>
            </w:r>
          </w:p>
          <w:p w:rsidRPr="0067201A" w:rsidR="00D331BF" w:rsidP="00D331BF" w:rsidRDefault="00D331BF" w14:paraId="6EE59BAB" w14:textId="77777777">
            <w:pPr>
              <w:spacing w:after="0" w:line="240" w:lineRule="auto"/>
              <w:ind w:left="650"/>
              <w:contextualSpacing/>
              <w:jc w:val="both"/>
              <w:rPr>
                <w:rFonts w:eastAsia="Times New Roman"/>
                <w:iCs/>
                <w:sz w:val="18"/>
                <w:szCs w:val="18"/>
                <w:lang w:eastAsia="hu-HU"/>
              </w:rPr>
            </w:pPr>
          </w:p>
          <w:p w:rsidRPr="0067201A" w:rsidR="00D331BF" w:rsidP="00D331BF" w:rsidRDefault="00D331BF" w14:paraId="7991DCAA" w14:textId="77777777">
            <w:pPr>
              <w:spacing w:after="0" w:line="240" w:lineRule="auto"/>
              <w:ind w:left="650"/>
              <w:contextualSpacing/>
              <w:jc w:val="both"/>
              <w:rPr>
                <w:rFonts w:eastAsia="Times New Roman"/>
                <w:iCs/>
                <w:sz w:val="18"/>
                <w:szCs w:val="18"/>
                <w:lang w:eastAsia="hu-HU"/>
              </w:rPr>
            </w:pPr>
            <w:r w:rsidRPr="00981F56">
              <w:rPr>
                <w:sz w:val="18"/>
              </w:rPr>
              <w:t>Pri določanju referenčne vrednosti za skupni kazalnik rezultata</w:t>
            </w:r>
            <w:r w:rsidRPr="0067201A">
              <w:rPr>
                <w:rFonts w:eastAsia="Times New Roman"/>
                <w:iCs/>
                <w:sz w:val="18"/>
                <w:szCs w:val="18"/>
                <w:lang w:eastAsia="hu-HU"/>
              </w:rPr>
              <w:t xml:space="preserve"> smo izhajali na stopnjah uspešnosti podobnih ukrepov, ki se izvajajo v obdobju 2014-2020 </w:t>
            </w:r>
            <w:r>
              <w:rPr>
                <w:rFonts w:eastAsia="Times New Roman"/>
                <w:iCs/>
                <w:sz w:val="18"/>
                <w:szCs w:val="18"/>
                <w:lang w:eastAsia="hu-HU"/>
              </w:rPr>
              <w:t>in sicer 74.708 udeležencev, ki so po zaključku sodelovanja pridobili kvalifikacijo, bili vključeni v izobraževanje ali usposabljanje ali so iskali zaposlitev</w:t>
            </w:r>
            <w:r w:rsidRPr="0067201A">
              <w:rPr>
                <w:rFonts w:eastAsia="Times New Roman"/>
                <w:iCs/>
                <w:sz w:val="18"/>
                <w:szCs w:val="18"/>
                <w:lang w:eastAsia="hu-HU"/>
              </w:rPr>
              <w:t>.</w:t>
            </w:r>
          </w:p>
          <w:p w:rsidRPr="0067201A" w:rsidR="00D331BF" w:rsidP="00D331BF" w:rsidRDefault="00D331BF" w14:paraId="6BCB552D" w14:textId="77777777">
            <w:pPr>
              <w:spacing w:after="0" w:line="240" w:lineRule="auto"/>
              <w:ind w:left="650"/>
              <w:contextualSpacing/>
              <w:jc w:val="both"/>
              <w:rPr>
                <w:rFonts w:eastAsia="Times New Roman"/>
                <w:iCs/>
                <w:sz w:val="18"/>
                <w:szCs w:val="18"/>
                <w:lang w:eastAsia="hu-HU"/>
              </w:rPr>
            </w:pPr>
          </w:p>
          <w:p w:rsidRPr="0067201A" w:rsidR="00D331BF" w:rsidP="00D331BF" w:rsidRDefault="00D331BF" w14:paraId="728F7D15" w14:textId="77777777">
            <w:pPr>
              <w:spacing w:after="0" w:line="240" w:lineRule="auto"/>
              <w:ind w:left="650"/>
              <w:contextualSpacing/>
              <w:jc w:val="both"/>
              <w:rPr>
                <w:rFonts w:eastAsia="Times New Roman"/>
                <w:iCs/>
                <w:sz w:val="18"/>
                <w:szCs w:val="18"/>
                <w:lang w:eastAsia="hu-HU"/>
              </w:rPr>
            </w:pPr>
            <w:r w:rsidRPr="0067201A">
              <w:rPr>
                <w:rFonts w:eastAsia="Times New Roman"/>
                <w:iCs/>
                <w:sz w:val="18"/>
                <w:szCs w:val="18"/>
                <w:lang w:eastAsia="hu-HU"/>
              </w:rPr>
              <w:t>V obdobju 2021-2027 bomo izvajali nadgrajene ukrepe iz 2014-2020</w:t>
            </w:r>
            <w:r>
              <w:rPr>
                <w:rFonts w:eastAsia="Times New Roman"/>
                <w:iCs/>
                <w:sz w:val="18"/>
                <w:szCs w:val="18"/>
                <w:lang w:eastAsia="hu-HU"/>
              </w:rPr>
              <w:t>.</w:t>
            </w:r>
            <w:r w:rsidRPr="0067201A">
              <w:rPr>
                <w:rFonts w:eastAsia="Times New Roman"/>
                <w:iCs/>
                <w:sz w:val="18"/>
                <w:szCs w:val="18"/>
                <w:lang w:eastAsia="hu-HU"/>
              </w:rPr>
              <w:t xml:space="preserve"> Ocenjujemo, da bo vrednost kazalnika rezultata </w:t>
            </w:r>
            <w:r>
              <w:rPr>
                <w:rFonts w:eastAsia="Times New Roman"/>
                <w:iCs/>
                <w:sz w:val="18"/>
                <w:szCs w:val="18"/>
                <w:lang w:eastAsia="hu-HU"/>
              </w:rPr>
              <w:t xml:space="preserve">št. udeležencev, ki po zaključku sodelovanja pridobijo kvalifikacijo 10.800. </w:t>
            </w:r>
          </w:p>
          <w:p w:rsidRPr="0067201A" w:rsidR="00D331BF" w:rsidP="00D331BF" w:rsidRDefault="00D331BF" w14:paraId="05BE7177" w14:textId="77777777">
            <w:pPr>
              <w:spacing w:after="0" w:line="240" w:lineRule="auto"/>
              <w:ind w:left="650"/>
              <w:jc w:val="both"/>
              <w:rPr>
                <w:rFonts w:eastAsia="Times New Roman"/>
                <w:iCs/>
                <w:sz w:val="18"/>
                <w:szCs w:val="18"/>
                <w:lang w:eastAsia="hu-HU"/>
              </w:rPr>
            </w:pPr>
          </w:p>
          <w:p w:rsidRPr="0067201A" w:rsidR="00D331BF" w:rsidP="00D331BF" w:rsidRDefault="00D331BF" w14:paraId="761385D2" w14:textId="77777777">
            <w:pPr>
              <w:spacing w:after="0" w:line="240" w:lineRule="auto"/>
              <w:ind w:left="650"/>
              <w:jc w:val="both"/>
              <w:rPr>
                <w:rFonts w:eastAsia="Times New Roman"/>
                <w:iCs/>
                <w:sz w:val="18"/>
                <w:szCs w:val="18"/>
                <w:lang w:eastAsia="hu-HU"/>
              </w:rPr>
            </w:pPr>
            <w:r w:rsidRPr="0067201A">
              <w:rPr>
                <w:rFonts w:eastAsia="Times New Roman"/>
                <w:iCs/>
                <w:sz w:val="18"/>
                <w:szCs w:val="18"/>
                <w:lang w:eastAsia="hu-HU"/>
              </w:rPr>
              <w:t xml:space="preserve">Če se bo pri izvajanju projektov izkazalo, da vrednost </w:t>
            </w:r>
            <w:r>
              <w:rPr>
                <w:rFonts w:eastAsia="Times New Roman"/>
                <w:iCs/>
                <w:sz w:val="18"/>
                <w:szCs w:val="18"/>
                <w:lang w:eastAsia="hu-HU"/>
              </w:rPr>
              <w:t>kazalnikov odstopa</w:t>
            </w:r>
            <w:r w:rsidRPr="0067201A">
              <w:rPr>
                <w:rFonts w:eastAsia="Times New Roman"/>
                <w:iCs/>
                <w:sz w:val="18"/>
                <w:szCs w:val="18"/>
                <w:lang w:eastAsia="hu-HU"/>
              </w:rPr>
              <w:t xml:space="preserve"> za več kot 10%, bomo kazalnik ustrezno prilagodili.</w:t>
            </w:r>
          </w:p>
          <w:p w:rsidRPr="0067201A" w:rsidR="00D331BF" w:rsidP="00D331BF" w:rsidRDefault="00D331BF" w14:paraId="6601ADD7" w14:textId="77777777">
            <w:pPr>
              <w:spacing w:after="0"/>
              <w:rPr>
                <w:rFonts w:eastAsia="Times New Roman"/>
                <w:iCs/>
                <w:sz w:val="18"/>
                <w:szCs w:val="18"/>
                <w:lang w:eastAsia="hu-HU"/>
              </w:rPr>
            </w:pPr>
            <w:r w:rsidRPr="0067201A">
              <w:rPr>
                <w:rFonts w:eastAsia="Times New Roman"/>
                <w:iCs/>
                <w:sz w:val="18"/>
                <w:szCs w:val="18"/>
                <w:lang w:eastAsia="hu-HU"/>
              </w:rPr>
              <w:t xml:space="preserve">                              </w:t>
            </w:r>
          </w:p>
          <w:p w:rsidRPr="00903E7A" w:rsidR="00D331BF" w:rsidP="00D331BF" w:rsidRDefault="00D331BF" w14:paraId="69770850" w14:textId="77777777">
            <w:pPr>
              <w:pStyle w:val="Odstavekseznama"/>
              <w:numPr>
                <w:ilvl w:val="0"/>
                <w:numId w:val="44"/>
              </w:numPr>
              <w:spacing w:after="0" w:line="240" w:lineRule="auto"/>
              <w:ind w:hanging="212"/>
              <w:rPr>
                <w:rFonts w:eastAsia="Times New Roman"/>
                <w:iCs/>
                <w:sz w:val="18"/>
                <w:szCs w:val="18"/>
                <w:lang w:val="sl-SI" w:eastAsia="hu-HU"/>
              </w:rPr>
            </w:pPr>
            <w:r w:rsidRPr="0067201A">
              <w:rPr>
                <w:rFonts w:eastAsia="Times New Roman"/>
                <w:iCs/>
                <w:sz w:val="18"/>
                <w:szCs w:val="18"/>
                <w:lang w:val="sl-SI" w:eastAsia="hu-HU"/>
              </w:rPr>
              <w:t>Ukrepi s</w:t>
            </w:r>
            <w:r>
              <w:rPr>
                <w:rFonts w:eastAsia="Times New Roman"/>
                <w:iCs/>
                <w:sz w:val="18"/>
                <w:szCs w:val="18"/>
                <w:lang w:val="sl-SI" w:eastAsia="hu-HU"/>
              </w:rPr>
              <w:t>e bodo</w:t>
            </w:r>
            <w:r w:rsidRPr="0067201A">
              <w:rPr>
                <w:rFonts w:eastAsia="Times New Roman"/>
                <w:iCs/>
                <w:sz w:val="18"/>
                <w:szCs w:val="18"/>
                <w:lang w:val="sl-SI" w:eastAsia="hu-HU"/>
              </w:rPr>
              <w:t xml:space="preserve"> izvajali v vzhodni in zahodni kohezijski regiji.</w:t>
            </w:r>
          </w:p>
        </w:tc>
      </w:tr>
      <w:tr w:rsidRPr="00BE4A1B" w:rsidR="00D331BF" w:rsidTr="05603D31" w14:paraId="5E32EB1D" w14:textId="77777777">
        <w:trPr>
          <w:trHeight w:val="982"/>
        </w:trPr>
        <w:tc>
          <w:tcPr>
            <w:tcW w:w="2902" w:type="dxa"/>
            <w:shd w:val="clear" w:color="auto" w:fill="auto"/>
            <w:tcMar/>
          </w:tcPr>
          <w:p w:rsidRPr="00886316" w:rsidR="00D331BF" w:rsidP="00D331BF" w:rsidRDefault="00D331BF" w14:paraId="5007D405"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Mar/>
          </w:tcPr>
          <w:p w:rsidRPr="00886316" w:rsidR="00D331BF" w:rsidP="00D331BF" w:rsidRDefault="00D331BF" w14:paraId="575DB1CF" w14:textId="77777777">
            <w:pPr>
              <w:spacing w:after="0" w:line="240" w:lineRule="auto"/>
              <w:jc w:val="both"/>
              <w:rPr>
                <w:rFonts w:eastAsia="Times New Roman"/>
                <w:iCs/>
                <w:sz w:val="18"/>
                <w:szCs w:val="18"/>
                <w:lang w:eastAsia="hu-HU"/>
              </w:rPr>
            </w:pPr>
            <w:r w:rsidRPr="00886316">
              <w:rPr>
                <w:rFonts w:eastAsia="Times New Roman"/>
                <w:iCs/>
                <w:sz w:val="18"/>
                <w:szCs w:val="18"/>
                <w:lang w:eastAsia="hu-HU"/>
              </w:rPr>
              <w:t xml:space="preserve">Demografski trendi, tehnološki razvoj, digitalizacija, naraščajoči pritiski na okolje ter drugi globalni </w:t>
            </w:r>
            <w:proofErr w:type="spellStart"/>
            <w:r w:rsidRPr="00886316">
              <w:rPr>
                <w:rFonts w:eastAsia="Times New Roman"/>
                <w:iCs/>
                <w:sz w:val="18"/>
                <w:szCs w:val="18"/>
                <w:lang w:eastAsia="hu-HU"/>
              </w:rPr>
              <w:t>megatrendi</w:t>
            </w:r>
            <w:proofErr w:type="spellEnd"/>
            <w:r w:rsidRPr="00886316">
              <w:rPr>
                <w:rFonts w:eastAsia="Times New Roman"/>
                <w:iCs/>
                <w:sz w:val="18"/>
                <w:szCs w:val="18"/>
                <w:lang w:eastAsia="hu-HU"/>
              </w:rPr>
              <w:t xml:space="preserve"> zahtevajo stalno pridobivanje znanj in spretnosti za življenje skozi celotni življenjski cikel. Zato je pomembno, da učenje za in skozi vse življenje zajame čim širšo populacijo (tudi mladino), pri čemer sta ključni kakovost in dostopnost, s posebno skrbjo za prikrajšane skupine. Učinkovit in kakovosten izobraževalni sistem, katerega namen je priprava posameznika na uspešno delo, kakovostno življenje in sodelovanje v družbi, je osnovni pogoj za konkurenčno gospodarstvo in družbeno blaginjo. </w:t>
            </w:r>
          </w:p>
          <w:p w:rsidRPr="00886316" w:rsidR="00D331BF" w:rsidP="00D331BF" w:rsidRDefault="00D331BF" w14:paraId="407B44EA" w14:textId="77777777">
            <w:pPr>
              <w:spacing w:after="0" w:line="240" w:lineRule="auto"/>
              <w:jc w:val="both"/>
              <w:rPr>
                <w:rFonts w:eastAsia="Times New Roman"/>
                <w:iCs/>
                <w:sz w:val="18"/>
                <w:szCs w:val="18"/>
                <w:lang w:eastAsia="hu-HU"/>
              </w:rPr>
            </w:pPr>
            <w:r w:rsidRPr="00886316">
              <w:rPr>
                <w:rFonts w:eastAsia="Times New Roman"/>
                <w:iCs/>
                <w:sz w:val="18"/>
                <w:szCs w:val="18"/>
                <w:lang w:eastAsia="hu-HU"/>
              </w:rPr>
              <w:t xml:space="preserve">S kazalnikom bomo sledili Strategiji razvoja Slovenije 2030, ki določa ciljne vrednosti za cilje trajnostnega razvoja v izobraževanju do leta 2030. Izbrani kazalnik število </w:t>
            </w:r>
            <w:r>
              <w:rPr>
                <w:rFonts w:eastAsia="Times New Roman"/>
                <w:iCs/>
                <w:sz w:val="18"/>
                <w:szCs w:val="18"/>
                <w:lang w:eastAsia="hu-HU"/>
              </w:rPr>
              <w:t>udeležencev</w:t>
            </w:r>
            <w:r w:rsidRPr="00886316">
              <w:rPr>
                <w:rFonts w:eastAsia="Times New Roman"/>
                <w:iCs/>
                <w:sz w:val="18"/>
                <w:szCs w:val="18"/>
                <w:lang w:eastAsia="hu-HU"/>
              </w:rPr>
              <w:t>, ki so vključili v ukrepe VŽU, bo uspešno meril  število vključenih v VŽU, ki naj bi se z 12% v letu 2017 zvišala na vsaj 19 % v letu 2030.</w:t>
            </w:r>
          </w:p>
          <w:p w:rsidRPr="00886316" w:rsidR="00D331BF" w:rsidP="00D331BF" w:rsidRDefault="00D331BF" w14:paraId="540FA25E" w14:textId="77777777">
            <w:pPr>
              <w:spacing w:after="0" w:line="240" w:lineRule="auto"/>
              <w:jc w:val="both"/>
              <w:rPr>
                <w:rFonts w:eastAsia="Times New Roman"/>
                <w:iCs/>
                <w:sz w:val="18"/>
                <w:szCs w:val="18"/>
                <w:lang w:eastAsia="hu-HU"/>
              </w:rPr>
            </w:pPr>
            <w:r w:rsidRPr="00886316">
              <w:rPr>
                <w:rFonts w:eastAsia="Times New Roman"/>
                <w:iCs/>
                <w:sz w:val="18"/>
                <w:szCs w:val="18"/>
                <w:lang w:eastAsia="hu-HU"/>
              </w:rPr>
              <w:t>Upravna akademija je osredja organizacija za izvedbo us</w:t>
            </w:r>
            <w:r>
              <w:rPr>
                <w:rFonts w:eastAsia="Times New Roman"/>
                <w:iCs/>
                <w:sz w:val="18"/>
                <w:szCs w:val="18"/>
                <w:lang w:eastAsia="hu-HU"/>
              </w:rPr>
              <w:t xml:space="preserve">posabljanj za javne uslužbence </w:t>
            </w:r>
            <w:r w:rsidRPr="00886316">
              <w:rPr>
                <w:rFonts w:eastAsia="Times New Roman"/>
                <w:iCs/>
                <w:sz w:val="18"/>
                <w:szCs w:val="18"/>
                <w:lang w:eastAsia="hu-HU"/>
              </w:rPr>
              <w:t>Z evropskimi projekti doseže</w:t>
            </w:r>
            <w:r>
              <w:rPr>
                <w:rFonts w:eastAsia="Times New Roman"/>
                <w:iCs/>
                <w:sz w:val="18"/>
                <w:szCs w:val="18"/>
                <w:lang w:eastAsia="hu-HU"/>
              </w:rPr>
              <w:t xml:space="preserve">jo </w:t>
            </w:r>
            <w:r w:rsidRPr="00886316">
              <w:rPr>
                <w:rFonts w:eastAsia="Times New Roman"/>
                <w:iCs/>
                <w:sz w:val="18"/>
                <w:szCs w:val="18"/>
                <w:lang w:eastAsia="hu-HU"/>
              </w:rPr>
              <w:t>več organov, več udeležencev, ki se udeležujejo usposabljanj s področij, kjer imajo izzive.</w:t>
            </w:r>
          </w:p>
          <w:p w:rsidRPr="00886316" w:rsidR="00D331BF" w:rsidP="00D331BF" w:rsidRDefault="00D331BF" w14:paraId="76D4D66C" w14:textId="77777777">
            <w:pPr>
              <w:spacing w:after="0" w:line="240" w:lineRule="auto"/>
              <w:jc w:val="both"/>
              <w:rPr>
                <w:rFonts w:eastAsia="Times New Roman"/>
                <w:iCs/>
                <w:sz w:val="18"/>
                <w:szCs w:val="18"/>
                <w:lang w:eastAsia="hu-HU"/>
              </w:rPr>
            </w:pPr>
            <w:r w:rsidRPr="00886316">
              <w:rPr>
                <w:rFonts w:eastAsia="Times New Roman"/>
                <w:iCs/>
                <w:sz w:val="18"/>
                <w:szCs w:val="18"/>
                <w:lang w:eastAsia="hu-HU"/>
              </w:rPr>
              <w:t>V trenutnem projektu lahko vključujemo le zaposlene v državni upravi. S projektom bi vključili ves javni sektor (brez zaposlenih v izobraževanju</w:t>
            </w:r>
            <w:r>
              <w:rPr>
                <w:rFonts w:eastAsia="Times New Roman"/>
                <w:iCs/>
                <w:sz w:val="18"/>
                <w:szCs w:val="18"/>
                <w:lang w:eastAsia="hu-HU"/>
              </w:rPr>
              <w:t xml:space="preserve">, skupaj 120.000 upravičencev). </w:t>
            </w:r>
            <w:r w:rsidRPr="00886316">
              <w:rPr>
                <w:rFonts w:eastAsia="Times New Roman"/>
                <w:iCs/>
                <w:sz w:val="18"/>
                <w:szCs w:val="18"/>
                <w:lang w:eastAsia="hu-HU"/>
              </w:rPr>
              <w:t>Organom, ki imajo omejena sredstva za usposabljanja, omogoča</w:t>
            </w:r>
            <w:r>
              <w:rPr>
                <w:rFonts w:eastAsia="Times New Roman"/>
                <w:iCs/>
                <w:sz w:val="18"/>
                <w:szCs w:val="18"/>
                <w:lang w:eastAsia="hu-HU"/>
              </w:rPr>
              <w:t>jo</w:t>
            </w:r>
            <w:r w:rsidRPr="00886316">
              <w:rPr>
                <w:rFonts w:eastAsia="Times New Roman"/>
                <w:iCs/>
                <w:sz w:val="18"/>
                <w:szCs w:val="18"/>
                <w:lang w:eastAsia="hu-HU"/>
              </w:rPr>
              <w:t xml:space="preserve"> brezplačno udeležbo kar razbremeni organe tudi pri administrati</w:t>
            </w:r>
            <w:r>
              <w:rPr>
                <w:rFonts w:eastAsia="Times New Roman"/>
                <w:iCs/>
                <w:sz w:val="18"/>
                <w:szCs w:val="18"/>
                <w:lang w:eastAsia="hu-HU"/>
              </w:rPr>
              <w:t xml:space="preserve">vnih postopkih. </w:t>
            </w:r>
            <w:r w:rsidRPr="00886316">
              <w:rPr>
                <w:rFonts w:eastAsia="Times New Roman"/>
                <w:iCs/>
                <w:sz w:val="18"/>
                <w:szCs w:val="18"/>
                <w:lang w:eastAsia="hu-HU"/>
              </w:rPr>
              <w:t xml:space="preserve">Ključna področja usposabljanj bodo: projektno vodenje, upravljanje s financami, varstvo osebnih podatkov, novosti s področja zakonodaje in politik EU, integriteta in omejevanje korupcijskih tveganj,  upravljanje kakovosti,  veščine jasnega in jedrnatega pisanja, komunikacija, sodobne vodstvene veščine, </w:t>
            </w:r>
            <w:proofErr w:type="spellStart"/>
            <w:r w:rsidRPr="00886316">
              <w:rPr>
                <w:rFonts w:eastAsia="Times New Roman"/>
                <w:iCs/>
                <w:sz w:val="18"/>
                <w:szCs w:val="18"/>
                <w:lang w:eastAsia="hu-HU"/>
              </w:rPr>
              <w:t>coaching</w:t>
            </w:r>
            <w:proofErr w:type="spellEnd"/>
            <w:r w:rsidRPr="00886316">
              <w:rPr>
                <w:rFonts w:eastAsia="Times New Roman"/>
                <w:iCs/>
                <w:sz w:val="18"/>
                <w:szCs w:val="18"/>
                <w:lang w:eastAsia="hu-HU"/>
              </w:rPr>
              <w:t>, zeleni in digitalni prehod, razvoj osebnih veščin in spretnosti,  zdravja in dobro počutje,  …</w:t>
            </w:r>
          </w:p>
        </w:tc>
      </w:tr>
      <w:tr w:rsidRPr="00C535F2" w:rsidR="00D331BF" w:rsidTr="05603D31" w14:paraId="1DF622B3" w14:textId="77777777">
        <w:trPr>
          <w:trHeight w:val="1353"/>
        </w:trPr>
        <w:tc>
          <w:tcPr>
            <w:tcW w:w="2902" w:type="dxa"/>
            <w:shd w:val="clear" w:color="auto" w:fill="auto"/>
            <w:tcMar/>
          </w:tcPr>
          <w:p w:rsidRPr="00886316" w:rsidR="00D331BF" w:rsidP="00D331BF" w:rsidRDefault="00D331BF" w14:paraId="6272975E"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Mar/>
          </w:tcPr>
          <w:p w:rsidRPr="00981F56" w:rsidR="00D331BF" w:rsidP="00D331BF" w:rsidRDefault="00D331BF" w14:paraId="6125D733" w14:textId="77777777">
            <w:pPr>
              <w:spacing w:after="0" w:line="240" w:lineRule="auto"/>
              <w:rPr>
                <w:sz w:val="18"/>
              </w:rPr>
            </w:pPr>
            <w:r>
              <w:rPr>
                <w:rFonts w:eastAsia="Times New Roman"/>
                <w:iCs/>
                <w:sz w:val="18"/>
                <w:szCs w:val="18"/>
                <w:lang w:eastAsia="hu-HU"/>
              </w:rPr>
              <w:t xml:space="preserve">Za doseganje kazalnikov </w:t>
            </w:r>
            <w:r w:rsidRPr="00981F56">
              <w:rPr>
                <w:sz w:val="18"/>
              </w:rPr>
              <w:t>bo</w:t>
            </w:r>
            <w:r>
              <w:rPr>
                <w:rFonts w:eastAsia="Times New Roman"/>
                <w:iCs/>
                <w:sz w:val="18"/>
                <w:szCs w:val="18"/>
                <w:lang w:eastAsia="hu-HU"/>
              </w:rPr>
              <w:t xml:space="preserve"> namenjeno predvidoma </w:t>
            </w:r>
            <w:r w:rsidRPr="00981F56">
              <w:rPr>
                <w:sz w:val="18"/>
              </w:rPr>
              <w:t xml:space="preserve">74.767.500 EUR (EU+SLO), (71,56%) </w:t>
            </w:r>
            <w:r w:rsidRPr="005866B1">
              <w:rPr>
                <w:rFonts w:eastAsia="Times New Roman"/>
                <w:iCs/>
                <w:sz w:val="18"/>
                <w:szCs w:val="18"/>
                <w:lang w:eastAsia="hu-HU"/>
              </w:rPr>
              <w:t>vseh sredstev na 6.</w:t>
            </w:r>
            <w:r>
              <w:rPr>
                <w:rFonts w:eastAsia="Times New Roman"/>
                <w:iCs/>
                <w:sz w:val="18"/>
                <w:szCs w:val="18"/>
                <w:lang w:eastAsia="hu-HU"/>
              </w:rPr>
              <w:t>7.</w:t>
            </w:r>
          </w:p>
          <w:p w:rsidRPr="00886316" w:rsidR="00D331BF" w:rsidP="00D331BF" w:rsidRDefault="00D331BF" w14:paraId="03BDA882" w14:textId="77777777">
            <w:pPr>
              <w:spacing w:after="0" w:line="240" w:lineRule="auto"/>
              <w:rPr>
                <w:rFonts w:eastAsia="Times New Roman"/>
                <w:iCs/>
                <w:sz w:val="18"/>
                <w:szCs w:val="18"/>
                <w:lang w:eastAsia="hu-HU"/>
              </w:rPr>
            </w:pPr>
            <w:r>
              <w:rPr>
                <w:rFonts w:eastAsia="Times New Roman"/>
                <w:iCs/>
                <w:sz w:val="18"/>
                <w:szCs w:val="18"/>
                <w:lang w:eastAsia="hu-HU"/>
              </w:rPr>
              <w:t>Na 6.7</w:t>
            </w:r>
            <w:r w:rsidRPr="005866B1">
              <w:rPr>
                <w:rFonts w:eastAsia="Times New Roman"/>
                <w:iCs/>
                <w:sz w:val="18"/>
                <w:szCs w:val="18"/>
                <w:lang w:eastAsia="hu-HU"/>
              </w:rPr>
              <w:t xml:space="preserve"> je </w:t>
            </w:r>
            <w:r>
              <w:rPr>
                <w:rFonts w:eastAsia="Times New Roman"/>
                <w:iCs/>
                <w:sz w:val="18"/>
                <w:szCs w:val="18"/>
                <w:lang w:eastAsia="hu-HU"/>
              </w:rPr>
              <w:t xml:space="preserve">vseh </w:t>
            </w:r>
            <w:r w:rsidRPr="005866B1">
              <w:rPr>
                <w:rFonts w:eastAsia="Times New Roman"/>
                <w:iCs/>
                <w:sz w:val="18"/>
                <w:szCs w:val="18"/>
                <w:lang w:eastAsia="hu-HU"/>
              </w:rPr>
              <w:t xml:space="preserve">sredstev (EU+SLO) </w:t>
            </w:r>
            <w:r>
              <w:rPr>
                <w:rFonts w:eastAsia="Times New Roman"/>
                <w:iCs/>
                <w:sz w:val="18"/>
                <w:szCs w:val="18"/>
                <w:lang w:eastAsia="hu-HU"/>
              </w:rPr>
              <w:t>104.480.882</w:t>
            </w:r>
            <w:r w:rsidRPr="005866B1">
              <w:rPr>
                <w:rFonts w:eastAsia="Times New Roman"/>
                <w:iCs/>
                <w:sz w:val="18"/>
                <w:szCs w:val="18"/>
                <w:lang w:eastAsia="hu-HU"/>
              </w:rPr>
              <w:t xml:space="preserve"> EUR</w:t>
            </w:r>
            <w:r>
              <w:rPr>
                <w:rFonts w:eastAsia="Times New Roman"/>
                <w:iCs/>
                <w:sz w:val="18"/>
                <w:szCs w:val="18"/>
                <w:lang w:eastAsia="hu-HU"/>
              </w:rPr>
              <w:t>.</w:t>
            </w:r>
          </w:p>
        </w:tc>
      </w:tr>
      <w:tr w:rsidRPr="00BE4A1B" w:rsidR="00D331BF" w:rsidTr="05603D31" w14:paraId="2DD85E41" w14:textId="77777777">
        <w:trPr>
          <w:trHeight w:val="562"/>
        </w:trPr>
        <w:tc>
          <w:tcPr>
            <w:tcW w:w="2902" w:type="dxa"/>
            <w:shd w:val="clear" w:color="auto" w:fill="auto"/>
            <w:tcMar/>
          </w:tcPr>
          <w:p w:rsidRPr="00886316" w:rsidR="00D331BF" w:rsidP="00D331BF" w:rsidRDefault="00D331BF" w14:paraId="069DEB99"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Tveganje:</w:t>
            </w:r>
          </w:p>
          <w:p w:rsidRPr="00886316" w:rsidR="00D331BF" w:rsidP="00D331BF" w:rsidRDefault="00D331BF" w14:paraId="7363F364" w14:textId="77777777">
            <w:pPr>
              <w:spacing w:after="0" w:line="240" w:lineRule="auto"/>
              <w:jc w:val="both"/>
              <w:rPr>
                <w:rFonts w:eastAsia="Times New Roman"/>
                <w:b/>
                <w:bCs/>
                <w:iCs/>
                <w:sz w:val="18"/>
                <w:szCs w:val="18"/>
                <w:lang w:eastAsia="hu-HU"/>
              </w:rPr>
            </w:pPr>
            <w:r w:rsidRPr="00886316">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Mar/>
          </w:tcPr>
          <w:p w:rsidRPr="0032507F" w:rsidR="00D331BF" w:rsidP="00D331BF" w:rsidRDefault="00D331BF" w14:paraId="5C7D46FA" w14:textId="77777777">
            <w:pPr>
              <w:spacing w:after="0" w:line="240" w:lineRule="auto"/>
              <w:jc w:val="both"/>
              <w:rPr>
                <w:rFonts w:eastAsia="Times New Roman"/>
                <w:iCs/>
                <w:sz w:val="18"/>
                <w:szCs w:val="18"/>
                <w:lang w:eastAsia="hu-HU"/>
              </w:rPr>
            </w:pPr>
            <w:r w:rsidRPr="0032507F">
              <w:rPr>
                <w:rFonts w:eastAsia="Times New Roman"/>
                <w:iCs/>
                <w:sz w:val="18"/>
                <w:szCs w:val="18"/>
                <w:lang w:eastAsia="hu-HU"/>
              </w:rPr>
              <w:t>Navedene ocene se lahko izkažejo za neustrezne</w:t>
            </w:r>
            <w:r>
              <w:rPr>
                <w:rFonts w:eastAsia="Times New Roman"/>
                <w:iCs/>
                <w:sz w:val="18"/>
                <w:szCs w:val="18"/>
                <w:lang w:eastAsia="hu-HU"/>
              </w:rPr>
              <w:t xml:space="preserve"> v primerih</w:t>
            </w:r>
            <w:r w:rsidRPr="0032507F">
              <w:rPr>
                <w:rFonts w:eastAsia="Times New Roman"/>
                <w:iCs/>
                <w:sz w:val="18"/>
                <w:szCs w:val="18"/>
                <w:lang w:eastAsia="hu-HU"/>
              </w:rPr>
              <w:t>:</w:t>
            </w:r>
          </w:p>
          <w:p w:rsidRPr="003D2D01" w:rsidR="00D331BF" w:rsidP="05603D31" w:rsidRDefault="00D331BF" w14:paraId="4D18C434" w14:textId="77777777" w14:noSpellErr="1">
            <w:pPr>
              <w:pStyle w:val="Odstavekseznama"/>
              <w:numPr>
                <w:ilvl w:val="0"/>
                <w:numId w:val="46"/>
              </w:numPr>
              <w:spacing w:after="0" w:line="240" w:lineRule="auto"/>
              <w:jc w:val="both"/>
              <w:rPr>
                <w:rFonts w:eastAsia="Times New Roman"/>
                <w:sz w:val="18"/>
                <w:szCs w:val="18"/>
                <w:lang w:val="en-US" w:eastAsia="hu-HU"/>
              </w:rPr>
            </w:pPr>
            <w:r w:rsidRPr="05603D31" w:rsidR="00D331BF">
              <w:rPr>
                <w:rFonts w:eastAsia="Times New Roman"/>
                <w:sz w:val="18"/>
                <w:szCs w:val="18"/>
                <w:lang w:val="en-US" w:eastAsia="hu-HU"/>
              </w:rPr>
              <w:t>nepredvidenih dogodkov oz. stanj, kot je npr. spremenjeno družbeno-gospodarsko stanje, ki pomembno vpliva na tržne cene</w:t>
            </w:r>
            <w:r w:rsidRPr="05603D31" w:rsidR="00D331BF">
              <w:rPr>
                <w:rFonts w:eastAsia="Times New Roman"/>
                <w:sz w:val="18"/>
                <w:szCs w:val="18"/>
                <w:lang w:val="en-US" w:eastAsia="hu-HU"/>
              </w:rPr>
              <w:t>,</w:t>
            </w:r>
            <w:r w:rsidRPr="05603D31" w:rsidR="00D331BF">
              <w:rPr>
                <w:rFonts w:eastAsia="Times New Roman"/>
                <w:sz w:val="18"/>
                <w:szCs w:val="18"/>
                <w:lang w:val="en-US" w:eastAsia="hu-HU"/>
              </w:rPr>
              <w:t xml:space="preserve"> in stroške ter posledično na </w:t>
            </w:r>
            <w:r w:rsidRPr="05603D31" w:rsidR="00D331BF">
              <w:rPr>
                <w:rFonts w:eastAsia="Times New Roman"/>
                <w:sz w:val="18"/>
                <w:szCs w:val="18"/>
                <w:lang w:val="en-US" w:eastAsia="hu-HU"/>
              </w:rPr>
              <w:t>pogoje</w:t>
            </w:r>
            <w:r w:rsidRPr="05603D31" w:rsidR="00D331BF">
              <w:rPr>
                <w:rFonts w:eastAsia="Times New Roman"/>
                <w:sz w:val="18"/>
                <w:szCs w:val="18"/>
                <w:lang w:val="en-US" w:eastAsia="hu-HU"/>
              </w:rPr>
              <w:t xml:space="preserve"> izvedbe posameznih aktivnosti (npr. inflacija</w:t>
            </w:r>
            <w:r w:rsidRPr="05603D31" w:rsidR="00D331BF">
              <w:rPr>
                <w:rFonts w:eastAsia="Times New Roman"/>
                <w:sz w:val="18"/>
                <w:szCs w:val="18"/>
                <w:lang w:val="en-US" w:eastAsia="hu-HU"/>
              </w:rPr>
              <w:t xml:space="preserve">, </w:t>
            </w:r>
            <w:r w:rsidRPr="05603D31" w:rsidR="00D331BF">
              <w:rPr>
                <w:rFonts w:eastAsia="Times New Roman"/>
                <w:sz w:val="18"/>
                <w:szCs w:val="18"/>
                <w:lang w:val="en-US" w:eastAsia="hu-HU"/>
              </w:rPr>
              <w:t>epidemiološk</w:t>
            </w:r>
            <w:r w:rsidRPr="05603D31" w:rsidR="00D331BF">
              <w:rPr>
                <w:rFonts w:eastAsia="Times New Roman"/>
                <w:sz w:val="18"/>
                <w:szCs w:val="18"/>
                <w:lang w:val="en-US" w:eastAsia="hu-HU"/>
              </w:rPr>
              <w:t>e</w:t>
            </w:r>
            <w:r w:rsidRPr="05603D31" w:rsidR="00D331BF">
              <w:rPr>
                <w:rFonts w:eastAsia="Times New Roman"/>
                <w:sz w:val="18"/>
                <w:szCs w:val="18"/>
                <w:lang w:val="en-US" w:eastAsia="hu-HU"/>
              </w:rPr>
              <w:t xml:space="preserve"> razmer</w:t>
            </w:r>
            <w:r w:rsidRPr="05603D31" w:rsidR="00D331BF">
              <w:rPr>
                <w:rFonts w:eastAsia="Times New Roman"/>
                <w:sz w:val="18"/>
                <w:szCs w:val="18"/>
                <w:lang w:val="en-US" w:eastAsia="hu-HU"/>
              </w:rPr>
              <w:t>e, energetska kriza</w:t>
            </w:r>
            <w:r w:rsidRPr="05603D31" w:rsidR="00D331BF">
              <w:rPr>
                <w:rFonts w:eastAsia="Times New Roman"/>
                <w:sz w:val="18"/>
                <w:szCs w:val="18"/>
                <w:lang w:val="en-US" w:eastAsia="hu-HU"/>
              </w:rPr>
              <w:t>);</w:t>
            </w:r>
          </w:p>
          <w:p w:rsidRPr="003D2D01" w:rsidR="00D331BF" w:rsidP="00D331BF" w:rsidRDefault="00D331BF" w14:paraId="4A2BE17F" w14:textId="77777777">
            <w:pPr>
              <w:pStyle w:val="Odstavekseznama"/>
              <w:numPr>
                <w:ilvl w:val="0"/>
                <w:numId w:val="46"/>
              </w:numPr>
              <w:spacing w:after="0" w:line="240" w:lineRule="auto"/>
              <w:jc w:val="both"/>
              <w:rPr>
                <w:rFonts w:eastAsia="Times New Roman"/>
                <w:iCs/>
                <w:sz w:val="18"/>
                <w:szCs w:val="18"/>
                <w:lang w:val="sl-SI" w:eastAsia="hu-HU"/>
              </w:rPr>
            </w:pPr>
            <w:r w:rsidRPr="003D2D01">
              <w:rPr>
                <w:rFonts w:eastAsia="Times New Roman"/>
                <w:iCs/>
                <w:sz w:val="18"/>
                <w:szCs w:val="18"/>
                <w:lang w:val="sl-SI" w:eastAsia="hu-HU"/>
              </w:rPr>
              <w:t xml:space="preserve">zamika začetka izvajanja operacij – zamika pri objavi javnega razpisa ali NPO, </w:t>
            </w:r>
            <w:proofErr w:type="spellStart"/>
            <w:r w:rsidRPr="003D2D01">
              <w:rPr>
                <w:rFonts w:eastAsia="Times New Roman"/>
                <w:iCs/>
                <w:sz w:val="18"/>
                <w:szCs w:val="18"/>
                <w:lang w:val="sl-SI" w:eastAsia="hu-HU"/>
              </w:rPr>
              <w:t>neizboru</w:t>
            </w:r>
            <w:proofErr w:type="spellEnd"/>
            <w:r w:rsidRPr="003D2D01">
              <w:rPr>
                <w:rFonts w:eastAsia="Times New Roman"/>
                <w:iCs/>
                <w:sz w:val="18"/>
                <w:szCs w:val="18"/>
                <w:lang w:val="sl-SI" w:eastAsia="hu-HU"/>
              </w:rPr>
              <w:t xml:space="preserve"> upravičencev v posamezni regiji;</w:t>
            </w:r>
          </w:p>
          <w:p w:rsidRPr="003D2D01" w:rsidR="00D331BF" w:rsidP="00D331BF" w:rsidRDefault="00D331BF" w14:paraId="1076A07A" w14:textId="77777777">
            <w:pPr>
              <w:pStyle w:val="Odstavekseznama"/>
              <w:numPr>
                <w:ilvl w:val="0"/>
                <w:numId w:val="46"/>
              </w:numPr>
              <w:spacing w:after="0" w:line="240" w:lineRule="auto"/>
              <w:jc w:val="both"/>
              <w:rPr>
                <w:rFonts w:eastAsia="Times New Roman"/>
                <w:iCs/>
                <w:sz w:val="18"/>
                <w:szCs w:val="18"/>
                <w:lang w:val="sl-SI" w:eastAsia="hu-HU"/>
              </w:rPr>
            </w:pPr>
            <w:r w:rsidRPr="003D2D01">
              <w:rPr>
                <w:rFonts w:eastAsia="Times New Roman"/>
                <w:iCs/>
                <w:sz w:val="18"/>
                <w:szCs w:val="18"/>
                <w:lang w:val="sl-SI" w:eastAsia="hu-HU"/>
              </w:rPr>
              <w:t xml:space="preserve">možnosti napak pri </w:t>
            </w:r>
            <w:r>
              <w:rPr>
                <w:rFonts w:eastAsia="Times New Roman"/>
                <w:iCs/>
                <w:sz w:val="18"/>
                <w:szCs w:val="18"/>
                <w:lang w:val="sl-SI" w:eastAsia="hu-HU"/>
              </w:rPr>
              <w:t>poročanju o</w:t>
            </w:r>
            <w:r w:rsidRPr="003D2D01">
              <w:rPr>
                <w:rFonts w:eastAsia="Times New Roman"/>
                <w:iCs/>
                <w:sz w:val="18"/>
                <w:szCs w:val="18"/>
                <w:lang w:val="sl-SI" w:eastAsia="hu-HU"/>
              </w:rPr>
              <w:t xml:space="preserve"> števil</w:t>
            </w:r>
            <w:r>
              <w:rPr>
                <w:rFonts w:eastAsia="Times New Roman"/>
                <w:iCs/>
                <w:sz w:val="18"/>
                <w:szCs w:val="18"/>
                <w:lang w:val="sl-SI" w:eastAsia="hu-HU"/>
              </w:rPr>
              <w:t>u</w:t>
            </w:r>
            <w:r w:rsidRPr="003D2D01">
              <w:rPr>
                <w:rFonts w:eastAsia="Times New Roman"/>
                <w:iCs/>
                <w:sz w:val="18"/>
                <w:szCs w:val="18"/>
                <w:lang w:val="sl-SI" w:eastAsia="hu-HU"/>
              </w:rPr>
              <w:t xml:space="preserve"> udeležencev, ki so se prvič vključili v posamezno operacijo;</w:t>
            </w:r>
          </w:p>
          <w:p w:rsidRPr="003D2D01" w:rsidR="00D331BF" w:rsidP="00D331BF" w:rsidRDefault="00D331BF" w14:paraId="31F72BE8" w14:textId="77777777">
            <w:pPr>
              <w:pStyle w:val="Odstavekseznama"/>
              <w:numPr>
                <w:ilvl w:val="0"/>
                <w:numId w:val="46"/>
              </w:numPr>
              <w:spacing w:after="0" w:line="240" w:lineRule="auto"/>
              <w:jc w:val="both"/>
              <w:rPr>
                <w:rFonts w:eastAsia="Times New Roman"/>
                <w:iCs/>
                <w:sz w:val="18"/>
                <w:szCs w:val="18"/>
                <w:lang w:val="sl-SI" w:eastAsia="hu-HU"/>
              </w:rPr>
            </w:pPr>
            <w:r>
              <w:rPr>
                <w:rFonts w:eastAsia="Times New Roman"/>
                <w:iCs/>
                <w:sz w:val="18"/>
                <w:szCs w:val="18"/>
                <w:lang w:val="sl-SI" w:eastAsia="hu-HU"/>
              </w:rPr>
              <w:t>manjšega zanimanje ciljnih skupin</w:t>
            </w:r>
            <w:r w:rsidRPr="003D2D01">
              <w:rPr>
                <w:rFonts w:eastAsia="Times New Roman"/>
                <w:iCs/>
                <w:sz w:val="18"/>
                <w:szCs w:val="18"/>
                <w:lang w:val="sl-SI" w:eastAsia="hu-HU"/>
              </w:rPr>
              <w:t xml:space="preserve"> za vključitev v ukrepe vseživljenjskega učenja</w:t>
            </w:r>
            <w:r>
              <w:rPr>
                <w:rFonts w:eastAsia="Times New Roman"/>
                <w:iCs/>
                <w:sz w:val="18"/>
                <w:szCs w:val="18"/>
                <w:lang w:val="sl-SI" w:eastAsia="hu-HU"/>
              </w:rPr>
              <w:t xml:space="preserve"> in uspešen zaključek</w:t>
            </w:r>
            <w:r w:rsidRPr="003D2D01">
              <w:rPr>
                <w:rFonts w:eastAsia="Times New Roman"/>
                <w:iCs/>
                <w:sz w:val="18"/>
                <w:szCs w:val="18"/>
                <w:lang w:val="sl-SI" w:eastAsia="hu-HU"/>
              </w:rPr>
              <w:t>;</w:t>
            </w:r>
          </w:p>
          <w:p w:rsidRPr="00B971EF" w:rsidR="00D331BF" w:rsidP="00D331BF" w:rsidRDefault="00D331BF" w14:paraId="725C36F9" w14:textId="77777777">
            <w:pPr>
              <w:pStyle w:val="Odstavekseznama"/>
              <w:numPr>
                <w:ilvl w:val="0"/>
                <w:numId w:val="46"/>
              </w:numPr>
              <w:spacing w:after="0" w:line="240" w:lineRule="auto"/>
              <w:jc w:val="both"/>
              <w:rPr>
                <w:rFonts w:eastAsia="Times New Roman"/>
                <w:iCs/>
                <w:sz w:val="18"/>
                <w:szCs w:val="18"/>
                <w:lang w:val="sl-SI" w:eastAsia="hu-HU"/>
              </w:rPr>
            </w:pPr>
            <w:r>
              <w:rPr>
                <w:rFonts w:eastAsia="Times New Roman"/>
                <w:iCs/>
                <w:sz w:val="18"/>
                <w:szCs w:val="18"/>
                <w:lang w:val="sl-SI" w:eastAsia="hu-HU"/>
              </w:rPr>
              <w:t>uvajanja novih programov, ki se še niso uveljavili med izvajalci in delodajalci, zato je težko oceniti kakšno bo zanimanje za njihovo izvedbo;</w:t>
            </w:r>
          </w:p>
          <w:p w:rsidR="00D331BF" w:rsidP="00D331BF" w:rsidRDefault="00D331BF" w14:paraId="56B5EA8A" w14:textId="77777777">
            <w:pPr>
              <w:pStyle w:val="Odstavekseznama"/>
              <w:numPr>
                <w:ilvl w:val="0"/>
                <w:numId w:val="46"/>
              </w:numPr>
              <w:spacing w:after="0" w:line="240" w:lineRule="auto"/>
              <w:jc w:val="both"/>
              <w:rPr>
                <w:rFonts w:eastAsia="Times New Roman"/>
                <w:iCs/>
                <w:sz w:val="18"/>
                <w:szCs w:val="18"/>
                <w:lang w:val="sl-SI" w:eastAsia="hu-HU"/>
              </w:rPr>
            </w:pPr>
            <w:r>
              <w:rPr>
                <w:rFonts w:eastAsia="Times New Roman"/>
                <w:iCs/>
                <w:sz w:val="18"/>
                <w:szCs w:val="18"/>
                <w:lang w:val="sl-SI" w:eastAsia="hu-HU"/>
              </w:rPr>
              <w:t>izvedb različno dolgih programov usposabljanj;</w:t>
            </w:r>
          </w:p>
          <w:p w:rsidRPr="003D2D01" w:rsidR="00D331BF" w:rsidP="00D331BF" w:rsidRDefault="00D331BF" w14:paraId="1BF3822F" w14:textId="77777777">
            <w:pPr>
              <w:pStyle w:val="Odstavekseznama"/>
              <w:numPr>
                <w:ilvl w:val="0"/>
                <w:numId w:val="46"/>
              </w:numPr>
              <w:spacing w:after="0" w:line="240" w:lineRule="auto"/>
              <w:jc w:val="both"/>
              <w:rPr>
                <w:rFonts w:eastAsia="Times New Roman"/>
                <w:iCs/>
                <w:sz w:val="18"/>
                <w:szCs w:val="18"/>
                <w:lang w:val="sl-SI" w:eastAsia="hu-HU"/>
              </w:rPr>
            </w:pPr>
            <w:r w:rsidRPr="003D2D01">
              <w:rPr>
                <w:rFonts w:eastAsia="Times New Roman"/>
                <w:iCs/>
                <w:sz w:val="18"/>
                <w:szCs w:val="18"/>
                <w:lang w:val="sl-SI" w:eastAsia="hu-HU"/>
              </w:rPr>
              <w:t xml:space="preserve">težav pri izvajanju </w:t>
            </w:r>
            <w:r>
              <w:rPr>
                <w:rFonts w:eastAsia="Times New Roman"/>
                <w:iCs/>
                <w:sz w:val="18"/>
                <w:szCs w:val="18"/>
                <w:lang w:val="sl-SI" w:eastAsia="hu-HU"/>
              </w:rPr>
              <w:t xml:space="preserve">posameznih operacij (npr. zahtevni postopki priprave dokumentacije za posamezno operacijo,  izvedba </w:t>
            </w:r>
            <w:r w:rsidRPr="003D2D01">
              <w:rPr>
                <w:rFonts w:eastAsia="Times New Roman"/>
                <w:iCs/>
                <w:sz w:val="18"/>
                <w:szCs w:val="18"/>
                <w:lang w:val="sl-SI" w:eastAsia="hu-HU"/>
              </w:rPr>
              <w:t>javnih naročil in drugih postopkov izbire izvajalcev</w:t>
            </w:r>
            <w:r>
              <w:rPr>
                <w:rFonts w:eastAsia="Times New Roman"/>
                <w:iCs/>
                <w:sz w:val="18"/>
                <w:szCs w:val="18"/>
                <w:lang w:val="sl-SI" w:eastAsia="hu-HU"/>
              </w:rPr>
              <w:t>)</w:t>
            </w:r>
            <w:r w:rsidRPr="003D2D01">
              <w:rPr>
                <w:rFonts w:eastAsia="Times New Roman"/>
                <w:iCs/>
                <w:sz w:val="18"/>
                <w:szCs w:val="18"/>
                <w:lang w:val="sl-SI" w:eastAsia="hu-HU"/>
              </w:rPr>
              <w:t>. izobraževanj.</w:t>
            </w:r>
          </w:p>
          <w:p w:rsidRPr="003D2D01" w:rsidR="00D331BF" w:rsidP="00D331BF" w:rsidRDefault="00D331BF" w14:paraId="67D5F494" w14:textId="77777777">
            <w:pPr>
              <w:pStyle w:val="Odstavekseznama"/>
              <w:numPr>
                <w:ilvl w:val="0"/>
                <w:numId w:val="46"/>
              </w:numPr>
              <w:spacing w:after="0" w:line="240" w:lineRule="auto"/>
              <w:jc w:val="both"/>
              <w:rPr>
                <w:rFonts w:eastAsia="Times New Roman"/>
                <w:iCs/>
                <w:sz w:val="18"/>
                <w:szCs w:val="18"/>
                <w:lang w:val="sl-SI" w:eastAsia="hu-HU"/>
              </w:rPr>
            </w:pPr>
            <w:r w:rsidRPr="003D2D01">
              <w:rPr>
                <w:rFonts w:eastAsia="Times New Roman"/>
                <w:iCs/>
                <w:sz w:val="18"/>
                <w:szCs w:val="18"/>
                <w:lang w:val="sl-SI" w:eastAsia="hu-HU"/>
              </w:rPr>
              <w:t>poslabšanja epidemioloških razmer;</w:t>
            </w:r>
          </w:p>
          <w:p w:rsidRPr="003D2D01" w:rsidR="00D331BF" w:rsidP="00D331BF" w:rsidRDefault="00D331BF" w14:paraId="1614B1C0" w14:textId="77777777">
            <w:pPr>
              <w:pStyle w:val="Odstavekseznama"/>
              <w:numPr>
                <w:ilvl w:val="0"/>
                <w:numId w:val="46"/>
              </w:numPr>
              <w:spacing w:after="0" w:line="240" w:lineRule="auto"/>
              <w:jc w:val="both"/>
              <w:rPr>
                <w:rFonts w:eastAsia="Times New Roman"/>
                <w:iCs/>
                <w:sz w:val="18"/>
                <w:szCs w:val="18"/>
                <w:lang w:val="sl-SI" w:eastAsia="hu-HU"/>
              </w:rPr>
            </w:pPr>
            <w:r w:rsidRPr="003D2D01">
              <w:rPr>
                <w:rFonts w:eastAsia="Times New Roman"/>
                <w:iCs/>
                <w:sz w:val="18"/>
                <w:szCs w:val="18"/>
                <w:lang w:val="sl-SI" w:eastAsia="hu-HU"/>
              </w:rPr>
              <w:t>itd.</w:t>
            </w:r>
          </w:p>
          <w:p w:rsidRPr="0032507F" w:rsidR="00D331BF" w:rsidP="00D331BF" w:rsidRDefault="00D331BF" w14:paraId="32F3E060" w14:textId="77777777">
            <w:pPr>
              <w:pStyle w:val="Odstavekseznama"/>
              <w:spacing w:after="0" w:line="240" w:lineRule="auto"/>
              <w:jc w:val="both"/>
              <w:rPr>
                <w:rFonts w:eastAsia="Times New Roman"/>
                <w:iCs/>
                <w:sz w:val="18"/>
                <w:szCs w:val="18"/>
                <w:lang w:val="sl-SI" w:eastAsia="hu-HU"/>
              </w:rPr>
            </w:pPr>
          </w:p>
          <w:p w:rsidRPr="0032507F" w:rsidR="00D331BF" w:rsidP="00D331BF" w:rsidRDefault="00D331BF" w14:paraId="50F3A39B" w14:textId="77777777">
            <w:pPr>
              <w:spacing w:after="0" w:line="240" w:lineRule="auto"/>
              <w:jc w:val="both"/>
              <w:rPr>
                <w:rFonts w:eastAsia="Times New Roman"/>
                <w:iCs/>
                <w:sz w:val="18"/>
                <w:szCs w:val="18"/>
                <w:lang w:eastAsia="hu-HU"/>
              </w:rPr>
            </w:pPr>
            <w:r w:rsidRPr="0032507F">
              <w:rPr>
                <w:rFonts w:eastAsia="Times New Roman"/>
                <w:iCs/>
                <w:sz w:val="18"/>
                <w:szCs w:val="18"/>
                <w:lang w:eastAsia="hu-HU"/>
              </w:rPr>
              <w:t>Doseganje vrednosti kazalni</w:t>
            </w:r>
            <w:r>
              <w:rPr>
                <w:rFonts w:eastAsia="Times New Roman"/>
                <w:iCs/>
                <w:sz w:val="18"/>
                <w:szCs w:val="18"/>
                <w:lang w:eastAsia="hu-HU"/>
              </w:rPr>
              <w:t>kov</w:t>
            </w:r>
            <w:r w:rsidRPr="0032507F">
              <w:rPr>
                <w:rFonts w:eastAsia="Times New Roman"/>
                <w:iCs/>
                <w:sz w:val="18"/>
                <w:szCs w:val="18"/>
                <w:lang w:eastAsia="hu-HU"/>
              </w:rPr>
              <w:t xml:space="preserve"> se bo spremljalo preko ustreznega informacijskega sistema, ki bo omogočal vpogled v doseganje ciljnih vrednosti po načrtovanih obdobjih. Spremljanje kvalitativnih in kvantitativnih rezultatov bo prispevalo k odkrivanju težav in pripravi ukrepov za odpravo le-teh. </w:t>
            </w:r>
          </w:p>
        </w:tc>
      </w:tr>
    </w:tbl>
    <w:p w:rsidR="00B20877" w:rsidP="00633361" w:rsidRDefault="00B20877" w14:paraId="69BDBBBC" w14:textId="592CE827"/>
    <w:p w:rsidR="00B20877" w:rsidRDefault="00B20877" w14:paraId="2AD2F98F" w14:textId="77777777">
      <w:pPr>
        <w:rPr>
          <w:rFonts w:ascii="Arial" w:hAnsi="Arial" w:eastAsia="Cambria" w:cs="Cambria"/>
          <w:b/>
          <w:bCs/>
          <w:sz w:val="20"/>
          <w:szCs w:val="19"/>
        </w:rPr>
      </w:pPr>
      <w:r>
        <w:br w:type="page"/>
      </w:r>
    </w:p>
    <w:p w:rsidR="00B20877" w:rsidP="00B20877" w:rsidRDefault="00B20877" w14:paraId="275F11BD" w14:textId="77777777">
      <w:pPr>
        <w:pStyle w:val="Naslov1"/>
      </w:pPr>
      <w:bookmarkStart w:name="_Toc168900996" w:id="27"/>
      <w:r w:rsidRPr="00B20877">
        <w:t>Prednostna naloga 7: Dolgotrajna oskrba in zdravje ter socialna vključenost</w:t>
      </w:r>
      <w:bookmarkEnd w:id="27"/>
    </w:p>
    <w:p w:rsidR="00B20877" w:rsidP="00B20877" w:rsidRDefault="00B20877" w14:paraId="4B38B2B7" w14:textId="4A8581A6">
      <w:pPr>
        <w:pStyle w:val="Naslov2"/>
      </w:pPr>
      <w:bookmarkStart w:name="_Toc168900997" w:id="28"/>
      <w:r w:rsidRPr="00B20877">
        <w:t>Specifični cilj ESO4.8. Pospeševanje dejavnega vključevanja za spodbujanje enakih možnosti, nediskriminacije in aktivne udeležbe ter povečevanje zaposljivosti, zlasti za prikrajšane skupine (ESS+)</w:t>
      </w:r>
      <w:bookmarkEnd w:id="28"/>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1F4D99" w:rsidR="00B20877" w:rsidTr="00D159F5" w14:paraId="1300AE8D" w14:textId="77777777">
        <w:trPr>
          <w:trHeight w:val="308"/>
        </w:trPr>
        <w:tc>
          <w:tcPr>
            <w:tcW w:w="2902" w:type="dxa"/>
            <w:shd w:val="clear" w:color="auto" w:fill="auto"/>
          </w:tcPr>
          <w:p w:rsidRPr="007F5A0E" w:rsidR="00B20877" w:rsidP="00D159F5" w:rsidRDefault="00B20877" w14:paraId="4D5D7640" w14:textId="77777777">
            <w:pPr>
              <w:spacing w:after="0" w:line="240" w:lineRule="auto"/>
              <w:rPr>
                <w:rFonts w:eastAsia="Times New Roman"/>
                <w:b/>
                <w:bCs/>
                <w:iCs/>
                <w:caps/>
                <w:sz w:val="18"/>
                <w:szCs w:val="18"/>
                <w:lang w:eastAsia="hu-HU"/>
              </w:rPr>
            </w:pPr>
            <w:r w:rsidRPr="007F5A0E">
              <w:rPr>
                <w:rFonts w:eastAsia="Times New Roman"/>
                <w:b/>
                <w:bCs/>
                <w:iCs/>
                <w:caps/>
                <w:sz w:val="18"/>
                <w:szCs w:val="18"/>
                <w:lang w:eastAsia="hu-HU"/>
              </w:rPr>
              <w:t>CILJ POLITIKE</w:t>
            </w:r>
          </w:p>
        </w:tc>
        <w:tc>
          <w:tcPr>
            <w:tcW w:w="6092" w:type="dxa"/>
            <w:gridSpan w:val="6"/>
            <w:shd w:val="clear" w:color="auto" w:fill="auto"/>
          </w:tcPr>
          <w:p w:rsidRPr="007F5A0E" w:rsidR="00B20877" w:rsidP="00D159F5" w:rsidRDefault="00B20877" w14:paraId="158E668B" w14:textId="77777777">
            <w:pPr>
              <w:spacing w:after="0" w:line="240" w:lineRule="auto"/>
              <w:rPr>
                <w:rFonts w:eastAsia="Times New Roman"/>
                <w:b/>
                <w:iCs/>
                <w:caps/>
                <w:sz w:val="18"/>
                <w:szCs w:val="18"/>
                <w:lang w:eastAsia="hu-HU"/>
              </w:rPr>
            </w:pPr>
            <w:r w:rsidRPr="007F5A0E">
              <w:rPr>
                <w:rFonts w:eastAsia="Times New Roman"/>
                <w:b/>
                <w:iCs/>
                <w:caps/>
                <w:sz w:val="18"/>
                <w:szCs w:val="18"/>
                <w:lang w:eastAsia="hu-HU"/>
              </w:rPr>
              <w:t>CP 4: Bolj socialna in vključujoča Evropa za izvajanje evropskega stebra socialnih</w:t>
            </w:r>
          </w:p>
        </w:tc>
      </w:tr>
      <w:tr w:rsidRPr="007F5A0E" w:rsidR="00B20877" w:rsidTr="00D159F5" w14:paraId="2C5C73F9" w14:textId="77777777">
        <w:trPr>
          <w:trHeight w:val="201"/>
        </w:trPr>
        <w:tc>
          <w:tcPr>
            <w:tcW w:w="2902" w:type="dxa"/>
            <w:shd w:val="clear" w:color="auto" w:fill="auto"/>
          </w:tcPr>
          <w:p w:rsidRPr="007F5A0E" w:rsidR="00B20877" w:rsidP="00D159F5" w:rsidRDefault="00B20877" w14:paraId="1C3518B6"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092" w:type="dxa"/>
            <w:gridSpan w:val="6"/>
            <w:shd w:val="clear" w:color="auto" w:fill="auto"/>
          </w:tcPr>
          <w:p w:rsidRPr="007F5A0E" w:rsidR="00B20877" w:rsidP="00D159F5" w:rsidRDefault="00B20877" w14:paraId="3C01CE84"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1F4D99" w:rsidR="00B20877" w:rsidTr="00D159F5" w14:paraId="09AF3061" w14:textId="77777777">
        <w:trPr>
          <w:trHeight w:val="130"/>
        </w:trPr>
        <w:tc>
          <w:tcPr>
            <w:tcW w:w="2902" w:type="dxa"/>
            <w:shd w:val="clear" w:color="auto" w:fill="auto"/>
          </w:tcPr>
          <w:p w:rsidRPr="007F5A0E" w:rsidR="00B20877" w:rsidP="00D159F5" w:rsidRDefault="00B20877" w14:paraId="71D9DF03"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092" w:type="dxa"/>
            <w:gridSpan w:val="6"/>
            <w:shd w:val="clear" w:color="auto" w:fill="auto"/>
          </w:tcPr>
          <w:p w:rsidRPr="003F4028" w:rsidR="00B20877" w:rsidP="00D159F5" w:rsidRDefault="00B20877" w14:paraId="4E4D61D6"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1F4D99" w:rsidR="00B20877" w:rsidTr="00D159F5" w14:paraId="241D039A" w14:textId="77777777">
        <w:trPr>
          <w:trHeight w:val="110"/>
        </w:trPr>
        <w:tc>
          <w:tcPr>
            <w:tcW w:w="2902" w:type="dxa"/>
            <w:shd w:val="clear" w:color="auto" w:fill="auto"/>
          </w:tcPr>
          <w:p w:rsidRPr="007F5A0E" w:rsidR="00B20877" w:rsidP="00D159F5" w:rsidRDefault="00B20877" w14:paraId="20DFA05A"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Specifični cilj(i)</w:t>
            </w:r>
          </w:p>
        </w:tc>
        <w:tc>
          <w:tcPr>
            <w:tcW w:w="6092" w:type="dxa"/>
            <w:gridSpan w:val="6"/>
            <w:shd w:val="clear" w:color="auto" w:fill="auto"/>
          </w:tcPr>
          <w:p w:rsidRPr="007F5A0E" w:rsidR="00B20877" w:rsidP="00D159F5" w:rsidRDefault="00B20877" w14:paraId="3E176F7E" w14:textId="77777777">
            <w:pPr>
              <w:spacing w:after="0" w:line="240" w:lineRule="auto"/>
              <w:rPr>
                <w:rFonts w:eastAsia="Times New Roman"/>
                <w:b/>
                <w:iCs/>
                <w:sz w:val="18"/>
                <w:szCs w:val="18"/>
                <w:lang w:eastAsia="hu-HU"/>
              </w:rPr>
            </w:pPr>
            <w:r>
              <w:rPr>
                <w:rFonts w:eastAsia="Times New Roman"/>
                <w:b/>
                <w:iCs/>
                <w:sz w:val="18"/>
                <w:szCs w:val="18"/>
                <w:lang w:eastAsia="hu-HU"/>
              </w:rPr>
              <w:t>SC ESO4.8:</w:t>
            </w:r>
            <w:r w:rsidRPr="007F5A0E">
              <w:rPr>
                <w:rFonts w:eastAsia="Times New Roman"/>
                <w:b/>
                <w:iCs/>
                <w:sz w:val="18"/>
                <w:szCs w:val="18"/>
                <w:lang w:eastAsia="hu-HU"/>
              </w:rPr>
              <w:t xml:space="preserve"> Pospeševanje dejavnega vključevanja za spodbujanje enakih možnosti, nediskriminacije in aktivne udeležbe ter povečevanje zaposljivosti</w:t>
            </w:r>
            <w:r>
              <w:rPr>
                <w:rFonts w:eastAsia="Times New Roman"/>
                <w:b/>
                <w:iCs/>
                <w:sz w:val="18"/>
                <w:szCs w:val="18"/>
                <w:lang w:eastAsia="hu-HU"/>
              </w:rPr>
              <w:t>, zlasti za prikrajšane skupine</w:t>
            </w:r>
          </w:p>
        </w:tc>
      </w:tr>
      <w:tr w:rsidRPr="001F4D99" w:rsidR="00B20877" w:rsidTr="00D159F5" w14:paraId="552FAEDF" w14:textId="77777777">
        <w:trPr>
          <w:trHeight w:val="197"/>
        </w:trPr>
        <w:tc>
          <w:tcPr>
            <w:tcW w:w="2902" w:type="dxa"/>
            <w:shd w:val="clear" w:color="auto" w:fill="auto"/>
          </w:tcPr>
          <w:p w:rsidRPr="007F5A0E" w:rsidR="00B20877" w:rsidP="00D159F5" w:rsidRDefault="00B20877" w14:paraId="081FE1B9" w14:textId="77777777">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092" w:type="dxa"/>
            <w:gridSpan w:val="6"/>
            <w:shd w:val="clear" w:color="auto" w:fill="auto"/>
          </w:tcPr>
          <w:p w:rsidRPr="00384EED" w:rsidR="00B20877" w:rsidP="00D159F5" w:rsidRDefault="00B20877" w14:paraId="4A232137" w14:textId="77777777">
            <w:pPr>
              <w:spacing w:after="0" w:line="240" w:lineRule="auto"/>
              <w:rPr>
                <w:rFonts w:eastAsia="Times New Roman"/>
                <w:iCs/>
                <w:sz w:val="18"/>
                <w:szCs w:val="18"/>
                <w:lang w:eastAsia="hu-HU"/>
              </w:rPr>
            </w:pPr>
            <w:r w:rsidRPr="00384EED">
              <w:rPr>
                <w:rFonts w:eastAsia="Times New Roman"/>
                <w:iCs/>
                <w:sz w:val="18"/>
                <w:szCs w:val="18"/>
                <w:lang w:eastAsia="hu-HU"/>
              </w:rPr>
              <w:t>- PUM-O (MDDSZ)</w:t>
            </w:r>
          </w:p>
          <w:p w:rsidRPr="00384EED" w:rsidR="00B20877" w:rsidP="00D159F5" w:rsidRDefault="00B20877" w14:paraId="40BE1EDC" w14:textId="77777777">
            <w:pPr>
              <w:spacing w:after="0" w:line="240" w:lineRule="auto"/>
              <w:rPr>
                <w:rFonts w:eastAsia="Times New Roman"/>
                <w:iCs/>
                <w:sz w:val="18"/>
                <w:szCs w:val="18"/>
                <w:lang w:eastAsia="hu-HU"/>
              </w:rPr>
            </w:pPr>
            <w:r w:rsidRPr="00384EED">
              <w:rPr>
                <w:rFonts w:eastAsia="Times New Roman"/>
                <w:iCs/>
                <w:sz w:val="18"/>
                <w:szCs w:val="18"/>
                <w:lang w:eastAsia="hu-HU"/>
              </w:rPr>
              <w:t>- Socialna aktivacija z namenom približevanja trgu dela (MDDSZ)</w:t>
            </w:r>
          </w:p>
          <w:p w:rsidR="00B20877" w:rsidP="00D159F5" w:rsidRDefault="00B20877" w14:paraId="58B2BCA1" w14:textId="77777777">
            <w:pPr>
              <w:spacing w:after="0" w:line="240" w:lineRule="auto"/>
              <w:rPr>
                <w:rFonts w:eastAsia="Times New Roman"/>
                <w:iCs/>
                <w:sz w:val="18"/>
                <w:szCs w:val="18"/>
                <w:lang w:eastAsia="hu-HU"/>
              </w:rPr>
            </w:pPr>
            <w:r w:rsidRPr="00384EED">
              <w:rPr>
                <w:rFonts w:eastAsia="Times New Roman"/>
                <w:iCs/>
                <w:sz w:val="18"/>
                <w:szCs w:val="18"/>
                <w:lang w:eastAsia="hu-HU"/>
              </w:rPr>
              <w:t xml:space="preserve">- Učne delavnice (MDDSZ) </w:t>
            </w:r>
          </w:p>
          <w:p w:rsidRPr="00D60FCF" w:rsidR="00B20877" w:rsidP="00D159F5" w:rsidRDefault="00B20877" w14:paraId="5BFB5D1B" w14:textId="77777777">
            <w:pPr>
              <w:spacing w:after="0" w:line="240" w:lineRule="auto"/>
              <w:rPr>
                <w:rFonts w:eastAsia="Times New Roman"/>
                <w:iCs/>
                <w:sz w:val="18"/>
                <w:szCs w:val="18"/>
                <w:lang w:eastAsia="hu-HU"/>
              </w:rPr>
            </w:pPr>
            <w:r w:rsidRPr="00384EED">
              <w:rPr>
                <w:rFonts w:eastAsia="Times New Roman"/>
                <w:iCs/>
                <w:sz w:val="18"/>
                <w:szCs w:val="18"/>
                <w:lang w:eastAsia="hu-HU"/>
              </w:rPr>
              <w:t xml:space="preserve">- </w:t>
            </w:r>
            <w:r w:rsidRPr="00CD47D5">
              <w:rPr>
                <w:rFonts w:eastAsia="Times New Roman"/>
                <w:iCs/>
                <w:sz w:val="18"/>
                <w:szCs w:val="18"/>
                <w:lang w:eastAsia="hu-HU"/>
              </w:rPr>
              <w:t xml:space="preserve">Izobraževanje zaprtih oseb </w:t>
            </w:r>
            <w:r w:rsidRPr="00384EED">
              <w:rPr>
                <w:rFonts w:eastAsia="Times New Roman"/>
                <w:iCs/>
                <w:sz w:val="18"/>
                <w:szCs w:val="18"/>
                <w:lang w:eastAsia="hu-HU"/>
              </w:rPr>
              <w:t>(MP)</w:t>
            </w:r>
          </w:p>
        </w:tc>
      </w:tr>
      <w:tr w:rsidRPr="001F4D99" w:rsidR="00B20877" w:rsidTr="00D159F5" w14:paraId="05444574" w14:textId="77777777">
        <w:trPr>
          <w:trHeight w:val="297"/>
        </w:trPr>
        <w:tc>
          <w:tcPr>
            <w:tcW w:w="2902" w:type="dxa"/>
            <w:shd w:val="clear" w:color="auto" w:fill="D9D9D9"/>
            <w:hideMark/>
          </w:tcPr>
          <w:p w:rsidRPr="007F5A0E" w:rsidR="00B20877" w:rsidP="00D159F5" w:rsidRDefault="00B20877" w14:paraId="21548797"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1. Ime kazalnika</w:t>
            </w:r>
          </w:p>
        </w:tc>
        <w:tc>
          <w:tcPr>
            <w:tcW w:w="6092" w:type="dxa"/>
            <w:gridSpan w:val="6"/>
            <w:shd w:val="clear" w:color="auto" w:fill="D9D9D9"/>
          </w:tcPr>
          <w:p w:rsidRPr="007F5A0E" w:rsidR="00B20877" w:rsidP="00D159F5" w:rsidRDefault="00B20877" w14:paraId="42E278E2"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Brezposelni, vključno z dolgotrajno brezposelnimi</w:t>
            </w:r>
          </w:p>
        </w:tc>
      </w:tr>
      <w:tr w:rsidRPr="007F5A0E" w:rsidR="00B20877" w:rsidTr="00D159F5" w14:paraId="57EDC1CB" w14:textId="77777777">
        <w:trPr>
          <w:trHeight w:val="301"/>
        </w:trPr>
        <w:tc>
          <w:tcPr>
            <w:tcW w:w="2902" w:type="dxa"/>
            <w:shd w:val="clear" w:color="auto" w:fill="auto"/>
          </w:tcPr>
          <w:p w:rsidRPr="007F5A0E" w:rsidR="00B20877" w:rsidP="00D159F5" w:rsidRDefault="00B20877" w14:paraId="27293455"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2. Identifikator oz. šifra kazalnika</w:t>
            </w:r>
          </w:p>
          <w:p w:rsidRPr="007F5A0E" w:rsidR="00B20877" w:rsidP="00D159F5" w:rsidRDefault="00B20877" w14:paraId="72C95567" w14:textId="77777777">
            <w:pPr>
              <w:spacing w:after="0" w:line="240" w:lineRule="auto"/>
              <w:rPr>
                <w:rFonts w:eastAsia="Times New Roman"/>
                <w:b/>
                <w:bCs/>
                <w:iCs/>
                <w:sz w:val="18"/>
                <w:szCs w:val="18"/>
                <w:lang w:eastAsia="hu-HU"/>
              </w:rPr>
            </w:pPr>
          </w:p>
        </w:tc>
        <w:tc>
          <w:tcPr>
            <w:tcW w:w="6092" w:type="dxa"/>
            <w:gridSpan w:val="6"/>
            <w:shd w:val="clear" w:color="auto" w:fill="auto"/>
          </w:tcPr>
          <w:p w:rsidRPr="00076773" w:rsidR="00B20877" w:rsidP="00426543" w:rsidRDefault="00B20877" w14:paraId="30DE36EC" w14:textId="2BA333F4">
            <w:pPr>
              <w:pStyle w:val="Naslov4"/>
              <w:rPr>
                <w:rFonts w:eastAsia="Times New Roman"/>
                <w:lang w:eastAsia="hu-HU"/>
              </w:rPr>
            </w:pPr>
            <w:bookmarkStart w:name="_Toc168900998" w:id="29"/>
            <w:r w:rsidRPr="00076773">
              <w:rPr>
                <w:rFonts w:eastAsia="Times New Roman"/>
                <w:lang w:eastAsia="hu-HU"/>
              </w:rPr>
              <w:t xml:space="preserve">EECO02 </w:t>
            </w:r>
            <w:r w:rsidRPr="007F5A0E" w:rsidR="00426543">
              <w:rPr>
                <w:rFonts w:eastAsia="Times New Roman"/>
                <w:lang w:eastAsia="hu-HU"/>
              </w:rPr>
              <w:t>Brezposelni, vključno z dolgotrajno brezposelnimi</w:t>
            </w:r>
            <w:bookmarkEnd w:id="29"/>
          </w:p>
        </w:tc>
      </w:tr>
      <w:tr w:rsidRPr="001F4D99" w:rsidR="00B20877" w:rsidTr="00D159F5" w14:paraId="2B8D2AD3" w14:textId="77777777">
        <w:trPr>
          <w:trHeight w:val="278"/>
        </w:trPr>
        <w:tc>
          <w:tcPr>
            <w:tcW w:w="2902" w:type="dxa"/>
            <w:shd w:val="clear" w:color="auto" w:fill="auto"/>
            <w:hideMark/>
          </w:tcPr>
          <w:p w:rsidRPr="007F5A0E" w:rsidR="00B20877" w:rsidP="00D159F5" w:rsidRDefault="00B20877" w14:paraId="57305C37"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3. Definicija</w:t>
            </w:r>
          </w:p>
          <w:p w:rsidRPr="007F5A0E" w:rsidR="00B20877" w:rsidP="00D159F5" w:rsidRDefault="00B20877" w14:paraId="754E9127" w14:textId="77777777">
            <w:pPr>
              <w:spacing w:after="0" w:line="240" w:lineRule="auto"/>
              <w:jc w:val="both"/>
              <w:rPr>
                <w:rFonts w:eastAsia="Times New Roman"/>
                <w:bCs/>
                <w:iCs/>
                <w:sz w:val="18"/>
                <w:szCs w:val="18"/>
                <w:lang w:eastAsia="hu-HU"/>
              </w:rPr>
            </w:pPr>
            <w:r w:rsidRPr="007F5A0E">
              <w:rPr>
                <w:rFonts w:eastAsia="Times New Roman"/>
                <w:bCs/>
                <w:iCs/>
                <w:sz w:val="18"/>
                <w:szCs w:val="18"/>
                <w:lang w:eastAsia="hu-HU"/>
              </w:rPr>
              <w:t>Koga spremljamo, kaj merimo, katere podatke zbiramo</w:t>
            </w:r>
          </w:p>
        </w:tc>
        <w:tc>
          <w:tcPr>
            <w:tcW w:w="6092" w:type="dxa"/>
            <w:gridSpan w:val="6"/>
            <w:shd w:val="clear" w:color="auto" w:fill="auto"/>
          </w:tcPr>
          <w:p w:rsidR="00B20877" w:rsidP="00D159F5" w:rsidRDefault="00B20877" w14:paraId="622389F0" w14:textId="77777777">
            <w:pPr>
              <w:spacing w:after="0" w:line="240" w:lineRule="auto"/>
              <w:jc w:val="both"/>
              <w:rPr>
                <w:rFonts w:eastAsia="Times New Roman"/>
                <w:iCs/>
                <w:sz w:val="18"/>
                <w:szCs w:val="18"/>
                <w:lang w:eastAsia="hu-HU"/>
              </w:rPr>
            </w:pPr>
            <w:r w:rsidRPr="007F5A0E">
              <w:rPr>
                <w:rFonts w:eastAsia="Times New Roman"/>
                <w:iCs/>
                <w:sz w:val="18"/>
                <w:szCs w:val="18"/>
                <w:lang w:eastAsia="hu-HU"/>
              </w:rPr>
              <w:t xml:space="preserve">Brezposelne osebe, </w:t>
            </w:r>
            <w:r>
              <w:rPr>
                <w:rFonts w:eastAsia="Times New Roman"/>
                <w:iCs/>
                <w:sz w:val="18"/>
                <w:szCs w:val="18"/>
                <w:lang w:eastAsia="hu-HU"/>
              </w:rPr>
              <w:t>k</w:t>
            </w:r>
            <w:r w:rsidRPr="007F5A0E">
              <w:rPr>
                <w:rFonts w:eastAsia="Times New Roman"/>
                <w:iCs/>
                <w:sz w:val="18"/>
                <w:szCs w:val="18"/>
                <w:lang w:eastAsia="hu-HU"/>
              </w:rPr>
              <w:t>i so prijavljene v evidenci brezposelnih oseb ZRSZ</w:t>
            </w:r>
          </w:p>
          <w:p w:rsidR="00B20877" w:rsidP="00D159F5" w:rsidRDefault="00B20877" w14:paraId="086FB74C" w14:textId="77777777">
            <w:pPr>
              <w:spacing w:after="0" w:line="240" w:lineRule="auto"/>
              <w:jc w:val="both"/>
              <w:rPr>
                <w:rFonts w:eastAsia="Times New Roman"/>
                <w:iCs/>
                <w:sz w:val="18"/>
                <w:szCs w:val="18"/>
                <w:lang w:eastAsia="hu-HU"/>
              </w:rPr>
            </w:pPr>
          </w:p>
          <w:p w:rsidRPr="007F5A0E" w:rsidR="00B20877" w:rsidP="00D159F5" w:rsidRDefault="00B20877" w14:paraId="40D7A2CB"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V okviru ukrepa </w:t>
            </w:r>
            <w:r w:rsidRPr="00DE04AA">
              <w:rPr>
                <w:rFonts w:eastAsia="Times New Roman"/>
                <w:i/>
                <w:iCs/>
                <w:sz w:val="18"/>
                <w:szCs w:val="18"/>
                <w:lang w:eastAsia="hu-HU"/>
              </w:rPr>
              <w:t>Izobraževanje zaprtih oseb</w:t>
            </w:r>
            <w:r w:rsidRPr="00DE04AA">
              <w:rPr>
                <w:rFonts w:eastAsia="Times New Roman"/>
                <w:iCs/>
                <w:sz w:val="18"/>
                <w:szCs w:val="18"/>
                <w:lang w:eastAsia="hu-HU"/>
              </w:rPr>
              <w:t xml:space="preserve"> </w:t>
            </w:r>
            <w:r>
              <w:rPr>
                <w:rFonts w:eastAsia="Times New Roman"/>
                <w:iCs/>
                <w:sz w:val="18"/>
                <w:szCs w:val="18"/>
                <w:lang w:eastAsia="hu-HU"/>
              </w:rPr>
              <w:t>s</w:t>
            </w:r>
            <w:r w:rsidRPr="00DE04AA">
              <w:rPr>
                <w:rFonts w:eastAsia="Times New Roman"/>
                <w:iCs/>
                <w:sz w:val="18"/>
                <w:szCs w:val="18"/>
                <w:lang w:eastAsia="hu-HU"/>
              </w:rPr>
              <w:t>premljamo zaprte osebe, ki imajo status brezposelne osebe in ki se bodo vključevale v izvajanje programov v zaporih za pridobitev srednješolske izobrazbe in kvalifikaci</w:t>
            </w:r>
            <w:r>
              <w:rPr>
                <w:rFonts w:eastAsia="Times New Roman"/>
                <w:iCs/>
                <w:sz w:val="18"/>
                <w:szCs w:val="18"/>
                <w:lang w:eastAsia="hu-HU"/>
              </w:rPr>
              <w:t>j, prekvalifikacij in nadaljnje</w:t>
            </w:r>
            <w:r w:rsidRPr="00DE04AA">
              <w:rPr>
                <w:rFonts w:eastAsia="Times New Roman"/>
                <w:iCs/>
                <w:sz w:val="18"/>
                <w:szCs w:val="18"/>
                <w:lang w:eastAsia="hu-HU"/>
              </w:rPr>
              <w:t xml:space="preserve"> poklicno </w:t>
            </w:r>
            <w:r>
              <w:rPr>
                <w:rFonts w:eastAsia="Times New Roman"/>
                <w:iCs/>
                <w:sz w:val="18"/>
                <w:szCs w:val="18"/>
                <w:lang w:eastAsia="hu-HU"/>
              </w:rPr>
              <w:t>izobraževanje</w:t>
            </w:r>
            <w:r w:rsidRPr="00DE04AA">
              <w:rPr>
                <w:rFonts w:eastAsia="Times New Roman"/>
                <w:iCs/>
                <w:sz w:val="18"/>
                <w:szCs w:val="18"/>
                <w:lang w:eastAsia="hu-HU"/>
              </w:rPr>
              <w:t>. Za zaprte osebe se bodo izvajali tudi programi usposabljanja za izboljšanje temeljnih in poklicnih kompetenc ter splošne izobraženosti, vključno z digitalnimi kompetencami, za hitrejše vključevanje na trg dela po prestani kazni zapora.</w:t>
            </w:r>
          </w:p>
        </w:tc>
      </w:tr>
      <w:tr w:rsidRPr="001F4D99" w:rsidR="00B20877" w:rsidTr="00D159F5" w14:paraId="793DC055" w14:textId="77777777">
        <w:trPr>
          <w:trHeight w:val="229"/>
        </w:trPr>
        <w:tc>
          <w:tcPr>
            <w:tcW w:w="2902" w:type="dxa"/>
            <w:shd w:val="clear" w:color="auto" w:fill="auto"/>
            <w:hideMark/>
          </w:tcPr>
          <w:p w:rsidRPr="007F5A0E" w:rsidR="00B20877" w:rsidP="00D159F5" w:rsidRDefault="00B20877" w14:paraId="61B0BBC3"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4. Metodološka pojasnila</w:t>
            </w:r>
          </w:p>
          <w:p w:rsidRPr="007F5A0E" w:rsidR="00B20877" w:rsidP="00B20877" w:rsidRDefault="00B20877" w14:paraId="5420233F" w14:textId="77777777">
            <w:pPr>
              <w:numPr>
                <w:ilvl w:val="0"/>
                <w:numId w:val="50"/>
              </w:numPr>
              <w:spacing w:after="0" w:line="240" w:lineRule="auto"/>
              <w:contextualSpacing/>
              <w:jc w:val="both"/>
              <w:rPr>
                <w:rFonts w:eastAsia="Times New Roman"/>
                <w:bCs/>
                <w:iCs/>
                <w:sz w:val="18"/>
                <w:szCs w:val="18"/>
                <w:lang w:eastAsia="hu-HU"/>
              </w:rPr>
            </w:pPr>
            <w:r w:rsidRPr="007F5A0E">
              <w:rPr>
                <w:rFonts w:eastAsia="Times New Roman"/>
                <w:bCs/>
                <w:iCs/>
                <w:sz w:val="18"/>
                <w:szCs w:val="18"/>
                <w:lang w:eastAsia="hu-HU"/>
              </w:rPr>
              <w:t>Pojasnila, na kateri ravni  spremljamo  kazalnik (na ravni operacije, specifičnega cilja, prednostne naloge, cilja politike).</w:t>
            </w:r>
          </w:p>
          <w:p w:rsidRPr="007F5A0E" w:rsidR="00B20877" w:rsidP="00B20877" w:rsidRDefault="00B20877" w14:paraId="6FF507F1" w14:textId="77777777">
            <w:pPr>
              <w:numPr>
                <w:ilvl w:val="0"/>
                <w:numId w:val="50"/>
              </w:numPr>
              <w:spacing w:after="0" w:line="240" w:lineRule="auto"/>
              <w:contextualSpacing/>
              <w:jc w:val="both"/>
              <w:rPr>
                <w:rFonts w:eastAsia="Times New Roman"/>
                <w:bCs/>
                <w:iCs/>
                <w:sz w:val="18"/>
                <w:szCs w:val="18"/>
                <w:lang w:eastAsia="hu-HU"/>
              </w:rPr>
            </w:pPr>
            <w:r w:rsidRPr="007F5A0E">
              <w:rPr>
                <w:rFonts w:eastAsia="Times New Roman"/>
                <w:bCs/>
                <w:iCs/>
                <w:sz w:val="18"/>
                <w:szCs w:val="18"/>
                <w:lang w:eastAsia="hu-HU"/>
              </w:rPr>
              <w:t>Pogoji za doseganje kazalnika (npr. minimalno število ur  vključitve, sodelovanje skozi celotno obdobje izvajanja operacije…).</w:t>
            </w:r>
          </w:p>
          <w:p w:rsidRPr="007F5A0E" w:rsidR="00B20877" w:rsidP="00B20877" w:rsidRDefault="00B20877" w14:paraId="263EA383" w14:textId="77777777">
            <w:pPr>
              <w:numPr>
                <w:ilvl w:val="0"/>
                <w:numId w:val="50"/>
              </w:numPr>
              <w:spacing w:after="0" w:line="240" w:lineRule="auto"/>
              <w:contextualSpacing/>
              <w:jc w:val="both"/>
              <w:rPr>
                <w:rFonts w:eastAsia="Times New Roman"/>
                <w:bCs/>
                <w:iCs/>
                <w:sz w:val="18"/>
                <w:szCs w:val="18"/>
                <w:lang w:eastAsia="hu-HU"/>
              </w:rPr>
            </w:pPr>
            <w:r w:rsidRPr="007F5A0E">
              <w:rPr>
                <w:rFonts w:eastAsia="Times New Roman"/>
                <w:bCs/>
                <w:iCs/>
                <w:sz w:val="18"/>
                <w:szCs w:val="18"/>
                <w:lang w:eastAsia="hu-HU"/>
              </w:rPr>
              <w:t>Dokazila za spremljanje kazalnika (s katerim se dokazuje dosežena vrednost kazalnika, npr.:  pogodba o zaposlitvi,  lista prisotnosti,   podpisan dogovor o sodelovanju.)</w:t>
            </w:r>
          </w:p>
          <w:p w:rsidRPr="007F5A0E" w:rsidR="00B20877" w:rsidP="00B20877" w:rsidRDefault="00B20877" w14:paraId="4C138EEA" w14:textId="77777777">
            <w:pPr>
              <w:numPr>
                <w:ilvl w:val="0"/>
                <w:numId w:val="50"/>
              </w:numPr>
              <w:spacing w:after="0" w:line="240" w:lineRule="auto"/>
              <w:contextualSpacing/>
              <w:jc w:val="both"/>
              <w:rPr>
                <w:rFonts w:eastAsia="Times New Roman"/>
                <w:b/>
                <w:bCs/>
                <w:iCs/>
                <w:sz w:val="18"/>
                <w:szCs w:val="18"/>
                <w:lang w:eastAsia="hu-HU"/>
              </w:rPr>
            </w:pPr>
            <w:r w:rsidRPr="007F5A0E">
              <w:rPr>
                <w:rFonts w:eastAsia="Times New Roman"/>
                <w:bCs/>
                <w:iCs/>
                <w:sz w:val="18"/>
                <w:szCs w:val="18"/>
                <w:lang w:eastAsia="hu-HU"/>
              </w:rPr>
              <w:t xml:space="preserve">V primeru, da se kazalnik nanaša na osebe se navede ali se osebo šteje enkrat na operacijo ali se šteje ob vsaki vključitvi v posamezni program/usposabljanje. </w:t>
            </w:r>
          </w:p>
          <w:p w:rsidRPr="007F5A0E" w:rsidR="00B20877" w:rsidP="00B20877" w:rsidRDefault="00B20877" w14:paraId="255E74EF" w14:textId="77777777">
            <w:pPr>
              <w:numPr>
                <w:ilvl w:val="0"/>
                <w:numId w:val="50"/>
              </w:numPr>
              <w:spacing w:after="0" w:line="240" w:lineRule="auto"/>
              <w:contextualSpacing/>
              <w:jc w:val="both"/>
              <w:rPr>
                <w:rFonts w:eastAsia="Times New Roman"/>
                <w:b/>
                <w:bCs/>
                <w:iCs/>
                <w:sz w:val="18"/>
                <w:szCs w:val="18"/>
                <w:lang w:eastAsia="hu-HU"/>
              </w:rPr>
            </w:pPr>
            <w:r w:rsidRPr="007F5A0E">
              <w:rPr>
                <w:rFonts w:eastAsia="Times New Roman"/>
                <w:bCs/>
                <w:iCs/>
                <w:sz w:val="18"/>
                <w:szCs w:val="18"/>
                <w:lang w:eastAsia="hu-HU"/>
              </w:rPr>
              <w:t>Časovni okvir zajemanja podatkov (npr. ob vključitvi posameznika oz. ob začetku operacije, ob izstopu posameznika, zaključku operacije, po določenem časovnem obdobju.)</w:t>
            </w:r>
          </w:p>
          <w:p w:rsidRPr="007F5A0E" w:rsidR="00B20877" w:rsidP="00B20877" w:rsidRDefault="00B20877" w14:paraId="33B8CB11" w14:textId="77777777">
            <w:pPr>
              <w:numPr>
                <w:ilvl w:val="0"/>
                <w:numId w:val="50"/>
              </w:numPr>
              <w:spacing w:after="0" w:line="240" w:lineRule="auto"/>
              <w:contextualSpacing/>
              <w:jc w:val="both"/>
              <w:rPr>
                <w:rFonts w:eastAsia="Times New Roman"/>
                <w:b/>
                <w:bCs/>
                <w:iCs/>
                <w:sz w:val="18"/>
                <w:szCs w:val="18"/>
                <w:lang w:eastAsia="hu-HU"/>
              </w:rPr>
            </w:pPr>
            <w:r w:rsidRPr="007F5A0E">
              <w:rPr>
                <w:rFonts w:eastAsia="Times New Roman"/>
                <w:bCs/>
                <w:iCs/>
                <w:sz w:val="18"/>
                <w:szCs w:val="18"/>
                <w:lang w:eastAsia="hu-HU"/>
              </w:rPr>
              <w:t>Vrste podatkov (podatki iz operacije, statistični podatki, drugi podatki)</w:t>
            </w:r>
          </w:p>
        </w:tc>
        <w:tc>
          <w:tcPr>
            <w:tcW w:w="6092" w:type="dxa"/>
            <w:gridSpan w:val="6"/>
            <w:shd w:val="clear" w:color="auto" w:fill="auto"/>
          </w:tcPr>
          <w:p w:rsidR="00B20877" w:rsidP="00B20877" w:rsidRDefault="00B20877" w14:paraId="535327A3" w14:textId="77777777">
            <w:pPr>
              <w:pStyle w:val="Odstavekseznama"/>
              <w:numPr>
                <w:ilvl w:val="0"/>
                <w:numId w:val="54"/>
              </w:numPr>
              <w:spacing w:after="0" w:line="240" w:lineRule="auto"/>
              <w:jc w:val="both"/>
              <w:rPr>
                <w:rFonts w:eastAsia="Times New Roman"/>
                <w:iCs/>
                <w:sz w:val="18"/>
                <w:szCs w:val="18"/>
                <w:lang w:val="sl-SI" w:eastAsia="hu-HU"/>
              </w:rPr>
            </w:pPr>
            <w:r w:rsidRPr="00D60FCF">
              <w:rPr>
                <w:rFonts w:eastAsia="Times New Roman"/>
                <w:iCs/>
                <w:sz w:val="18"/>
                <w:szCs w:val="18"/>
                <w:lang w:val="sl-SI" w:eastAsia="hu-HU"/>
              </w:rPr>
              <w:t>Kazalnik spremljamo na ravni posamezne operacije.</w:t>
            </w:r>
          </w:p>
          <w:p w:rsidR="00B20877" w:rsidP="00D159F5" w:rsidRDefault="00B20877" w14:paraId="38247799" w14:textId="77777777">
            <w:pPr>
              <w:pStyle w:val="Odstavekseznama"/>
              <w:spacing w:after="0" w:line="240" w:lineRule="auto"/>
              <w:jc w:val="both"/>
              <w:rPr>
                <w:rFonts w:eastAsia="Times New Roman"/>
                <w:iCs/>
                <w:sz w:val="18"/>
                <w:szCs w:val="18"/>
                <w:lang w:val="sl-SI" w:eastAsia="hu-HU"/>
              </w:rPr>
            </w:pPr>
          </w:p>
          <w:p w:rsidR="00B20877" w:rsidP="00B20877" w:rsidRDefault="00B20877" w14:paraId="6A0D0B2F" w14:textId="77777777">
            <w:pPr>
              <w:pStyle w:val="Odstavekseznama"/>
              <w:numPr>
                <w:ilvl w:val="0"/>
                <w:numId w:val="54"/>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MDDSZ: </w:t>
            </w:r>
            <w:r w:rsidRPr="00D60FCF">
              <w:rPr>
                <w:rFonts w:eastAsia="Times New Roman"/>
                <w:iCs/>
                <w:sz w:val="18"/>
                <w:szCs w:val="18"/>
                <w:lang w:val="sl-SI" w:eastAsia="hu-HU"/>
              </w:rPr>
              <w:t>Udeleženci bodo vključeni v različne programe/projekte, ki trajajo od 1 do 12 mesecev.</w:t>
            </w:r>
          </w:p>
          <w:p w:rsidR="00B20877" w:rsidP="00D159F5" w:rsidRDefault="00B20877" w14:paraId="11730BC7" w14:textId="77777777">
            <w:pPr>
              <w:pStyle w:val="Odstavekseznama"/>
              <w:spacing w:after="0" w:line="240" w:lineRule="auto"/>
              <w:jc w:val="both"/>
              <w:rPr>
                <w:rFonts w:eastAsia="Times New Roman"/>
                <w:iCs/>
                <w:sz w:val="18"/>
                <w:szCs w:val="18"/>
                <w:lang w:val="sl-SI" w:eastAsia="hu-HU"/>
              </w:rPr>
            </w:pPr>
          </w:p>
          <w:p w:rsidR="00B20877" w:rsidP="00D159F5" w:rsidRDefault="00B20877" w14:paraId="059794E2"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MP: P</w:t>
            </w:r>
            <w:r w:rsidRPr="00DC1A78">
              <w:rPr>
                <w:rFonts w:eastAsia="Times New Roman"/>
                <w:iCs/>
                <w:sz w:val="18"/>
                <w:szCs w:val="18"/>
                <w:lang w:val="sl-SI" w:eastAsia="hu-HU"/>
              </w:rPr>
              <w:t xml:space="preserve">ogoj za doseganje kazalnika </w:t>
            </w:r>
            <w:r>
              <w:rPr>
                <w:rFonts w:eastAsia="Times New Roman"/>
                <w:iCs/>
                <w:sz w:val="18"/>
                <w:szCs w:val="18"/>
                <w:lang w:val="sl-SI" w:eastAsia="hu-HU"/>
              </w:rPr>
              <w:t xml:space="preserve">je </w:t>
            </w:r>
            <w:r w:rsidRPr="00DC1A78">
              <w:rPr>
                <w:rFonts w:eastAsia="Times New Roman"/>
                <w:iCs/>
                <w:sz w:val="18"/>
                <w:szCs w:val="18"/>
                <w:lang w:val="sl-SI" w:eastAsia="hu-HU"/>
              </w:rPr>
              <w:t xml:space="preserve">vključitev brezposelnih zaprtih oseb v proces </w:t>
            </w:r>
            <w:r>
              <w:rPr>
                <w:rFonts w:eastAsia="Times New Roman"/>
                <w:iCs/>
                <w:sz w:val="18"/>
                <w:szCs w:val="18"/>
                <w:lang w:val="sl-SI" w:eastAsia="hu-HU"/>
              </w:rPr>
              <w:t>izobraževanja, opredeljenih v definiciji kazalnika za ukrep MP</w:t>
            </w:r>
            <w:r w:rsidRPr="00DC1A78">
              <w:rPr>
                <w:rFonts w:eastAsia="Times New Roman"/>
                <w:iCs/>
                <w:sz w:val="18"/>
                <w:szCs w:val="18"/>
                <w:lang w:val="sl-SI" w:eastAsia="hu-HU"/>
              </w:rPr>
              <w:t>.</w:t>
            </w:r>
          </w:p>
          <w:p w:rsidR="00B20877" w:rsidP="00D159F5" w:rsidRDefault="00B20877" w14:paraId="23374F6F" w14:textId="77777777">
            <w:pPr>
              <w:pStyle w:val="Odstavekseznama"/>
              <w:spacing w:after="0" w:line="240" w:lineRule="auto"/>
              <w:jc w:val="both"/>
              <w:rPr>
                <w:rFonts w:eastAsia="Times New Roman"/>
                <w:iCs/>
                <w:sz w:val="18"/>
                <w:szCs w:val="18"/>
                <w:lang w:val="sl-SI" w:eastAsia="hu-HU"/>
              </w:rPr>
            </w:pPr>
          </w:p>
          <w:p w:rsidRPr="00EF26F9" w:rsidR="00B20877" w:rsidP="00B20877" w:rsidRDefault="00B20877" w14:paraId="1BEF2B0B" w14:textId="77777777">
            <w:pPr>
              <w:pStyle w:val="Odstavekseznama"/>
              <w:numPr>
                <w:ilvl w:val="0"/>
                <w:numId w:val="54"/>
              </w:numPr>
              <w:spacing w:after="0" w:line="240" w:lineRule="auto"/>
              <w:jc w:val="both"/>
              <w:rPr>
                <w:rFonts w:eastAsia="Times New Roman"/>
                <w:iCs/>
                <w:sz w:val="18"/>
                <w:szCs w:val="18"/>
                <w:lang w:val="sl-SI" w:eastAsia="hu-HU"/>
              </w:rPr>
            </w:pPr>
            <w:r w:rsidRPr="00EF26F9">
              <w:rPr>
                <w:rFonts w:eastAsia="Times New Roman"/>
                <w:iCs/>
                <w:sz w:val="18"/>
                <w:szCs w:val="18"/>
                <w:lang w:val="sl-SI" w:eastAsia="hu-HU"/>
              </w:rPr>
              <w:t>Dokazila za spremljanje kazalnika so liste prisotnosti o izvedenih urah izobraževanja in usposabljanja / pogodba oz. dogovor o vključitvi v program/projekt.</w:t>
            </w:r>
          </w:p>
          <w:p w:rsidRPr="00D60FCF" w:rsidR="00B20877" w:rsidP="00D159F5" w:rsidRDefault="00B20877" w14:paraId="4153170B" w14:textId="77777777">
            <w:pPr>
              <w:pStyle w:val="Odstavekseznama"/>
              <w:rPr>
                <w:rFonts w:eastAsia="Times New Roman"/>
                <w:iCs/>
                <w:sz w:val="18"/>
                <w:szCs w:val="18"/>
                <w:lang w:val="sl-SI" w:eastAsia="hu-HU"/>
              </w:rPr>
            </w:pPr>
          </w:p>
          <w:p w:rsidR="00B20877" w:rsidP="00B20877" w:rsidRDefault="00B20877" w14:paraId="2BA7D6DE" w14:textId="77777777">
            <w:pPr>
              <w:pStyle w:val="Odstavekseznama"/>
              <w:numPr>
                <w:ilvl w:val="0"/>
                <w:numId w:val="54"/>
              </w:numPr>
              <w:spacing w:after="0" w:line="240" w:lineRule="auto"/>
              <w:jc w:val="both"/>
              <w:rPr>
                <w:rFonts w:eastAsia="Times New Roman"/>
                <w:iCs/>
                <w:sz w:val="18"/>
                <w:szCs w:val="18"/>
                <w:lang w:val="sl-SI" w:eastAsia="hu-HU"/>
              </w:rPr>
            </w:pPr>
            <w:r>
              <w:rPr>
                <w:rFonts w:eastAsia="Times New Roman"/>
                <w:iCs/>
                <w:sz w:val="18"/>
                <w:szCs w:val="18"/>
                <w:lang w:val="sl-SI" w:eastAsia="hu-HU"/>
              </w:rPr>
              <w:t>V okviru posamezne operacije se</w:t>
            </w:r>
            <w:r w:rsidRPr="00E36495">
              <w:rPr>
                <w:rFonts w:eastAsia="Times New Roman"/>
                <w:iCs/>
                <w:sz w:val="18"/>
                <w:szCs w:val="18"/>
                <w:lang w:val="sl-SI" w:eastAsia="hu-HU"/>
              </w:rPr>
              <w:t xml:space="preserve"> </w:t>
            </w:r>
            <w:r>
              <w:rPr>
                <w:rFonts w:eastAsia="Times New Roman"/>
                <w:iCs/>
                <w:sz w:val="18"/>
                <w:szCs w:val="18"/>
                <w:lang w:val="sl-SI" w:eastAsia="hu-HU"/>
              </w:rPr>
              <w:t>o</w:t>
            </w:r>
            <w:r w:rsidRPr="00E36495">
              <w:rPr>
                <w:rFonts w:eastAsia="Times New Roman"/>
                <w:iCs/>
                <w:sz w:val="18"/>
                <w:szCs w:val="18"/>
                <w:lang w:val="sl-SI" w:eastAsia="hu-HU"/>
              </w:rPr>
              <w:t xml:space="preserve">seba </w:t>
            </w:r>
            <w:r>
              <w:rPr>
                <w:rFonts w:eastAsia="Times New Roman"/>
                <w:iCs/>
                <w:sz w:val="18"/>
                <w:szCs w:val="18"/>
                <w:lang w:val="sl-SI" w:eastAsia="hu-HU"/>
              </w:rPr>
              <w:t>lahko šteje le enkrat</w:t>
            </w:r>
            <w:r w:rsidRPr="00E36495">
              <w:rPr>
                <w:rFonts w:eastAsia="Times New Roman"/>
                <w:iCs/>
                <w:sz w:val="18"/>
                <w:szCs w:val="18"/>
                <w:lang w:val="sl-SI" w:eastAsia="hu-HU"/>
              </w:rPr>
              <w:t>.</w:t>
            </w:r>
            <w:r>
              <w:rPr>
                <w:rFonts w:eastAsia="Times New Roman"/>
                <w:iCs/>
                <w:sz w:val="18"/>
                <w:szCs w:val="18"/>
                <w:lang w:val="sl-SI" w:eastAsia="hu-HU"/>
              </w:rPr>
              <w:t xml:space="preserve"> </w:t>
            </w:r>
          </w:p>
          <w:p w:rsidRPr="00E36495" w:rsidR="00B20877" w:rsidP="00D159F5" w:rsidRDefault="00B20877" w14:paraId="60EABC44" w14:textId="77777777">
            <w:pPr>
              <w:pStyle w:val="Odstavekseznama"/>
              <w:rPr>
                <w:rFonts w:eastAsia="Times New Roman"/>
                <w:iCs/>
                <w:sz w:val="18"/>
                <w:szCs w:val="18"/>
                <w:lang w:val="sl-SI" w:eastAsia="hu-HU"/>
              </w:rPr>
            </w:pPr>
          </w:p>
          <w:p w:rsidR="00B20877" w:rsidP="00D159F5" w:rsidRDefault="00B20877" w14:paraId="284570B2"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MDDSZ: </w:t>
            </w:r>
            <w:r w:rsidRPr="00D60FCF">
              <w:rPr>
                <w:rFonts w:eastAsia="Times New Roman"/>
                <w:iCs/>
                <w:sz w:val="18"/>
                <w:szCs w:val="18"/>
                <w:lang w:val="sl-SI" w:eastAsia="hu-HU"/>
              </w:rPr>
              <w:t>Baza APZ.net oz. aplikacija SA</w:t>
            </w:r>
            <w:r>
              <w:rPr>
                <w:rFonts w:eastAsia="Times New Roman"/>
                <w:iCs/>
                <w:sz w:val="18"/>
                <w:szCs w:val="18"/>
                <w:lang w:val="sl-SI" w:eastAsia="hu-HU"/>
              </w:rPr>
              <w:t>, kamor bodo vneseni podatki po podpisu pogodbe,</w:t>
            </w:r>
            <w:r w:rsidRPr="00D60FCF">
              <w:rPr>
                <w:rFonts w:eastAsia="Times New Roman"/>
                <w:iCs/>
                <w:sz w:val="18"/>
                <w:szCs w:val="18"/>
                <w:lang w:val="sl-SI" w:eastAsia="hu-HU"/>
              </w:rPr>
              <w:t xml:space="preserve"> vsebuje naslednje podatke: EMŠO osebe, ki je bila vključena v program, podatke o vrsti programa, v katero je bila oseba vključena, datum pričetka in zaključka programa, v katerega je bila oseba vključena. </w:t>
            </w:r>
          </w:p>
          <w:p w:rsidRPr="00E36495" w:rsidR="00B20877" w:rsidP="00D159F5" w:rsidRDefault="00B20877" w14:paraId="0B011709" w14:textId="77777777">
            <w:pPr>
              <w:pStyle w:val="Odstavekseznama"/>
              <w:spacing w:after="0" w:line="240" w:lineRule="auto"/>
              <w:jc w:val="both"/>
              <w:rPr>
                <w:rFonts w:eastAsia="Times New Roman"/>
                <w:iCs/>
                <w:sz w:val="18"/>
                <w:szCs w:val="18"/>
                <w:lang w:val="sl-SI" w:eastAsia="hu-HU"/>
              </w:rPr>
            </w:pPr>
          </w:p>
          <w:p w:rsidR="00B20877" w:rsidP="00D159F5" w:rsidRDefault="00B20877" w14:paraId="43DD7ADA"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MP: </w:t>
            </w:r>
            <w:r w:rsidRPr="00E36495">
              <w:rPr>
                <w:rFonts w:eastAsia="Times New Roman"/>
                <w:iCs/>
                <w:sz w:val="18"/>
                <w:szCs w:val="18"/>
                <w:lang w:val="sl-SI" w:eastAsia="hu-HU"/>
              </w:rPr>
              <w:t xml:space="preserve">kazalnik </w:t>
            </w:r>
            <w:r>
              <w:rPr>
                <w:rFonts w:eastAsia="Times New Roman"/>
                <w:iCs/>
                <w:sz w:val="18"/>
                <w:szCs w:val="18"/>
                <w:lang w:val="sl-SI" w:eastAsia="hu-HU"/>
              </w:rPr>
              <w:t xml:space="preserve">se </w:t>
            </w:r>
            <w:r w:rsidRPr="00E36495">
              <w:rPr>
                <w:rFonts w:eastAsia="Times New Roman"/>
                <w:iCs/>
                <w:sz w:val="18"/>
                <w:szCs w:val="18"/>
                <w:lang w:val="sl-SI" w:eastAsia="hu-HU"/>
              </w:rPr>
              <w:t xml:space="preserve">nanaša na število brezposelnih oseb, ki so običajno brez dela, so na voljo za delo in aktivno iščejo delo. Osebe, ki se v skladu z nacionalnimi opredelitvami štejejo za registrirane brezposelne, so vedno vključene, tudi če ne izpolnjujejo vseh treh meril. V primeru navedene operacije so to zaprte osebe in se štejejo osebe, ki se bodo vključile v navedene procese izobraževanja. </w:t>
            </w:r>
          </w:p>
          <w:p w:rsidR="00B20877" w:rsidP="00D159F5" w:rsidRDefault="00B20877" w14:paraId="22BEDB15" w14:textId="77777777">
            <w:pPr>
              <w:pStyle w:val="Odstavekseznama"/>
              <w:spacing w:after="0" w:line="240" w:lineRule="auto"/>
              <w:jc w:val="both"/>
              <w:rPr>
                <w:rFonts w:eastAsia="Times New Roman"/>
                <w:iCs/>
                <w:sz w:val="18"/>
                <w:szCs w:val="18"/>
                <w:lang w:val="sl-SI" w:eastAsia="hu-HU"/>
              </w:rPr>
            </w:pPr>
          </w:p>
          <w:p w:rsidR="00B20877" w:rsidP="00B20877" w:rsidRDefault="00B20877" w14:paraId="0EE77EF6" w14:textId="77777777">
            <w:pPr>
              <w:pStyle w:val="Odstavekseznama"/>
              <w:numPr>
                <w:ilvl w:val="0"/>
                <w:numId w:val="54"/>
              </w:numPr>
              <w:spacing w:after="0" w:line="240" w:lineRule="auto"/>
              <w:jc w:val="both"/>
              <w:rPr>
                <w:rFonts w:eastAsia="Times New Roman"/>
                <w:iCs/>
                <w:sz w:val="18"/>
                <w:szCs w:val="18"/>
                <w:lang w:val="sl-SI" w:eastAsia="hu-HU"/>
              </w:rPr>
            </w:pPr>
            <w:r>
              <w:rPr>
                <w:rFonts w:eastAsia="Times New Roman"/>
                <w:iCs/>
                <w:sz w:val="18"/>
                <w:szCs w:val="18"/>
                <w:lang w:val="sl-SI" w:eastAsia="hu-HU"/>
              </w:rPr>
              <w:t>Zajem podatkov bo opravljen p</w:t>
            </w:r>
            <w:r w:rsidRPr="00D60FCF">
              <w:rPr>
                <w:rFonts w:eastAsia="Times New Roman"/>
                <w:iCs/>
                <w:sz w:val="18"/>
                <w:szCs w:val="18"/>
                <w:lang w:val="sl-SI" w:eastAsia="hu-HU"/>
              </w:rPr>
              <w:t>o podpisu pogodbe o vključitvi v program za vsak program/projekt posebej</w:t>
            </w:r>
            <w:r>
              <w:rPr>
                <w:rFonts w:eastAsia="Times New Roman"/>
                <w:iCs/>
                <w:sz w:val="18"/>
                <w:szCs w:val="18"/>
                <w:lang w:val="sl-SI" w:eastAsia="hu-HU"/>
              </w:rPr>
              <w:t xml:space="preserve"> (MDDSZ) oz. ob vključitvi zaprte osebe v izobraževanje (MP)</w:t>
            </w:r>
            <w:r w:rsidRPr="00D60FCF">
              <w:rPr>
                <w:rFonts w:eastAsia="Times New Roman"/>
                <w:iCs/>
                <w:sz w:val="18"/>
                <w:szCs w:val="18"/>
                <w:lang w:val="sl-SI" w:eastAsia="hu-HU"/>
              </w:rPr>
              <w:t xml:space="preserve">. </w:t>
            </w:r>
          </w:p>
          <w:p w:rsidR="00B20877" w:rsidP="00D159F5" w:rsidRDefault="00B20877" w14:paraId="61FE5E09" w14:textId="77777777">
            <w:pPr>
              <w:pStyle w:val="Odstavekseznama"/>
              <w:spacing w:after="0" w:line="240" w:lineRule="auto"/>
              <w:jc w:val="both"/>
              <w:rPr>
                <w:rFonts w:eastAsia="Times New Roman"/>
                <w:iCs/>
                <w:sz w:val="18"/>
                <w:szCs w:val="18"/>
                <w:lang w:val="sl-SI" w:eastAsia="hu-HU"/>
              </w:rPr>
            </w:pPr>
          </w:p>
          <w:p w:rsidRPr="00E36495" w:rsidR="00B20877" w:rsidP="00D159F5" w:rsidRDefault="00B20877" w14:paraId="766A61B9" w14:textId="77777777">
            <w:pPr>
              <w:pStyle w:val="Odstavekseznama"/>
              <w:spacing w:after="0" w:line="240" w:lineRule="auto"/>
              <w:jc w:val="both"/>
              <w:rPr>
                <w:rFonts w:eastAsia="Times New Roman"/>
                <w:iCs/>
                <w:sz w:val="18"/>
                <w:szCs w:val="18"/>
                <w:lang w:val="sl-SI" w:eastAsia="hu-HU"/>
              </w:rPr>
            </w:pPr>
            <w:r w:rsidRPr="00E36495">
              <w:rPr>
                <w:rFonts w:eastAsia="Times New Roman"/>
                <w:iCs/>
                <w:sz w:val="18"/>
                <w:szCs w:val="18"/>
                <w:lang w:val="sl-SI" w:eastAsia="hu-HU"/>
              </w:rPr>
              <w:t xml:space="preserve">Podatki se v skladu s </w:t>
            </w:r>
            <w:proofErr w:type="spellStart"/>
            <w:r w:rsidRPr="00E36495">
              <w:rPr>
                <w:rFonts w:eastAsia="Times New Roman"/>
                <w:iCs/>
                <w:sz w:val="18"/>
                <w:szCs w:val="18"/>
                <w:lang w:val="sl-SI" w:eastAsia="hu-HU"/>
              </w:rPr>
              <w:t>fichi</w:t>
            </w:r>
            <w:proofErr w:type="spellEnd"/>
            <w:r w:rsidRPr="00E36495">
              <w:rPr>
                <w:rFonts w:eastAsia="Times New Roman"/>
                <w:iCs/>
                <w:sz w:val="18"/>
                <w:szCs w:val="18"/>
                <w:lang w:val="sl-SI" w:eastAsia="hu-HU"/>
              </w:rPr>
              <w:t xml:space="preserve"> spremljajo od začetka do konca izvajanja operacij. Dosežene vrednosti se štejejo samo enkrat in se poročajo kumulativno (predhodne vrednosti so vštete/vključene</w:t>
            </w:r>
            <w:r>
              <w:rPr>
                <w:rFonts w:eastAsia="Times New Roman"/>
                <w:iCs/>
                <w:sz w:val="18"/>
                <w:szCs w:val="18"/>
                <w:lang w:val="sl-SI" w:eastAsia="hu-HU"/>
              </w:rPr>
              <w:t xml:space="preserve"> v naslednje dosežene vrednosti</w:t>
            </w:r>
            <w:r w:rsidRPr="00E36495">
              <w:rPr>
                <w:rFonts w:eastAsia="Times New Roman"/>
                <w:iCs/>
                <w:sz w:val="18"/>
                <w:szCs w:val="18"/>
                <w:lang w:val="sl-SI" w:eastAsia="hu-HU"/>
              </w:rPr>
              <w:t>)</w:t>
            </w:r>
            <w:r>
              <w:rPr>
                <w:rFonts w:eastAsia="Times New Roman"/>
                <w:iCs/>
                <w:sz w:val="18"/>
                <w:szCs w:val="18"/>
                <w:lang w:val="sl-SI" w:eastAsia="hu-HU"/>
              </w:rPr>
              <w:t>.</w:t>
            </w:r>
            <w:r w:rsidRPr="00030DF8">
              <w:rPr>
                <w:lang w:val="sl-SI"/>
              </w:rPr>
              <w:t xml:space="preserve"> </w:t>
            </w:r>
            <w:r w:rsidRPr="00030DF8">
              <w:rPr>
                <w:rFonts w:eastAsia="Times New Roman"/>
                <w:iCs/>
                <w:sz w:val="18"/>
                <w:szCs w:val="18"/>
                <w:lang w:val="sl-SI" w:eastAsia="hu-HU"/>
              </w:rPr>
              <w:t>Dvojno štetje bo preprečeno z vodenjem evidence vključenih posameznikov pri upravičencu.</w:t>
            </w:r>
          </w:p>
          <w:p w:rsidRPr="00D60FCF" w:rsidR="00B20877" w:rsidP="00D159F5" w:rsidRDefault="00B20877" w14:paraId="6A33E9F8" w14:textId="77777777">
            <w:pPr>
              <w:pStyle w:val="Odstavekseznama"/>
              <w:rPr>
                <w:rFonts w:eastAsia="Times New Roman"/>
                <w:iCs/>
                <w:sz w:val="18"/>
                <w:szCs w:val="18"/>
                <w:lang w:val="sl-SI" w:eastAsia="hu-HU"/>
              </w:rPr>
            </w:pPr>
          </w:p>
          <w:p w:rsidRPr="00D60FCF" w:rsidR="00B20877" w:rsidP="00B20877" w:rsidRDefault="00B20877" w14:paraId="64A3C15C" w14:textId="77777777">
            <w:pPr>
              <w:pStyle w:val="Odstavekseznama"/>
              <w:numPr>
                <w:ilvl w:val="0"/>
                <w:numId w:val="54"/>
              </w:numPr>
              <w:spacing w:after="0" w:line="240" w:lineRule="auto"/>
              <w:jc w:val="both"/>
              <w:rPr>
                <w:rFonts w:eastAsia="Times New Roman"/>
                <w:iCs/>
                <w:sz w:val="18"/>
                <w:szCs w:val="18"/>
                <w:lang w:val="sl-SI" w:eastAsia="hu-HU"/>
              </w:rPr>
            </w:pPr>
            <w:r w:rsidRPr="00D60FCF">
              <w:rPr>
                <w:rFonts w:eastAsia="Times New Roman"/>
                <w:iCs/>
                <w:sz w:val="18"/>
                <w:szCs w:val="18"/>
                <w:lang w:val="sl-SI" w:eastAsia="hu-HU"/>
              </w:rPr>
              <w:t xml:space="preserve">Podatki </w:t>
            </w:r>
            <w:r>
              <w:rPr>
                <w:rFonts w:eastAsia="Times New Roman"/>
                <w:iCs/>
                <w:sz w:val="18"/>
                <w:szCs w:val="18"/>
                <w:lang w:val="sl-SI" w:eastAsia="hu-HU"/>
              </w:rPr>
              <w:t xml:space="preserve">iz operacije oz. drugi </w:t>
            </w:r>
            <w:r w:rsidRPr="00E36495">
              <w:rPr>
                <w:rFonts w:eastAsia="Times New Roman"/>
                <w:iCs/>
                <w:sz w:val="18"/>
                <w:szCs w:val="18"/>
                <w:lang w:val="sl-SI" w:eastAsia="hu-HU"/>
              </w:rPr>
              <w:t>podatki</w:t>
            </w:r>
            <w:r>
              <w:rPr>
                <w:rFonts w:eastAsia="Times New Roman"/>
                <w:iCs/>
                <w:sz w:val="18"/>
                <w:szCs w:val="18"/>
                <w:lang w:val="sl-SI" w:eastAsia="hu-HU"/>
              </w:rPr>
              <w:t xml:space="preserve"> </w:t>
            </w:r>
            <w:r w:rsidRPr="00E36495">
              <w:rPr>
                <w:rFonts w:eastAsia="Times New Roman"/>
                <w:iCs/>
                <w:sz w:val="18"/>
                <w:szCs w:val="18"/>
                <w:lang w:val="sl-SI" w:eastAsia="hu-HU"/>
              </w:rPr>
              <w:t>(po podpisu pogodbe se podatki zabeležijo v inf. sistemu upravičenca (APZ.net, aplikacija SA)</w:t>
            </w:r>
            <w:r w:rsidRPr="00D60FCF">
              <w:rPr>
                <w:rFonts w:eastAsia="Times New Roman"/>
                <w:iCs/>
                <w:sz w:val="18"/>
                <w:szCs w:val="18"/>
                <w:lang w:val="sl-SI" w:eastAsia="hu-HU"/>
              </w:rPr>
              <w:t>.</w:t>
            </w:r>
          </w:p>
        </w:tc>
      </w:tr>
      <w:tr w:rsidRPr="001F4D99" w:rsidR="00B20877" w:rsidTr="00D159F5" w14:paraId="4FD8BC75" w14:textId="77777777">
        <w:trPr>
          <w:trHeight w:val="265"/>
        </w:trPr>
        <w:tc>
          <w:tcPr>
            <w:tcW w:w="2902" w:type="dxa"/>
            <w:shd w:val="clear" w:color="auto" w:fill="auto"/>
          </w:tcPr>
          <w:p w:rsidRPr="007F5A0E" w:rsidR="00B20877" w:rsidP="00D159F5" w:rsidRDefault="00B20877" w14:paraId="51087BE2"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5. Vir podatkov</w:t>
            </w:r>
          </w:p>
          <w:p w:rsidRPr="007F5A0E" w:rsidR="00B20877" w:rsidP="00D159F5" w:rsidRDefault="00B20877" w14:paraId="4D856272" w14:textId="77777777">
            <w:pPr>
              <w:spacing w:after="0" w:line="240" w:lineRule="auto"/>
              <w:jc w:val="both"/>
              <w:rPr>
                <w:rFonts w:eastAsia="Times New Roman"/>
                <w:b/>
                <w:bCs/>
                <w:iCs/>
                <w:sz w:val="18"/>
                <w:szCs w:val="18"/>
                <w:lang w:eastAsia="hu-HU"/>
              </w:rPr>
            </w:pPr>
            <w:r w:rsidRPr="007F5A0E">
              <w:rPr>
                <w:rFonts w:eastAsia="Times New Roman"/>
                <w:bCs/>
                <w:iCs/>
                <w:sz w:val="18"/>
                <w:szCs w:val="18"/>
                <w:lang w:eastAsia="hu-HU"/>
              </w:rPr>
              <w:t xml:space="preserve">Kdo je odgovoren za zbiranje podatkov (upravičenec, skrbnik pogodbe, druga oseba na posredniškem/izvajalskem telesu, SURS, AJPES, intervju, anketa med uporabniki, </w:t>
            </w:r>
            <w:proofErr w:type="spellStart"/>
            <w:r w:rsidRPr="007F5A0E">
              <w:rPr>
                <w:rFonts w:eastAsia="Times New Roman"/>
                <w:bCs/>
                <w:iCs/>
                <w:sz w:val="18"/>
                <w:szCs w:val="18"/>
                <w:lang w:eastAsia="hu-HU"/>
              </w:rPr>
              <w:t>itd</w:t>
            </w:r>
            <w:proofErr w:type="spellEnd"/>
            <w:r w:rsidRPr="007F5A0E">
              <w:rPr>
                <w:rFonts w:eastAsia="Times New Roman"/>
                <w:bCs/>
                <w:iCs/>
                <w:sz w:val="18"/>
                <w:szCs w:val="18"/>
                <w:lang w:eastAsia="hu-HU"/>
              </w:rPr>
              <w:t>…</w:t>
            </w:r>
          </w:p>
        </w:tc>
        <w:tc>
          <w:tcPr>
            <w:tcW w:w="6092" w:type="dxa"/>
            <w:gridSpan w:val="6"/>
            <w:shd w:val="clear" w:color="auto" w:fill="auto"/>
          </w:tcPr>
          <w:p w:rsidRPr="007F5A0E" w:rsidR="00B20877" w:rsidP="00D159F5" w:rsidRDefault="00B20877" w14:paraId="111E84FC" w14:textId="77777777">
            <w:pPr>
              <w:spacing w:after="0" w:line="240" w:lineRule="auto"/>
              <w:jc w:val="both"/>
              <w:rPr>
                <w:rFonts w:eastAsia="Times New Roman"/>
                <w:iCs/>
                <w:sz w:val="18"/>
                <w:szCs w:val="18"/>
                <w:lang w:eastAsia="hu-HU"/>
              </w:rPr>
            </w:pPr>
            <w:r w:rsidRPr="00030DF8">
              <w:rPr>
                <w:rFonts w:eastAsia="Times New Roman"/>
                <w:iCs/>
                <w:sz w:val="18"/>
                <w:szCs w:val="18"/>
                <w:lang w:eastAsia="hu-HU"/>
              </w:rPr>
              <w:t>Za zbiranje, spremljanje in posredovanje podatkov so odgovorni upravičenci (npr. vodje operacij s skrbniki pogodb</w:t>
            </w:r>
            <w:r>
              <w:rPr>
                <w:rFonts w:eastAsia="Times New Roman"/>
                <w:iCs/>
                <w:sz w:val="18"/>
                <w:szCs w:val="18"/>
                <w:lang w:eastAsia="hu-HU"/>
              </w:rPr>
              <w:t>), lahko tudi preko informacijskega sistema.</w:t>
            </w:r>
          </w:p>
          <w:p w:rsidRPr="007F5A0E" w:rsidR="00B20877" w:rsidP="00D159F5" w:rsidRDefault="00B20877" w14:paraId="5AE07BA8" w14:textId="77777777">
            <w:pPr>
              <w:spacing w:after="0" w:line="240" w:lineRule="auto"/>
              <w:jc w:val="both"/>
              <w:rPr>
                <w:rFonts w:eastAsia="Times New Roman"/>
                <w:iCs/>
                <w:sz w:val="18"/>
                <w:szCs w:val="18"/>
                <w:lang w:eastAsia="hu-HU"/>
              </w:rPr>
            </w:pPr>
          </w:p>
          <w:p w:rsidR="00B20877" w:rsidP="00D159F5" w:rsidRDefault="00B20877" w14:paraId="70F4BA23"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MDDSZ: </w:t>
            </w:r>
            <w:r w:rsidRPr="007F5A0E">
              <w:rPr>
                <w:rFonts w:eastAsia="Times New Roman"/>
                <w:iCs/>
                <w:sz w:val="18"/>
                <w:szCs w:val="18"/>
                <w:lang w:eastAsia="hu-HU"/>
              </w:rPr>
              <w:t>Kazalniki se bodo spremljali 2</w:t>
            </w:r>
            <w:r>
              <w:rPr>
                <w:rFonts w:eastAsia="Times New Roman"/>
                <w:iCs/>
                <w:sz w:val="18"/>
                <w:szCs w:val="18"/>
                <w:lang w:eastAsia="hu-HU"/>
              </w:rPr>
              <w:t>x</w:t>
            </w:r>
            <w:r w:rsidRPr="007F5A0E">
              <w:rPr>
                <w:rFonts w:eastAsia="Times New Roman"/>
                <w:iCs/>
                <w:sz w:val="18"/>
                <w:szCs w:val="18"/>
                <w:lang w:eastAsia="hu-HU"/>
              </w:rPr>
              <w:t xml:space="preserve"> na leto preko izmenjave podatkov med informacijskih sistemov (e-MA2 – IS upravičenca)</w:t>
            </w:r>
            <w:r>
              <w:rPr>
                <w:rFonts w:eastAsia="Times New Roman"/>
                <w:iCs/>
                <w:sz w:val="18"/>
                <w:szCs w:val="18"/>
                <w:lang w:eastAsia="hu-HU"/>
              </w:rPr>
              <w:t>.</w:t>
            </w:r>
            <w:r w:rsidRPr="007F5A0E">
              <w:rPr>
                <w:rFonts w:eastAsia="Times New Roman"/>
                <w:iCs/>
                <w:sz w:val="18"/>
                <w:szCs w:val="18"/>
                <w:lang w:eastAsia="hu-HU"/>
              </w:rPr>
              <w:t xml:space="preserve"> </w:t>
            </w:r>
          </w:p>
          <w:p w:rsidRPr="0085763E" w:rsidR="00B20877" w:rsidP="00D159F5" w:rsidRDefault="00B20877" w14:paraId="7795D64F" w14:textId="77777777">
            <w:pPr>
              <w:spacing w:after="0" w:line="240" w:lineRule="auto"/>
              <w:jc w:val="both"/>
              <w:rPr>
                <w:rFonts w:eastAsia="Times New Roman"/>
                <w:iCs/>
                <w:sz w:val="18"/>
                <w:szCs w:val="18"/>
                <w:lang w:eastAsia="hu-HU"/>
              </w:rPr>
            </w:pPr>
          </w:p>
          <w:p w:rsidRPr="007F5A0E" w:rsidR="00B20877" w:rsidP="00D159F5" w:rsidRDefault="00B20877" w14:paraId="4A4B8FCE" w14:textId="77777777">
            <w:pPr>
              <w:spacing w:after="0" w:line="240" w:lineRule="auto"/>
              <w:jc w:val="both"/>
              <w:rPr>
                <w:rFonts w:eastAsia="Times New Roman"/>
                <w:iCs/>
                <w:sz w:val="18"/>
                <w:szCs w:val="18"/>
                <w:lang w:eastAsia="hu-HU"/>
              </w:rPr>
            </w:pPr>
            <w:r w:rsidRPr="0085763E">
              <w:rPr>
                <w:rFonts w:eastAsia="Times New Roman"/>
                <w:iCs/>
                <w:sz w:val="18"/>
                <w:szCs w:val="18"/>
                <w:lang w:eastAsia="hu-HU"/>
              </w:rPr>
              <w:t xml:space="preserve">MP: Podatki se vodijo v obliki (npr. </w:t>
            </w:r>
            <w:proofErr w:type="spellStart"/>
            <w:r w:rsidRPr="0085763E">
              <w:rPr>
                <w:rFonts w:eastAsia="Times New Roman"/>
                <w:iCs/>
                <w:sz w:val="18"/>
                <w:szCs w:val="18"/>
                <w:lang w:eastAsia="hu-HU"/>
              </w:rPr>
              <w:t>excel</w:t>
            </w:r>
            <w:proofErr w:type="spellEnd"/>
            <w:r w:rsidRPr="0085763E">
              <w:rPr>
                <w:rFonts w:eastAsia="Times New Roman"/>
                <w:iCs/>
                <w:sz w:val="18"/>
                <w:szCs w:val="18"/>
                <w:lang w:eastAsia="hu-HU"/>
              </w:rPr>
              <w:t>) evidence, iz katere bo razviden posamezni udeleženec in njegova (prva) vključitev v operacijo. Udeleženec je lahko na SC štet tolikokrat, v kolikor operacij se vključi (se pravi štetje enkratne vključitve osebe v posamezno operacijo SC).</w:t>
            </w:r>
          </w:p>
        </w:tc>
      </w:tr>
      <w:tr w:rsidRPr="007F5A0E" w:rsidR="00B20877" w:rsidTr="00D159F5" w14:paraId="29E4EB67" w14:textId="77777777">
        <w:trPr>
          <w:trHeight w:val="265"/>
        </w:trPr>
        <w:tc>
          <w:tcPr>
            <w:tcW w:w="2902" w:type="dxa"/>
            <w:shd w:val="clear" w:color="auto" w:fill="auto"/>
            <w:hideMark/>
          </w:tcPr>
          <w:p w:rsidRPr="007F5A0E" w:rsidR="00B20877" w:rsidP="00D159F5" w:rsidRDefault="00B20877" w14:paraId="48C2C08D"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6. Merska enota</w:t>
            </w:r>
          </w:p>
        </w:tc>
        <w:tc>
          <w:tcPr>
            <w:tcW w:w="6092" w:type="dxa"/>
            <w:gridSpan w:val="6"/>
            <w:shd w:val="clear" w:color="auto" w:fill="auto"/>
          </w:tcPr>
          <w:p w:rsidRPr="007F5A0E" w:rsidR="00B20877" w:rsidP="00D159F5" w:rsidRDefault="00B20877" w14:paraId="7261B836" w14:textId="77777777">
            <w:pPr>
              <w:spacing w:after="0" w:line="240" w:lineRule="auto"/>
              <w:rPr>
                <w:rFonts w:eastAsia="Times New Roman"/>
                <w:iCs/>
                <w:sz w:val="18"/>
                <w:szCs w:val="18"/>
                <w:lang w:eastAsia="hu-HU"/>
              </w:rPr>
            </w:pPr>
            <w:r>
              <w:rPr>
                <w:rFonts w:eastAsia="Times New Roman"/>
                <w:iCs/>
                <w:sz w:val="18"/>
                <w:szCs w:val="18"/>
                <w:lang w:eastAsia="hu-HU"/>
              </w:rPr>
              <w:t>osebe</w:t>
            </w:r>
          </w:p>
        </w:tc>
      </w:tr>
      <w:tr w:rsidRPr="007F5A0E" w:rsidR="00B20877" w:rsidTr="00D159F5" w14:paraId="585ACAB7" w14:textId="77777777">
        <w:trPr>
          <w:trHeight w:val="210"/>
        </w:trPr>
        <w:tc>
          <w:tcPr>
            <w:tcW w:w="2902" w:type="dxa"/>
            <w:vMerge w:val="restart"/>
            <w:shd w:val="clear" w:color="auto" w:fill="auto"/>
          </w:tcPr>
          <w:p w:rsidRPr="007F5A0E" w:rsidR="00B20877" w:rsidP="00D159F5" w:rsidRDefault="00B20877" w14:paraId="4E278497"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7.a Vrednost za kazalnik učinka</w:t>
            </w:r>
          </w:p>
        </w:tc>
        <w:tc>
          <w:tcPr>
            <w:tcW w:w="1011" w:type="dxa"/>
            <w:vMerge w:val="restart"/>
            <w:shd w:val="clear" w:color="auto" w:fill="auto"/>
          </w:tcPr>
          <w:p w:rsidRPr="007F5A0E" w:rsidR="00B20877" w:rsidP="00D159F5" w:rsidRDefault="00B20877" w14:paraId="5D167B35"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 xml:space="preserve">2024 </w:t>
            </w:r>
          </w:p>
          <w:p w:rsidRPr="007F5A0E" w:rsidR="00B20877" w:rsidP="00D159F5" w:rsidRDefault="00B20877" w14:paraId="42817EBD" w14:textId="77777777">
            <w:pPr>
              <w:spacing w:after="0" w:line="240" w:lineRule="auto"/>
              <w:rPr>
                <w:rFonts w:eastAsia="Times New Roman"/>
                <w:b/>
                <w:iCs/>
                <w:sz w:val="18"/>
                <w:szCs w:val="18"/>
                <w:lang w:eastAsia="hu-HU"/>
              </w:rPr>
            </w:pPr>
          </w:p>
        </w:tc>
        <w:tc>
          <w:tcPr>
            <w:tcW w:w="1876" w:type="dxa"/>
            <w:gridSpan w:val="2"/>
            <w:shd w:val="clear" w:color="auto" w:fill="auto"/>
          </w:tcPr>
          <w:p w:rsidRPr="007F5A0E" w:rsidR="00B20877" w:rsidP="00D159F5" w:rsidRDefault="00B20877" w14:paraId="7CE7F45E" w14:textId="77777777">
            <w:pPr>
              <w:spacing w:after="0" w:line="240" w:lineRule="auto"/>
              <w:rPr>
                <w:rFonts w:eastAsia="Times New Roman"/>
                <w:iCs/>
                <w:sz w:val="18"/>
                <w:szCs w:val="18"/>
                <w:lang w:eastAsia="hu-HU"/>
              </w:rPr>
            </w:pPr>
            <w:r w:rsidRPr="007F5A0E">
              <w:rPr>
                <w:rFonts w:eastAsia="Times New Roman"/>
                <w:iCs/>
                <w:sz w:val="18"/>
                <w:szCs w:val="18"/>
                <w:lang w:eastAsia="hu-HU"/>
              </w:rPr>
              <w:t>Slovenija</w:t>
            </w:r>
          </w:p>
        </w:tc>
        <w:tc>
          <w:tcPr>
            <w:tcW w:w="3205" w:type="dxa"/>
            <w:gridSpan w:val="3"/>
            <w:shd w:val="clear" w:color="auto" w:fill="auto"/>
          </w:tcPr>
          <w:p w:rsidRPr="007F5A0E" w:rsidR="00B20877" w:rsidP="00D159F5" w:rsidRDefault="00B20877" w14:paraId="6996C6F0" w14:textId="77777777">
            <w:pPr>
              <w:spacing w:after="0" w:line="240" w:lineRule="auto"/>
              <w:rPr>
                <w:rFonts w:eastAsia="Times New Roman"/>
                <w:iCs/>
                <w:sz w:val="18"/>
                <w:szCs w:val="18"/>
                <w:lang w:eastAsia="hu-HU"/>
              </w:rPr>
            </w:pPr>
            <w:r>
              <w:rPr>
                <w:rFonts w:eastAsia="Times New Roman"/>
                <w:iCs/>
                <w:sz w:val="18"/>
                <w:szCs w:val="18"/>
                <w:lang w:eastAsia="hu-HU"/>
              </w:rPr>
              <w:t>1.615</w:t>
            </w:r>
          </w:p>
        </w:tc>
      </w:tr>
      <w:tr w:rsidRPr="007F5A0E" w:rsidR="00B20877" w:rsidTr="00D159F5" w14:paraId="09BAB7E5" w14:textId="77777777">
        <w:trPr>
          <w:trHeight w:val="210"/>
        </w:trPr>
        <w:tc>
          <w:tcPr>
            <w:tcW w:w="2902" w:type="dxa"/>
            <w:vMerge/>
            <w:shd w:val="clear" w:color="auto" w:fill="auto"/>
            <w:hideMark/>
          </w:tcPr>
          <w:p w:rsidRPr="007F5A0E" w:rsidR="00B20877" w:rsidP="00D159F5" w:rsidRDefault="00B20877" w14:paraId="2E1FAD0B"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7F5A0E" w:rsidR="00B20877" w:rsidP="00D159F5" w:rsidRDefault="00B20877" w14:paraId="103E3B51" w14:textId="77777777">
            <w:pPr>
              <w:spacing w:after="0" w:line="240" w:lineRule="auto"/>
              <w:rPr>
                <w:rFonts w:eastAsia="Times New Roman"/>
                <w:iCs/>
                <w:sz w:val="18"/>
                <w:szCs w:val="18"/>
                <w:lang w:eastAsia="hu-HU"/>
              </w:rPr>
            </w:pPr>
          </w:p>
        </w:tc>
        <w:tc>
          <w:tcPr>
            <w:tcW w:w="1876" w:type="dxa"/>
            <w:gridSpan w:val="2"/>
            <w:shd w:val="clear" w:color="auto" w:fill="auto"/>
          </w:tcPr>
          <w:p w:rsidRPr="007F5A0E" w:rsidR="00B20877" w:rsidP="00D159F5" w:rsidRDefault="00B20877" w14:paraId="3E764E5E" w14:textId="77777777">
            <w:pPr>
              <w:spacing w:after="0" w:line="240" w:lineRule="auto"/>
              <w:rPr>
                <w:rFonts w:eastAsia="Times New Roman"/>
                <w:iCs/>
                <w:sz w:val="18"/>
                <w:szCs w:val="18"/>
                <w:lang w:eastAsia="hu-HU"/>
              </w:rPr>
            </w:pPr>
            <w:r w:rsidRPr="007F5A0E">
              <w:rPr>
                <w:rFonts w:eastAsia="Times New Roman"/>
                <w:iCs/>
                <w:sz w:val="18"/>
                <w:szCs w:val="18"/>
                <w:lang w:eastAsia="hu-HU"/>
              </w:rPr>
              <w:t>V</w:t>
            </w:r>
          </w:p>
        </w:tc>
        <w:tc>
          <w:tcPr>
            <w:tcW w:w="3205" w:type="dxa"/>
            <w:gridSpan w:val="3"/>
            <w:shd w:val="clear" w:color="auto" w:fill="auto"/>
          </w:tcPr>
          <w:p w:rsidRPr="007F5A0E" w:rsidR="00B20877" w:rsidP="00D159F5" w:rsidRDefault="00B20877" w14:paraId="5BA951FA" w14:textId="77777777">
            <w:pPr>
              <w:spacing w:after="0" w:line="240" w:lineRule="auto"/>
              <w:rPr>
                <w:rFonts w:eastAsia="Times New Roman"/>
                <w:iCs/>
                <w:sz w:val="18"/>
                <w:szCs w:val="18"/>
                <w:lang w:eastAsia="hu-HU"/>
              </w:rPr>
            </w:pPr>
            <w:r>
              <w:rPr>
                <w:rFonts w:eastAsia="Times New Roman"/>
                <w:iCs/>
                <w:sz w:val="18"/>
                <w:szCs w:val="18"/>
                <w:lang w:eastAsia="hu-HU"/>
              </w:rPr>
              <w:t>1.095</w:t>
            </w:r>
          </w:p>
        </w:tc>
      </w:tr>
      <w:tr w:rsidRPr="007F5A0E" w:rsidR="00B20877" w:rsidTr="00D159F5" w14:paraId="0DA4668A" w14:textId="77777777">
        <w:trPr>
          <w:trHeight w:val="210"/>
        </w:trPr>
        <w:tc>
          <w:tcPr>
            <w:tcW w:w="2902" w:type="dxa"/>
            <w:vMerge/>
            <w:shd w:val="clear" w:color="auto" w:fill="auto"/>
          </w:tcPr>
          <w:p w:rsidRPr="007F5A0E" w:rsidR="00B20877" w:rsidP="00D159F5" w:rsidRDefault="00B20877" w14:paraId="5B2D7806" w14:textId="77777777">
            <w:pPr>
              <w:spacing w:after="0" w:line="240" w:lineRule="auto"/>
              <w:rPr>
                <w:rFonts w:eastAsia="Times New Roman"/>
                <w:b/>
                <w:bCs/>
                <w:iCs/>
                <w:sz w:val="18"/>
                <w:szCs w:val="18"/>
                <w:lang w:eastAsia="hu-HU"/>
              </w:rPr>
            </w:pPr>
          </w:p>
        </w:tc>
        <w:tc>
          <w:tcPr>
            <w:tcW w:w="1011" w:type="dxa"/>
            <w:vMerge/>
            <w:shd w:val="clear" w:color="auto" w:fill="auto"/>
          </w:tcPr>
          <w:p w:rsidRPr="007F5A0E" w:rsidR="00B20877" w:rsidP="00D159F5" w:rsidRDefault="00B20877" w14:paraId="7A6261FB" w14:textId="77777777">
            <w:pPr>
              <w:spacing w:after="0" w:line="240" w:lineRule="auto"/>
              <w:rPr>
                <w:rFonts w:eastAsia="Times New Roman"/>
                <w:b/>
                <w:iCs/>
                <w:sz w:val="18"/>
                <w:szCs w:val="18"/>
                <w:lang w:eastAsia="hu-HU"/>
              </w:rPr>
            </w:pPr>
          </w:p>
        </w:tc>
        <w:tc>
          <w:tcPr>
            <w:tcW w:w="1876" w:type="dxa"/>
            <w:gridSpan w:val="2"/>
            <w:shd w:val="clear" w:color="auto" w:fill="auto"/>
          </w:tcPr>
          <w:p w:rsidRPr="007F5A0E" w:rsidR="00B20877" w:rsidP="00D159F5" w:rsidRDefault="00B20877" w14:paraId="2B55D84A" w14:textId="77777777">
            <w:pPr>
              <w:spacing w:after="0" w:line="240" w:lineRule="auto"/>
              <w:rPr>
                <w:rFonts w:eastAsia="Times New Roman"/>
                <w:iCs/>
                <w:sz w:val="18"/>
                <w:szCs w:val="18"/>
                <w:lang w:eastAsia="hu-HU"/>
              </w:rPr>
            </w:pPr>
            <w:r w:rsidRPr="007F5A0E">
              <w:rPr>
                <w:rFonts w:eastAsia="Times New Roman"/>
                <w:iCs/>
                <w:sz w:val="18"/>
                <w:szCs w:val="18"/>
                <w:lang w:eastAsia="hu-HU"/>
              </w:rPr>
              <w:t>Z</w:t>
            </w:r>
          </w:p>
        </w:tc>
        <w:tc>
          <w:tcPr>
            <w:tcW w:w="3205" w:type="dxa"/>
            <w:gridSpan w:val="3"/>
            <w:shd w:val="clear" w:color="auto" w:fill="auto"/>
          </w:tcPr>
          <w:p w:rsidRPr="007F5A0E" w:rsidR="00B20877" w:rsidP="00D159F5" w:rsidRDefault="00B20877" w14:paraId="17575D56" w14:textId="77777777">
            <w:pPr>
              <w:spacing w:after="0" w:line="240" w:lineRule="auto"/>
              <w:rPr>
                <w:rFonts w:eastAsia="Times New Roman"/>
                <w:iCs/>
                <w:sz w:val="18"/>
                <w:szCs w:val="18"/>
                <w:lang w:eastAsia="hu-HU"/>
              </w:rPr>
            </w:pPr>
            <w:r>
              <w:rPr>
                <w:rFonts w:eastAsia="Times New Roman"/>
                <w:iCs/>
                <w:sz w:val="18"/>
                <w:szCs w:val="18"/>
                <w:lang w:eastAsia="hu-HU"/>
              </w:rPr>
              <w:t>520</w:t>
            </w:r>
          </w:p>
        </w:tc>
      </w:tr>
      <w:tr w:rsidRPr="007F5A0E" w:rsidR="00B20877" w:rsidTr="00D159F5" w14:paraId="383D7AD6" w14:textId="77777777">
        <w:trPr>
          <w:trHeight w:val="195"/>
        </w:trPr>
        <w:tc>
          <w:tcPr>
            <w:tcW w:w="2902" w:type="dxa"/>
            <w:vMerge/>
            <w:shd w:val="clear" w:color="auto" w:fill="auto"/>
          </w:tcPr>
          <w:p w:rsidRPr="007F5A0E" w:rsidR="00B20877" w:rsidP="00D159F5" w:rsidRDefault="00B20877" w14:paraId="76FE7BBE"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7F5A0E" w:rsidR="00B20877" w:rsidP="00D159F5" w:rsidRDefault="00B20877" w14:paraId="1BDE3065"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2029</w:t>
            </w:r>
          </w:p>
        </w:tc>
        <w:tc>
          <w:tcPr>
            <w:tcW w:w="1876" w:type="dxa"/>
            <w:gridSpan w:val="2"/>
            <w:shd w:val="clear" w:color="auto" w:fill="auto"/>
          </w:tcPr>
          <w:p w:rsidRPr="007F5A0E" w:rsidR="00B20877" w:rsidP="00D159F5" w:rsidRDefault="00B20877" w14:paraId="35F35CA6" w14:textId="77777777">
            <w:pPr>
              <w:spacing w:after="0" w:line="240" w:lineRule="auto"/>
              <w:rPr>
                <w:rFonts w:eastAsia="Times New Roman"/>
                <w:iCs/>
                <w:sz w:val="18"/>
                <w:szCs w:val="18"/>
                <w:lang w:eastAsia="hu-HU"/>
              </w:rPr>
            </w:pPr>
            <w:r w:rsidRPr="007F5A0E">
              <w:rPr>
                <w:rFonts w:eastAsia="Times New Roman"/>
                <w:iCs/>
                <w:sz w:val="18"/>
                <w:szCs w:val="18"/>
                <w:lang w:eastAsia="hu-HU"/>
              </w:rPr>
              <w:t>Slovenija</w:t>
            </w:r>
          </w:p>
        </w:tc>
        <w:tc>
          <w:tcPr>
            <w:tcW w:w="3205" w:type="dxa"/>
            <w:gridSpan w:val="3"/>
            <w:shd w:val="clear" w:color="auto" w:fill="auto"/>
          </w:tcPr>
          <w:p w:rsidRPr="007F5A0E" w:rsidR="00B20877" w:rsidP="00D159F5" w:rsidRDefault="00B20877" w14:paraId="54360A7F" w14:textId="77777777">
            <w:pPr>
              <w:spacing w:after="0" w:line="240" w:lineRule="auto"/>
              <w:rPr>
                <w:rFonts w:eastAsia="Times New Roman"/>
                <w:iCs/>
                <w:sz w:val="18"/>
                <w:szCs w:val="18"/>
                <w:lang w:eastAsia="hu-HU"/>
              </w:rPr>
            </w:pPr>
            <w:r w:rsidRPr="007F5A0E">
              <w:rPr>
                <w:rFonts w:eastAsia="Times New Roman"/>
                <w:iCs/>
                <w:sz w:val="18"/>
                <w:szCs w:val="18"/>
                <w:lang w:eastAsia="hu-HU"/>
              </w:rPr>
              <w:t>8.</w:t>
            </w:r>
            <w:r>
              <w:rPr>
                <w:rFonts w:eastAsia="Times New Roman"/>
                <w:iCs/>
                <w:sz w:val="18"/>
                <w:szCs w:val="18"/>
                <w:lang w:eastAsia="hu-HU"/>
              </w:rPr>
              <w:t>470</w:t>
            </w:r>
          </w:p>
        </w:tc>
      </w:tr>
      <w:tr w:rsidRPr="007F5A0E" w:rsidR="00B20877" w:rsidTr="00D159F5" w14:paraId="486AD8F0" w14:textId="77777777">
        <w:trPr>
          <w:trHeight w:val="195"/>
        </w:trPr>
        <w:tc>
          <w:tcPr>
            <w:tcW w:w="2902" w:type="dxa"/>
            <w:vMerge/>
            <w:shd w:val="clear" w:color="auto" w:fill="auto"/>
          </w:tcPr>
          <w:p w:rsidRPr="007F5A0E" w:rsidR="00B20877" w:rsidP="00D159F5" w:rsidRDefault="00B20877" w14:paraId="299E2F46" w14:textId="77777777">
            <w:pPr>
              <w:spacing w:after="0" w:line="240" w:lineRule="auto"/>
              <w:rPr>
                <w:rFonts w:eastAsia="Times New Roman"/>
                <w:b/>
                <w:bCs/>
                <w:iCs/>
                <w:sz w:val="18"/>
                <w:szCs w:val="18"/>
                <w:lang w:eastAsia="hu-HU"/>
              </w:rPr>
            </w:pPr>
          </w:p>
        </w:tc>
        <w:tc>
          <w:tcPr>
            <w:tcW w:w="1011" w:type="dxa"/>
            <w:vMerge/>
            <w:shd w:val="clear" w:color="auto" w:fill="auto"/>
          </w:tcPr>
          <w:p w:rsidRPr="007F5A0E" w:rsidR="00B20877" w:rsidP="00D159F5" w:rsidRDefault="00B20877" w14:paraId="34884781" w14:textId="77777777">
            <w:pPr>
              <w:spacing w:after="0" w:line="240" w:lineRule="auto"/>
              <w:rPr>
                <w:rFonts w:eastAsia="Times New Roman"/>
                <w:b/>
                <w:iCs/>
                <w:sz w:val="18"/>
                <w:szCs w:val="18"/>
                <w:lang w:eastAsia="hu-HU"/>
              </w:rPr>
            </w:pPr>
          </w:p>
        </w:tc>
        <w:tc>
          <w:tcPr>
            <w:tcW w:w="1876" w:type="dxa"/>
            <w:gridSpan w:val="2"/>
            <w:shd w:val="clear" w:color="auto" w:fill="auto"/>
          </w:tcPr>
          <w:p w:rsidRPr="007F5A0E" w:rsidR="00B20877" w:rsidP="00D159F5" w:rsidRDefault="00B20877" w14:paraId="6B2BE6BE" w14:textId="77777777">
            <w:pPr>
              <w:spacing w:after="0" w:line="240" w:lineRule="auto"/>
              <w:rPr>
                <w:rFonts w:eastAsia="Times New Roman"/>
                <w:iCs/>
                <w:sz w:val="18"/>
                <w:szCs w:val="18"/>
                <w:lang w:eastAsia="hu-HU"/>
              </w:rPr>
            </w:pPr>
            <w:r w:rsidRPr="007F5A0E">
              <w:rPr>
                <w:rFonts w:eastAsia="Times New Roman"/>
                <w:iCs/>
                <w:sz w:val="18"/>
                <w:szCs w:val="18"/>
                <w:lang w:eastAsia="hu-HU"/>
              </w:rPr>
              <w:t>V</w:t>
            </w:r>
          </w:p>
        </w:tc>
        <w:tc>
          <w:tcPr>
            <w:tcW w:w="3205" w:type="dxa"/>
            <w:gridSpan w:val="3"/>
            <w:shd w:val="clear" w:color="auto" w:fill="auto"/>
          </w:tcPr>
          <w:p w:rsidRPr="007F5A0E" w:rsidR="00B20877" w:rsidP="00D159F5" w:rsidRDefault="00B20877" w14:paraId="0E4000C9" w14:textId="77777777">
            <w:pPr>
              <w:spacing w:after="0" w:line="240" w:lineRule="auto"/>
              <w:rPr>
                <w:rFonts w:eastAsia="Times New Roman"/>
                <w:iCs/>
                <w:sz w:val="18"/>
                <w:szCs w:val="18"/>
                <w:lang w:eastAsia="hu-HU"/>
              </w:rPr>
            </w:pPr>
            <w:r>
              <w:rPr>
                <w:rFonts w:eastAsia="Times New Roman"/>
                <w:iCs/>
                <w:sz w:val="18"/>
                <w:szCs w:val="18"/>
                <w:lang w:eastAsia="hu-HU"/>
              </w:rPr>
              <w:t>5.752</w:t>
            </w:r>
          </w:p>
        </w:tc>
      </w:tr>
      <w:tr w:rsidRPr="007F5A0E" w:rsidR="00B20877" w:rsidTr="00D159F5" w14:paraId="7E829287" w14:textId="77777777">
        <w:trPr>
          <w:trHeight w:val="195"/>
        </w:trPr>
        <w:tc>
          <w:tcPr>
            <w:tcW w:w="2902" w:type="dxa"/>
            <w:vMerge/>
            <w:shd w:val="clear" w:color="auto" w:fill="auto"/>
          </w:tcPr>
          <w:p w:rsidRPr="007F5A0E" w:rsidR="00B20877" w:rsidP="00D159F5" w:rsidRDefault="00B20877" w14:paraId="461158B0" w14:textId="77777777">
            <w:pPr>
              <w:spacing w:after="0" w:line="240" w:lineRule="auto"/>
              <w:rPr>
                <w:rFonts w:eastAsia="Times New Roman"/>
                <w:b/>
                <w:bCs/>
                <w:iCs/>
                <w:sz w:val="18"/>
                <w:szCs w:val="18"/>
                <w:lang w:eastAsia="hu-HU"/>
              </w:rPr>
            </w:pPr>
          </w:p>
        </w:tc>
        <w:tc>
          <w:tcPr>
            <w:tcW w:w="1011" w:type="dxa"/>
            <w:vMerge/>
            <w:shd w:val="clear" w:color="auto" w:fill="auto"/>
          </w:tcPr>
          <w:p w:rsidRPr="007F5A0E" w:rsidR="00B20877" w:rsidP="00D159F5" w:rsidRDefault="00B20877" w14:paraId="22842830" w14:textId="77777777">
            <w:pPr>
              <w:spacing w:after="0" w:line="240" w:lineRule="auto"/>
              <w:rPr>
                <w:rFonts w:eastAsia="Times New Roman"/>
                <w:b/>
                <w:iCs/>
                <w:sz w:val="18"/>
                <w:szCs w:val="18"/>
                <w:lang w:eastAsia="hu-HU"/>
              </w:rPr>
            </w:pPr>
          </w:p>
        </w:tc>
        <w:tc>
          <w:tcPr>
            <w:tcW w:w="1876" w:type="dxa"/>
            <w:gridSpan w:val="2"/>
            <w:shd w:val="clear" w:color="auto" w:fill="auto"/>
          </w:tcPr>
          <w:p w:rsidRPr="007F5A0E" w:rsidR="00B20877" w:rsidP="00D159F5" w:rsidRDefault="00B20877" w14:paraId="43068185" w14:textId="77777777">
            <w:pPr>
              <w:spacing w:after="0" w:line="240" w:lineRule="auto"/>
              <w:rPr>
                <w:rFonts w:eastAsia="Times New Roman"/>
                <w:iCs/>
                <w:sz w:val="18"/>
                <w:szCs w:val="18"/>
                <w:lang w:eastAsia="hu-HU"/>
              </w:rPr>
            </w:pPr>
            <w:r w:rsidRPr="007F5A0E">
              <w:rPr>
                <w:rFonts w:eastAsia="Times New Roman"/>
                <w:iCs/>
                <w:sz w:val="18"/>
                <w:szCs w:val="18"/>
                <w:lang w:eastAsia="hu-HU"/>
              </w:rPr>
              <w:t>Z</w:t>
            </w:r>
          </w:p>
        </w:tc>
        <w:tc>
          <w:tcPr>
            <w:tcW w:w="3205" w:type="dxa"/>
            <w:gridSpan w:val="3"/>
            <w:shd w:val="clear" w:color="auto" w:fill="auto"/>
          </w:tcPr>
          <w:p w:rsidRPr="007F5A0E" w:rsidR="00B20877" w:rsidP="00D159F5" w:rsidRDefault="00B20877" w14:paraId="6BA39B1D" w14:textId="77777777">
            <w:pPr>
              <w:spacing w:after="0" w:line="240" w:lineRule="auto"/>
              <w:rPr>
                <w:rFonts w:eastAsia="Times New Roman"/>
                <w:iCs/>
                <w:sz w:val="18"/>
                <w:szCs w:val="18"/>
                <w:lang w:eastAsia="hu-HU"/>
              </w:rPr>
            </w:pPr>
            <w:r>
              <w:rPr>
                <w:rFonts w:eastAsia="Times New Roman"/>
                <w:iCs/>
                <w:sz w:val="18"/>
                <w:szCs w:val="18"/>
                <w:lang w:eastAsia="hu-HU"/>
              </w:rPr>
              <w:t>2.718</w:t>
            </w:r>
          </w:p>
        </w:tc>
      </w:tr>
      <w:tr w:rsidRPr="007F5A0E" w:rsidR="00B20877" w:rsidTr="00D159F5" w14:paraId="0653AC58" w14:textId="77777777">
        <w:trPr>
          <w:trHeight w:val="265"/>
        </w:trPr>
        <w:tc>
          <w:tcPr>
            <w:tcW w:w="2902" w:type="dxa"/>
            <w:vMerge w:val="restart"/>
            <w:shd w:val="clear" w:color="auto" w:fill="auto"/>
          </w:tcPr>
          <w:p w:rsidRPr="007F5A0E" w:rsidR="00B20877" w:rsidP="00D159F5" w:rsidRDefault="00B20877" w14:paraId="723C53EE"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7.b Vrednost za kazalnik rezultata</w:t>
            </w:r>
          </w:p>
          <w:p w:rsidRPr="007F5A0E" w:rsidR="00B20877" w:rsidP="00D159F5" w:rsidRDefault="00B20877" w14:paraId="0F6CBA4A" w14:textId="77777777">
            <w:pPr>
              <w:spacing w:after="0" w:line="240" w:lineRule="auto"/>
              <w:rPr>
                <w:rFonts w:eastAsia="Times New Roman"/>
                <w:b/>
                <w:bCs/>
                <w:iCs/>
                <w:sz w:val="18"/>
                <w:szCs w:val="18"/>
                <w:lang w:eastAsia="hu-HU"/>
              </w:rPr>
            </w:pPr>
          </w:p>
          <w:p w:rsidRPr="007F5A0E" w:rsidR="00B20877" w:rsidP="00D159F5" w:rsidRDefault="00B20877" w14:paraId="593360DA" w14:textId="77777777">
            <w:pPr>
              <w:spacing w:after="0" w:line="240" w:lineRule="auto"/>
              <w:rPr>
                <w:rFonts w:eastAsia="Times New Roman"/>
                <w:b/>
                <w:bCs/>
                <w:iCs/>
                <w:sz w:val="18"/>
                <w:szCs w:val="18"/>
                <w:lang w:eastAsia="hu-HU"/>
              </w:rPr>
            </w:pPr>
          </w:p>
        </w:tc>
        <w:tc>
          <w:tcPr>
            <w:tcW w:w="1011" w:type="dxa"/>
            <w:shd w:val="clear" w:color="auto" w:fill="auto"/>
          </w:tcPr>
          <w:p w:rsidRPr="007F5A0E" w:rsidR="00B20877" w:rsidP="00D159F5" w:rsidRDefault="00B20877" w14:paraId="23177F56"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Izhodiščno leto</w:t>
            </w:r>
          </w:p>
        </w:tc>
        <w:tc>
          <w:tcPr>
            <w:tcW w:w="1197" w:type="dxa"/>
            <w:shd w:val="clear" w:color="auto" w:fill="auto"/>
          </w:tcPr>
          <w:p w:rsidRPr="007F5A0E" w:rsidR="00B20877" w:rsidP="00D159F5" w:rsidRDefault="00B20877" w14:paraId="577CCE8C" w14:textId="77777777">
            <w:pPr>
              <w:spacing w:after="0" w:line="240" w:lineRule="auto"/>
              <w:rPr>
                <w:rFonts w:eastAsia="Times New Roman"/>
                <w:iCs/>
                <w:sz w:val="18"/>
                <w:szCs w:val="18"/>
                <w:lang w:eastAsia="hu-HU"/>
              </w:rPr>
            </w:pPr>
            <w:r w:rsidRPr="007F5A0E">
              <w:rPr>
                <w:rFonts w:eastAsia="Times New Roman"/>
                <w:iCs/>
                <w:sz w:val="18"/>
                <w:szCs w:val="18"/>
                <w:lang w:eastAsia="hu-HU"/>
              </w:rPr>
              <w:t>Slovenija/V/Z</w:t>
            </w:r>
          </w:p>
        </w:tc>
        <w:tc>
          <w:tcPr>
            <w:tcW w:w="679" w:type="dxa"/>
            <w:shd w:val="clear" w:color="auto" w:fill="auto"/>
          </w:tcPr>
          <w:p w:rsidRPr="007F5A0E" w:rsidR="00B20877" w:rsidP="00D159F5" w:rsidRDefault="00B20877" w14:paraId="6A0CB590" w14:textId="77777777">
            <w:pPr>
              <w:spacing w:after="0" w:line="240" w:lineRule="auto"/>
              <w:rPr>
                <w:rFonts w:eastAsia="Times New Roman"/>
                <w:iCs/>
                <w:sz w:val="18"/>
                <w:szCs w:val="18"/>
                <w:lang w:eastAsia="hu-HU"/>
              </w:rPr>
            </w:pPr>
          </w:p>
        </w:tc>
        <w:tc>
          <w:tcPr>
            <w:tcW w:w="1051" w:type="dxa"/>
            <w:shd w:val="clear" w:color="auto" w:fill="auto"/>
          </w:tcPr>
          <w:p w:rsidRPr="007F5A0E" w:rsidR="00B20877" w:rsidP="00D159F5" w:rsidRDefault="00B20877" w14:paraId="049E33F3"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Izhodiščna vrednost</w:t>
            </w:r>
          </w:p>
        </w:tc>
        <w:tc>
          <w:tcPr>
            <w:tcW w:w="1197" w:type="dxa"/>
            <w:shd w:val="clear" w:color="auto" w:fill="auto"/>
          </w:tcPr>
          <w:p w:rsidRPr="007F5A0E" w:rsidR="00B20877" w:rsidP="00D159F5" w:rsidRDefault="00B20877" w14:paraId="443BB490" w14:textId="77777777">
            <w:pPr>
              <w:spacing w:after="0" w:line="240" w:lineRule="auto"/>
              <w:rPr>
                <w:rFonts w:eastAsia="Times New Roman"/>
                <w:iCs/>
                <w:sz w:val="18"/>
                <w:szCs w:val="18"/>
                <w:lang w:eastAsia="hu-HU"/>
              </w:rPr>
            </w:pPr>
            <w:r w:rsidRPr="007F5A0E">
              <w:rPr>
                <w:rFonts w:eastAsia="Times New Roman"/>
                <w:iCs/>
                <w:sz w:val="18"/>
                <w:szCs w:val="18"/>
                <w:lang w:eastAsia="hu-HU"/>
              </w:rPr>
              <w:t>Slovenija/V/Z</w:t>
            </w:r>
          </w:p>
        </w:tc>
        <w:tc>
          <w:tcPr>
            <w:tcW w:w="957" w:type="dxa"/>
            <w:shd w:val="clear" w:color="auto" w:fill="auto"/>
          </w:tcPr>
          <w:p w:rsidRPr="007F5A0E" w:rsidR="00B20877" w:rsidP="00D159F5" w:rsidRDefault="00B20877" w14:paraId="418AD67F" w14:textId="77777777">
            <w:pPr>
              <w:spacing w:after="0" w:line="240" w:lineRule="auto"/>
              <w:rPr>
                <w:rFonts w:eastAsia="Times New Roman"/>
                <w:iCs/>
                <w:sz w:val="18"/>
                <w:szCs w:val="18"/>
                <w:lang w:eastAsia="hu-HU"/>
              </w:rPr>
            </w:pPr>
          </w:p>
        </w:tc>
      </w:tr>
      <w:tr w:rsidRPr="007F5A0E" w:rsidR="00B20877" w:rsidTr="00D159F5" w14:paraId="0217C704" w14:textId="77777777">
        <w:trPr>
          <w:trHeight w:val="265"/>
        </w:trPr>
        <w:tc>
          <w:tcPr>
            <w:tcW w:w="2902" w:type="dxa"/>
            <w:vMerge/>
            <w:shd w:val="clear" w:color="auto" w:fill="auto"/>
          </w:tcPr>
          <w:p w:rsidRPr="007F5A0E" w:rsidR="00B20877" w:rsidP="00D159F5" w:rsidRDefault="00B20877" w14:paraId="53075627" w14:textId="77777777">
            <w:pPr>
              <w:spacing w:after="0" w:line="240" w:lineRule="auto"/>
              <w:rPr>
                <w:rFonts w:eastAsia="Times New Roman"/>
                <w:b/>
                <w:bCs/>
                <w:iCs/>
                <w:sz w:val="18"/>
                <w:szCs w:val="18"/>
                <w:lang w:eastAsia="hu-HU"/>
              </w:rPr>
            </w:pPr>
          </w:p>
        </w:tc>
        <w:tc>
          <w:tcPr>
            <w:tcW w:w="1011" w:type="dxa"/>
            <w:shd w:val="clear" w:color="auto" w:fill="auto"/>
          </w:tcPr>
          <w:p w:rsidRPr="007F5A0E" w:rsidR="00B20877" w:rsidP="00D159F5" w:rsidRDefault="00B20877" w14:paraId="5B80FA1F"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2029</w:t>
            </w:r>
          </w:p>
        </w:tc>
        <w:tc>
          <w:tcPr>
            <w:tcW w:w="1197" w:type="dxa"/>
            <w:shd w:val="clear" w:color="auto" w:fill="auto"/>
          </w:tcPr>
          <w:p w:rsidRPr="007F5A0E" w:rsidR="00B20877" w:rsidP="00D159F5" w:rsidRDefault="00B20877" w14:paraId="7E085CF0" w14:textId="77777777">
            <w:pPr>
              <w:spacing w:after="0" w:line="240" w:lineRule="auto"/>
              <w:rPr>
                <w:rFonts w:eastAsia="Times New Roman"/>
                <w:iCs/>
                <w:sz w:val="18"/>
                <w:szCs w:val="18"/>
                <w:lang w:eastAsia="hu-HU"/>
              </w:rPr>
            </w:pPr>
            <w:r w:rsidRPr="007F5A0E">
              <w:rPr>
                <w:rFonts w:eastAsia="Times New Roman"/>
                <w:iCs/>
                <w:sz w:val="18"/>
                <w:szCs w:val="18"/>
                <w:lang w:eastAsia="hu-HU"/>
              </w:rPr>
              <w:t>Slovenija/V/Z</w:t>
            </w:r>
          </w:p>
        </w:tc>
        <w:tc>
          <w:tcPr>
            <w:tcW w:w="3884" w:type="dxa"/>
            <w:gridSpan w:val="4"/>
            <w:shd w:val="clear" w:color="auto" w:fill="auto"/>
          </w:tcPr>
          <w:p w:rsidRPr="007F5A0E" w:rsidR="00B20877" w:rsidP="00D159F5" w:rsidRDefault="00B20877" w14:paraId="21E24FB0" w14:textId="77777777">
            <w:pPr>
              <w:spacing w:after="0" w:line="240" w:lineRule="auto"/>
              <w:rPr>
                <w:rFonts w:eastAsia="Times New Roman"/>
                <w:iCs/>
                <w:sz w:val="18"/>
                <w:szCs w:val="18"/>
                <w:lang w:eastAsia="hu-HU"/>
              </w:rPr>
            </w:pPr>
          </w:p>
        </w:tc>
      </w:tr>
      <w:tr w:rsidRPr="007F5A0E" w:rsidR="00B20877" w:rsidTr="00D159F5" w14:paraId="0B97B816" w14:textId="77777777">
        <w:trPr>
          <w:trHeight w:val="195"/>
        </w:trPr>
        <w:tc>
          <w:tcPr>
            <w:tcW w:w="2902" w:type="dxa"/>
            <w:vMerge w:val="restart"/>
            <w:shd w:val="clear" w:color="auto" w:fill="auto"/>
          </w:tcPr>
          <w:p w:rsidRPr="007F5A0E" w:rsidR="00B20877" w:rsidP="00D159F5" w:rsidRDefault="00B20877" w14:paraId="653AA125"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 xml:space="preserve">8. Finančna vrednost </w:t>
            </w:r>
          </w:p>
          <w:p w:rsidRPr="00076773" w:rsidR="00B20877" w:rsidP="00D159F5" w:rsidRDefault="00B20877" w14:paraId="1544E73B" w14:textId="77777777">
            <w:pPr>
              <w:spacing w:after="0" w:line="240" w:lineRule="auto"/>
              <w:rPr>
                <w:rFonts w:eastAsia="Times New Roman"/>
                <w:bCs/>
                <w:iCs/>
                <w:sz w:val="18"/>
                <w:szCs w:val="18"/>
                <w:lang w:eastAsia="hu-HU"/>
              </w:rPr>
            </w:pPr>
            <w:r w:rsidRPr="00076773">
              <w:rPr>
                <w:rFonts w:eastAsia="Times New Roman"/>
                <w:bCs/>
                <w:iCs/>
                <w:sz w:val="18"/>
                <w:szCs w:val="18"/>
                <w:lang w:eastAsia="hu-HU"/>
              </w:rPr>
              <w:t>Vrednost EU in slovenskega dela v EUR</w:t>
            </w:r>
          </w:p>
        </w:tc>
        <w:tc>
          <w:tcPr>
            <w:tcW w:w="1011" w:type="dxa"/>
            <w:vMerge w:val="restart"/>
            <w:shd w:val="clear" w:color="auto" w:fill="auto"/>
          </w:tcPr>
          <w:p w:rsidRPr="007F5A0E" w:rsidR="00B20877" w:rsidP="00D159F5" w:rsidRDefault="00B20877" w14:paraId="0F67844D"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2024</w:t>
            </w:r>
            <w:r w:rsidRPr="007F5A0E">
              <w:rPr>
                <w:rFonts w:eastAsia="Times New Roman"/>
                <w:b/>
                <w:bCs/>
                <w:iCs/>
                <w:sz w:val="18"/>
                <w:szCs w:val="18"/>
                <w:lang w:eastAsia="hu-HU"/>
              </w:rPr>
              <w:t xml:space="preserve"> </w:t>
            </w:r>
            <w:r w:rsidRPr="007F5A0E">
              <w:rPr>
                <w:rFonts w:eastAsia="Times New Roman"/>
                <w:bCs/>
                <w:iCs/>
                <w:sz w:val="18"/>
                <w:szCs w:val="18"/>
                <w:lang w:eastAsia="hu-HU"/>
              </w:rPr>
              <w:t>(le za kazalnik učinka)</w:t>
            </w:r>
          </w:p>
        </w:tc>
        <w:tc>
          <w:tcPr>
            <w:tcW w:w="1876" w:type="dxa"/>
            <w:gridSpan w:val="2"/>
            <w:shd w:val="clear" w:color="auto" w:fill="auto"/>
          </w:tcPr>
          <w:p w:rsidRPr="007F5A0E" w:rsidR="00B20877" w:rsidP="00D159F5" w:rsidRDefault="00B20877" w14:paraId="114B247D" w14:textId="77777777">
            <w:pPr>
              <w:spacing w:after="0" w:line="240" w:lineRule="auto"/>
              <w:rPr>
                <w:rFonts w:eastAsia="Times New Roman"/>
                <w:iCs/>
                <w:sz w:val="18"/>
                <w:szCs w:val="18"/>
                <w:lang w:eastAsia="hu-HU"/>
              </w:rPr>
            </w:pPr>
            <w:r w:rsidRPr="007F5A0E">
              <w:rPr>
                <w:rFonts w:eastAsia="Times New Roman"/>
                <w:iCs/>
                <w:sz w:val="18"/>
                <w:szCs w:val="18"/>
                <w:lang w:eastAsia="hu-HU"/>
              </w:rPr>
              <w:t>Slovenija</w:t>
            </w:r>
          </w:p>
        </w:tc>
        <w:tc>
          <w:tcPr>
            <w:tcW w:w="3205" w:type="dxa"/>
            <w:gridSpan w:val="3"/>
            <w:shd w:val="clear" w:color="auto" w:fill="auto"/>
          </w:tcPr>
          <w:p w:rsidRPr="007F5A0E" w:rsidR="00B20877" w:rsidP="00D159F5" w:rsidRDefault="00B20877" w14:paraId="0AC390D3" w14:textId="77777777">
            <w:pPr>
              <w:spacing w:after="0" w:line="240" w:lineRule="auto"/>
              <w:rPr>
                <w:rFonts w:eastAsia="Times New Roman"/>
                <w:iCs/>
                <w:sz w:val="18"/>
                <w:szCs w:val="18"/>
                <w:lang w:eastAsia="hu-HU"/>
              </w:rPr>
            </w:pPr>
            <w:r>
              <w:rPr>
                <w:rFonts w:eastAsia="Times New Roman"/>
                <w:iCs/>
                <w:sz w:val="18"/>
                <w:szCs w:val="18"/>
                <w:lang w:eastAsia="hu-HU"/>
              </w:rPr>
              <w:t>3.785.716</w:t>
            </w:r>
          </w:p>
        </w:tc>
      </w:tr>
      <w:tr w:rsidRPr="007F5A0E" w:rsidR="00B20877" w:rsidTr="00D159F5" w14:paraId="6445DD24" w14:textId="77777777">
        <w:trPr>
          <w:trHeight w:val="195"/>
        </w:trPr>
        <w:tc>
          <w:tcPr>
            <w:tcW w:w="2902" w:type="dxa"/>
            <w:vMerge/>
            <w:shd w:val="clear" w:color="auto" w:fill="auto"/>
          </w:tcPr>
          <w:p w:rsidRPr="007F5A0E" w:rsidR="00B20877" w:rsidP="00D159F5" w:rsidRDefault="00B20877" w14:paraId="567DD7C4" w14:textId="77777777">
            <w:pPr>
              <w:spacing w:after="0" w:line="240" w:lineRule="auto"/>
              <w:rPr>
                <w:rFonts w:eastAsia="Times New Roman"/>
                <w:b/>
                <w:bCs/>
                <w:iCs/>
                <w:sz w:val="18"/>
                <w:szCs w:val="18"/>
                <w:lang w:eastAsia="hu-HU"/>
              </w:rPr>
            </w:pPr>
          </w:p>
        </w:tc>
        <w:tc>
          <w:tcPr>
            <w:tcW w:w="1011" w:type="dxa"/>
            <w:vMerge/>
            <w:shd w:val="clear" w:color="auto" w:fill="auto"/>
          </w:tcPr>
          <w:p w:rsidRPr="007F5A0E" w:rsidR="00B20877" w:rsidP="00D159F5" w:rsidRDefault="00B20877" w14:paraId="34CB67C0" w14:textId="77777777">
            <w:pPr>
              <w:spacing w:after="0" w:line="240" w:lineRule="auto"/>
              <w:rPr>
                <w:rFonts w:eastAsia="Times New Roman"/>
                <w:b/>
                <w:iCs/>
                <w:sz w:val="18"/>
                <w:szCs w:val="18"/>
                <w:lang w:eastAsia="hu-HU"/>
              </w:rPr>
            </w:pPr>
          </w:p>
        </w:tc>
        <w:tc>
          <w:tcPr>
            <w:tcW w:w="1876" w:type="dxa"/>
            <w:gridSpan w:val="2"/>
            <w:shd w:val="clear" w:color="auto" w:fill="auto"/>
          </w:tcPr>
          <w:p w:rsidRPr="007F5A0E" w:rsidR="00B20877" w:rsidP="00D159F5" w:rsidRDefault="00B20877" w14:paraId="7A57F9A7" w14:textId="77777777">
            <w:pPr>
              <w:spacing w:after="0" w:line="240" w:lineRule="auto"/>
              <w:rPr>
                <w:rFonts w:eastAsia="Times New Roman"/>
                <w:iCs/>
                <w:sz w:val="18"/>
                <w:szCs w:val="18"/>
                <w:lang w:eastAsia="hu-HU"/>
              </w:rPr>
            </w:pPr>
            <w:r w:rsidRPr="007F5A0E">
              <w:rPr>
                <w:rFonts w:eastAsia="Times New Roman"/>
                <w:iCs/>
                <w:sz w:val="18"/>
                <w:szCs w:val="18"/>
                <w:lang w:eastAsia="hu-HU"/>
              </w:rPr>
              <w:t>V</w:t>
            </w:r>
          </w:p>
        </w:tc>
        <w:tc>
          <w:tcPr>
            <w:tcW w:w="3205" w:type="dxa"/>
            <w:gridSpan w:val="3"/>
            <w:shd w:val="clear" w:color="auto" w:fill="auto"/>
          </w:tcPr>
          <w:p w:rsidRPr="007F5A0E" w:rsidR="00B20877" w:rsidP="00D159F5" w:rsidRDefault="00B20877" w14:paraId="1C1171C2" w14:textId="77777777">
            <w:pPr>
              <w:spacing w:after="0" w:line="240" w:lineRule="auto"/>
              <w:rPr>
                <w:rFonts w:eastAsia="Times New Roman"/>
                <w:iCs/>
                <w:sz w:val="18"/>
                <w:szCs w:val="18"/>
                <w:lang w:eastAsia="hu-HU"/>
              </w:rPr>
            </w:pPr>
            <w:r>
              <w:rPr>
                <w:rFonts w:eastAsia="Times New Roman"/>
                <w:iCs/>
                <w:sz w:val="18"/>
                <w:szCs w:val="18"/>
                <w:lang w:eastAsia="hu-HU"/>
              </w:rPr>
              <w:t>2.494.628</w:t>
            </w:r>
          </w:p>
        </w:tc>
      </w:tr>
      <w:tr w:rsidRPr="007F5A0E" w:rsidR="00B20877" w:rsidTr="00D159F5" w14:paraId="4516FC2C" w14:textId="77777777">
        <w:trPr>
          <w:trHeight w:val="195"/>
        </w:trPr>
        <w:tc>
          <w:tcPr>
            <w:tcW w:w="2902" w:type="dxa"/>
            <w:vMerge/>
            <w:shd w:val="clear" w:color="auto" w:fill="auto"/>
          </w:tcPr>
          <w:p w:rsidRPr="007F5A0E" w:rsidR="00B20877" w:rsidP="00D159F5" w:rsidRDefault="00B20877" w14:paraId="67419AB9" w14:textId="77777777">
            <w:pPr>
              <w:spacing w:after="0" w:line="240" w:lineRule="auto"/>
              <w:rPr>
                <w:rFonts w:eastAsia="Times New Roman"/>
                <w:b/>
                <w:bCs/>
                <w:iCs/>
                <w:sz w:val="18"/>
                <w:szCs w:val="18"/>
                <w:lang w:eastAsia="hu-HU"/>
              </w:rPr>
            </w:pPr>
          </w:p>
        </w:tc>
        <w:tc>
          <w:tcPr>
            <w:tcW w:w="1011" w:type="dxa"/>
            <w:vMerge/>
            <w:shd w:val="clear" w:color="auto" w:fill="auto"/>
          </w:tcPr>
          <w:p w:rsidRPr="007F5A0E" w:rsidR="00B20877" w:rsidP="00D159F5" w:rsidRDefault="00B20877" w14:paraId="5AD99395" w14:textId="77777777">
            <w:pPr>
              <w:spacing w:after="0" w:line="240" w:lineRule="auto"/>
              <w:rPr>
                <w:rFonts w:eastAsia="Times New Roman"/>
                <w:b/>
                <w:iCs/>
                <w:sz w:val="18"/>
                <w:szCs w:val="18"/>
                <w:lang w:eastAsia="hu-HU"/>
              </w:rPr>
            </w:pPr>
          </w:p>
        </w:tc>
        <w:tc>
          <w:tcPr>
            <w:tcW w:w="1876" w:type="dxa"/>
            <w:gridSpan w:val="2"/>
            <w:shd w:val="clear" w:color="auto" w:fill="auto"/>
          </w:tcPr>
          <w:p w:rsidRPr="007F5A0E" w:rsidR="00B20877" w:rsidP="00D159F5" w:rsidRDefault="00B20877" w14:paraId="67FF95F1" w14:textId="77777777">
            <w:pPr>
              <w:spacing w:after="0" w:line="240" w:lineRule="auto"/>
              <w:rPr>
                <w:rFonts w:eastAsia="Times New Roman"/>
                <w:iCs/>
                <w:sz w:val="18"/>
                <w:szCs w:val="18"/>
                <w:lang w:eastAsia="hu-HU"/>
              </w:rPr>
            </w:pPr>
            <w:r w:rsidRPr="007F5A0E">
              <w:rPr>
                <w:rFonts w:eastAsia="Times New Roman"/>
                <w:iCs/>
                <w:sz w:val="18"/>
                <w:szCs w:val="18"/>
                <w:lang w:eastAsia="hu-HU"/>
              </w:rPr>
              <w:t>Z</w:t>
            </w:r>
          </w:p>
        </w:tc>
        <w:tc>
          <w:tcPr>
            <w:tcW w:w="3205" w:type="dxa"/>
            <w:gridSpan w:val="3"/>
            <w:shd w:val="clear" w:color="auto" w:fill="auto"/>
          </w:tcPr>
          <w:p w:rsidRPr="007F5A0E" w:rsidR="00B20877" w:rsidP="00D159F5" w:rsidRDefault="00B20877" w14:paraId="53281E15" w14:textId="77777777">
            <w:pPr>
              <w:spacing w:after="0" w:line="240" w:lineRule="auto"/>
              <w:rPr>
                <w:rFonts w:eastAsia="Times New Roman"/>
                <w:iCs/>
                <w:sz w:val="18"/>
                <w:szCs w:val="18"/>
                <w:lang w:eastAsia="hu-HU"/>
              </w:rPr>
            </w:pPr>
            <w:r>
              <w:rPr>
                <w:rFonts w:eastAsia="Times New Roman"/>
                <w:iCs/>
                <w:sz w:val="18"/>
                <w:szCs w:val="18"/>
                <w:lang w:eastAsia="hu-HU"/>
              </w:rPr>
              <w:t>1.291.088</w:t>
            </w:r>
          </w:p>
        </w:tc>
      </w:tr>
      <w:tr w:rsidRPr="0085763E" w:rsidR="00B20877" w:rsidTr="00D159F5" w14:paraId="44ABB5C0" w14:textId="77777777">
        <w:trPr>
          <w:trHeight w:val="195"/>
        </w:trPr>
        <w:tc>
          <w:tcPr>
            <w:tcW w:w="2902" w:type="dxa"/>
            <w:vMerge/>
            <w:shd w:val="clear" w:color="auto" w:fill="auto"/>
          </w:tcPr>
          <w:p w:rsidRPr="007F5A0E" w:rsidR="00B20877" w:rsidP="00D159F5" w:rsidRDefault="00B20877" w14:paraId="1DD4F715"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7F5A0E" w:rsidR="00B20877" w:rsidP="00D159F5" w:rsidRDefault="00B20877" w14:paraId="0E17A4F8"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2029</w:t>
            </w:r>
          </w:p>
        </w:tc>
        <w:tc>
          <w:tcPr>
            <w:tcW w:w="1876" w:type="dxa"/>
            <w:gridSpan w:val="2"/>
            <w:shd w:val="clear" w:color="auto" w:fill="auto"/>
          </w:tcPr>
          <w:p w:rsidRPr="007F5A0E" w:rsidR="00B20877" w:rsidP="00D159F5" w:rsidRDefault="00B20877" w14:paraId="3C206462" w14:textId="77777777">
            <w:pPr>
              <w:spacing w:after="0" w:line="240" w:lineRule="auto"/>
              <w:rPr>
                <w:rFonts w:eastAsia="Times New Roman"/>
                <w:iCs/>
                <w:sz w:val="18"/>
                <w:szCs w:val="18"/>
                <w:lang w:eastAsia="hu-HU"/>
              </w:rPr>
            </w:pPr>
            <w:r w:rsidRPr="007F5A0E">
              <w:rPr>
                <w:rFonts w:eastAsia="Times New Roman"/>
                <w:iCs/>
                <w:sz w:val="18"/>
                <w:szCs w:val="18"/>
                <w:lang w:eastAsia="hu-HU"/>
              </w:rPr>
              <w:t>Slovenija</w:t>
            </w:r>
          </w:p>
        </w:tc>
        <w:tc>
          <w:tcPr>
            <w:tcW w:w="3205" w:type="dxa"/>
            <w:gridSpan w:val="3"/>
            <w:shd w:val="clear" w:color="auto" w:fill="auto"/>
          </w:tcPr>
          <w:p w:rsidRPr="007F5A0E" w:rsidR="00B20877" w:rsidP="00D159F5" w:rsidRDefault="00B20877" w14:paraId="41B7D679" w14:textId="77777777">
            <w:pPr>
              <w:spacing w:after="0" w:line="240" w:lineRule="auto"/>
              <w:rPr>
                <w:rFonts w:eastAsia="Times New Roman"/>
                <w:iCs/>
                <w:sz w:val="18"/>
                <w:szCs w:val="18"/>
                <w:lang w:eastAsia="hu-HU"/>
              </w:rPr>
            </w:pPr>
            <w:r>
              <w:rPr>
                <w:rFonts w:eastAsia="Times New Roman"/>
                <w:iCs/>
                <w:sz w:val="18"/>
                <w:szCs w:val="18"/>
                <w:lang w:eastAsia="hu-HU"/>
              </w:rPr>
              <w:t>43.002.941</w:t>
            </w:r>
            <w:r w:rsidRPr="007F5A0E">
              <w:rPr>
                <w:rFonts w:eastAsia="Times New Roman"/>
                <w:iCs/>
                <w:sz w:val="18"/>
                <w:szCs w:val="18"/>
                <w:lang w:eastAsia="hu-HU"/>
              </w:rPr>
              <w:t xml:space="preserve"> </w:t>
            </w:r>
          </w:p>
        </w:tc>
      </w:tr>
      <w:tr w:rsidRPr="0085763E" w:rsidR="00B20877" w:rsidTr="00D159F5" w14:paraId="5BDEA9EA" w14:textId="77777777">
        <w:trPr>
          <w:trHeight w:val="195"/>
        </w:trPr>
        <w:tc>
          <w:tcPr>
            <w:tcW w:w="2902" w:type="dxa"/>
            <w:vMerge/>
            <w:shd w:val="clear" w:color="auto" w:fill="auto"/>
          </w:tcPr>
          <w:p w:rsidRPr="007F5A0E" w:rsidR="00B20877" w:rsidP="00D159F5" w:rsidRDefault="00B20877" w14:paraId="0A685FC5" w14:textId="77777777">
            <w:pPr>
              <w:spacing w:after="0" w:line="240" w:lineRule="auto"/>
              <w:rPr>
                <w:rFonts w:eastAsia="Times New Roman"/>
                <w:b/>
                <w:bCs/>
                <w:iCs/>
                <w:sz w:val="18"/>
                <w:szCs w:val="18"/>
                <w:lang w:eastAsia="hu-HU"/>
              </w:rPr>
            </w:pPr>
          </w:p>
        </w:tc>
        <w:tc>
          <w:tcPr>
            <w:tcW w:w="1011" w:type="dxa"/>
            <w:vMerge/>
            <w:shd w:val="clear" w:color="auto" w:fill="auto"/>
          </w:tcPr>
          <w:p w:rsidRPr="007F5A0E" w:rsidR="00B20877" w:rsidP="00D159F5" w:rsidRDefault="00B20877" w14:paraId="612EB3F3" w14:textId="77777777">
            <w:pPr>
              <w:spacing w:after="0" w:line="240" w:lineRule="auto"/>
              <w:rPr>
                <w:rFonts w:eastAsia="Times New Roman"/>
                <w:b/>
                <w:iCs/>
                <w:sz w:val="18"/>
                <w:szCs w:val="18"/>
                <w:lang w:eastAsia="hu-HU"/>
              </w:rPr>
            </w:pPr>
          </w:p>
        </w:tc>
        <w:tc>
          <w:tcPr>
            <w:tcW w:w="1876" w:type="dxa"/>
            <w:gridSpan w:val="2"/>
            <w:shd w:val="clear" w:color="auto" w:fill="auto"/>
          </w:tcPr>
          <w:p w:rsidRPr="007F5A0E" w:rsidR="00B20877" w:rsidP="00D159F5" w:rsidRDefault="00B20877" w14:paraId="57BA51A2" w14:textId="77777777">
            <w:pPr>
              <w:spacing w:after="0" w:line="240" w:lineRule="auto"/>
              <w:rPr>
                <w:rFonts w:eastAsia="Times New Roman"/>
                <w:iCs/>
                <w:sz w:val="18"/>
                <w:szCs w:val="18"/>
                <w:lang w:eastAsia="hu-HU"/>
              </w:rPr>
            </w:pPr>
            <w:r w:rsidRPr="007F5A0E">
              <w:rPr>
                <w:rFonts w:eastAsia="Times New Roman"/>
                <w:iCs/>
                <w:sz w:val="18"/>
                <w:szCs w:val="18"/>
                <w:lang w:eastAsia="hu-HU"/>
              </w:rPr>
              <w:t>V</w:t>
            </w:r>
          </w:p>
        </w:tc>
        <w:tc>
          <w:tcPr>
            <w:tcW w:w="3205" w:type="dxa"/>
            <w:gridSpan w:val="3"/>
            <w:shd w:val="clear" w:color="auto" w:fill="auto"/>
          </w:tcPr>
          <w:p w:rsidRPr="007F5A0E" w:rsidR="00B20877" w:rsidP="00D159F5" w:rsidRDefault="00B20877" w14:paraId="21DAA452" w14:textId="77777777">
            <w:pPr>
              <w:spacing w:after="0" w:line="240" w:lineRule="auto"/>
              <w:rPr>
                <w:rFonts w:eastAsia="Times New Roman"/>
                <w:iCs/>
                <w:sz w:val="18"/>
                <w:szCs w:val="18"/>
                <w:lang w:eastAsia="hu-HU"/>
              </w:rPr>
            </w:pPr>
            <w:r>
              <w:rPr>
                <w:rFonts w:eastAsia="Times New Roman"/>
                <w:iCs/>
                <w:sz w:val="18"/>
                <w:szCs w:val="18"/>
                <w:lang w:eastAsia="hu-HU"/>
              </w:rPr>
              <w:t>28.952.941</w:t>
            </w:r>
          </w:p>
        </w:tc>
      </w:tr>
      <w:tr w:rsidRPr="0085763E" w:rsidR="00B20877" w:rsidTr="00D159F5" w14:paraId="68BA5D2D" w14:textId="77777777">
        <w:trPr>
          <w:trHeight w:val="195"/>
        </w:trPr>
        <w:tc>
          <w:tcPr>
            <w:tcW w:w="2902" w:type="dxa"/>
            <w:vMerge/>
            <w:shd w:val="clear" w:color="auto" w:fill="auto"/>
          </w:tcPr>
          <w:p w:rsidRPr="007F5A0E" w:rsidR="00B20877" w:rsidP="00D159F5" w:rsidRDefault="00B20877" w14:paraId="082964D5" w14:textId="77777777">
            <w:pPr>
              <w:spacing w:after="0" w:line="240" w:lineRule="auto"/>
              <w:rPr>
                <w:rFonts w:eastAsia="Times New Roman"/>
                <w:b/>
                <w:bCs/>
                <w:iCs/>
                <w:sz w:val="18"/>
                <w:szCs w:val="18"/>
                <w:lang w:eastAsia="hu-HU"/>
              </w:rPr>
            </w:pPr>
          </w:p>
        </w:tc>
        <w:tc>
          <w:tcPr>
            <w:tcW w:w="1011" w:type="dxa"/>
            <w:vMerge/>
            <w:shd w:val="clear" w:color="auto" w:fill="auto"/>
          </w:tcPr>
          <w:p w:rsidRPr="007F5A0E" w:rsidR="00B20877" w:rsidP="00D159F5" w:rsidRDefault="00B20877" w14:paraId="370DE54B" w14:textId="77777777">
            <w:pPr>
              <w:spacing w:after="0" w:line="240" w:lineRule="auto"/>
              <w:rPr>
                <w:rFonts w:eastAsia="Times New Roman"/>
                <w:b/>
                <w:iCs/>
                <w:sz w:val="18"/>
                <w:szCs w:val="18"/>
                <w:lang w:eastAsia="hu-HU"/>
              </w:rPr>
            </w:pPr>
          </w:p>
        </w:tc>
        <w:tc>
          <w:tcPr>
            <w:tcW w:w="1876" w:type="dxa"/>
            <w:gridSpan w:val="2"/>
            <w:shd w:val="clear" w:color="auto" w:fill="auto"/>
          </w:tcPr>
          <w:p w:rsidRPr="007F5A0E" w:rsidR="00B20877" w:rsidP="00D159F5" w:rsidRDefault="00B20877" w14:paraId="2B2244A4" w14:textId="77777777">
            <w:pPr>
              <w:spacing w:after="0" w:line="240" w:lineRule="auto"/>
              <w:rPr>
                <w:rFonts w:eastAsia="Times New Roman"/>
                <w:iCs/>
                <w:sz w:val="18"/>
                <w:szCs w:val="18"/>
                <w:lang w:eastAsia="hu-HU"/>
              </w:rPr>
            </w:pPr>
            <w:r w:rsidRPr="007F5A0E">
              <w:rPr>
                <w:rFonts w:eastAsia="Times New Roman"/>
                <w:iCs/>
                <w:sz w:val="18"/>
                <w:szCs w:val="18"/>
                <w:lang w:eastAsia="hu-HU"/>
              </w:rPr>
              <w:t>Z</w:t>
            </w:r>
          </w:p>
        </w:tc>
        <w:tc>
          <w:tcPr>
            <w:tcW w:w="3205" w:type="dxa"/>
            <w:gridSpan w:val="3"/>
            <w:shd w:val="clear" w:color="auto" w:fill="auto"/>
          </w:tcPr>
          <w:p w:rsidRPr="007F5A0E" w:rsidR="00B20877" w:rsidP="00D159F5" w:rsidRDefault="00B20877" w14:paraId="5CB00B9D" w14:textId="77777777">
            <w:pPr>
              <w:spacing w:after="0" w:line="240" w:lineRule="auto"/>
              <w:rPr>
                <w:rFonts w:eastAsia="Times New Roman"/>
                <w:iCs/>
                <w:sz w:val="18"/>
                <w:szCs w:val="18"/>
                <w:lang w:eastAsia="hu-HU"/>
              </w:rPr>
            </w:pPr>
            <w:r>
              <w:rPr>
                <w:rFonts w:eastAsia="Times New Roman"/>
                <w:iCs/>
                <w:sz w:val="18"/>
                <w:szCs w:val="18"/>
                <w:lang w:eastAsia="hu-HU"/>
              </w:rPr>
              <w:t>14.050.000</w:t>
            </w:r>
          </w:p>
        </w:tc>
      </w:tr>
      <w:tr w:rsidRPr="0085763E" w:rsidR="00B20877" w:rsidTr="00D159F5" w14:paraId="0F2B4FB0" w14:textId="77777777">
        <w:trPr>
          <w:trHeight w:val="263"/>
        </w:trPr>
        <w:tc>
          <w:tcPr>
            <w:tcW w:w="8994" w:type="dxa"/>
            <w:gridSpan w:val="7"/>
            <w:shd w:val="clear" w:color="auto" w:fill="D9D9D9"/>
          </w:tcPr>
          <w:p w:rsidRPr="007F5A0E" w:rsidR="00B20877" w:rsidP="00D159F5" w:rsidRDefault="00B20877" w14:paraId="50956AB4"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PODATKI ZA OKVIR SMOTRNOSTI</w:t>
            </w:r>
          </w:p>
        </w:tc>
      </w:tr>
      <w:tr w:rsidRPr="001F4D99" w:rsidR="00B20877" w:rsidTr="00D159F5" w14:paraId="530D6FF0" w14:textId="77777777">
        <w:trPr>
          <w:trHeight w:val="2595"/>
        </w:trPr>
        <w:tc>
          <w:tcPr>
            <w:tcW w:w="2902" w:type="dxa"/>
            <w:shd w:val="clear" w:color="auto" w:fill="auto"/>
          </w:tcPr>
          <w:p w:rsidRPr="007F5A0E" w:rsidR="00B20877" w:rsidP="00D159F5" w:rsidRDefault="00B20877" w14:paraId="0B9CD3AE" w14:textId="77777777">
            <w:pPr>
              <w:spacing w:after="0" w:line="240" w:lineRule="auto"/>
              <w:jc w:val="both"/>
              <w:rPr>
                <w:rFonts w:eastAsia="Times New Roman"/>
                <w:b/>
                <w:bCs/>
                <w:iCs/>
                <w:sz w:val="18"/>
                <w:szCs w:val="18"/>
                <w:lang w:eastAsia="hu-HU"/>
              </w:rPr>
            </w:pPr>
            <w:r w:rsidRPr="007F5A0E">
              <w:rPr>
                <w:rFonts w:eastAsia="Times New Roman"/>
                <w:b/>
                <w:bCs/>
                <w:iCs/>
                <w:sz w:val="18"/>
                <w:szCs w:val="18"/>
                <w:lang w:eastAsia="hu-HU"/>
              </w:rPr>
              <w:t>Metoda izračuna:</w:t>
            </w:r>
          </w:p>
          <w:p w:rsidRPr="007F5A0E" w:rsidR="00B20877" w:rsidP="00B20877" w:rsidRDefault="00B20877" w14:paraId="1A716B4B" w14:textId="77777777">
            <w:pPr>
              <w:numPr>
                <w:ilvl w:val="0"/>
                <w:numId w:val="51"/>
              </w:numPr>
              <w:spacing w:after="0" w:line="240" w:lineRule="auto"/>
              <w:contextualSpacing/>
              <w:jc w:val="both"/>
              <w:rPr>
                <w:rFonts w:eastAsia="Times New Roman"/>
                <w:bCs/>
                <w:iCs/>
                <w:sz w:val="18"/>
                <w:szCs w:val="18"/>
                <w:lang w:eastAsia="hu-HU"/>
              </w:rPr>
            </w:pPr>
            <w:r w:rsidRPr="007F5A0E">
              <w:rPr>
                <w:rFonts w:eastAsia="Times New Roman"/>
                <w:bCs/>
                <w:iCs/>
                <w:sz w:val="18"/>
                <w:szCs w:val="18"/>
                <w:lang w:eastAsia="hu-HU"/>
              </w:rPr>
              <w:t>Podatki ali ugotovitve, uporabljene za oceno vrednosti mejnikov, izhodiščnih  in ciljnih vrednosti</w:t>
            </w:r>
          </w:p>
          <w:p w:rsidRPr="007F5A0E" w:rsidR="00B20877" w:rsidP="00B20877" w:rsidRDefault="00B20877" w14:paraId="0C2DCEC0" w14:textId="77777777">
            <w:pPr>
              <w:numPr>
                <w:ilvl w:val="0"/>
                <w:numId w:val="51"/>
              </w:numPr>
              <w:spacing w:after="0" w:line="240" w:lineRule="auto"/>
              <w:contextualSpacing/>
              <w:jc w:val="both"/>
              <w:rPr>
                <w:rFonts w:eastAsia="Times New Roman"/>
                <w:bCs/>
                <w:iCs/>
                <w:sz w:val="18"/>
                <w:szCs w:val="18"/>
                <w:lang w:eastAsia="hu-HU"/>
              </w:rPr>
            </w:pPr>
            <w:r w:rsidRPr="007F5A0E">
              <w:rPr>
                <w:rFonts w:eastAsia="Times New Roman"/>
                <w:bCs/>
                <w:iCs/>
                <w:sz w:val="18"/>
                <w:szCs w:val="18"/>
                <w:lang w:eastAsia="hu-HU"/>
              </w:rPr>
              <w:t>Metoda izračuna ciljne vrednosti, na primer podatke o stroških na enoto, referenčnih vrednostih, standardni ali pretekli stopnji izvajanja, strokovnem svetovanju in zaključkih preteklih vrednotenj</w:t>
            </w:r>
          </w:p>
          <w:p w:rsidRPr="007F5A0E" w:rsidR="00B20877" w:rsidP="00B20877" w:rsidRDefault="00B20877" w14:paraId="54615F8F" w14:textId="77777777">
            <w:pPr>
              <w:numPr>
                <w:ilvl w:val="0"/>
                <w:numId w:val="51"/>
              </w:numPr>
              <w:spacing w:after="0" w:line="240" w:lineRule="auto"/>
              <w:contextualSpacing/>
              <w:jc w:val="both"/>
              <w:rPr>
                <w:rFonts w:eastAsia="Times New Roman"/>
                <w:bCs/>
                <w:iCs/>
                <w:sz w:val="18"/>
                <w:szCs w:val="18"/>
                <w:lang w:eastAsia="hu-HU"/>
              </w:rPr>
            </w:pPr>
            <w:r w:rsidRPr="007F5A0E">
              <w:rPr>
                <w:rFonts w:eastAsia="Times New Roman"/>
                <w:bCs/>
                <w:iCs/>
                <w:sz w:val="18"/>
                <w:szCs w:val="18"/>
                <w:lang w:eastAsia="hu-HU"/>
              </w:rPr>
              <w:t>Ocena izvedljivosti glede na kategorije regije</w:t>
            </w:r>
          </w:p>
        </w:tc>
        <w:tc>
          <w:tcPr>
            <w:tcW w:w="6092" w:type="dxa"/>
            <w:gridSpan w:val="6"/>
            <w:shd w:val="clear" w:color="auto" w:fill="auto"/>
          </w:tcPr>
          <w:p w:rsidR="00B20877" w:rsidP="00D159F5" w:rsidRDefault="00B20877" w14:paraId="369BD98D" w14:textId="77777777">
            <w:pPr>
              <w:spacing w:after="0" w:line="240" w:lineRule="auto"/>
              <w:jc w:val="both"/>
              <w:rPr>
                <w:rFonts w:eastAsia="Times New Roman"/>
                <w:iCs/>
                <w:sz w:val="18"/>
                <w:szCs w:val="18"/>
                <w:lang w:eastAsia="hu-HU"/>
              </w:rPr>
            </w:pPr>
            <w:r>
              <w:rPr>
                <w:rFonts w:eastAsia="Times New Roman"/>
                <w:iCs/>
                <w:sz w:val="18"/>
                <w:szCs w:val="18"/>
                <w:lang w:eastAsia="hu-HU"/>
              </w:rPr>
              <w:t>MDDSZ:</w:t>
            </w:r>
          </w:p>
          <w:p w:rsidR="00B20877" w:rsidP="00B20877" w:rsidRDefault="00B20877" w14:paraId="13F5BF95" w14:textId="77777777">
            <w:pPr>
              <w:pStyle w:val="Odstavekseznama"/>
              <w:numPr>
                <w:ilvl w:val="0"/>
                <w:numId w:val="55"/>
              </w:numPr>
              <w:spacing w:after="0" w:line="240" w:lineRule="auto"/>
              <w:jc w:val="both"/>
              <w:rPr>
                <w:rFonts w:eastAsia="Times New Roman"/>
                <w:iCs/>
                <w:sz w:val="18"/>
                <w:szCs w:val="18"/>
                <w:lang w:val="sl-SI" w:eastAsia="hu-HU"/>
              </w:rPr>
            </w:pPr>
            <w:r w:rsidRPr="00103C19">
              <w:rPr>
                <w:rFonts w:eastAsia="Times New Roman"/>
                <w:iCs/>
                <w:sz w:val="18"/>
                <w:szCs w:val="18"/>
                <w:lang w:val="sl-SI" w:eastAsia="hu-HU"/>
              </w:rPr>
              <w:t xml:space="preserve">Na podlagi JR za izbor projektov socialne aktivacije, programa Projektno učenje mlajših odraslih in Učnih delavnic iz OP EKP 2014 – 2020 smo ocenili </w:t>
            </w:r>
            <w:r w:rsidRPr="00380663">
              <w:rPr>
                <w:rFonts w:eastAsia="Times New Roman"/>
                <w:iCs/>
                <w:sz w:val="18"/>
                <w:szCs w:val="18"/>
                <w:lang w:val="sl-SI" w:eastAsia="hu-HU"/>
              </w:rPr>
              <w:t>v</w:t>
            </w:r>
            <w:r>
              <w:rPr>
                <w:rFonts w:eastAsia="Times New Roman"/>
                <w:iCs/>
                <w:sz w:val="18"/>
                <w:szCs w:val="18"/>
                <w:lang w:val="sl-SI" w:eastAsia="hu-HU"/>
              </w:rPr>
              <w:t xml:space="preserve">rednosti mejnikov, izhodiščnih </w:t>
            </w:r>
            <w:r w:rsidRPr="00380663">
              <w:rPr>
                <w:rFonts w:eastAsia="Times New Roman"/>
                <w:iCs/>
                <w:sz w:val="18"/>
                <w:szCs w:val="18"/>
                <w:lang w:val="sl-SI" w:eastAsia="hu-HU"/>
              </w:rPr>
              <w:t xml:space="preserve">in ciljnih vrednosti </w:t>
            </w:r>
            <w:r>
              <w:rPr>
                <w:rFonts w:eastAsia="Times New Roman"/>
                <w:iCs/>
                <w:sz w:val="18"/>
                <w:szCs w:val="18"/>
                <w:lang w:val="sl-SI" w:eastAsia="hu-HU"/>
              </w:rPr>
              <w:t xml:space="preserve">ter </w:t>
            </w:r>
            <w:r w:rsidRPr="00103C19">
              <w:rPr>
                <w:rFonts w:eastAsia="Times New Roman"/>
                <w:iCs/>
                <w:sz w:val="18"/>
                <w:szCs w:val="18"/>
                <w:lang w:val="sl-SI" w:eastAsia="hu-HU"/>
              </w:rPr>
              <w:t>potrebna sredstva</w:t>
            </w:r>
            <w:r>
              <w:rPr>
                <w:rFonts w:eastAsia="Times New Roman"/>
                <w:iCs/>
                <w:sz w:val="18"/>
                <w:szCs w:val="18"/>
                <w:lang w:val="sl-SI" w:eastAsia="hu-HU"/>
              </w:rPr>
              <w:t xml:space="preserve"> za izvedbo ukrepov 2021-2029. </w:t>
            </w:r>
          </w:p>
          <w:p w:rsidR="00B20877" w:rsidP="00B20877" w:rsidRDefault="00B20877" w14:paraId="55C363EF" w14:textId="77777777">
            <w:pPr>
              <w:pStyle w:val="Odstavekseznama"/>
              <w:numPr>
                <w:ilvl w:val="0"/>
                <w:numId w:val="55"/>
              </w:numPr>
              <w:spacing w:after="0" w:line="240" w:lineRule="auto"/>
              <w:jc w:val="both"/>
              <w:rPr>
                <w:rFonts w:eastAsia="Times New Roman"/>
                <w:iCs/>
                <w:sz w:val="18"/>
                <w:szCs w:val="18"/>
                <w:lang w:val="sl-SI" w:eastAsia="hu-HU"/>
              </w:rPr>
            </w:pPr>
            <w:r w:rsidRPr="00380663">
              <w:rPr>
                <w:rFonts w:eastAsia="Times New Roman"/>
                <w:iCs/>
                <w:sz w:val="18"/>
                <w:szCs w:val="18"/>
                <w:lang w:val="sl-SI" w:eastAsia="hu-HU"/>
              </w:rPr>
              <w:t xml:space="preserve">Ukrepi so prilagojeni posameznim ciljnim skupinam, in sicer tako da upoštevajo specifike ciljne skupine. </w:t>
            </w:r>
            <w:r>
              <w:rPr>
                <w:rFonts w:eastAsia="Times New Roman"/>
                <w:iCs/>
                <w:sz w:val="18"/>
                <w:szCs w:val="18"/>
                <w:lang w:val="sl-SI" w:eastAsia="hu-HU"/>
              </w:rPr>
              <w:t xml:space="preserve"> </w:t>
            </w:r>
            <w:r w:rsidRPr="002B6EA8">
              <w:rPr>
                <w:rFonts w:eastAsia="Times New Roman"/>
                <w:iCs/>
                <w:sz w:val="18"/>
                <w:szCs w:val="18"/>
                <w:lang w:val="sl-SI" w:eastAsia="hu-HU"/>
              </w:rPr>
              <w:t xml:space="preserve">Povprečen strošek </w:t>
            </w:r>
            <w:r>
              <w:rPr>
                <w:rFonts w:eastAsia="Times New Roman"/>
                <w:iCs/>
                <w:sz w:val="18"/>
                <w:szCs w:val="18"/>
                <w:lang w:val="sl-SI" w:eastAsia="hu-HU"/>
              </w:rPr>
              <w:t>na osebo vključeno v projekt SA znaša 4.630 EUR, PUM(O) 7.222 EUR in Učne delavnice 8.420 EUR. Glede na pretekle izkušnje OP EKP 2014-2020 smo načrtovali, da bo vključevanje potekalo na naslednji  način:</w:t>
            </w:r>
          </w:p>
          <w:p w:rsidR="00B20877" w:rsidP="00B20877" w:rsidRDefault="00B20877" w14:paraId="43DDB97E" w14:textId="1459D733">
            <w:pPr>
              <w:pStyle w:val="Odstavekseznama"/>
              <w:numPr>
                <w:ilvl w:val="0"/>
                <w:numId w:val="56"/>
              </w:numPr>
              <w:spacing w:after="0" w:line="240" w:lineRule="auto"/>
              <w:jc w:val="both"/>
              <w:rPr>
                <w:rFonts w:eastAsia="Times New Roman"/>
                <w:iCs/>
                <w:sz w:val="18"/>
                <w:szCs w:val="18"/>
                <w:lang w:val="sl-SI" w:eastAsia="hu-HU"/>
              </w:rPr>
            </w:pPr>
            <w:r>
              <w:rPr>
                <w:rFonts w:eastAsia="Times New Roman"/>
                <w:iCs/>
                <w:sz w:val="18"/>
                <w:szCs w:val="18"/>
                <w:lang w:val="sl-SI" w:eastAsia="hu-HU"/>
              </w:rPr>
              <w:t>v okviru projektov SA v KRVS 3.024 oseb oz. 70 %, v KRZS 1.296 oseb oz. 30 %;</w:t>
            </w:r>
          </w:p>
          <w:p w:rsidR="00B20877" w:rsidP="00B20877" w:rsidRDefault="00B20877" w14:paraId="2C21DF4E" w14:textId="7D480A27">
            <w:pPr>
              <w:pStyle w:val="Odstavekseznama"/>
              <w:numPr>
                <w:ilvl w:val="0"/>
                <w:numId w:val="56"/>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v okviru PUM(O) KRVS 990 oseb oz. </w:t>
            </w:r>
            <w:r w:rsidR="00243B15">
              <w:rPr>
                <w:rFonts w:eastAsia="Times New Roman"/>
                <w:iCs/>
                <w:sz w:val="18"/>
                <w:szCs w:val="18"/>
                <w:lang w:val="sl-SI" w:eastAsia="hu-HU"/>
              </w:rPr>
              <w:t xml:space="preserve">55 </w:t>
            </w:r>
            <w:r>
              <w:rPr>
                <w:rFonts w:eastAsia="Times New Roman"/>
                <w:iCs/>
                <w:sz w:val="18"/>
                <w:szCs w:val="18"/>
                <w:lang w:val="sl-SI" w:eastAsia="hu-HU"/>
              </w:rPr>
              <w:t>%, v KRZS  810 oseb oz. 45 %;</w:t>
            </w:r>
          </w:p>
          <w:p w:rsidR="00B20877" w:rsidP="00B20877" w:rsidRDefault="00B20877" w14:paraId="2A808695" w14:textId="77777777">
            <w:pPr>
              <w:pStyle w:val="Odstavekseznama"/>
              <w:numPr>
                <w:ilvl w:val="0"/>
                <w:numId w:val="56"/>
              </w:numPr>
              <w:spacing w:after="0" w:line="240" w:lineRule="auto"/>
              <w:jc w:val="both"/>
              <w:rPr>
                <w:rFonts w:eastAsia="Times New Roman"/>
                <w:iCs/>
                <w:sz w:val="18"/>
                <w:szCs w:val="18"/>
                <w:lang w:val="sl-SI" w:eastAsia="hu-HU"/>
              </w:rPr>
            </w:pPr>
            <w:r>
              <w:rPr>
                <w:rFonts w:eastAsia="Times New Roman"/>
                <w:iCs/>
                <w:sz w:val="18"/>
                <w:szCs w:val="18"/>
                <w:lang w:val="sl-SI" w:eastAsia="hu-HU"/>
              </w:rPr>
              <w:t>v okviru Učnih delavnic KRVS 760 oseb oz. 80 %  in KRZS 190 oz. 20 %.</w:t>
            </w:r>
          </w:p>
          <w:p w:rsidRPr="002B6EA8" w:rsidR="00B20877" w:rsidP="00D159F5" w:rsidRDefault="00B20877" w14:paraId="1FB7D467" w14:textId="77777777">
            <w:pPr>
              <w:spacing w:after="0" w:line="240" w:lineRule="auto"/>
              <w:ind w:left="360"/>
              <w:jc w:val="both"/>
              <w:rPr>
                <w:rFonts w:eastAsia="Times New Roman"/>
                <w:iCs/>
                <w:sz w:val="18"/>
                <w:szCs w:val="18"/>
                <w:lang w:eastAsia="hu-HU"/>
              </w:rPr>
            </w:pPr>
            <w:r>
              <w:rPr>
                <w:rFonts w:eastAsia="Times New Roman"/>
                <w:iCs/>
                <w:sz w:val="18"/>
                <w:szCs w:val="18"/>
                <w:lang w:eastAsia="hu-HU"/>
              </w:rPr>
              <w:t xml:space="preserve">                  </w:t>
            </w:r>
          </w:p>
          <w:p w:rsidRPr="00380663" w:rsidR="00B20877" w:rsidP="00B20877" w:rsidRDefault="00B20877" w14:paraId="6A5C37D3" w14:textId="77777777">
            <w:pPr>
              <w:pStyle w:val="Odstavekseznama"/>
              <w:numPr>
                <w:ilvl w:val="0"/>
                <w:numId w:val="55"/>
              </w:numPr>
              <w:spacing w:after="0" w:line="240" w:lineRule="auto"/>
              <w:jc w:val="both"/>
              <w:rPr>
                <w:rFonts w:eastAsia="Times New Roman"/>
                <w:iCs/>
                <w:sz w:val="18"/>
                <w:szCs w:val="18"/>
                <w:lang w:val="sl-SI" w:eastAsia="hu-HU"/>
              </w:rPr>
            </w:pPr>
            <w:r>
              <w:rPr>
                <w:rFonts w:eastAsia="Times New Roman"/>
                <w:iCs/>
                <w:sz w:val="18"/>
                <w:szCs w:val="18"/>
                <w:lang w:val="sl-SI" w:eastAsia="hu-HU"/>
              </w:rPr>
              <w:t>Izvedljivost glede na kategorije regije je realna, saj smo pri ocenah kazalnikov in vrednosti izhajali iz preteklih izkušenj.</w:t>
            </w:r>
          </w:p>
          <w:p w:rsidRPr="007F5A0E" w:rsidR="00B20877" w:rsidP="00D159F5" w:rsidRDefault="00B20877" w14:paraId="6ED693A2" w14:textId="77777777">
            <w:pPr>
              <w:spacing w:after="0" w:line="240" w:lineRule="auto"/>
              <w:jc w:val="both"/>
              <w:rPr>
                <w:rFonts w:eastAsia="Times New Roman"/>
                <w:iCs/>
                <w:sz w:val="18"/>
                <w:szCs w:val="18"/>
                <w:lang w:eastAsia="hu-HU"/>
              </w:rPr>
            </w:pPr>
          </w:p>
          <w:p w:rsidRPr="007F5A0E" w:rsidR="00B20877" w:rsidP="00D159F5" w:rsidRDefault="00B20877" w14:paraId="38EAA2F7" w14:textId="77777777">
            <w:pPr>
              <w:spacing w:after="0" w:line="240" w:lineRule="auto"/>
              <w:jc w:val="both"/>
              <w:rPr>
                <w:rFonts w:eastAsia="Times New Roman"/>
                <w:iCs/>
                <w:sz w:val="18"/>
                <w:szCs w:val="18"/>
                <w:lang w:eastAsia="hu-HU"/>
              </w:rPr>
            </w:pPr>
            <w:r>
              <w:rPr>
                <w:rFonts w:eastAsia="Times New Roman"/>
                <w:iCs/>
                <w:sz w:val="18"/>
                <w:szCs w:val="18"/>
                <w:lang w:eastAsia="hu-HU"/>
              </w:rPr>
              <w:t>MP:</w:t>
            </w:r>
          </w:p>
          <w:p w:rsidRPr="007F5A0E" w:rsidR="00B20877" w:rsidP="00B20877" w:rsidRDefault="00B20877" w14:paraId="1C7AB3FA" w14:textId="77777777">
            <w:pPr>
              <w:pStyle w:val="Odstavekseznama"/>
              <w:numPr>
                <w:ilvl w:val="0"/>
                <w:numId w:val="52"/>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 xml:space="preserve">Predpostavke: </w:t>
            </w:r>
          </w:p>
          <w:p w:rsidRPr="0064573F" w:rsidR="00B20877" w:rsidP="00B20877" w:rsidRDefault="00B20877" w14:paraId="2A5733EC" w14:textId="77777777">
            <w:pPr>
              <w:pStyle w:val="Odstavekseznama"/>
              <w:numPr>
                <w:ilvl w:val="0"/>
                <w:numId w:val="53"/>
              </w:numPr>
              <w:rPr>
                <w:rFonts w:eastAsia="Times New Roman"/>
                <w:iCs/>
                <w:sz w:val="18"/>
                <w:szCs w:val="18"/>
                <w:lang w:val="sl-SI" w:eastAsia="hu-HU"/>
              </w:rPr>
            </w:pPr>
            <w:r w:rsidRPr="0064573F">
              <w:rPr>
                <w:rFonts w:eastAsia="Times New Roman"/>
                <w:iCs/>
                <w:sz w:val="18"/>
                <w:szCs w:val="18"/>
                <w:lang w:val="sl-SI" w:eastAsia="hu-HU"/>
              </w:rPr>
              <w:t xml:space="preserve">Operacija se bo izvajala daljše časovno obdobje (2023-2029). </w:t>
            </w:r>
          </w:p>
          <w:p w:rsidRPr="007F5A0E" w:rsidR="00B20877" w:rsidP="00B20877" w:rsidRDefault="00B20877" w14:paraId="6E6F9DC1" w14:textId="77777777">
            <w:pPr>
              <w:pStyle w:val="Odstavekseznama"/>
              <w:numPr>
                <w:ilvl w:val="0"/>
                <w:numId w:val="53"/>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Podatki so zajeti glede na število vseh zaprtih oseb v Sloveniji, ki izhaja iz letnega poročila URSIKS in stopnje njihove izobrazbe.</w:t>
            </w:r>
          </w:p>
          <w:p w:rsidRPr="007F5A0E" w:rsidR="00B20877" w:rsidP="00B20877" w:rsidRDefault="00B20877" w14:paraId="4B03D7B8" w14:textId="77777777">
            <w:pPr>
              <w:pStyle w:val="Odstavekseznama"/>
              <w:numPr>
                <w:ilvl w:val="0"/>
                <w:numId w:val="53"/>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uporabljeno je razmerje med kohezijskima regijama V in Z glede na razmerje povprečnega št. zaprtih oseb na podlagi podatkov iz Letnega poročila URSIKS 2019. Skupno povprečno število zaprtih oseb v vseh zavodih za prestajanje kazni zapora (V in Z regija) v letu 2019 znašalo 1.435,00. Povprečno število zaprtih oseb v zavodih za prestajanje kazni zapora, ki so locirani v vzhodni kohezijski regiji znaša 1.002,70 oseb, kar znaša 69,87% , povprečno število zaprtih oseb v zavodih za prestajanje kazni zapora, ki so locirani v zahodni kohezijski regiji pa znaša 432,30 oseb, kar znaša 30,13% .</w:t>
            </w:r>
          </w:p>
          <w:p w:rsidRPr="007F5A0E" w:rsidR="00B20877" w:rsidP="00D159F5" w:rsidRDefault="00B20877" w14:paraId="6D77892E" w14:textId="77777777">
            <w:pPr>
              <w:pStyle w:val="Odstavekseznama"/>
              <w:spacing w:after="0" w:line="240" w:lineRule="auto"/>
              <w:jc w:val="both"/>
              <w:rPr>
                <w:rFonts w:eastAsia="Times New Roman"/>
                <w:iCs/>
                <w:sz w:val="18"/>
                <w:szCs w:val="18"/>
                <w:lang w:val="sl-SI" w:eastAsia="hu-HU"/>
              </w:rPr>
            </w:pPr>
          </w:p>
          <w:p w:rsidRPr="007F5A0E" w:rsidR="00B20877" w:rsidP="00B20877" w:rsidRDefault="00B20877" w14:paraId="1DD693A9" w14:textId="77777777">
            <w:pPr>
              <w:pStyle w:val="Odstavekseznama"/>
              <w:numPr>
                <w:ilvl w:val="0"/>
                <w:numId w:val="52"/>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Metoda izračuna:</w:t>
            </w:r>
          </w:p>
          <w:p w:rsidRPr="007F5A0E" w:rsidR="00B20877" w:rsidP="00D159F5" w:rsidRDefault="00B20877" w14:paraId="4BEB8E3D" w14:textId="77777777">
            <w:pPr>
              <w:pStyle w:val="Odstavekseznama"/>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 xml:space="preserve">- Izhodiščna vrednost je 0. </w:t>
            </w:r>
          </w:p>
          <w:p w:rsidRPr="007F5A0E" w:rsidR="00B20877" w:rsidP="00D159F5" w:rsidRDefault="00B20877" w14:paraId="26BC9DD1" w14:textId="77777777">
            <w:pPr>
              <w:pStyle w:val="Odstavekseznama"/>
              <w:spacing w:after="0" w:line="240" w:lineRule="auto"/>
              <w:jc w:val="both"/>
              <w:rPr>
                <w:lang w:val="sl-SI"/>
              </w:rPr>
            </w:pPr>
            <w:r w:rsidRPr="007F5A0E">
              <w:rPr>
                <w:rFonts w:eastAsia="Times New Roman"/>
                <w:iCs/>
                <w:sz w:val="18"/>
                <w:szCs w:val="18"/>
                <w:lang w:val="sl-SI" w:eastAsia="hu-HU"/>
              </w:rPr>
              <w:t>- Končna vrednost pa je 1400 vključenih zaprtih oseb.</w:t>
            </w:r>
            <w:r w:rsidRPr="007F5A0E">
              <w:rPr>
                <w:lang w:val="sl-SI"/>
              </w:rPr>
              <w:t xml:space="preserve"> </w:t>
            </w:r>
          </w:p>
          <w:p w:rsidRPr="007F5A0E" w:rsidR="00B20877" w:rsidP="00D159F5" w:rsidRDefault="00B20877" w14:paraId="2CFF24BB" w14:textId="77777777">
            <w:pPr>
              <w:pStyle w:val="Odstavekseznama"/>
              <w:spacing w:after="0" w:line="240" w:lineRule="auto"/>
              <w:jc w:val="both"/>
              <w:rPr>
                <w:rFonts w:eastAsia="Times New Roman"/>
                <w:iCs/>
                <w:sz w:val="18"/>
                <w:szCs w:val="18"/>
                <w:lang w:val="sl-SI" w:eastAsia="hu-HU"/>
              </w:rPr>
            </w:pPr>
            <w:r w:rsidRPr="007F5A0E">
              <w:rPr>
                <w:lang w:val="sl-SI"/>
              </w:rPr>
              <w:t xml:space="preserve">- </w:t>
            </w:r>
            <w:r w:rsidRPr="007F5A0E">
              <w:rPr>
                <w:rFonts w:eastAsia="Times New Roman"/>
                <w:iCs/>
                <w:sz w:val="18"/>
                <w:szCs w:val="18"/>
                <w:lang w:val="sl-SI" w:eastAsia="hu-HU"/>
              </w:rPr>
              <w:t>Mejnik 2024 je 200 zaprtih oseb. Mejnik 200 vključenih zaprtih oseb do leta 2024 je bil določen na predpostavki, da se bo operacija začela izvajati v sredini leta 2023 in bo trajala do leta 2029. Vsako leto se naj bi v vključilo 200 zaprtih oseb, ob tem je bilo upoštevano še, da se bo v letu 2023 še vzpostavljal sistem za zagon izobraževanj in usposabljanj za zaprte osebe.</w:t>
            </w:r>
          </w:p>
          <w:p w:rsidRPr="007F5A0E" w:rsidR="00B20877" w:rsidP="00D159F5" w:rsidRDefault="00B20877" w14:paraId="5330F08D" w14:textId="77777777">
            <w:pPr>
              <w:pStyle w:val="Odstavekseznama"/>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 Strošek  na enoto za zaposleno osebo v procesu izvedbe aktivnosti je ocenjen na 1.428,57 EUR/vključene zaprte osebe v zaporskem sistemu.</w:t>
            </w:r>
          </w:p>
          <w:p w:rsidRPr="007F5A0E" w:rsidR="00B20877" w:rsidP="00D159F5" w:rsidRDefault="00B20877" w14:paraId="17892A2A" w14:textId="77777777">
            <w:pPr>
              <w:pStyle w:val="Odstavekseznama"/>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 Delilni ključ je izračunan na podlagi števila zaprtih oseb po posamezni regiji in znaša:</w:t>
            </w:r>
          </w:p>
          <w:p w:rsidRPr="007F5A0E" w:rsidR="00B20877" w:rsidP="00D159F5" w:rsidRDefault="00B20877" w14:paraId="0423580A" w14:textId="77777777">
            <w:pPr>
              <w:spacing w:after="0" w:line="240" w:lineRule="auto"/>
              <w:ind w:left="2124"/>
              <w:jc w:val="both"/>
              <w:rPr>
                <w:rFonts w:eastAsia="Times New Roman"/>
                <w:iCs/>
                <w:sz w:val="18"/>
                <w:szCs w:val="18"/>
                <w:lang w:eastAsia="hu-HU"/>
              </w:rPr>
            </w:pPr>
            <w:r w:rsidRPr="007F5A0E">
              <w:rPr>
                <w:rFonts w:eastAsia="Times New Roman"/>
                <w:iCs/>
                <w:sz w:val="18"/>
                <w:szCs w:val="18"/>
                <w:lang w:eastAsia="hu-HU"/>
              </w:rPr>
              <w:t xml:space="preserve">- Vzhodna regija </w:t>
            </w:r>
            <w:r>
              <w:rPr>
                <w:rFonts w:eastAsia="Times New Roman"/>
                <w:iCs/>
                <w:sz w:val="18"/>
                <w:szCs w:val="18"/>
                <w:lang w:eastAsia="hu-HU"/>
              </w:rPr>
              <w:t>–</w:t>
            </w:r>
            <w:r w:rsidRPr="007F5A0E">
              <w:rPr>
                <w:rFonts w:eastAsia="Times New Roman"/>
                <w:iCs/>
                <w:sz w:val="18"/>
                <w:szCs w:val="18"/>
                <w:lang w:eastAsia="hu-HU"/>
              </w:rPr>
              <w:t xml:space="preserve"> 69,87</w:t>
            </w:r>
            <w:r>
              <w:rPr>
                <w:rFonts w:eastAsia="Times New Roman"/>
                <w:iCs/>
                <w:sz w:val="18"/>
                <w:szCs w:val="18"/>
                <w:lang w:eastAsia="hu-HU"/>
              </w:rPr>
              <w:t xml:space="preserve"> </w:t>
            </w:r>
            <w:r w:rsidRPr="007F5A0E">
              <w:rPr>
                <w:rFonts w:eastAsia="Times New Roman"/>
                <w:iCs/>
                <w:sz w:val="18"/>
                <w:szCs w:val="18"/>
                <w:lang w:eastAsia="hu-HU"/>
              </w:rPr>
              <w:t>%</w:t>
            </w:r>
          </w:p>
          <w:p w:rsidRPr="007F5A0E" w:rsidR="00B20877" w:rsidP="00D159F5" w:rsidRDefault="00B20877" w14:paraId="5AF535BF" w14:textId="77777777">
            <w:pPr>
              <w:spacing w:after="0" w:line="240" w:lineRule="auto"/>
              <w:ind w:left="2124"/>
              <w:jc w:val="both"/>
              <w:rPr>
                <w:rFonts w:eastAsia="Times New Roman"/>
                <w:iCs/>
                <w:sz w:val="18"/>
                <w:szCs w:val="18"/>
                <w:lang w:eastAsia="hu-HU"/>
              </w:rPr>
            </w:pPr>
            <w:r w:rsidRPr="007F5A0E">
              <w:rPr>
                <w:rFonts w:eastAsia="Times New Roman"/>
                <w:iCs/>
                <w:sz w:val="18"/>
                <w:szCs w:val="18"/>
                <w:lang w:eastAsia="hu-HU"/>
              </w:rPr>
              <w:t>- Zahodna regija – 30,13</w:t>
            </w:r>
            <w:r>
              <w:rPr>
                <w:rFonts w:eastAsia="Times New Roman"/>
                <w:iCs/>
                <w:sz w:val="18"/>
                <w:szCs w:val="18"/>
                <w:lang w:eastAsia="hu-HU"/>
              </w:rPr>
              <w:t xml:space="preserve"> </w:t>
            </w:r>
            <w:r w:rsidRPr="007F5A0E">
              <w:rPr>
                <w:rFonts w:eastAsia="Times New Roman"/>
                <w:iCs/>
                <w:sz w:val="18"/>
                <w:szCs w:val="18"/>
                <w:lang w:eastAsia="hu-HU"/>
              </w:rPr>
              <w:t>%</w:t>
            </w:r>
          </w:p>
          <w:p w:rsidRPr="007F5A0E" w:rsidR="00B20877" w:rsidP="00D159F5" w:rsidRDefault="00B20877" w14:paraId="0C1BD07C" w14:textId="77777777">
            <w:pPr>
              <w:spacing w:after="0" w:line="240" w:lineRule="auto"/>
              <w:ind w:left="704"/>
              <w:jc w:val="both"/>
              <w:rPr>
                <w:rFonts w:eastAsia="Times New Roman"/>
                <w:iCs/>
                <w:sz w:val="18"/>
                <w:szCs w:val="18"/>
                <w:lang w:eastAsia="hu-HU"/>
              </w:rPr>
            </w:pPr>
          </w:p>
          <w:p w:rsidRPr="0064573F" w:rsidR="00B20877" w:rsidP="00B20877" w:rsidRDefault="00B20877" w14:paraId="2219CE56" w14:textId="77777777">
            <w:pPr>
              <w:pStyle w:val="Odstavekseznama"/>
              <w:numPr>
                <w:ilvl w:val="0"/>
                <w:numId w:val="52"/>
              </w:numPr>
              <w:spacing w:after="0" w:line="240" w:lineRule="auto"/>
              <w:jc w:val="both"/>
              <w:rPr>
                <w:rFonts w:eastAsia="Times New Roman"/>
                <w:iCs/>
                <w:sz w:val="18"/>
                <w:szCs w:val="18"/>
                <w:lang w:val="sl-SI" w:eastAsia="hu-HU"/>
              </w:rPr>
            </w:pPr>
            <w:r w:rsidRPr="0064573F">
              <w:rPr>
                <w:rFonts w:eastAsia="Times New Roman"/>
                <w:iCs/>
                <w:sz w:val="18"/>
                <w:szCs w:val="18"/>
                <w:lang w:val="sl-SI" w:eastAsia="hu-HU"/>
              </w:rPr>
              <w:t>Pri izvedljivosti glede na kategorijo regij bi lahko prišlo do minimalnih odstopanj zaradi premestitev zaprtih oseb med zavodi za prestajanje kazni zapora, vendar je ta odstotek zanemarljiv.</w:t>
            </w:r>
          </w:p>
        </w:tc>
      </w:tr>
      <w:tr w:rsidRPr="001F4D99" w:rsidR="00B20877" w:rsidTr="00D159F5" w14:paraId="3BD993EA" w14:textId="77777777">
        <w:trPr>
          <w:trHeight w:val="982"/>
        </w:trPr>
        <w:tc>
          <w:tcPr>
            <w:tcW w:w="2902" w:type="dxa"/>
            <w:shd w:val="clear" w:color="auto" w:fill="auto"/>
          </w:tcPr>
          <w:p w:rsidRPr="007F5A0E" w:rsidR="00B20877" w:rsidP="00D159F5" w:rsidRDefault="00B20877" w14:paraId="458C3AF4" w14:textId="77777777">
            <w:pPr>
              <w:spacing w:after="0" w:line="240" w:lineRule="auto"/>
              <w:jc w:val="both"/>
              <w:rPr>
                <w:rFonts w:eastAsia="Times New Roman"/>
                <w:b/>
                <w:bCs/>
                <w:iCs/>
                <w:sz w:val="18"/>
                <w:szCs w:val="18"/>
                <w:lang w:eastAsia="hu-HU"/>
              </w:rPr>
            </w:pPr>
            <w:r w:rsidRPr="007F5A0E">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7F5A0E" w:rsidR="00B20877" w:rsidP="00D159F5" w:rsidRDefault="00B20877" w14:paraId="2FBE8AA4" w14:textId="77777777">
            <w:pPr>
              <w:spacing w:after="0" w:line="240" w:lineRule="auto"/>
              <w:jc w:val="both"/>
              <w:rPr>
                <w:rFonts w:eastAsia="Times New Roman"/>
                <w:iCs/>
                <w:sz w:val="18"/>
                <w:szCs w:val="18"/>
                <w:lang w:eastAsia="hu-HU"/>
              </w:rPr>
            </w:pPr>
            <w:r w:rsidRPr="007F5A0E">
              <w:rPr>
                <w:rFonts w:eastAsia="Times New Roman"/>
                <w:iCs/>
                <w:sz w:val="18"/>
                <w:szCs w:val="18"/>
                <w:lang w:eastAsia="hu-HU"/>
              </w:rPr>
              <w:t>Ukrepi bodo namenjeni brezposelnim osebam, predvsem najbolj ranljivim, ki najtežje prehajajo na trg dela</w:t>
            </w:r>
            <w:r>
              <w:rPr>
                <w:rFonts w:eastAsia="Times New Roman"/>
                <w:iCs/>
                <w:sz w:val="18"/>
                <w:szCs w:val="18"/>
                <w:lang w:eastAsia="hu-HU"/>
              </w:rPr>
              <w:t xml:space="preserve">. </w:t>
            </w:r>
            <w:r w:rsidRPr="00103C19">
              <w:rPr>
                <w:rFonts w:eastAsia="Times New Roman"/>
                <w:iCs/>
                <w:sz w:val="18"/>
                <w:szCs w:val="18"/>
                <w:lang w:eastAsia="hu-HU"/>
              </w:rPr>
              <w:t>Z vključitvijo v aktivnosti operacije se jim bodo izboljšale kompetence</w:t>
            </w:r>
            <w:r>
              <w:rPr>
                <w:rFonts w:eastAsia="Times New Roman"/>
                <w:iCs/>
                <w:sz w:val="18"/>
                <w:szCs w:val="18"/>
                <w:lang w:eastAsia="hu-HU"/>
              </w:rPr>
              <w:t>, s čimer</w:t>
            </w:r>
            <w:r w:rsidRPr="00103C19">
              <w:rPr>
                <w:rFonts w:eastAsia="Times New Roman"/>
                <w:iCs/>
                <w:sz w:val="18"/>
                <w:szCs w:val="18"/>
                <w:lang w:eastAsia="hu-HU"/>
              </w:rPr>
              <w:t xml:space="preserve"> se jim </w:t>
            </w:r>
            <w:r>
              <w:rPr>
                <w:rFonts w:eastAsia="Times New Roman"/>
                <w:iCs/>
                <w:sz w:val="18"/>
                <w:szCs w:val="18"/>
                <w:lang w:eastAsia="hu-HU"/>
              </w:rPr>
              <w:t>bo omogočilo vključenost na trg dela oz.</w:t>
            </w:r>
            <w:r w:rsidRPr="00103C19">
              <w:rPr>
                <w:rFonts w:eastAsia="Times New Roman"/>
                <w:iCs/>
                <w:sz w:val="18"/>
                <w:szCs w:val="18"/>
                <w:lang w:eastAsia="hu-HU"/>
              </w:rPr>
              <w:t xml:space="preserve"> večja socialna vključenost v družbo</w:t>
            </w:r>
            <w:r>
              <w:rPr>
                <w:rFonts w:eastAsia="Times New Roman"/>
                <w:iCs/>
                <w:sz w:val="18"/>
                <w:szCs w:val="18"/>
                <w:lang w:eastAsia="hu-HU"/>
              </w:rPr>
              <w:t>.</w:t>
            </w:r>
          </w:p>
        </w:tc>
      </w:tr>
      <w:tr w:rsidRPr="001F4D99" w:rsidR="00B20877" w:rsidTr="00D159F5" w14:paraId="788C6CDA" w14:textId="77777777">
        <w:trPr>
          <w:trHeight w:val="1353"/>
        </w:trPr>
        <w:tc>
          <w:tcPr>
            <w:tcW w:w="2902" w:type="dxa"/>
            <w:shd w:val="clear" w:color="auto" w:fill="auto"/>
          </w:tcPr>
          <w:p w:rsidRPr="007F5A0E" w:rsidR="00B20877" w:rsidP="00D159F5" w:rsidRDefault="00B20877" w14:paraId="250C45C9" w14:textId="77777777">
            <w:pPr>
              <w:spacing w:after="0" w:line="240" w:lineRule="auto"/>
              <w:jc w:val="both"/>
              <w:rPr>
                <w:rFonts w:eastAsia="Times New Roman"/>
                <w:b/>
                <w:bCs/>
                <w:iCs/>
                <w:sz w:val="18"/>
                <w:szCs w:val="18"/>
                <w:lang w:eastAsia="hu-HU"/>
              </w:rPr>
            </w:pPr>
            <w:r w:rsidRPr="007F5A0E">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rsidRPr="007F5A0E" w:rsidR="00B20877" w:rsidP="00D159F5" w:rsidRDefault="00B20877" w14:paraId="62DDF853" w14:textId="77777777">
            <w:pPr>
              <w:spacing w:after="0" w:line="240" w:lineRule="auto"/>
              <w:jc w:val="both"/>
              <w:rPr>
                <w:rFonts w:eastAsia="Times New Roman"/>
                <w:iCs/>
                <w:sz w:val="18"/>
                <w:szCs w:val="18"/>
                <w:lang w:eastAsia="hu-HU"/>
              </w:rPr>
            </w:pPr>
          </w:p>
        </w:tc>
      </w:tr>
      <w:tr w:rsidRPr="003F4028" w:rsidR="00B20877" w:rsidTr="00D159F5" w14:paraId="24E2128B" w14:textId="77777777">
        <w:trPr>
          <w:trHeight w:val="562"/>
        </w:trPr>
        <w:tc>
          <w:tcPr>
            <w:tcW w:w="2902" w:type="dxa"/>
            <w:shd w:val="clear" w:color="auto" w:fill="auto"/>
          </w:tcPr>
          <w:p w:rsidRPr="007F5A0E" w:rsidR="00B20877" w:rsidP="00D159F5" w:rsidRDefault="00B20877" w14:paraId="3E38EC32" w14:textId="77777777">
            <w:pPr>
              <w:spacing w:after="0" w:line="240" w:lineRule="auto"/>
              <w:jc w:val="both"/>
              <w:rPr>
                <w:rFonts w:eastAsia="Times New Roman"/>
                <w:b/>
                <w:bCs/>
                <w:iCs/>
                <w:sz w:val="18"/>
                <w:szCs w:val="18"/>
                <w:lang w:eastAsia="hu-HU"/>
              </w:rPr>
            </w:pPr>
            <w:r w:rsidRPr="007F5A0E">
              <w:rPr>
                <w:rFonts w:eastAsia="Times New Roman"/>
                <w:b/>
                <w:bCs/>
                <w:iCs/>
                <w:sz w:val="18"/>
                <w:szCs w:val="18"/>
                <w:lang w:eastAsia="hu-HU"/>
              </w:rPr>
              <w:t>Tveganje:</w:t>
            </w:r>
          </w:p>
          <w:p w:rsidRPr="007F5A0E" w:rsidR="00B20877" w:rsidP="00D159F5" w:rsidRDefault="00B20877" w14:paraId="28C9FD87" w14:textId="77777777">
            <w:pPr>
              <w:spacing w:after="0" w:line="240" w:lineRule="auto"/>
              <w:jc w:val="both"/>
              <w:rPr>
                <w:rFonts w:eastAsia="Times New Roman"/>
                <w:b/>
                <w:bCs/>
                <w:iCs/>
                <w:sz w:val="18"/>
                <w:szCs w:val="18"/>
                <w:lang w:eastAsia="hu-HU"/>
              </w:rPr>
            </w:pPr>
            <w:r w:rsidRPr="007F5A0E">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7F5A0E" w:rsidR="00B20877" w:rsidP="00B20877" w:rsidRDefault="00B20877" w14:paraId="680FE2D5" w14:textId="77777777">
            <w:pPr>
              <w:pStyle w:val="Odstavekseznama"/>
              <w:numPr>
                <w:ilvl w:val="0"/>
                <w:numId w:val="4"/>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Sistemska tveganja (pozen pričetek izvajanja OP 2021-2027);</w:t>
            </w:r>
          </w:p>
          <w:p w:rsidRPr="007F5A0E" w:rsidR="00B20877" w:rsidP="00B20877" w:rsidRDefault="00B20877" w14:paraId="447DE776" w14:textId="77777777">
            <w:pPr>
              <w:pStyle w:val="Odstavekseznama"/>
              <w:numPr>
                <w:ilvl w:val="0"/>
                <w:numId w:val="4"/>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Priprava in potrditev vlog za sofinanciranje na OU – ustrezna kadrovska zasedba pri upravičencu in posredniškem telesu ter tudi organu upravljanja;</w:t>
            </w:r>
          </w:p>
          <w:p w:rsidRPr="007F5A0E" w:rsidR="00B20877" w:rsidP="00B20877" w:rsidRDefault="00B20877" w14:paraId="2D256ACB" w14:textId="77777777">
            <w:pPr>
              <w:pStyle w:val="Odstavekseznama"/>
              <w:numPr>
                <w:ilvl w:val="0"/>
                <w:numId w:val="4"/>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Podpis pogodb o izvajanju – ustrezna kadrovska zasedba pri upravičencu in posredniškem telesu;</w:t>
            </w:r>
          </w:p>
          <w:p w:rsidRPr="007F5A0E" w:rsidR="00B20877" w:rsidP="00B20877" w:rsidRDefault="00B20877" w14:paraId="0F7EA7D2" w14:textId="77777777">
            <w:pPr>
              <w:pStyle w:val="Odstavekseznama"/>
              <w:numPr>
                <w:ilvl w:val="0"/>
                <w:numId w:val="4"/>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Izvedba javnih povabil</w:t>
            </w:r>
            <w:r>
              <w:rPr>
                <w:rFonts w:eastAsia="Times New Roman"/>
                <w:iCs/>
                <w:sz w:val="18"/>
                <w:szCs w:val="18"/>
                <w:lang w:val="sl-SI" w:eastAsia="hu-HU"/>
              </w:rPr>
              <w:t xml:space="preserve">/ </w:t>
            </w:r>
            <w:r w:rsidRPr="0085763E">
              <w:rPr>
                <w:rFonts w:eastAsia="Times New Roman"/>
                <w:iCs/>
                <w:sz w:val="18"/>
                <w:szCs w:val="18"/>
                <w:lang w:val="sl-SI" w:eastAsia="hu-HU"/>
              </w:rPr>
              <w:t>naročil in drugih postopkov izbire izvajalcev izobraževanj, sklepanje okvirnih sporazumov</w:t>
            </w:r>
            <w:r>
              <w:rPr>
                <w:rFonts w:eastAsia="Times New Roman"/>
                <w:iCs/>
                <w:sz w:val="18"/>
                <w:szCs w:val="18"/>
                <w:lang w:val="sl-SI" w:eastAsia="hu-HU"/>
              </w:rPr>
              <w:t xml:space="preserve"> naročil</w:t>
            </w:r>
            <w:r w:rsidRPr="007F5A0E">
              <w:rPr>
                <w:rFonts w:eastAsia="Times New Roman"/>
                <w:iCs/>
                <w:sz w:val="18"/>
                <w:szCs w:val="18"/>
                <w:lang w:val="sl-SI" w:eastAsia="hu-HU"/>
              </w:rPr>
              <w:t xml:space="preserve"> – ustrezna kadrovska zasedba posredniškem telesu</w:t>
            </w:r>
            <w:r>
              <w:rPr>
                <w:rFonts w:eastAsia="Times New Roman"/>
                <w:iCs/>
                <w:sz w:val="18"/>
                <w:szCs w:val="18"/>
                <w:lang w:val="sl-SI" w:eastAsia="hu-HU"/>
              </w:rPr>
              <w:t>;</w:t>
            </w:r>
          </w:p>
          <w:p w:rsidRPr="007F5A0E" w:rsidR="00B20877" w:rsidP="00B20877" w:rsidRDefault="00B20877" w14:paraId="08F8CE00" w14:textId="77777777">
            <w:pPr>
              <w:pStyle w:val="Odstavekseznama"/>
              <w:numPr>
                <w:ilvl w:val="0"/>
                <w:numId w:val="4"/>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Prijavitelji potencialnih proje</w:t>
            </w:r>
            <w:r>
              <w:rPr>
                <w:rFonts w:eastAsia="Times New Roman"/>
                <w:iCs/>
                <w:sz w:val="18"/>
                <w:szCs w:val="18"/>
                <w:lang w:val="sl-SI" w:eastAsia="hu-HU"/>
              </w:rPr>
              <w:t>ktov – informativne delavnice;</w:t>
            </w:r>
          </w:p>
          <w:p w:rsidRPr="0085763E" w:rsidR="00B20877" w:rsidP="00B20877" w:rsidRDefault="00B20877" w14:paraId="4C039E01" w14:textId="77777777">
            <w:pPr>
              <w:pStyle w:val="Odstavekseznama"/>
              <w:numPr>
                <w:ilvl w:val="0"/>
                <w:numId w:val="4"/>
              </w:numPr>
              <w:spacing w:after="0" w:line="240" w:lineRule="auto"/>
              <w:jc w:val="both"/>
              <w:rPr>
                <w:rFonts w:eastAsia="Times New Roman"/>
                <w:iCs/>
                <w:sz w:val="18"/>
                <w:szCs w:val="18"/>
                <w:lang w:val="sl-SI" w:eastAsia="hu-HU"/>
              </w:rPr>
            </w:pPr>
            <w:r w:rsidRPr="0085763E">
              <w:rPr>
                <w:rFonts w:eastAsia="Times New Roman"/>
                <w:iCs/>
                <w:sz w:val="18"/>
                <w:szCs w:val="18"/>
                <w:lang w:val="sl-SI" w:eastAsia="hu-HU"/>
              </w:rPr>
              <w:t>Z</w:t>
            </w:r>
            <w:r>
              <w:rPr>
                <w:rFonts w:eastAsia="Times New Roman"/>
                <w:iCs/>
                <w:sz w:val="18"/>
                <w:szCs w:val="18"/>
                <w:lang w:val="sl-SI" w:eastAsia="hu-HU"/>
              </w:rPr>
              <w:t>amik začetka izvajanja operacij;</w:t>
            </w:r>
          </w:p>
          <w:p w:rsidR="00B20877" w:rsidP="00B20877" w:rsidRDefault="00B20877" w14:paraId="41D17B8F" w14:textId="77777777">
            <w:pPr>
              <w:pStyle w:val="Odstavekseznama"/>
              <w:numPr>
                <w:ilvl w:val="0"/>
                <w:numId w:val="4"/>
              </w:numPr>
              <w:spacing w:after="0" w:line="240" w:lineRule="auto"/>
              <w:jc w:val="both"/>
              <w:rPr>
                <w:rFonts w:eastAsia="Times New Roman"/>
                <w:iCs/>
                <w:sz w:val="18"/>
                <w:szCs w:val="18"/>
                <w:lang w:val="sl-SI" w:eastAsia="hu-HU"/>
              </w:rPr>
            </w:pPr>
            <w:r w:rsidRPr="007F5A0E">
              <w:rPr>
                <w:rFonts w:eastAsia="Times New Roman"/>
                <w:iCs/>
                <w:sz w:val="18"/>
                <w:szCs w:val="18"/>
                <w:lang w:val="sl-SI" w:eastAsia="hu-HU"/>
              </w:rPr>
              <w:t>Vključevanje brezposelnih oseb v programe/projekte – motiviranje strokovnih delavcev</w:t>
            </w:r>
            <w:r>
              <w:rPr>
                <w:rFonts w:eastAsia="Times New Roman"/>
                <w:iCs/>
                <w:sz w:val="18"/>
                <w:szCs w:val="18"/>
                <w:lang w:val="sl-SI" w:eastAsia="hu-HU"/>
              </w:rPr>
              <w:t>;</w:t>
            </w:r>
          </w:p>
          <w:p w:rsidRPr="0085763E" w:rsidR="00B20877" w:rsidP="00B20877" w:rsidRDefault="00B20877" w14:paraId="1C7DE5B5" w14:textId="77777777">
            <w:pPr>
              <w:pStyle w:val="Odstavekseznama"/>
              <w:numPr>
                <w:ilvl w:val="0"/>
                <w:numId w:val="4"/>
              </w:numPr>
              <w:spacing w:after="0" w:line="240" w:lineRule="auto"/>
              <w:jc w:val="both"/>
              <w:rPr>
                <w:rFonts w:eastAsia="Times New Roman"/>
                <w:iCs/>
                <w:sz w:val="18"/>
                <w:szCs w:val="18"/>
                <w:lang w:val="sl-SI" w:eastAsia="hu-HU"/>
              </w:rPr>
            </w:pPr>
            <w:r w:rsidRPr="0085763E">
              <w:rPr>
                <w:rFonts w:eastAsia="Times New Roman"/>
                <w:iCs/>
                <w:sz w:val="18"/>
                <w:szCs w:val="18"/>
                <w:lang w:val="sl-SI" w:eastAsia="hu-HU"/>
              </w:rPr>
              <w:t>Po</w:t>
            </w:r>
            <w:r>
              <w:rPr>
                <w:rFonts w:eastAsia="Times New Roman"/>
                <w:iCs/>
                <w:sz w:val="18"/>
                <w:szCs w:val="18"/>
                <w:lang w:val="sl-SI" w:eastAsia="hu-HU"/>
              </w:rPr>
              <w:t>slabšanje epidemioloških razmer.</w:t>
            </w:r>
          </w:p>
        </w:tc>
      </w:tr>
    </w:tbl>
    <w:p w:rsidR="00B20877" w:rsidP="00B20877" w:rsidRDefault="00B20877" w14:paraId="7ECB8DA0" w14:textId="615B327E"/>
    <w:p w:rsidR="00B20877" w:rsidRDefault="00B20877" w14:paraId="02ACE94A" w14:textId="77777777">
      <w:r>
        <w:br w:type="page"/>
      </w:r>
    </w:p>
    <w:tbl>
      <w:tblPr>
        <w:tblW w:w="902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Look w:val="04A0" w:firstRow="1" w:lastRow="0" w:firstColumn="1" w:lastColumn="0" w:noHBand="0" w:noVBand="1"/>
      </w:tblPr>
      <w:tblGrid>
        <w:gridCol w:w="2799"/>
        <w:gridCol w:w="1856"/>
        <w:gridCol w:w="1276"/>
        <w:gridCol w:w="425"/>
        <w:gridCol w:w="1134"/>
        <w:gridCol w:w="1300"/>
        <w:gridCol w:w="236"/>
      </w:tblGrid>
      <w:tr w:rsidRPr="005B6533" w:rsidR="00B20877" w:rsidTr="00D159F5" w14:paraId="53D6E25D" w14:textId="77777777">
        <w:trPr>
          <w:trHeight w:val="130"/>
        </w:trPr>
        <w:tc>
          <w:tcPr>
            <w:tcW w:w="2799" w:type="dxa"/>
            <w:tcBorders>
              <w:top w:val="single" w:color="000000" w:sz="6" w:space="0"/>
              <w:left w:val="double" w:color="000000" w:sz="6" w:space="0"/>
              <w:bottom w:val="single" w:color="000000" w:sz="6" w:space="0"/>
              <w:right w:val="single" w:color="000000" w:sz="6" w:space="0"/>
            </w:tcBorders>
            <w:shd w:val="clear" w:color="auto" w:fill="auto"/>
          </w:tcPr>
          <w:p w:rsidRPr="007E3BBC" w:rsidR="00B20877" w:rsidP="00D159F5" w:rsidRDefault="00B20877" w14:paraId="7A8D6CEA" w14:textId="77777777">
            <w:pPr>
              <w:spacing w:after="0" w:line="240" w:lineRule="auto"/>
              <w:rPr>
                <w:rFonts w:eastAsia="Times New Roman"/>
                <w:b/>
                <w:bCs/>
                <w:iCs/>
                <w:sz w:val="18"/>
                <w:szCs w:val="18"/>
                <w:lang w:eastAsia="hu-HU"/>
              </w:rPr>
            </w:pPr>
            <w:r w:rsidRPr="007E3BBC">
              <w:rPr>
                <w:rFonts w:eastAsia="Times New Roman"/>
                <w:b/>
                <w:bCs/>
                <w:iCs/>
                <w:sz w:val="18"/>
                <w:szCs w:val="18"/>
                <w:lang w:eastAsia="hu-HU"/>
              </w:rPr>
              <w:t>CILJ POLITIKE</w:t>
            </w:r>
          </w:p>
        </w:tc>
        <w:tc>
          <w:tcPr>
            <w:tcW w:w="6227" w:type="dxa"/>
            <w:gridSpan w:val="6"/>
            <w:tcBorders>
              <w:top w:val="single" w:color="000000" w:sz="6" w:space="0"/>
              <w:left w:val="single" w:color="000000" w:sz="6" w:space="0"/>
              <w:bottom w:val="single" w:color="000000" w:sz="6" w:space="0"/>
              <w:right w:val="double" w:color="000000" w:sz="6" w:space="0"/>
            </w:tcBorders>
            <w:shd w:val="clear" w:color="auto" w:fill="auto"/>
          </w:tcPr>
          <w:p w:rsidRPr="007E3BBC" w:rsidR="00B20877" w:rsidP="00D159F5" w:rsidRDefault="00B20877" w14:paraId="1E984D36" w14:textId="77777777">
            <w:pPr>
              <w:spacing w:after="0" w:line="240" w:lineRule="auto"/>
              <w:rPr>
                <w:rFonts w:eastAsia="Times New Roman"/>
                <w:b/>
                <w:iC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7F5A0E" w:rsidR="00B20877" w:rsidTr="00D159F5" w14:paraId="36C86210" w14:textId="77777777">
        <w:trPr>
          <w:trHeight w:val="130"/>
        </w:trPr>
        <w:tc>
          <w:tcPr>
            <w:tcW w:w="2799" w:type="dxa"/>
            <w:tcBorders>
              <w:top w:val="single" w:color="000000" w:sz="6" w:space="0"/>
              <w:left w:val="double" w:color="000000" w:sz="6" w:space="0"/>
              <w:bottom w:val="single" w:color="000000" w:sz="6" w:space="0"/>
              <w:right w:val="single" w:color="000000" w:sz="6" w:space="0"/>
            </w:tcBorders>
            <w:shd w:val="clear" w:color="auto" w:fill="auto"/>
          </w:tcPr>
          <w:p w:rsidRPr="007F5A0E" w:rsidR="00B20877" w:rsidP="00D159F5" w:rsidRDefault="00B20877" w14:paraId="75B6EA24"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227" w:type="dxa"/>
            <w:gridSpan w:val="6"/>
            <w:tcBorders>
              <w:top w:val="single" w:color="000000" w:sz="6" w:space="0"/>
              <w:left w:val="single" w:color="000000" w:sz="6" w:space="0"/>
              <w:bottom w:val="single" w:color="000000" w:sz="6" w:space="0"/>
              <w:right w:val="double" w:color="000000" w:sz="6" w:space="0"/>
            </w:tcBorders>
            <w:shd w:val="clear" w:color="auto" w:fill="auto"/>
          </w:tcPr>
          <w:p w:rsidRPr="007F5A0E" w:rsidR="00B20877" w:rsidP="00D159F5" w:rsidRDefault="00B20877" w14:paraId="0541578D"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5B6533" w:rsidR="00B20877" w:rsidTr="00D159F5" w14:paraId="1BA33D32" w14:textId="77777777">
        <w:trPr>
          <w:trHeight w:val="130"/>
        </w:trPr>
        <w:tc>
          <w:tcPr>
            <w:tcW w:w="2799" w:type="dxa"/>
            <w:tcBorders>
              <w:top w:val="single" w:color="000000" w:sz="6" w:space="0"/>
              <w:left w:val="double" w:color="000000" w:sz="6" w:space="0"/>
              <w:bottom w:val="single" w:color="000000" w:sz="6" w:space="0"/>
              <w:right w:val="single" w:color="000000" w:sz="6" w:space="0"/>
            </w:tcBorders>
            <w:shd w:val="clear" w:color="auto" w:fill="auto"/>
          </w:tcPr>
          <w:p w:rsidRPr="007F5A0E" w:rsidR="00B20877" w:rsidP="00D159F5" w:rsidRDefault="00B20877" w14:paraId="4066CF3D"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227" w:type="dxa"/>
            <w:gridSpan w:val="6"/>
            <w:tcBorders>
              <w:top w:val="single" w:color="000000" w:sz="6" w:space="0"/>
              <w:left w:val="single" w:color="000000" w:sz="6" w:space="0"/>
              <w:bottom w:val="single" w:color="000000" w:sz="6" w:space="0"/>
              <w:right w:val="double" w:color="000000" w:sz="6" w:space="0"/>
            </w:tcBorders>
            <w:shd w:val="clear" w:color="auto" w:fill="auto"/>
          </w:tcPr>
          <w:p w:rsidRPr="003F4028" w:rsidR="00B20877" w:rsidP="00D159F5" w:rsidRDefault="00B20877" w14:paraId="43291F51"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5B6533" w:rsidR="00B20877" w:rsidTr="00D159F5" w14:paraId="0B65C49E" w14:textId="77777777">
        <w:trPr>
          <w:trHeight w:val="130"/>
        </w:trPr>
        <w:tc>
          <w:tcPr>
            <w:tcW w:w="2799" w:type="dxa"/>
            <w:tcBorders>
              <w:top w:val="single" w:color="000000" w:sz="6" w:space="0"/>
              <w:left w:val="double" w:color="000000" w:sz="6" w:space="0"/>
              <w:bottom w:val="single" w:color="000000" w:sz="6" w:space="0"/>
              <w:right w:val="single" w:color="000000" w:sz="6" w:space="0"/>
            </w:tcBorders>
            <w:shd w:val="clear" w:color="auto" w:fill="auto"/>
          </w:tcPr>
          <w:p w:rsidRPr="007F5A0E" w:rsidR="00B20877" w:rsidP="00D159F5" w:rsidRDefault="00B20877" w14:paraId="606F67AD"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Specifični cilj(i)</w:t>
            </w:r>
          </w:p>
        </w:tc>
        <w:tc>
          <w:tcPr>
            <w:tcW w:w="6227" w:type="dxa"/>
            <w:gridSpan w:val="6"/>
            <w:tcBorders>
              <w:top w:val="single" w:color="000000" w:sz="6" w:space="0"/>
              <w:left w:val="single" w:color="000000" w:sz="6" w:space="0"/>
              <w:bottom w:val="single" w:color="000000" w:sz="6" w:space="0"/>
              <w:right w:val="double" w:color="000000" w:sz="6" w:space="0"/>
            </w:tcBorders>
            <w:shd w:val="clear" w:color="auto" w:fill="auto"/>
          </w:tcPr>
          <w:p w:rsidRPr="007F5A0E" w:rsidR="00B20877" w:rsidP="00D159F5" w:rsidRDefault="00B20877" w14:paraId="2CE940C0" w14:textId="77777777">
            <w:pPr>
              <w:spacing w:after="0" w:line="240" w:lineRule="auto"/>
              <w:rPr>
                <w:rFonts w:eastAsia="Times New Roman"/>
                <w:b/>
                <w:iCs/>
                <w:sz w:val="18"/>
                <w:szCs w:val="18"/>
                <w:lang w:eastAsia="hu-HU"/>
              </w:rPr>
            </w:pPr>
            <w:r>
              <w:rPr>
                <w:rFonts w:eastAsia="Times New Roman"/>
                <w:b/>
                <w:iCs/>
                <w:sz w:val="18"/>
                <w:szCs w:val="18"/>
                <w:lang w:eastAsia="hu-HU"/>
              </w:rPr>
              <w:t>SC ESO4.8:</w:t>
            </w:r>
            <w:r w:rsidRPr="007F5A0E">
              <w:rPr>
                <w:rFonts w:eastAsia="Times New Roman"/>
                <w:b/>
                <w:iCs/>
                <w:sz w:val="18"/>
                <w:szCs w:val="18"/>
                <w:lang w:eastAsia="hu-HU"/>
              </w:rPr>
              <w:t xml:space="preserve"> Pospeševanje dejavnega vključevanja za spodbujanje enakih možnosti, nediskriminacije in aktivne udeležbe ter povečevanje zaposljivosti</w:t>
            </w:r>
            <w:r>
              <w:rPr>
                <w:rFonts w:eastAsia="Times New Roman"/>
                <w:b/>
                <w:iCs/>
                <w:sz w:val="18"/>
                <w:szCs w:val="18"/>
                <w:lang w:eastAsia="hu-HU"/>
              </w:rPr>
              <w:t>, zlasti za prikrajšane skupine</w:t>
            </w:r>
          </w:p>
        </w:tc>
      </w:tr>
      <w:tr w:rsidRPr="002962E1" w:rsidR="00B20877" w:rsidTr="00D159F5" w14:paraId="5FFCC88D" w14:textId="77777777">
        <w:trPr>
          <w:trHeight w:val="130"/>
        </w:trPr>
        <w:tc>
          <w:tcPr>
            <w:tcW w:w="2799" w:type="dxa"/>
            <w:tcBorders>
              <w:top w:val="single" w:color="000000" w:sz="6" w:space="0"/>
              <w:left w:val="double" w:color="000000" w:sz="6" w:space="0"/>
              <w:bottom w:val="single" w:color="000000" w:sz="6" w:space="0"/>
              <w:right w:val="single" w:color="000000" w:sz="6" w:space="0"/>
            </w:tcBorders>
            <w:shd w:val="clear" w:color="auto" w:fill="auto"/>
          </w:tcPr>
          <w:p w:rsidRPr="007F5A0E" w:rsidR="00B20877" w:rsidP="00D159F5" w:rsidRDefault="00B20877" w14:paraId="5A34A415" w14:textId="77777777">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227" w:type="dxa"/>
            <w:gridSpan w:val="6"/>
            <w:tcBorders>
              <w:top w:val="single" w:color="000000" w:sz="6" w:space="0"/>
              <w:left w:val="single" w:color="000000" w:sz="6" w:space="0"/>
              <w:bottom w:val="single" w:color="000000" w:sz="6" w:space="0"/>
              <w:right w:val="double" w:color="000000" w:sz="6" w:space="0"/>
            </w:tcBorders>
            <w:shd w:val="clear" w:color="auto" w:fill="auto"/>
          </w:tcPr>
          <w:p w:rsidRPr="003A0E51" w:rsidR="00B20877" w:rsidP="00D159F5" w:rsidRDefault="00B20877" w14:paraId="3087ACCC" w14:textId="77777777">
            <w:pPr>
              <w:spacing w:after="0" w:line="240" w:lineRule="auto"/>
              <w:rPr>
                <w:rFonts w:eastAsia="Times New Roman"/>
                <w:iCs/>
                <w:sz w:val="18"/>
                <w:szCs w:val="18"/>
                <w:lang w:eastAsia="hu-HU"/>
              </w:rPr>
            </w:pPr>
            <w:r w:rsidRPr="003A0E51">
              <w:rPr>
                <w:rFonts w:eastAsia="Times New Roman"/>
                <w:iCs/>
                <w:sz w:val="18"/>
                <w:szCs w:val="18"/>
                <w:lang w:eastAsia="hu-HU"/>
              </w:rPr>
              <w:t>Prehod mladih na trg dela</w:t>
            </w:r>
          </w:p>
        </w:tc>
      </w:tr>
      <w:tr w:rsidRPr="007E3BBC" w:rsidR="00B20877" w:rsidTr="00D159F5" w14:paraId="76B55689" w14:textId="77777777">
        <w:trPr>
          <w:trHeight w:val="297"/>
        </w:trPr>
        <w:tc>
          <w:tcPr>
            <w:tcW w:w="2799" w:type="dxa"/>
            <w:shd w:val="clear" w:color="auto" w:fill="D9D9D9"/>
            <w:hideMark/>
          </w:tcPr>
          <w:p w:rsidRPr="004003A7" w:rsidR="00B20877" w:rsidP="00D159F5" w:rsidRDefault="00B20877" w14:paraId="7FA6BD22"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1. Ime kazalnika</w:t>
            </w:r>
          </w:p>
        </w:tc>
        <w:tc>
          <w:tcPr>
            <w:tcW w:w="6227" w:type="dxa"/>
            <w:gridSpan w:val="6"/>
            <w:shd w:val="clear" w:color="auto" w:fill="D9D9D9"/>
          </w:tcPr>
          <w:p w:rsidRPr="00911C90" w:rsidR="00B20877" w:rsidP="00D159F5" w:rsidRDefault="00B20877" w14:paraId="3AB2C17B"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Neaktivni</w:t>
            </w:r>
          </w:p>
        </w:tc>
      </w:tr>
      <w:tr w:rsidRPr="004003A7" w:rsidR="00B20877" w:rsidTr="00D159F5" w14:paraId="38E9AD14" w14:textId="77777777">
        <w:trPr>
          <w:trHeight w:val="301"/>
        </w:trPr>
        <w:tc>
          <w:tcPr>
            <w:tcW w:w="2799" w:type="dxa"/>
            <w:shd w:val="clear" w:color="auto" w:fill="auto"/>
          </w:tcPr>
          <w:p w:rsidRPr="004003A7" w:rsidR="00B20877" w:rsidP="00D159F5" w:rsidRDefault="00B20877" w14:paraId="25C5B138"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2. Identifikator oz. šifra kazalnika</w:t>
            </w:r>
          </w:p>
          <w:p w:rsidRPr="004003A7" w:rsidR="00B20877" w:rsidP="00D159F5" w:rsidRDefault="00B20877" w14:paraId="2C2C771B" w14:textId="77777777">
            <w:pPr>
              <w:spacing w:after="0" w:line="240" w:lineRule="auto"/>
              <w:rPr>
                <w:rFonts w:eastAsia="Times New Roman"/>
                <w:b/>
                <w:bCs/>
                <w:iCs/>
                <w:sz w:val="18"/>
                <w:szCs w:val="18"/>
                <w:lang w:eastAsia="hu-HU"/>
              </w:rPr>
            </w:pPr>
          </w:p>
        </w:tc>
        <w:tc>
          <w:tcPr>
            <w:tcW w:w="6227" w:type="dxa"/>
            <w:gridSpan w:val="6"/>
            <w:shd w:val="clear" w:color="auto" w:fill="auto"/>
          </w:tcPr>
          <w:p w:rsidRPr="0072728B" w:rsidR="00B20877" w:rsidP="00426543" w:rsidRDefault="00B20877" w14:paraId="40E1FE68" w14:textId="4DC0FFEA">
            <w:pPr>
              <w:pStyle w:val="Naslov4"/>
              <w:rPr>
                <w:rFonts w:eastAsia="Times New Roman"/>
                <w:lang w:eastAsia="hu-HU"/>
              </w:rPr>
            </w:pPr>
            <w:bookmarkStart w:name="_Toc168900999" w:id="30"/>
            <w:r w:rsidRPr="0072728B">
              <w:rPr>
                <w:rFonts w:eastAsia="Times New Roman"/>
                <w:lang w:eastAsia="hu-HU"/>
              </w:rPr>
              <w:t>EECO04</w:t>
            </w:r>
            <w:r w:rsidR="00426543">
              <w:rPr>
                <w:rFonts w:eastAsia="Times New Roman"/>
                <w:lang w:eastAsia="hu-HU"/>
              </w:rPr>
              <w:t xml:space="preserve"> </w:t>
            </w:r>
            <w:r w:rsidRPr="00911C90" w:rsidR="00426543">
              <w:rPr>
                <w:rFonts w:eastAsia="Times New Roman"/>
                <w:lang w:eastAsia="hu-HU"/>
              </w:rPr>
              <w:t>Neaktivni</w:t>
            </w:r>
            <w:bookmarkEnd w:id="30"/>
          </w:p>
        </w:tc>
      </w:tr>
      <w:tr w:rsidRPr="005B6533" w:rsidR="00B20877" w:rsidTr="00D159F5" w14:paraId="30E87BC3" w14:textId="77777777">
        <w:trPr>
          <w:trHeight w:val="278"/>
        </w:trPr>
        <w:tc>
          <w:tcPr>
            <w:tcW w:w="2799" w:type="dxa"/>
            <w:shd w:val="clear" w:color="auto" w:fill="auto"/>
            <w:hideMark/>
          </w:tcPr>
          <w:p w:rsidRPr="004003A7" w:rsidR="00B20877" w:rsidP="00D159F5" w:rsidRDefault="00B20877" w14:paraId="77A1B52C"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3. Definicija</w:t>
            </w:r>
          </w:p>
          <w:p w:rsidRPr="004003A7" w:rsidR="00B20877" w:rsidP="00D159F5" w:rsidRDefault="00B20877" w14:paraId="11B0622E" w14:textId="77777777">
            <w:pPr>
              <w:spacing w:after="0" w:line="240" w:lineRule="auto"/>
              <w:jc w:val="both"/>
              <w:rPr>
                <w:rFonts w:eastAsia="Times New Roman"/>
                <w:bCs/>
                <w:iCs/>
                <w:sz w:val="18"/>
                <w:szCs w:val="18"/>
                <w:lang w:eastAsia="hu-HU"/>
              </w:rPr>
            </w:pPr>
            <w:r w:rsidRPr="004003A7">
              <w:rPr>
                <w:rFonts w:eastAsia="Times New Roman"/>
                <w:bCs/>
                <w:iCs/>
                <w:color w:val="808080"/>
                <w:sz w:val="18"/>
                <w:szCs w:val="18"/>
                <w:lang w:eastAsia="hu-HU"/>
              </w:rPr>
              <w:t>Koga spremljamo, kaj merimo, katere podatke zbiramo</w:t>
            </w:r>
          </w:p>
        </w:tc>
        <w:tc>
          <w:tcPr>
            <w:tcW w:w="6227" w:type="dxa"/>
            <w:gridSpan w:val="6"/>
            <w:shd w:val="clear" w:color="auto" w:fill="auto"/>
          </w:tcPr>
          <w:p w:rsidRPr="00CF1C4B" w:rsidR="00B20877" w:rsidP="00D159F5" w:rsidRDefault="00B20877" w14:paraId="36B348AB" w14:textId="77777777">
            <w:pPr>
              <w:spacing w:after="0" w:line="240" w:lineRule="auto"/>
              <w:jc w:val="both"/>
              <w:rPr>
                <w:rFonts w:eastAsia="Times New Roman"/>
                <w:iCs/>
                <w:sz w:val="18"/>
                <w:szCs w:val="18"/>
                <w:lang w:eastAsia="hu-HU"/>
              </w:rPr>
            </w:pPr>
            <w:r w:rsidRPr="00CF1C4B">
              <w:rPr>
                <w:rFonts w:eastAsia="Times New Roman"/>
                <w:iCs/>
                <w:sz w:val="18"/>
                <w:szCs w:val="18"/>
                <w:lang w:eastAsia="hu-HU"/>
              </w:rPr>
              <w:t>»Neaktivni« so osebe, ki trenutno niso del delovne sile (niso zaposlene ali brezposelne v skladu z navedenimi opredelitvami).</w:t>
            </w:r>
          </w:p>
          <w:p w:rsidRPr="00911C90" w:rsidR="00B20877" w:rsidP="00D159F5" w:rsidRDefault="00B20877" w14:paraId="16F78650" w14:textId="77777777">
            <w:pPr>
              <w:spacing w:after="0" w:line="240" w:lineRule="auto"/>
              <w:jc w:val="both"/>
              <w:rPr>
                <w:rFonts w:eastAsia="Times New Roman"/>
                <w:iCs/>
                <w:sz w:val="18"/>
                <w:szCs w:val="18"/>
                <w:lang w:eastAsia="hu-HU"/>
              </w:rPr>
            </w:pPr>
            <w:r>
              <w:rPr>
                <w:rFonts w:eastAsia="Times New Roman"/>
                <w:iCs/>
                <w:sz w:val="18"/>
                <w:szCs w:val="18"/>
                <w:lang w:eastAsia="hu-HU"/>
              </w:rPr>
              <w:t>Merimo š</w:t>
            </w:r>
            <w:r w:rsidRPr="00911C90">
              <w:rPr>
                <w:rFonts w:eastAsia="Times New Roman"/>
                <w:iCs/>
                <w:sz w:val="18"/>
                <w:szCs w:val="18"/>
                <w:lang w:eastAsia="hu-HU"/>
              </w:rPr>
              <w:t xml:space="preserve">tevilo </w:t>
            </w:r>
            <w:r>
              <w:rPr>
                <w:rFonts w:eastAsia="Times New Roman"/>
                <w:iCs/>
                <w:sz w:val="18"/>
                <w:szCs w:val="18"/>
                <w:lang w:eastAsia="hu-HU"/>
              </w:rPr>
              <w:t>u</w:t>
            </w:r>
            <w:r w:rsidRPr="00911C90">
              <w:rPr>
                <w:rFonts w:eastAsia="Times New Roman"/>
                <w:iCs/>
                <w:sz w:val="18"/>
                <w:szCs w:val="18"/>
                <w:lang w:eastAsia="hu-HU"/>
              </w:rPr>
              <w:t>deleženc</w:t>
            </w:r>
            <w:r>
              <w:rPr>
                <w:rFonts w:eastAsia="Times New Roman"/>
                <w:iCs/>
                <w:sz w:val="18"/>
                <w:szCs w:val="18"/>
                <w:lang w:eastAsia="hu-HU"/>
              </w:rPr>
              <w:t>ev, ki</w:t>
            </w:r>
            <w:r w:rsidRPr="00911C90">
              <w:rPr>
                <w:rFonts w:eastAsia="Times New Roman"/>
                <w:iCs/>
                <w:sz w:val="18"/>
                <w:szCs w:val="18"/>
                <w:lang w:eastAsia="hu-HU"/>
              </w:rPr>
              <w:t xml:space="preserve"> bodo vključeni v aktivnosti informiranja, svetovanja in druge strokovne pomoči in trajajo odvisno od posameznika.</w:t>
            </w:r>
          </w:p>
        </w:tc>
      </w:tr>
      <w:tr w:rsidRPr="00043FE1" w:rsidR="00B20877" w:rsidTr="00D159F5" w14:paraId="5EE37318" w14:textId="77777777">
        <w:trPr>
          <w:trHeight w:val="229"/>
        </w:trPr>
        <w:tc>
          <w:tcPr>
            <w:tcW w:w="2799" w:type="dxa"/>
            <w:shd w:val="clear" w:color="auto" w:fill="auto"/>
            <w:hideMark/>
          </w:tcPr>
          <w:p w:rsidRPr="000E751F" w:rsidR="00B20877" w:rsidP="00D159F5" w:rsidRDefault="00B20877" w14:paraId="61E0B35E" w14:textId="77777777">
            <w:pPr>
              <w:spacing w:after="0" w:line="240" w:lineRule="auto"/>
              <w:rPr>
                <w:rFonts w:eastAsia="Times New Roman"/>
                <w:b/>
                <w:bCs/>
                <w:iCs/>
                <w:sz w:val="18"/>
                <w:szCs w:val="18"/>
                <w:lang w:eastAsia="hu-HU"/>
              </w:rPr>
            </w:pPr>
            <w:r w:rsidRPr="000E751F">
              <w:rPr>
                <w:rFonts w:eastAsia="Times New Roman"/>
                <w:b/>
                <w:bCs/>
                <w:iCs/>
                <w:sz w:val="18"/>
                <w:szCs w:val="18"/>
                <w:lang w:eastAsia="hu-HU"/>
              </w:rPr>
              <w:t>4. Metodološka pojasnila</w:t>
            </w:r>
          </w:p>
          <w:p w:rsidRPr="004003A7" w:rsidR="00B20877" w:rsidP="00B20877" w:rsidRDefault="00B20877" w14:paraId="044DFA97" w14:textId="77777777">
            <w:pPr>
              <w:numPr>
                <w:ilvl w:val="0"/>
                <w:numId w:val="5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Pojasnila, na kateri ravni  spremljamo  kazalnik (na ravni operacije, specifičnega cilja, prednostne naloge, cilja politike).</w:t>
            </w:r>
          </w:p>
          <w:p w:rsidRPr="004003A7" w:rsidR="00B20877" w:rsidP="00B20877" w:rsidRDefault="00B20877" w14:paraId="3E931360" w14:textId="77777777">
            <w:pPr>
              <w:numPr>
                <w:ilvl w:val="0"/>
                <w:numId w:val="5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Pogoji za doseganje kazalnika (npr. minimalno število ur  vključitve, sodelovanje skozi celotno obdobje izvajanja operacije…).</w:t>
            </w:r>
          </w:p>
          <w:p w:rsidRPr="004003A7" w:rsidR="00B20877" w:rsidP="00B20877" w:rsidRDefault="00B20877" w14:paraId="2B5B1D46" w14:textId="77777777">
            <w:pPr>
              <w:numPr>
                <w:ilvl w:val="0"/>
                <w:numId w:val="5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4003A7" w:rsidR="00B20877" w:rsidP="00B20877" w:rsidRDefault="00B20877" w14:paraId="617EC046" w14:textId="77777777">
            <w:pPr>
              <w:numPr>
                <w:ilvl w:val="0"/>
                <w:numId w:val="57"/>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4003A7" w:rsidR="00B20877" w:rsidP="00B20877" w:rsidRDefault="00B20877" w14:paraId="56A31FF6" w14:textId="77777777">
            <w:pPr>
              <w:numPr>
                <w:ilvl w:val="0"/>
                <w:numId w:val="57"/>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4003A7" w:rsidR="00B20877" w:rsidP="00B20877" w:rsidRDefault="00B20877" w14:paraId="4B0DF4BC" w14:textId="77777777">
            <w:pPr>
              <w:numPr>
                <w:ilvl w:val="0"/>
                <w:numId w:val="57"/>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Vrste podatkov (podatki iz operacije, statistični podatki, drugi podatki)</w:t>
            </w:r>
          </w:p>
        </w:tc>
        <w:tc>
          <w:tcPr>
            <w:tcW w:w="6227" w:type="dxa"/>
            <w:gridSpan w:val="6"/>
            <w:shd w:val="clear" w:color="auto" w:fill="auto"/>
          </w:tcPr>
          <w:p w:rsidR="00B20877" w:rsidP="00B20877" w:rsidRDefault="00B20877" w14:paraId="7172BE5D" w14:textId="77777777">
            <w:pPr>
              <w:pStyle w:val="Odstavekseznama"/>
              <w:numPr>
                <w:ilvl w:val="0"/>
                <w:numId w:val="60"/>
              </w:numPr>
              <w:spacing w:after="0" w:line="240" w:lineRule="auto"/>
              <w:jc w:val="both"/>
              <w:rPr>
                <w:rFonts w:eastAsia="Times New Roman"/>
                <w:iCs/>
                <w:sz w:val="18"/>
                <w:szCs w:val="18"/>
                <w:lang w:val="sl-SI" w:eastAsia="hu-HU"/>
              </w:rPr>
            </w:pPr>
            <w:r w:rsidRPr="00D60FCF">
              <w:rPr>
                <w:rFonts w:eastAsia="Times New Roman"/>
                <w:iCs/>
                <w:sz w:val="18"/>
                <w:szCs w:val="18"/>
                <w:lang w:val="sl-SI" w:eastAsia="hu-HU"/>
              </w:rPr>
              <w:t>Kazalnik spremljamo na ravni posamezne operacije.</w:t>
            </w:r>
          </w:p>
          <w:p w:rsidR="00B20877" w:rsidP="00B20877" w:rsidRDefault="00B20877" w14:paraId="59FDEF78" w14:textId="77777777">
            <w:pPr>
              <w:pStyle w:val="Odstavekseznama"/>
              <w:numPr>
                <w:ilvl w:val="0"/>
                <w:numId w:val="60"/>
              </w:numPr>
              <w:spacing w:after="0" w:line="240" w:lineRule="auto"/>
              <w:jc w:val="both"/>
              <w:rPr>
                <w:rFonts w:eastAsia="Times New Roman"/>
                <w:iCs/>
                <w:sz w:val="18"/>
                <w:szCs w:val="18"/>
                <w:lang w:val="sl-SI" w:eastAsia="hu-HU"/>
              </w:rPr>
            </w:pPr>
            <w:r w:rsidRPr="00D60FCF">
              <w:rPr>
                <w:rFonts w:eastAsia="Times New Roman"/>
                <w:iCs/>
                <w:sz w:val="18"/>
                <w:szCs w:val="18"/>
                <w:lang w:val="sl-SI" w:eastAsia="hu-HU"/>
              </w:rPr>
              <w:t>Udeleženci bodo vključeni v različne programe/projekte, ki trajajo od 1 do 12 mesecev.</w:t>
            </w:r>
          </w:p>
          <w:p w:rsidRPr="00043FE1" w:rsidR="00B20877" w:rsidP="00B20877" w:rsidRDefault="00B20877" w14:paraId="7DD8A7D4" w14:textId="77777777">
            <w:pPr>
              <w:pStyle w:val="Odstavekseznama"/>
              <w:numPr>
                <w:ilvl w:val="0"/>
                <w:numId w:val="60"/>
              </w:numPr>
              <w:jc w:val="both"/>
              <w:rPr>
                <w:rFonts w:eastAsia="Times New Roman"/>
                <w:iCs/>
                <w:sz w:val="18"/>
                <w:szCs w:val="18"/>
                <w:lang w:val="sl-SI" w:eastAsia="hu-HU"/>
              </w:rPr>
            </w:pPr>
            <w:r w:rsidRPr="00043FE1">
              <w:rPr>
                <w:rFonts w:eastAsia="Times New Roman"/>
                <w:iCs/>
                <w:sz w:val="18"/>
                <w:szCs w:val="18"/>
                <w:lang w:val="sl-SI" w:eastAsia="hu-HU"/>
              </w:rPr>
              <w:t xml:space="preserve">Ob vključitvi v program uporabnik podpiše dogovor in individualni načrt aktivnosti. </w:t>
            </w:r>
          </w:p>
          <w:p w:rsidR="00B20877" w:rsidP="00B20877" w:rsidRDefault="00B20877" w14:paraId="7BAB7D07" w14:textId="77777777">
            <w:pPr>
              <w:pStyle w:val="Odstavekseznama"/>
              <w:numPr>
                <w:ilvl w:val="0"/>
                <w:numId w:val="60"/>
              </w:numPr>
              <w:spacing w:after="0" w:line="240" w:lineRule="auto"/>
              <w:jc w:val="both"/>
              <w:rPr>
                <w:rFonts w:eastAsia="Times New Roman"/>
                <w:iCs/>
                <w:sz w:val="18"/>
                <w:szCs w:val="18"/>
                <w:lang w:val="sl-SI" w:eastAsia="hu-HU"/>
              </w:rPr>
            </w:pPr>
            <w:r>
              <w:rPr>
                <w:rFonts w:eastAsia="Times New Roman"/>
                <w:iCs/>
                <w:sz w:val="18"/>
                <w:szCs w:val="18"/>
                <w:lang w:val="sl-SI" w:eastAsia="hu-HU"/>
              </w:rPr>
              <w:t>V okviru posamezne operacije se</w:t>
            </w:r>
            <w:r w:rsidRPr="00E36495">
              <w:rPr>
                <w:rFonts w:eastAsia="Times New Roman"/>
                <w:iCs/>
                <w:sz w:val="18"/>
                <w:szCs w:val="18"/>
                <w:lang w:val="sl-SI" w:eastAsia="hu-HU"/>
              </w:rPr>
              <w:t xml:space="preserve"> </w:t>
            </w:r>
            <w:r>
              <w:rPr>
                <w:rFonts w:eastAsia="Times New Roman"/>
                <w:iCs/>
                <w:sz w:val="18"/>
                <w:szCs w:val="18"/>
                <w:lang w:val="sl-SI" w:eastAsia="hu-HU"/>
              </w:rPr>
              <w:t>o</w:t>
            </w:r>
            <w:r w:rsidRPr="00E36495">
              <w:rPr>
                <w:rFonts w:eastAsia="Times New Roman"/>
                <w:iCs/>
                <w:sz w:val="18"/>
                <w:szCs w:val="18"/>
                <w:lang w:val="sl-SI" w:eastAsia="hu-HU"/>
              </w:rPr>
              <w:t xml:space="preserve">seba </w:t>
            </w:r>
            <w:r>
              <w:rPr>
                <w:rFonts w:eastAsia="Times New Roman"/>
                <w:iCs/>
                <w:sz w:val="18"/>
                <w:szCs w:val="18"/>
                <w:lang w:val="sl-SI" w:eastAsia="hu-HU"/>
              </w:rPr>
              <w:t>lahko šteje le enkrat</w:t>
            </w:r>
            <w:r w:rsidRPr="00E36495">
              <w:rPr>
                <w:rFonts w:eastAsia="Times New Roman"/>
                <w:iCs/>
                <w:sz w:val="18"/>
                <w:szCs w:val="18"/>
                <w:lang w:val="sl-SI" w:eastAsia="hu-HU"/>
              </w:rPr>
              <w:t>.</w:t>
            </w:r>
            <w:r>
              <w:rPr>
                <w:rFonts w:eastAsia="Times New Roman"/>
                <w:iCs/>
                <w:sz w:val="18"/>
                <w:szCs w:val="18"/>
                <w:lang w:val="sl-SI" w:eastAsia="hu-HU"/>
              </w:rPr>
              <w:t xml:space="preserve"> </w:t>
            </w:r>
          </w:p>
          <w:p w:rsidRPr="003A7CE7" w:rsidR="00B20877" w:rsidP="00B20877" w:rsidRDefault="00B20877" w14:paraId="7CE8700C" w14:textId="77777777">
            <w:pPr>
              <w:pStyle w:val="Odstavekseznama"/>
              <w:numPr>
                <w:ilvl w:val="0"/>
                <w:numId w:val="60"/>
              </w:numPr>
              <w:spacing w:after="0" w:line="240" w:lineRule="auto"/>
              <w:jc w:val="both"/>
              <w:rPr>
                <w:rFonts w:eastAsia="Times New Roman"/>
                <w:iCs/>
                <w:sz w:val="18"/>
                <w:szCs w:val="18"/>
                <w:lang w:val="sl-SI" w:eastAsia="hu-HU"/>
              </w:rPr>
            </w:pPr>
            <w:r w:rsidRPr="003A7CE7">
              <w:rPr>
                <w:rFonts w:eastAsia="Times New Roman"/>
                <w:iCs/>
                <w:sz w:val="18"/>
                <w:szCs w:val="18"/>
                <w:lang w:val="sl-SI" w:eastAsia="hu-HU"/>
              </w:rPr>
              <w:t>O posamezni osebi se poroča le 1x, in sicer po podpisu dogovora o vključitvi v projekt.</w:t>
            </w:r>
          </w:p>
          <w:p w:rsidRPr="00043FE1" w:rsidR="00B20877" w:rsidP="00B20877" w:rsidRDefault="00B20877" w14:paraId="7C1F7BF5" w14:textId="77777777">
            <w:pPr>
              <w:pStyle w:val="Odstavekseznama"/>
              <w:numPr>
                <w:ilvl w:val="0"/>
                <w:numId w:val="60"/>
              </w:numPr>
              <w:spacing w:after="0" w:line="240" w:lineRule="auto"/>
              <w:jc w:val="both"/>
              <w:rPr>
                <w:rFonts w:eastAsia="Times New Roman"/>
                <w:iCs/>
                <w:sz w:val="18"/>
                <w:szCs w:val="18"/>
                <w:lang w:val="sl-SI" w:eastAsia="hu-HU"/>
              </w:rPr>
            </w:pPr>
            <w:r w:rsidRPr="00043FE1">
              <w:rPr>
                <w:rFonts w:eastAsia="Times New Roman"/>
                <w:iCs/>
                <w:sz w:val="18"/>
                <w:szCs w:val="18"/>
                <w:lang w:val="sl-SI" w:eastAsia="hu-HU"/>
              </w:rPr>
              <w:t xml:space="preserve">Podatki </w:t>
            </w:r>
            <w:r>
              <w:rPr>
                <w:rFonts w:eastAsia="Times New Roman"/>
                <w:iCs/>
                <w:sz w:val="18"/>
                <w:szCs w:val="18"/>
                <w:lang w:val="sl-SI" w:eastAsia="hu-HU"/>
              </w:rPr>
              <w:t>iz operacije</w:t>
            </w:r>
            <w:r w:rsidRPr="00043FE1">
              <w:rPr>
                <w:rFonts w:eastAsia="Times New Roman"/>
                <w:iCs/>
                <w:sz w:val="18"/>
                <w:szCs w:val="18"/>
                <w:lang w:val="sl-SI" w:eastAsia="hu-HU"/>
              </w:rPr>
              <w:t xml:space="preserve">. </w:t>
            </w:r>
          </w:p>
        </w:tc>
      </w:tr>
      <w:tr w:rsidRPr="005B6533" w:rsidR="00B20877" w:rsidTr="00D159F5" w14:paraId="503ED9AE" w14:textId="77777777">
        <w:trPr>
          <w:trHeight w:val="265"/>
        </w:trPr>
        <w:tc>
          <w:tcPr>
            <w:tcW w:w="2799" w:type="dxa"/>
            <w:shd w:val="clear" w:color="auto" w:fill="auto"/>
          </w:tcPr>
          <w:p w:rsidRPr="004003A7" w:rsidR="00B20877" w:rsidP="00D159F5" w:rsidRDefault="00B20877" w14:paraId="56C33AC1"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5. Vir podatkov</w:t>
            </w:r>
          </w:p>
          <w:p w:rsidRPr="004003A7" w:rsidR="00B20877" w:rsidP="00D159F5" w:rsidRDefault="00B20877" w14:paraId="1AB1F28E" w14:textId="77777777">
            <w:pPr>
              <w:spacing w:after="0" w:line="240" w:lineRule="auto"/>
              <w:jc w:val="both"/>
              <w:rPr>
                <w:rFonts w:eastAsia="Times New Roman"/>
                <w:b/>
                <w:bCs/>
                <w:iCs/>
                <w:sz w:val="18"/>
                <w:szCs w:val="18"/>
                <w:lang w:eastAsia="hu-HU"/>
              </w:rPr>
            </w:pPr>
            <w:r w:rsidRPr="004003A7">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03A7">
              <w:rPr>
                <w:rFonts w:eastAsia="Times New Roman"/>
                <w:bCs/>
                <w:iCs/>
                <w:color w:val="808080"/>
                <w:sz w:val="18"/>
                <w:szCs w:val="18"/>
                <w:lang w:eastAsia="hu-HU"/>
              </w:rPr>
              <w:t>itd</w:t>
            </w:r>
            <w:proofErr w:type="spellEnd"/>
            <w:r w:rsidRPr="004003A7">
              <w:rPr>
                <w:rFonts w:eastAsia="Times New Roman"/>
                <w:bCs/>
                <w:iCs/>
                <w:color w:val="808080"/>
                <w:sz w:val="18"/>
                <w:szCs w:val="18"/>
                <w:lang w:eastAsia="hu-HU"/>
              </w:rPr>
              <w:t>…</w:t>
            </w:r>
          </w:p>
        </w:tc>
        <w:tc>
          <w:tcPr>
            <w:tcW w:w="6227" w:type="dxa"/>
            <w:gridSpan w:val="6"/>
            <w:shd w:val="clear" w:color="auto" w:fill="auto"/>
          </w:tcPr>
          <w:p w:rsidRPr="004003A7" w:rsidR="00B20877" w:rsidP="00D159F5" w:rsidRDefault="00B20877" w14:paraId="37B2EF67" w14:textId="77777777">
            <w:pPr>
              <w:spacing w:after="0" w:line="240" w:lineRule="auto"/>
              <w:jc w:val="both"/>
              <w:rPr>
                <w:rFonts w:eastAsia="Times New Roman"/>
                <w:iCs/>
                <w:sz w:val="18"/>
                <w:szCs w:val="18"/>
                <w:lang w:eastAsia="hu-HU"/>
              </w:rPr>
            </w:pPr>
            <w:r w:rsidRPr="004003A7">
              <w:rPr>
                <w:rFonts w:eastAsia="Times New Roman"/>
                <w:iCs/>
                <w:sz w:val="18"/>
                <w:szCs w:val="18"/>
                <w:lang w:eastAsia="hu-HU"/>
              </w:rPr>
              <w:t>Upravičenec (informacijski sistem)</w:t>
            </w:r>
          </w:p>
          <w:p w:rsidRPr="004003A7" w:rsidR="00B20877" w:rsidP="00D159F5" w:rsidRDefault="00B20877" w14:paraId="669716A3" w14:textId="77777777">
            <w:pPr>
              <w:spacing w:after="0" w:line="240" w:lineRule="auto"/>
              <w:jc w:val="both"/>
              <w:rPr>
                <w:rFonts w:eastAsia="Times New Roman"/>
                <w:iCs/>
                <w:sz w:val="18"/>
                <w:szCs w:val="18"/>
                <w:lang w:eastAsia="hu-HU"/>
              </w:rPr>
            </w:pPr>
          </w:p>
          <w:p w:rsidRPr="004003A7" w:rsidR="00B20877" w:rsidP="00D159F5" w:rsidRDefault="00B20877" w14:paraId="4D4C4B59" w14:textId="77777777">
            <w:pPr>
              <w:spacing w:after="0" w:line="240" w:lineRule="auto"/>
              <w:jc w:val="both"/>
              <w:rPr>
                <w:rFonts w:eastAsia="Times New Roman"/>
                <w:iCs/>
                <w:sz w:val="18"/>
                <w:szCs w:val="18"/>
                <w:lang w:eastAsia="hu-HU"/>
              </w:rPr>
            </w:pPr>
            <w:r>
              <w:rPr>
                <w:rFonts w:eastAsia="Times New Roman"/>
                <w:iCs/>
                <w:sz w:val="18"/>
                <w:szCs w:val="18"/>
                <w:lang w:eastAsia="hu-HU"/>
              </w:rPr>
              <w:t>Kazalniki se bodo spremljali 2x</w:t>
            </w:r>
            <w:r w:rsidRPr="004003A7">
              <w:rPr>
                <w:rFonts w:eastAsia="Times New Roman"/>
                <w:iCs/>
                <w:sz w:val="18"/>
                <w:szCs w:val="18"/>
                <w:lang w:eastAsia="hu-HU"/>
              </w:rPr>
              <w:t xml:space="preserve"> na leto preko izmenjave podatkov med informacijskih sistemov (e-MA2 – </w:t>
            </w:r>
            <w:r>
              <w:rPr>
                <w:rFonts w:eastAsia="Times New Roman"/>
                <w:iCs/>
                <w:sz w:val="18"/>
                <w:szCs w:val="18"/>
                <w:lang w:eastAsia="hu-HU"/>
              </w:rPr>
              <w:t>IS upravičenca).</w:t>
            </w:r>
          </w:p>
          <w:p w:rsidRPr="004003A7" w:rsidR="00B20877" w:rsidP="00D159F5" w:rsidRDefault="00B20877" w14:paraId="02F370E6" w14:textId="77777777">
            <w:pPr>
              <w:spacing w:after="0" w:line="240" w:lineRule="auto"/>
              <w:jc w:val="both"/>
              <w:rPr>
                <w:rFonts w:eastAsia="Times New Roman"/>
                <w:iCs/>
                <w:sz w:val="18"/>
                <w:szCs w:val="18"/>
                <w:lang w:eastAsia="hu-HU"/>
              </w:rPr>
            </w:pPr>
          </w:p>
        </w:tc>
      </w:tr>
      <w:tr w:rsidRPr="004003A7" w:rsidR="00B20877" w:rsidTr="00D159F5" w14:paraId="32329768" w14:textId="77777777">
        <w:trPr>
          <w:trHeight w:val="265"/>
        </w:trPr>
        <w:tc>
          <w:tcPr>
            <w:tcW w:w="2799" w:type="dxa"/>
            <w:shd w:val="clear" w:color="auto" w:fill="auto"/>
            <w:hideMark/>
          </w:tcPr>
          <w:p w:rsidRPr="004003A7" w:rsidR="00B20877" w:rsidP="00D159F5" w:rsidRDefault="00B20877" w14:paraId="1631D5E9"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6. Merska enota</w:t>
            </w:r>
          </w:p>
        </w:tc>
        <w:tc>
          <w:tcPr>
            <w:tcW w:w="6227" w:type="dxa"/>
            <w:gridSpan w:val="6"/>
            <w:shd w:val="clear" w:color="auto" w:fill="auto"/>
          </w:tcPr>
          <w:p w:rsidRPr="004003A7" w:rsidR="00B20877" w:rsidP="00D159F5" w:rsidRDefault="00B20877" w14:paraId="10E81321" w14:textId="77777777">
            <w:pPr>
              <w:spacing w:after="0" w:line="240" w:lineRule="auto"/>
              <w:rPr>
                <w:rFonts w:eastAsia="Times New Roman"/>
                <w:iCs/>
                <w:sz w:val="18"/>
                <w:szCs w:val="18"/>
                <w:lang w:eastAsia="hu-HU"/>
              </w:rPr>
            </w:pPr>
            <w:r>
              <w:rPr>
                <w:rFonts w:eastAsia="Times New Roman"/>
                <w:iCs/>
                <w:sz w:val="18"/>
                <w:szCs w:val="18"/>
                <w:lang w:eastAsia="hu-HU"/>
              </w:rPr>
              <w:t>osebe</w:t>
            </w:r>
          </w:p>
        </w:tc>
      </w:tr>
      <w:tr w:rsidRPr="004003A7" w:rsidR="00B20877" w:rsidTr="00D159F5" w14:paraId="248C066B" w14:textId="77777777">
        <w:trPr>
          <w:trHeight w:val="210"/>
        </w:trPr>
        <w:tc>
          <w:tcPr>
            <w:tcW w:w="2799" w:type="dxa"/>
            <w:vMerge w:val="restart"/>
            <w:shd w:val="clear" w:color="auto" w:fill="auto"/>
          </w:tcPr>
          <w:p w:rsidRPr="004003A7" w:rsidR="00B20877" w:rsidP="00D159F5" w:rsidRDefault="00B20877" w14:paraId="59E73005"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7.a Vrednost za kazalnik učinka</w:t>
            </w:r>
          </w:p>
        </w:tc>
        <w:tc>
          <w:tcPr>
            <w:tcW w:w="1856" w:type="dxa"/>
            <w:vMerge w:val="restart"/>
            <w:shd w:val="clear" w:color="auto" w:fill="auto"/>
          </w:tcPr>
          <w:p w:rsidRPr="004003A7" w:rsidR="00B20877" w:rsidP="00D159F5" w:rsidRDefault="00B20877" w14:paraId="152A1559"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 xml:space="preserve">2024 </w:t>
            </w:r>
          </w:p>
          <w:p w:rsidRPr="004003A7" w:rsidR="00B20877" w:rsidP="00D159F5" w:rsidRDefault="00B20877" w14:paraId="0A81AF88" w14:textId="77777777">
            <w:pPr>
              <w:spacing w:after="0" w:line="240" w:lineRule="auto"/>
              <w:rPr>
                <w:rFonts w:eastAsia="Times New Roman"/>
                <w:b/>
                <w:iCs/>
                <w:sz w:val="18"/>
                <w:szCs w:val="18"/>
                <w:lang w:eastAsia="hu-HU"/>
              </w:rPr>
            </w:pPr>
          </w:p>
        </w:tc>
        <w:tc>
          <w:tcPr>
            <w:tcW w:w="1701" w:type="dxa"/>
            <w:gridSpan w:val="2"/>
            <w:shd w:val="clear" w:color="auto" w:fill="auto"/>
          </w:tcPr>
          <w:p w:rsidRPr="004003A7" w:rsidR="00B20877" w:rsidP="00D159F5" w:rsidRDefault="00B20877" w14:paraId="2C37B0BA"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2670" w:type="dxa"/>
            <w:gridSpan w:val="3"/>
            <w:shd w:val="clear" w:color="auto" w:fill="auto"/>
          </w:tcPr>
          <w:p w:rsidRPr="00911C90" w:rsidR="00B20877" w:rsidP="00D159F5" w:rsidRDefault="00B20877" w14:paraId="6F838B83" w14:textId="77777777">
            <w:pPr>
              <w:spacing w:after="0" w:line="240" w:lineRule="auto"/>
              <w:rPr>
                <w:rFonts w:eastAsia="Times New Roman"/>
                <w:iCs/>
                <w:sz w:val="18"/>
                <w:szCs w:val="18"/>
                <w:lang w:eastAsia="hu-HU"/>
              </w:rPr>
            </w:pPr>
            <w:r w:rsidRPr="00911C90">
              <w:rPr>
                <w:rFonts w:eastAsia="Times New Roman"/>
                <w:iCs/>
                <w:sz w:val="18"/>
                <w:szCs w:val="18"/>
                <w:lang w:eastAsia="hu-HU"/>
              </w:rPr>
              <w:t>625</w:t>
            </w:r>
          </w:p>
        </w:tc>
      </w:tr>
      <w:tr w:rsidRPr="004003A7" w:rsidR="00B20877" w:rsidTr="00D159F5" w14:paraId="6A2A3D3D" w14:textId="77777777">
        <w:trPr>
          <w:trHeight w:val="210"/>
        </w:trPr>
        <w:tc>
          <w:tcPr>
            <w:tcW w:w="2799" w:type="dxa"/>
            <w:vMerge/>
            <w:shd w:val="clear" w:color="auto" w:fill="auto"/>
            <w:hideMark/>
          </w:tcPr>
          <w:p w:rsidRPr="004003A7" w:rsidR="00B20877" w:rsidP="00D159F5" w:rsidRDefault="00B20877" w14:paraId="2ADF0B04" w14:textId="77777777">
            <w:pPr>
              <w:spacing w:after="0" w:line="240" w:lineRule="auto"/>
              <w:rPr>
                <w:rFonts w:eastAsia="Times New Roman"/>
                <w:b/>
                <w:bCs/>
                <w:iCs/>
                <w:sz w:val="18"/>
                <w:szCs w:val="18"/>
                <w:lang w:eastAsia="hu-HU"/>
              </w:rPr>
            </w:pPr>
          </w:p>
        </w:tc>
        <w:tc>
          <w:tcPr>
            <w:tcW w:w="1856" w:type="dxa"/>
            <w:vMerge/>
            <w:shd w:val="clear" w:color="auto" w:fill="auto"/>
            <w:hideMark/>
          </w:tcPr>
          <w:p w:rsidRPr="004003A7" w:rsidR="00B20877" w:rsidP="00D159F5" w:rsidRDefault="00B20877" w14:paraId="49B6719E" w14:textId="77777777">
            <w:pPr>
              <w:spacing w:after="0" w:line="240" w:lineRule="auto"/>
              <w:rPr>
                <w:rFonts w:eastAsia="Times New Roman"/>
                <w:iCs/>
                <w:sz w:val="18"/>
                <w:szCs w:val="18"/>
                <w:lang w:eastAsia="hu-HU"/>
              </w:rPr>
            </w:pPr>
          </w:p>
        </w:tc>
        <w:tc>
          <w:tcPr>
            <w:tcW w:w="1701" w:type="dxa"/>
            <w:gridSpan w:val="2"/>
            <w:shd w:val="clear" w:color="auto" w:fill="auto"/>
          </w:tcPr>
          <w:p w:rsidRPr="004003A7" w:rsidR="00B20877" w:rsidP="00D159F5" w:rsidRDefault="00B20877" w14:paraId="77319A14"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2670" w:type="dxa"/>
            <w:gridSpan w:val="3"/>
            <w:shd w:val="clear" w:color="auto" w:fill="auto"/>
          </w:tcPr>
          <w:p w:rsidRPr="00911C90" w:rsidR="00B20877" w:rsidP="00D159F5" w:rsidRDefault="00B20877" w14:paraId="44F0EFBF" w14:textId="77777777">
            <w:pPr>
              <w:spacing w:after="0" w:line="240" w:lineRule="auto"/>
              <w:rPr>
                <w:rFonts w:eastAsia="Times New Roman"/>
                <w:iCs/>
                <w:sz w:val="18"/>
                <w:szCs w:val="18"/>
                <w:lang w:eastAsia="hu-HU"/>
              </w:rPr>
            </w:pPr>
            <w:r w:rsidRPr="00911C90">
              <w:rPr>
                <w:rFonts w:eastAsia="Times New Roman"/>
                <w:iCs/>
                <w:sz w:val="18"/>
                <w:szCs w:val="18"/>
                <w:lang w:eastAsia="hu-HU"/>
              </w:rPr>
              <w:t>375</w:t>
            </w:r>
          </w:p>
        </w:tc>
      </w:tr>
      <w:tr w:rsidRPr="004003A7" w:rsidR="00B20877" w:rsidTr="00D159F5" w14:paraId="1E4D434E" w14:textId="77777777">
        <w:trPr>
          <w:trHeight w:val="210"/>
        </w:trPr>
        <w:tc>
          <w:tcPr>
            <w:tcW w:w="2799" w:type="dxa"/>
            <w:vMerge/>
            <w:shd w:val="clear" w:color="auto" w:fill="auto"/>
          </w:tcPr>
          <w:p w:rsidRPr="004003A7" w:rsidR="00B20877" w:rsidP="00D159F5" w:rsidRDefault="00B20877" w14:paraId="717C389B" w14:textId="77777777">
            <w:pPr>
              <w:spacing w:after="0" w:line="240" w:lineRule="auto"/>
              <w:rPr>
                <w:rFonts w:eastAsia="Times New Roman"/>
                <w:b/>
                <w:bCs/>
                <w:iCs/>
                <w:sz w:val="18"/>
                <w:szCs w:val="18"/>
                <w:lang w:eastAsia="hu-HU"/>
              </w:rPr>
            </w:pPr>
          </w:p>
        </w:tc>
        <w:tc>
          <w:tcPr>
            <w:tcW w:w="1856" w:type="dxa"/>
            <w:vMerge/>
            <w:shd w:val="clear" w:color="auto" w:fill="auto"/>
          </w:tcPr>
          <w:p w:rsidRPr="004003A7" w:rsidR="00B20877" w:rsidP="00D159F5" w:rsidRDefault="00B20877" w14:paraId="45947E48" w14:textId="77777777">
            <w:pPr>
              <w:spacing w:after="0" w:line="240" w:lineRule="auto"/>
              <w:rPr>
                <w:rFonts w:eastAsia="Times New Roman"/>
                <w:b/>
                <w:iCs/>
                <w:sz w:val="18"/>
                <w:szCs w:val="18"/>
                <w:lang w:eastAsia="hu-HU"/>
              </w:rPr>
            </w:pPr>
          </w:p>
        </w:tc>
        <w:tc>
          <w:tcPr>
            <w:tcW w:w="1701" w:type="dxa"/>
            <w:gridSpan w:val="2"/>
            <w:shd w:val="clear" w:color="auto" w:fill="auto"/>
          </w:tcPr>
          <w:p w:rsidRPr="004003A7" w:rsidR="00B20877" w:rsidP="00D159F5" w:rsidRDefault="00B20877" w14:paraId="6CBD6041"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2670" w:type="dxa"/>
            <w:gridSpan w:val="3"/>
            <w:shd w:val="clear" w:color="auto" w:fill="auto"/>
          </w:tcPr>
          <w:p w:rsidRPr="00911C90" w:rsidR="00B20877" w:rsidP="00D159F5" w:rsidRDefault="00B20877" w14:paraId="38227E1F" w14:textId="77777777">
            <w:pPr>
              <w:spacing w:after="0" w:line="240" w:lineRule="auto"/>
              <w:rPr>
                <w:rFonts w:eastAsia="Times New Roman"/>
                <w:iCs/>
                <w:sz w:val="18"/>
                <w:szCs w:val="18"/>
                <w:lang w:eastAsia="hu-HU"/>
              </w:rPr>
            </w:pPr>
            <w:r w:rsidRPr="00911C90">
              <w:rPr>
                <w:rFonts w:eastAsia="Times New Roman"/>
                <w:iCs/>
                <w:sz w:val="18"/>
                <w:szCs w:val="18"/>
                <w:lang w:eastAsia="hu-HU"/>
              </w:rPr>
              <w:t>250</w:t>
            </w:r>
          </w:p>
        </w:tc>
      </w:tr>
      <w:tr w:rsidRPr="004003A7" w:rsidR="00B20877" w:rsidTr="00D159F5" w14:paraId="71B9C051" w14:textId="77777777">
        <w:trPr>
          <w:trHeight w:val="195"/>
        </w:trPr>
        <w:tc>
          <w:tcPr>
            <w:tcW w:w="2799" w:type="dxa"/>
            <w:vMerge/>
            <w:shd w:val="clear" w:color="auto" w:fill="auto"/>
          </w:tcPr>
          <w:p w:rsidRPr="004003A7" w:rsidR="00B20877" w:rsidP="00D159F5" w:rsidRDefault="00B20877" w14:paraId="151BCB39" w14:textId="77777777">
            <w:pPr>
              <w:spacing w:after="0" w:line="240" w:lineRule="auto"/>
              <w:rPr>
                <w:rFonts w:eastAsia="Times New Roman"/>
                <w:b/>
                <w:bCs/>
                <w:iCs/>
                <w:sz w:val="18"/>
                <w:szCs w:val="18"/>
                <w:lang w:eastAsia="hu-HU"/>
              </w:rPr>
            </w:pPr>
          </w:p>
        </w:tc>
        <w:tc>
          <w:tcPr>
            <w:tcW w:w="1856" w:type="dxa"/>
            <w:vMerge w:val="restart"/>
            <w:shd w:val="clear" w:color="auto" w:fill="auto"/>
          </w:tcPr>
          <w:p w:rsidRPr="004003A7" w:rsidR="00B20877" w:rsidP="00D159F5" w:rsidRDefault="00B20877" w14:paraId="665012E9"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701" w:type="dxa"/>
            <w:gridSpan w:val="2"/>
            <w:shd w:val="clear" w:color="auto" w:fill="auto"/>
          </w:tcPr>
          <w:p w:rsidRPr="004003A7" w:rsidR="00B20877" w:rsidP="00D159F5" w:rsidRDefault="00B20877" w14:paraId="28F2603E"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2670" w:type="dxa"/>
            <w:gridSpan w:val="3"/>
            <w:shd w:val="clear" w:color="auto" w:fill="auto"/>
          </w:tcPr>
          <w:p w:rsidRPr="00911C90" w:rsidR="00B20877" w:rsidP="00D159F5" w:rsidRDefault="00B20877" w14:paraId="7562FE11" w14:textId="77777777">
            <w:pPr>
              <w:spacing w:after="0" w:line="240" w:lineRule="auto"/>
              <w:rPr>
                <w:rFonts w:eastAsia="Times New Roman"/>
                <w:iCs/>
                <w:sz w:val="18"/>
                <w:szCs w:val="18"/>
                <w:lang w:eastAsia="hu-HU"/>
              </w:rPr>
            </w:pPr>
            <w:r w:rsidRPr="00911C90">
              <w:rPr>
                <w:rFonts w:eastAsia="Times New Roman"/>
                <w:iCs/>
                <w:sz w:val="18"/>
                <w:szCs w:val="18"/>
                <w:lang w:eastAsia="hu-HU"/>
              </w:rPr>
              <w:t>2.500</w:t>
            </w:r>
          </w:p>
        </w:tc>
      </w:tr>
      <w:tr w:rsidRPr="004003A7" w:rsidR="00B20877" w:rsidTr="00D159F5" w14:paraId="12606156" w14:textId="77777777">
        <w:trPr>
          <w:trHeight w:val="195"/>
        </w:trPr>
        <w:tc>
          <w:tcPr>
            <w:tcW w:w="2799" w:type="dxa"/>
            <w:vMerge/>
            <w:shd w:val="clear" w:color="auto" w:fill="auto"/>
          </w:tcPr>
          <w:p w:rsidRPr="004003A7" w:rsidR="00B20877" w:rsidP="00D159F5" w:rsidRDefault="00B20877" w14:paraId="7E13E439" w14:textId="77777777">
            <w:pPr>
              <w:spacing w:after="0" w:line="240" w:lineRule="auto"/>
              <w:rPr>
                <w:rFonts w:eastAsia="Times New Roman"/>
                <w:b/>
                <w:bCs/>
                <w:iCs/>
                <w:sz w:val="18"/>
                <w:szCs w:val="18"/>
                <w:lang w:eastAsia="hu-HU"/>
              </w:rPr>
            </w:pPr>
          </w:p>
        </w:tc>
        <w:tc>
          <w:tcPr>
            <w:tcW w:w="1856" w:type="dxa"/>
            <w:vMerge/>
            <w:shd w:val="clear" w:color="auto" w:fill="auto"/>
          </w:tcPr>
          <w:p w:rsidRPr="004003A7" w:rsidR="00B20877" w:rsidP="00D159F5" w:rsidRDefault="00B20877" w14:paraId="5C276833" w14:textId="77777777">
            <w:pPr>
              <w:spacing w:after="0" w:line="240" w:lineRule="auto"/>
              <w:rPr>
                <w:rFonts w:eastAsia="Times New Roman"/>
                <w:b/>
                <w:iCs/>
                <w:sz w:val="18"/>
                <w:szCs w:val="18"/>
                <w:lang w:eastAsia="hu-HU"/>
              </w:rPr>
            </w:pPr>
          </w:p>
        </w:tc>
        <w:tc>
          <w:tcPr>
            <w:tcW w:w="1701" w:type="dxa"/>
            <w:gridSpan w:val="2"/>
            <w:shd w:val="clear" w:color="auto" w:fill="auto"/>
          </w:tcPr>
          <w:p w:rsidRPr="004003A7" w:rsidR="00B20877" w:rsidP="00D159F5" w:rsidRDefault="00B20877" w14:paraId="6ED5525A"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2670" w:type="dxa"/>
            <w:gridSpan w:val="3"/>
            <w:shd w:val="clear" w:color="auto" w:fill="auto"/>
          </w:tcPr>
          <w:p w:rsidRPr="00911C90" w:rsidR="00B20877" w:rsidP="00D159F5" w:rsidRDefault="00B20877" w14:paraId="08C54122" w14:textId="77777777">
            <w:pPr>
              <w:spacing w:after="0" w:line="240" w:lineRule="auto"/>
              <w:rPr>
                <w:rFonts w:eastAsia="Times New Roman"/>
                <w:iCs/>
                <w:sz w:val="18"/>
                <w:szCs w:val="18"/>
                <w:lang w:eastAsia="hu-HU"/>
              </w:rPr>
            </w:pPr>
            <w:r w:rsidRPr="00911C90">
              <w:rPr>
                <w:rFonts w:eastAsia="Times New Roman"/>
                <w:iCs/>
                <w:sz w:val="18"/>
                <w:szCs w:val="18"/>
                <w:lang w:eastAsia="hu-HU"/>
              </w:rPr>
              <w:t>1.500</w:t>
            </w:r>
          </w:p>
        </w:tc>
      </w:tr>
      <w:tr w:rsidRPr="004003A7" w:rsidR="00B20877" w:rsidTr="00D159F5" w14:paraId="79BE8E9F" w14:textId="77777777">
        <w:trPr>
          <w:trHeight w:val="195"/>
        </w:trPr>
        <w:tc>
          <w:tcPr>
            <w:tcW w:w="2799" w:type="dxa"/>
            <w:vMerge/>
            <w:shd w:val="clear" w:color="auto" w:fill="auto"/>
          </w:tcPr>
          <w:p w:rsidRPr="004003A7" w:rsidR="00B20877" w:rsidP="00D159F5" w:rsidRDefault="00B20877" w14:paraId="1682EB9F" w14:textId="77777777">
            <w:pPr>
              <w:spacing w:after="0" w:line="240" w:lineRule="auto"/>
              <w:rPr>
                <w:rFonts w:eastAsia="Times New Roman"/>
                <w:b/>
                <w:bCs/>
                <w:iCs/>
                <w:sz w:val="18"/>
                <w:szCs w:val="18"/>
                <w:lang w:eastAsia="hu-HU"/>
              </w:rPr>
            </w:pPr>
          </w:p>
        </w:tc>
        <w:tc>
          <w:tcPr>
            <w:tcW w:w="1856" w:type="dxa"/>
            <w:vMerge/>
            <w:shd w:val="clear" w:color="auto" w:fill="auto"/>
          </w:tcPr>
          <w:p w:rsidRPr="004003A7" w:rsidR="00B20877" w:rsidP="00D159F5" w:rsidRDefault="00B20877" w14:paraId="37960243" w14:textId="77777777">
            <w:pPr>
              <w:spacing w:after="0" w:line="240" w:lineRule="auto"/>
              <w:rPr>
                <w:rFonts w:eastAsia="Times New Roman"/>
                <w:b/>
                <w:iCs/>
                <w:sz w:val="18"/>
                <w:szCs w:val="18"/>
                <w:lang w:eastAsia="hu-HU"/>
              </w:rPr>
            </w:pPr>
          </w:p>
        </w:tc>
        <w:tc>
          <w:tcPr>
            <w:tcW w:w="1701" w:type="dxa"/>
            <w:gridSpan w:val="2"/>
            <w:shd w:val="clear" w:color="auto" w:fill="auto"/>
          </w:tcPr>
          <w:p w:rsidRPr="004003A7" w:rsidR="00B20877" w:rsidP="00D159F5" w:rsidRDefault="00B20877" w14:paraId="10E19378"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2670" w:type="dxa"/>
            <w:gridSpan w:val="3"/>
            <w:shd w:val="clear" w:color="auto" w:fill="auto"/>
          </w:tcPr>
          <w:p w:rsidRPr="00911C90" w:rsidR="00B20877" w:rsidP="00D159F5" w:rsidRDefault="00B20877" w14:paraId="38E30EE1" w14:textId="77777777">
            <w:pPr>
              <w:spacing w:after="0" w:line="240" w:lineRule="auto"/>
              <w:rPr>
                <w:rFonts w:eastAsia="Times New Roman"/>
                <w:iCs/>
                <w:sz w:val="18"/>
                <w:szCs w:val="18"/>
                <w:lang w:eastAsia="hu-HU"/>
              </w:rPr>
            </w:pPr>
            <w:r w:rsidRPr="00911C90">
              <w:rPr>
                <w:rFonts w:eastAsia="Times New Roman"/>
                <w:iCs/>
                <w:sz w:val="18"/>
                <w:szCs w:val="18"/>
                <w:lang w:eastAsia="hu-HU"/>
              </w:rPr>
              <w:t>1.000</w:t>
            </w:r>
          </w:p>
        </w:tc>
      </w:tr>
      <w:tr w:rsidRPr="004003A7" w:rsidR="00B20877" w:rsidTr="00D159F5" w14:paraId="73BFE432" w14:textId="77777777">
        <w:trPr>
          <w:trHeight w:val="265"/>
        </w:trPr>
        <w:tc>
          <w:tcPr>
            <w:tcW w:w="2799" w:type="dxa"/>
            <w:vMerge w:val="restart"/>
            <w:shd w:val="clear" w:color="auto" w:fill="auto"/>
          </w:tcPr>
          <w:p w:rsidRPr="004003A7" w:rsidR="00B20877" w:rsidP="00D159F5" w:rsidRDefault="00B20877" w14:paraId="1E727581"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7.b Vrednost za kazalnik rezultata</w:t>
            </w:r>
          </w:p>
          <w:p w:rsidRPr="004003A7" w:rsidR="00B20877" w:rsidP="00D159F5" w:rsidRDefault="00B20877" w14:paraId="2812A690" w14:textId="77777777">
            <w:pPr>
              <w:spacing w:after="0" w:line="240" w:lineRule="auto"/>
              <w:rPr>
                <w:rFonts w:eastAsia="Times New Roman"/>
                <w:b/>
                <w:bCs/>
                <w:iCs/>
                <w:sz w:val="18"/>
                <w:szCs w:val="18"/>
                <w:lang w:eastAsia="hu-HU"/>
              </w:rPr>
            </w:pPr>
          </w:p>
          <w:p w:rsidRPr="004003A7" w:rsidR="00B20877" w:rsidP="00D159F5" w:rsidRDefault="00B20877" w14:paraId="6E8CADD6" w14:textId="77777777">
            <w:pPr>
              <w:spacing w:after="0" w:line="240" w:lineRule="auto"/>
              <w:rPr>
                <w:rFonts w:eastAsia="Times New Roman"/>
                <w:b/>
                <w:bCs/>
                <w:iCs/>
                <w:sz w:val="18"/>
                <w:szCs w:val="18"/>
                <w:lang w:eastAsia="hu-HU"/>
              </w:rPr>
            </w:pPr>
          </w:p>
        </w:tc>
        <w:tc>
          <w:tcPr>
            <w:tcW w:w="1856" w:type="dxa"/>
            <w:shd w:val="clear" w:color="auto" w:fill="auto"/>
          </w:tcPr>
          <w:p w:rsidRPr="004003A7" w:rsidR="00B20877" w:rsidP="00D159F5" w:rsidRDefault="00B20877" w14:paraId="25F5EE8B" w14:textId="77777777">
            <w:pPr>
              <w:spacing w:after="0" w:line="240" w:lineRule="auto"/>
              <w:rPr>
                <w:rFonts w:eastAsia="Times New Roman"/>
                <w:b/>
                <w:iCs/>
                <w:color w:val="FF0000"/>
                <w:sz w:val="18"/>
                <w:szCs w:val="18"/>
                <w:lang w:eastAsia="hu-HU"/>
              </w:rPr>
            </w:pPr>
            <w:r w:rsidRPr="004003A7">
              <w:rPr>
                <w:rFonts w:eastAsia="Times New Roman"/>
                <w:b/>
                <w:iCs/>
                <w:sz w:val="18"/>
                <w:szCs w:val="18"/>
                <w:lang w:eastAsia="hu-HU"/>
              </w:rPr>
              <w:t>Izhodiščno leto</w:t>
            </w:r>
          </w:p>
        </w:tc>
        <w:tc>
          <w:tcPr>
            <w:tcW w:w="1276" w:type="dxa"/>
            <w:shd w:val="clear" w:color="auto" w:fill="auto"/>
          </w:tcPr>
          <w:p w:rsidRPr="004003A7" w:rsidR="00B20877" w:rsidP="00D159F5" w:rsidRDefault="00B20877" w14:paraId="66CD1173"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425" w:type="dxa"/>
            <w:shd w:val="clear" w:color="auto" w:fill="auto"/>
          </w:tcPr>
          <w:p w:rsidRPr="00CE51B5" w:rsidR="00B20877" w:rsidP="00D159F5" w:rsidRDefault="00B20877" w14:paraId="64236981" w14:textId="77777777">
            <w:pPr>
              <w:spacing w:after="0" w:line="240" w:lineRule="auto"/>
              <w:rPr>
                <w:rFonts w:eastAsia="Times New Roman"/>
                <w:iCs/>
                <w:sz w:val="18"/>
                <w:szCs w:val="18"/>
                <w:lang w:eastAsia="hu-HU"/>
              </w:rPr>
            </w:pPr>
          </w:p>
        </w:tc>
        <w:tc>
          <w:tcPr>
            <w:tcW w:w="1134" w:type="dxa"/>
            <w:shd w:val="clear" w:color="auto" w:fill="auto"/>
          </w:tcPr>
          <w:p w:rsidRPr="00CE51B5" w:rsidR="00B20877" w:rsidP="00D159F5" w:rsidRDefault="00B20877" w14:paraId="3D9355F3" w14:textId="77777777">
            <w:pPr>
              <w:spacing w:after="0" w:line="240" w:lineRule="auto"/>
              <w:rPr>
                <w:rFonts w:eastAsia="Times New Roman"/>
                <w:b/>
                <w:iCs/>
                <w:sz w:val="18"/>
                <w:szCs w:val="18"/>
                <w:lang w:eastAsia="hu-HU"/>
              </w:rPr>
            </w:pPr>
            <w:r w:rsidRPr="00CE51B5">
              <w:rPr>
                <w:rFonts w:eastAsia="Times New Roman"/>
                <w:b/>
                <w:iCs/>
                <w:sz w:val="18"/>
                <w:szCs w:val="18"/>
                <w:lang w:eastAsia="hu-HU"/>
              </w:rPr>
              <w:t>Izhodiščna vrednost</w:t>
            </w:r>
          </w:p>
        </w:tc>
        <w:tc>
          <w:tcPr>
            <w:tcW w:w="1300" w:type="dxa"/>
            <w:shd w:val="clear" w:color="auto" w:fill="auto"/>
          </w:tcPr>
          <w:p w:rsidRPr="00CE51B5" w:rsidR="00B20877" w:rsidP="00D159F5" w:rsidRDefault="00B20877" w14:paraId="58552E2E" w14:textId="77777777">
            <w:pPr>
              <w:spacing w:after="0" w:line="240" w:lineRule="auto"/>
              <w:rPr>
                <w:rFonts w:eastAsia="Times New Roman"/>
                <w:iCs/>
                <w:sz w:val="18"/>
                <w:szCs w:val="18"/>
                <w:lang w:eastAsia="hu-HU"/>
              </w:rPr>
            </w:pPr>
            <w:r w:rsidRPr="00CE51B5">
              <w:rPr>
                <w:rFonts w:eastAsia="Times New Roman"/>
                <w:iCs/>
                <w:sz w:val="18"/>
                <w:szCs w:val="18"/>
                <w:lang w:eastAsia="hu-HU"/>
              </w:rPr>
              <w:t>Slovenija/V/Z</w:t>
            </w:r>
          </w:p>
        </w:tc>
        <w:tc>
          <w:tcPr>
            <w:tcW w:w="236" w:type="dxa"/>
            <w:shd w:val="clear" w:color="auto" w:fill="auto"/>
          </w:tcPr>
          <w:p w:rsidRPr="00CE51B5" w:rsidR="00B20877" w:rsidP="00D159F5" w:rsidRDefault="00B20877" w14:paraId="56D991EC" w14:textId="77777777">
            <w:pPr>
              <w:spacing w:after="0" w:line="240" w:lineRule="auto"/>
              <w:rPr>
                <w:rFonts w:eastAsia="Times New Roman"/>
                <w:iCs/>
                <w:sz w:val="18"/>
                <w:szCs w:val="18"/>
                <w:lang w:eastAsia="hu-HU"/>
              </w:rPr>
            </w:pPr>
          </w:p>
        </w:tc>
      </w:tr>
      <w:tr w:rsidRPr="004C04BB" w:rsidR="00B20877" w:rsidTr="00D159F5" w14:paraId="3A1586C4" w14:textId="77777777">
        <w:trPr>
          <w:trHeight w:val="231"/>
        </w:trPr>
        <w:tc>
          <w:tcPr>
            <w:tcW w:w="2799" w:type="dxa"/>
            <w:vMerge/>
            <w:shd w:val="clear" w:color="auto" w:fill="auto"/>
          </w:tcPr>
          <w:p w:rsidRPr="004003A7" w:rsidR="00B20877" w:rsidP="00D159F5" w:rsidRDefault="00B20877" w14:paraId="23A24DB9" w14:textId="77777777">
            <w:pPr>
              <w:spacing w:after="0" w:line="240" w:lineRule="auto"/>
              <w:rPr>
                <w:rFonts w:eastAsia="Times New Roman"/>
                <w:b/>
                <w:bCs/>
                <w:iCs/>
                <w:sz w:val="18"/>
                <w:szCs w:val="18"/>
                <w:lang w:eastAsia="hu-HU"/>
              </w:rPr>
            </w:pPr>
          </w:p>
        </w:tc>
        <w:tc>
          <w:tcPr>
            <w:tcW w:w="1856" w:type="dxa"/>
            <w:shd w:val="clear" w:color="auto" w:fill="auto"/>
          </w:tcPr>
          <w:p w:rsidRPr="004003A7" w:rsidR="00B20877" w:rsidP="00D159F5" w:rsidRDefault="00B20877" w14:paraId="248C79EA"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276" w:type="dxa"/>
            <w:shd w:val="clear" w:color="auto" w:fill="auto"/>
          </w:tcPr>
          <w:p w:rsidRPr="004003A7" w:rsidR="00B20877" w:rsidP="00D159F5" w:rsidRDefault="00B20877" w14:paraId="3C2DD954"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3095" w:type="dxa"/>
            <w:gridSpan w:val="4"/>
            <w:shd w:val="clear" w:color="auto" w:fill="auto"/>
          </w:tcPr>
          <w:p w:rsidRPr="00CE51B5" w:rsidR="00B20877" w:rsidP="00D159F5" w:rsidRDefault="00B20877" w14:paraId="45F744C1" w14:textId="77777777">
            <w:pPr>
              <w:spacing w:after="0" w:line="240" w:lineRule="auto"/>
              <w:rPr>
                <w:rFonts w:eastAsia="Times New Roman"/>
                <w:iCs/>
                <w:sz w:val="18"/>
                <w:szCs w:val="18"/>
                <w:lang w:eastAsia="hu-HU"/>
              </w:rPr>
            </w:pPr>
          </w:p>
        </w:tc>
      </w:tr>
      <w:tr w:rsidRPr="004C04BB" w:rsidR="00B20877" w:rsidTr="00D159F5" w14:paraId="4DA28B7C" w14:textId="77777777">
        <w:trPr>
          <w:trHeight w:val="195"/>
        </w:trPr>
        <w:tc>
          <w:tcPr>
            <w:tcW w:w="2799" w:type="dxa"/>
            <w:vMerge w:val="restart"/>
            <w:shd w:val="clear" w:color="auto" w:fill="auto"/>
          </w:tcPr>
          <w:p w:rsidRPr="004003A7" w:rsidR="00B20877" w:rsidP="00D159F5" w:rsidRDefault="00B20877" w14:paraId="66DFE132"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 xml:space="preserve">8. Finančna vrednost </w:t>
            </w:r>
          </w:p>
          <w:p w:rsidRPr="004003A7" w:rsidR="00B20877" w:rsidP="00D159F5" w:rsidRDefault="00B20877" w14:paraId="35CF2CC2" w14:textId="77777777">
            <w:pPr>
              <w:spacing w:after="0" w:line="240" w:lineRule="auto"/>
              <w:rPr>
                <w:rFonts w:eastAsia="Times New Roman"/>
                <w:b/>
                <w:bCs/>
                <w:iCs/>
                <w:sz w:val="18"/>
                <w:szCs w:val="18"/>
                <w:lang w:eastAsia="hu-HU"/>
              </w:rPr>
            </w:pPr>
            <w:r w:rsidRPr="00076773">
              <w:rPr>
                <w:rFonts w:eastAsia="Times New Roman"/>
                <w:bCs/>
                <w:iCs/>
                <w:sz w:val="18"/>
                <w:szCs w:val="18"/>
                <w:lang w:eastAsia="hu-HU"/>
              </w:rPr>
              <w:t>Vrednost EU in slovenskega dela v EUR</w:t>
            </w:r>
          </w:p>
        </w:tc>
        <w:tc>
          <w:tcPr>
            <w:tcW w:w="1856" w:type="dxa"/>
            <w:vMerge w:val="restart"/>
            <w:shd w:val="clear" w:color="auto" w:fill="auto"/>
          </w:tcPr>
          <w:p w:rsidRPr="004003A7" w:rsidR="00B20877" w:rsidP="00D159F5" w:rsidRDefault="00B20877" w14:paraId="67F4D009"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2024</w:t>
            </w:r>
            <w:r w:rsidRPr="004003A7">
              <w:rPr>
                <w:rFonts w:eastAsia="Times New Roman"/>
                <w:b/>
                <w:bCs/>
                <w:iCs/>
                <w:sz w:val="18"/>
                <w:szCs w:val="18"/>
                <w:lang w:eastAsia="hu-HU"/>
              </w:rPr>
              <w:t xml:space="preserve"> </w:t>
            </w:r>
            <w:r w:rsidRPr="004003A7">
              <w:rPr>
                <w:rFonts w:eastAsia="Times New Roman"/>
                <w:bCs/>
                <w:iCs/>
                <w:sz w:val="18"/>
                <w:szCs w:val="18"/>
                <w:lang w:eastAsia="hu-HU"/>
              </w:rPr>
              <w:t>(le za kazalnik učinka)</w:t>
            </w:r>
          </w:p>
        </w:tc>
        <w:tc>
          <w:tcPr>
            <w:tcW w:w="1701" w:type="dxa"/>
            <w:gridSpan w:val="2"/>
            <w:shd w:val="clear" w:color="auto" w:fill="auto"/>
          </w:tcPr>
          <w:p w:rsidRPr="004003A7" w:rsidR="00B20877" w:rsidP="00D159F5" w:rsidRDefault="00B20877" w14:paraId="35DDE700"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2670" w:type="dxa"/>
            <w:gridSpan w:val="3"/>
            <w:shd w:val="clear" w:color="auto" w:fill="auto"/>
          </w:tcPr>
          <w:p w:rsidRPr="004003A7" w:rsidR="00B20877" w:rsidP="00D159F5" w:rsidRDefault="00B20877" w14:paraId="1CF3BCE6" w14:textId="77777777">
            <w:pPr>
              <w:spacing w:after="0" w:line="240" w:lineRule="auto"/>
              <w:rPr>
                <w:rFonts w:eastAsia="Times New Roman"/>
                <w:iCs/>
                <w:sz w:val="18"/>
                <w:szCs w:val="18"/>
                <w:lang w:eastAsia="hu-HU"/>
              </w:rPr>
            </w:pPr>
            <w:r>
              <w:rPr>
                <w:rFonts w:eastAsia="Times New Roman"/>
                <w:iCs/>
                <w:sz w:val="18"/>
                <w:szCs w:val="18"/>
                <w:lang w:eastAsia="hu-HU"/>
              </w:rPr>
              <w:t>1.250.000</w:t>
            </w:r>
          </w:p>
        </w:tc>
      </w:tr>
      <w:tr w:rsidRPr="004C04BB" w:rsidR="00B20877" w:rsidTr="00D159F5" w14:paraId="0D3834A7" w14:textId="77777777">
        <w:trPr>
          <w:trHeight w:val="195"/>
        </w:trPr>
        <w:tc>
          <w:tcPr>
            <w:tcW w:w="2799" w:type="dxa"/>
            <w:vMerge/>
            <w:shd w:val="clear" w:color="auto" w:fill="auto"/>
          </w:tcPr>
          <w:p w:rsidRPr="004003A7" w:rsidR="00B20877" w:rsidP="00D159F5" w:rsidRDefault="00B20877" w14:paraId="6FCDFC45" w14:textId="77777777">
            <w:pPr>
              <w:spacing w:after="0" w:line="240" w:lineRule="auto"/>
              <w:rPr>
                <w:rFonts w:eastAsia="Times New Roman"/>
                <w:b/>
                <w:bCs/>
                <w:iCs/>
                <w:sz w:val="18"/>
                <w:szCs w:val="18"/>
                <w:lang w:eastAsia="hu-HU"/>
              </w:rPr>
            </w:pPr>
          </w:p>
        </w:tc>
        <w:tc>
          <w:tcPr>
            <w:tcW w:w="1856" w:type="dxa"/>
            <w:vMerge/>
            <w:shd w:val="clear" w:color="auto" w:fill="auto"/>
          </w:tcPr>
          <w:p w:rsidRPr="004003A7" w:rsidR="00B20877" w:rsidP="00D159F5" w:rsidRDefault="00B20877" w14:paraId="4C53D64E" w14:textId="77777777">
            <w:pPr>
              <w:spacing w:after="0" w:line="240" w:lineRule="auto"/>
              <w:rPr>
                <w:rFonts w:eastAsia="Times New Roman"/>
                <w:b/>
                <w:iCs/>
                <w:sz w:val="18"/>
                <w:szCs w:val="18"/>
                <w:lang w:eastAsia="hu-HU"/>
              </w:rPr>
            </w:pPr>
          </w:p>
        </w:tc>
        <w:tc>
          <w:tcPr>
            <w:tcW w:w="1701" w:type="dxa"/>
            <w:gridSpan w:val="2"/>
            <w:shd w:val="clear" w:color="auto" w:fill="auto"/>
          </w:tcPr>
          <w:p w:rsidRPr="004003A7" w:rsidR="00B20877" w:rsidP="00D159F5" w:rsidRDefault="00B20877" w14:paraId="47515643"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2670" w:type="dxa"/>
            <w:gridSpan w:val="3"/>
            <w:shd w:val="clear" w:color="auto" w:fill="auto"/>
          </w:tcPr>
          <w:p w:rsidRPr="004003A7" w:rsidR="00B20877" w:rsidP="00D159F5" w:rsidRDefault="00B20877" w14:paraId="16671FB6" w14:textId="77777777">
            <w:pPr>
              <w:spacing w:after="0" w:line="240" w:lineRule="auto"/>
              <w:rPr>
                <w:rFonts w:eastAsia="Times New Roman"/>
                <w:iCs/>
                <w:sz w:val="18"/>
                <w:szCs w:val="18"/>
                <w:lang w:eastAsia="hu-HU"/>
              </w:rPr>
            </w:pPr>
            <w:r>
              <w:rPr>
                <w:rFonts w:eastAsia="Times New Roman"/>
                <w:iCs/>
                <w:sz w:val="18"/>
                <w:szCs w:val="18"/>
                <w:lang w:eastAsia="hu-HU"/>
              </w:rPr>
              <w:t>750.000</w:t>
            </w:r>
          </w:p>
        </w:tc>
      </w:tr>
      <w:tr w:rsidRPr="004C04BB" w:rsidR="00B20877" w:rsidTr="00D159F5" w14:paraId="33E3F9A4" w14:textId="77777777">
        <w:trPr>
          <w:trHeight w:val="195"/>
        </w:trPr>
        <w:tc>
          <w:tcPr>
            <w:tcW w:w="2799" w:type="dxa"/>
            <w:vMerge/>
            <w:shd w:val="clear" w:color="auto" w:fill="auto"/>
          </w:tcPr>
          <w:p w:rsidRPr="004003A7" w:rsidR="00B20877" w:rsidP="00D159F5" w:rsidRDefault="00B20877" w14:paraId="4048B299" w14:textId="77777777">
            <w:pPr>
              <w:spacing w:after="0" w:line="240" w:lineRule="auto"/>
              <w:rPr>
                <w:rFonts w:eastAsia="Times New Roman"/>
                <w:b/>
                <w:bCs/>
                <w:iCs/>
                <w:sz w:val="18"/>
                <w:szCs w:val="18"/>
                <w:lang w:eastAsia="hu-HU"/>
              </w:rPr>
            </w:pPr>
          </w:p>
        </w:tc>
        <w:tc>
          <w:tcPr>
            <w:tcW w:w="1856" w:type="dxa"/>
            <w:vMerge/>
            <w:shd w:val="clear" w:color="auto" w:fill="auto"/>
          </w:tcPr>
          <w:p w:rsidRPr="004003A7" w:rsidR="00B20877" w:rsidP="00D159F5" w:rsidRDefault="00B20877" w14:paraId="3FF87FCF" w14:textId="77777777">
            <w:pPr>
              <w:spacing w:after="0" w:line="240" w:lineRule="auto"/>
              <w:rPr>
                <w:rFonts w:eastAsia="Times New Roman"/>
                <w:b/>
                <w:iCs/>
                <w:sz w:val="18"/>
                <w:szCs w:val="18"/>
                <w:lang w:eastAsia="hu-HU"/>
              </w:rPr>
            </w:pPr>
          </w:p>
        </w:tc>
        <w:tc>
          <w:tcPr>
            <w:tcW w:w="1701" w:type="dxa"/>
            <w:gridSpan w:val="2"/>
            <w:shd w:val="clear" w:color="auto" w:fill="auto"/>
          </w:tcPr>
          <w:p w:rsidRPr="004003A7" w:rsidR="00B20877" w:rsidP="00D159F5" w:rsidRDefault="00B20877" w14:paraId="3B4BF514"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2670" w:type="dxa"/>
            <w:gridSpan w:val="3"/>
            <w:shd w:val="clear" w:color="auto" w:fill="auto"/>
          </w:tcPr>
          <w:p w:rsidRPr="004003A7" w:rsidR="00B20877" w:rsidP="00D159F5" w:rsidRDefault="00B20877" w14:paraId="6C05C1AD" w14:textId="77777777">
            <w:pPr>
              <w:spacing w:after="0" w:line="240" w:lineRule="auto"/>
              <w:rPr>
                <w:rFonts w:eastAsia="Times New Roman"/>
                <w:iCs/>
                <w:sz w:val="18"/>
                <w:szCs w:val="18"/>
                <w:lang w:eastAsia="hu-HU"/>
              </w:rPr>
            </w:pPr>
            <w:r>
              <w:rPr>
                <w:rFonts w:eastAsia="Times New Roman"/>
                <w:iCs/>
                <w:sz w:val="18"/>
                <w:szCs w:val="18"/>
                <w:lang w:eastAsia="hu-HU"/>
              </w:rPr>
              <w:t>500.000</w:t>
            </w:r>
          </w:p>
        </w:tc>
      </w:tr>
      <w:tr w:rsidRPr="004C04BB" w:rsidR="00B20877" w:rsidTr="00D159F5" w14:paraId="11359288" w14:textId="77777777">
        <w:trPr>
          <w:trHeight w:val="195"/>
        </w:trPr>
        <w:tc>
          <w:tcPr>
            <w:tcW w:w="2799" w:type="dxa"/>
            <w:vMerge/>
            <w:shd w:val="clear" w:color="auto" w:fill="auto"/>
          </w:tcPr>
          <w:p w:rsidRPr="004003A7" w:rsidR="00B20877" w:rsidP="00D159F5" w:rsidRDefault="00B20877" w14:paraId="4BECE2B7" w14:textId="77777777">
            <w:pPr>
              <w:spacing w:after="0" w:line="240" w:lineRule="auto"/>
              <w:rPr>
                <w:rFonts w:eastAsia="Times New Roman"/>
                <w:b/>
                <w:bCs/>
                <w:iCs/>
                <w:sz w:val="18"/>
                <w:szCs w:val="18"/>
                <w:lang w:eastAsia="hu-HU"/>
              </w:rPr>
            </w:pPr>
          </w:p>
        </w:tc>
        <w:tc>
          <w:tcPr>
            <w:tcW w:w="1856" w:type="dxa"/>
            <w:vMerge w:val="restart"/>
            <w:shd w:val="clear" w:color="auto" w:fill="auto"/>
          </w:tcPr>
          <w:p w:rsidRPr="004003A7" w:rsidR="00B20877" w:rsidP="00D159F5" w:rsidRDefault="00B20877" w14:paraId="59C27406"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701" w:type="dxa"/>
            <w:gridSpan w:val="2"/>
            <w:shd w:val="clear" w:color="auto" w:fill="auto"/>
          </w:tcPr>
          <w:p w:rsidRPr="004003A7" w:rsidR="00B20877" w:rsidP="00D159F5" w:rsidRDefault="00B20877" w14:paraId="13E9F974"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2670" w:type="dxa"/>
            <w:gridSpan w:val="3"/>
            <w:shd w:val="clear" w:color="auto" w:fill="auto"/>
          </w:tcPr>
          <w:p w:rsidRPr="00911C90" w:rsidR="00B20877" w:rsidP="00D159F5" w:rsidRDefault="00B20877" w14:paraId="12138081" w14:textId="77777777">
            <w:pPr>
              <w:spacing w:after="0" w:line="240" w:lineRule="auto"/>
              <w:rPr>
                <w:rFonts w:eastAsia="Times New Roman"/>
                <w:iCs/>
                <w:sz w:val="18"/>
                <w:szCs w:val="18"/>
                <w:lang w:eastAsia="hu-HU"/>
              </w:rPr>
            </w:pPr>
            <w:r>
              <w:rPr>
                <w:rFonts w:eastAsia="Times New Roman"/>
                <w:iCs/>
                <w:sz w:val="18"/>
                <w:szCs w:val="18"/>
                <w:lang w:eastAsia="hu-HU"/>
              </w:rPr>
              <w:t>5.000.000</w:t>
            </w:r>
          </w:p>
        </w:tc>
      </w:tr>
      <w:tr w:rsidRPr="004C04BB" w:rsidR="00B20877" w:rsidTr="00D159F5" w14:paraId="54809CD3" w14:textId="77777777">
        <w:trPr>
          <w:trHeight w:val="195"/>
        </w:trPr>
        <w:tc>
          <w:tcPr>
            <w:tcW w:w="2799" w:type="dxa"/>
            <w:vMerge/>
            <w:shd w:val="clear" w:color="auto" w:fill="auto"/>
          </w:tcPr>
          <w:p w:rsidRPr="004003A7" w:rsidR="00B20877" w:rsidP="00D159F5" w:rsidRDefault="00B20877" w14:paraId="4F4331B0" w14:textId="77777777">
            <w:pPr>
              <w:spacing w:after="0" w:line="240" w:lineRule="auto"/>
              <w:rPr>
                <w:rFonts w:eastAsia="Times New Roman"/>
                <w:b/>
                <w:bCs/>
                <w:iCs/>
                <w:sz w:val="18"/>
                <w:szCs w:val="18"/>
                <w:lang w:eastAsia="hu-HU"/>
              </w:rPr>
            </w:pPr>
          </w:p>
        </w:tc>
        <w:tc>
          <w:tcPr>
            <w:tcW w:w="1856" w:type="dxa"/>
            <w:vMerge/>
            <w:shd w:val="clear" w:color="auto" w:fill="auto"/>
          </w:tcPr>
          <w:p w:rsidRPr="004003A7" w:rsidR="00B20877" w:rsidP="00D159F5" w:rsidRDefault="00B20877" w14:paraId="5FD61550" w14:textId="77777777">
            <w:pPr>
              <w:spacing w:after="0" w:line="240" w:lineRule="auto"/>
              <w:rPr>
                <w:rFonts w:eastAsia="Times New Roman"/>
                <w:b/>
                <w:iCs/>
                <w:sz w:val="18"/>
                <w:szCs w:val="18"/>
                <w:lang w:eastAsia="hu-HU"/>
              </w:rPr>
            </w:pPr>
          </w:p>
        </w:tc>
        <w:tc>
          <w:tcPr>
            <w:tcW w:w="1701" w:type="dxa"/>
            <w:gridSpan w:val="2"/>
            <w:shd w:val="clear" w:color="auto" w:fill="auto"/>
          </w:tcPr>
          <w:p w:rsidRPr="004003A7" w:rsidR="00B20877" w:rsidP="00D159F5" w:rsidRDefault="00B20877" w14:paraId="32FC78E0"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2670" w:type="dxa"/>
            <w:gridSpan w:val="3"/>
            <w:shd w:val="clear" w:color="auto" w:fill="auto"/>
          </w:tcPr>
          <w:p w:rsidRPr="00911C90" w:rsidR="00B20877" w:rsidP="00D159F5" w:rsidRDefault="00B20877" w14:paraId="1AB608E9" w14:textId="77777777">
            <w:pPr>
              <w:spacing w:after="0" w:line="240" w:lineRule="auto"/>
              <w:rPr>
                <w:rFonts w:eastAsia="Times New Roman"/>
                <w:iCs/>
                <w:sz w:val="18"/>
                <w:szCs w:val="18"/>
                <w:lang w:eastAsia="hu-HU"/>
              </w:rPr>
            </w:pPr>
            <w:r w:rsidRPr="00911C90">
              <w:rPr>
                <w:rFonts w:eastAsia="Times New Roman"/>
                <w:iCs/>
                <w:sz w:val="18"/>
                <w:szCs w:val="18"/>
                <w:lang w:eastAsia="hu-HU"/>
              </w:rPr>
              <w:t>3.000.000</w:t>
            </w:r>
          </w:p>
        </w:tc>
      </w:tr>
      <w:tr w:rsidRPr="004C04BB" w:rsidR="00B20877" w:rsidTr="00D159F5" w14:paraId="33F2145B" w14:textId="77777777">
        <w:trPr>
          <w:trHeight w:val="195"/>
        </w:trPr>
        <w:tc>
          <w:tcPr>
            <w:tcW w:w="2799" w:type="dxa"/>
            <w:vMerge/>
            <w:shd w:val="clear" w:color="auto" w:fill="auto"/>
          </w:tcPr>
          <w:p w:rsidRPr="004003A7" w:rsidR="00B20877" w:rsidP="00D159F5" w:rsidRDefault="00B20877" w14:paraId="650D1DBF" w14:textId="77777777">
            <w:pPr>
              <w:spacing w:after="0" w:line="240" w:lineRule="auto"/>
              <w:rPr>
                <w:rFonts w:eastAsia="Times New Roman"/>
                <w:b/>
                <w:bCs/>
                <w:iCs/>
                <w:sz w:val="18"/>
                <w:szCs w:val="18"/>
                <w:lang w:eastAsia="hu-HU"/>
              </w:rPr>
            </w:pPr>
          </w:p>
        </w:tc>
        <w:tc>
          <w:tcPr>
            <w:tcW w:w="1856" w:type="dxa"/>
            <w:vMerge/>
            <w:shd w:val="clear" w:color="auto" w:fill="auto"/>
          </w:tcPr>
          <w:p w:rsidRPr="004003A7" w:rsidR="00B20877" w:rsidP="00D159F5" w:rsidRDefault="00B20877" w14:paraId="433B1316" w14:textId="77777777">
            <w:pPr>
              <w:spacing w:after="0" w:line="240" w:lineRule="auto"/>
              <w:rPr>
                <w:rFonts w:eastAsia="Times New Roman"/>
                <w:b/>
                <w:iCs/>
                <w:sz w:val="18"/>
                <w:szCs w:val="18"/>
                <w:lang w:eastAsia="hu-HU"/>
              </w:rPr>
            </w:pPr>
          </w:p>
        </w:tc>
        <w:tc>
          <w:tcPr>
            <w:tcW w:w="1701" w:type="dxa"/>
            <w:gridSpan w:val="2"/>
            <w:shd w:val="clear" w:color="auto" w:fill="auto"/>
          </w:tcPr>
          <w:p w:rsidRPr="004003A7" w:rsidR="00B20877" w:rsidP="00D159F5" w:rsidRDefault="00B20877" w14:paraId="4C57FFA5"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2670" w:type="dxa"/>
            <w:gridSpan w:val="3"/>
            <w:shd w:val="clear" w:color="auto" w:fill="auto"/>
          </w:tcPr>
          <w:p w:rsidRPr="00911C90" w:rsidR="00B20877" w:rsidP="00D159F5" w:rsidRDefault="00B20877" w14:paraId="66F72FCF" w14:textId="77777777">
            <w:pPr>
              <w:spacing w:after="0" w:line="240" w:lineRule="auto"/>
              <w:rPr>
                <w:rFonts w:eastAsia="Times New Roman"/>
                <w:iCs/>
                <w:sz w:val="18"/>
                <w:szCs w:val="18"/>
                <w:lang w:eastAsia="hu-HU"/>
              </w:rPr>
            </w:pPr>
            <w:r>
              <w:rPr>
                <w:rFonts w:eastAsia="Times New Roman"/>
                <w:iCs/>
                <w:sz w:val="18"/>
                <w:szCs w:val="18"/>
                <w:lang w:eastAsia="hu-HU"/>
              </w:rPr>
              <w:t>2.000.000</w:t>
            </w:r>
          </w:p>
        </w:tc>
      </w:tr>
      <w:tr w:rsidRPr="004003A7" w:rsidR="00B20877" w:rsidTr="00D159F5" w14:paraId="4FEC6AA6" w14:textId="77777777">
        <w:trPr>
          <w:trHeight w:val="263"/>
        </w:trPr>
        <w:tc>
          <w:tcPr>
            <w:tcW w:w="9026" w:type="dxa"/>
            <w:gridSpan w:val="7"/>
            <w:shd w:val="clear" w:color="auto" w:fill="D9D9D9"/>
          </w:tcPr>
          <w:p w:rsidRPr="004003A7" w:rsidR="00B20877" w:rsidP="00D159F5" w:rsidRDefault="00B20877" w14:paraId="6903C012"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PODATKI ZA OKVIR SMOTRNOSTI</w:t>
            </w:r>
          </w:p>
        </w:tc>
      </w:tr>
      <w:tr w:rsidRPr="005B6533" w:rsidR="00B20877" w:rsidTr="00D159F5" w14:paraId="138CAEF6" w14:textId="77777777">
        <w:trPr>
          <w:trHeight w:val="2595"/>
        </w:trPr>
        <w:tc>
          <w:tcPr>
            <w:tcW w:w="2799" w:type="dxa"/>
            <w:shd w:val="clear" w:color="auto" w:fill="auto"/>
          </w:tcPr>
          <w:p w:rsidRPr="004003A7" w:rsidR="00B20877" w:rsidP="00D159F5" w:rsidRDefault="00B20877" w14:paraId="3BC442AA"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Metoda izračuna:</w:t>
            </w:r>
          </w:p>
          <w:p w:rsidRPr="004003A7" w:rsidR="00B20877" w:rsidP="00B20877" w:rsidRDefault="00B20877" w14:paraId="733E3DDC" w14:textId="77777777">
            <w:pPr>
              <w:numPr>
                <w:ilvl w:val="0"/>
                <w:numId w:val="58"/>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Podatki ali ugotovitve, uporabljene za oceno vrednosti mejnikov, izhodiščnih  in ciljnih vrednosti</w:t>
            </w:r>
          </w:p>
          <w:p w:rsidRPr="004003A7" w:rsidR="00B20877" w:rsidP="00B20877" w:rsidRDefault="00B20877" w14:paraId="35D8136A" w14:textId="77777777">
            <w:pPr>
              <w:numPr>
                <w:ilvl w:val="0"/>
                <w:numId w:val="58"/>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4003A7" w:rsidR="00B20877" w:rsidP="00B20877" w:rsidRDefault="00B20877" w14:paraId="3D6D91F7" w14:textId="77777777">
            <w:pPr>
              <w:numPr>
                <w:ilvl w:val="0"/>
                <w:numId w:val="58"/>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Ocena izvedljivosti glede na kategorije regije</w:t>
            </w:r>
          </w:p>
        </w:tc>
        <w:tc>
          <w:tcPr>
            <w:tcW w:w="6227" w:type="dxa"/>
            <w:gridSpan w:val="6"/>
            <w:shd w:val="clear" w:color="auto" w:fill="auto"/>
          </w:tcPr>
          <w:p w:rsidRPr="007B22B1" w:rsidR="00B20877" w:rsidP="00B20877" w:rsidRDefault="00B20877" w14:paraId="2F857D02" w14:textId="77777777">
            <w:pPr>
              <w:pStyle w:val="Odstavekseznama"/>
              <w:numPr>
                <w:ilvl w:val="0"/>
                <w:numId w:val="59"/>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projektov iz OP 2014-2020</w:t>
            </w:r>
            <w:r w:rsidRPr="007B22B1">
              <w:rPr>
                <w:rFonts w:eastAsia="Times New Roman"/>
                <w:iCs/>
                <w:sz w:val="18"/>
                <w:szCs w:val="18"/>
                <w:lang w:val="sl-SI" w:eastAsia="hu-HU"/>
              </w:rPr>
              <w:t>.</w:t>
            </w:r>
          </w:p>
          <w:p w:rsidR="00B20877" w:rsidP="00D159F5" w:rsidRDefault="00B20877" w14:paraId="2F198C1F" w14:textId="77777777">
            <w:pPr>
              <w:spacing w:after="0" w:line="240" w:lineRule="auto"/>
              <w:jc w:val="both"/>
              <w:rPr>
                <w:rFonts w:eastAsia="Times New Roman"/>
                <w:iCs/>
                <w:sz w:val="18"/>
                <w:szCs w:val="18"/>
                <w:lang w:eastAsia="hu-HU"/>
              </w:rPr>
            </w:pPr>
          </w:p>
          <w:p w:rsidR="00B20877" w:rsidP="00B20877" w:rsidRDefault="00B20877" w14:paraId="0221454D" w14:textId="77777777">
            <w:pPr>
              <w:pStyle w:val="Odstavekseznama"/>
              <w:numPr>
                <w:ilvl w:val="0"/>
                <w:numId w:val="59"/>
              </w:numPr>
              <w:spacing w:after="0" w:line="240" w:lineRule="auto"/>
              <w:jc w:val="both"/>
              <w:rPr>
                <w:rFonts w:eastAsia="Times New Roman"/>
                <w:iCs/>
                <w:sz w:val="18"/>
                <w:szCs w:val="18"/>
                <w:lang w:val="sl-SI" w:eastAsia="hu-HU"/>
              </w:rPr>
            </w:pPr>
            <w:r w:rsidRPr="002C724C">
              <w:rPr>
                <w:rFonts w:eastAsia="Times New Roman"/>
                <w:iCs/>
                <w:sz w:val="18"/>
                <w:szCs w:val="18"/>
                <w:lang w:val="sl-SI" w:eastAsia="hu-HU"/>
              </w:rPr>
              <w:t xml:space="preserve">Osnova za izračun ciljnih vrednosti je JR Prehod mladih na trg dela iz OP EKP 2014-2020. Višina JR je znašala 4.200.000 EUR za vključitev 2.100 oseb. </w:t>
            </w:r>
            <w:r>
              <w:rPr>
                <w:rFonts w:eastAsia="Times New Roman"/>
                <w:iCs/>
                <w:sz w:val="18"/>
                <w:szCs w:val="18"/>
                <w:lang w:val="sl-SI" w:eastAsia="hu-HU"/>
              </w:rPr>
              <w:t xml:space="preserve">Okvirna vrednost posamezne vključitve mlade osebe je torej 2.000 EUR. </w:t>
            </w:r>
          </w:p>
          <w:p w:rsidRPr="00E31589" w:rsidR="00B20877" w:rsidP="00D159F5" w:rsidRDefault="00B20877" w14:paraId="516C4BC0" w14:textId="77777777">
            <w:pPr>
              <w:pStyle w:val="Odstavekseznama"/>
              <w:rPr>
                <w:rFonts w:eastAsia="Times New Roman"/>
                <w:iCs/>
                <w:sz w:val="18"/>
                <w:szCs w:val="18"/>
                <w:lang w:val="sl-SI" w:eastAsia="hu-HU"/>
              </w:rPr>
            </w:pPr>
          </w:p>
          <w:p w:rsidR="00B20877" w:rsidP="00D159F5" w:rsidRDefault="00B20877" w14:paraId="42A2E81B"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V </w:t>
            </w:r>
            <w:r w:rsidRPr="002C724C">
              <w:rPr>
                <w:rFonts w:eastAsia="Times New Roman"/>
                <w:iCs/>
                <w:sz w:val="18"/>
                <w:szCs w:val="18"/>
                <w:lang w:val="sl-SI" w:eastAsia="hu-HU"/>
              </w:rPr>
              <w:t>P</w:t>
            </w:r>
            <w:r>
              <w:rPr>
                <w:rFonts w:eastAsia="Times New Roman"/>
                <w:iCs/>
                <w:sz w:val="18"/>
                <w:szCs w:val="18"/>
                <w:lang w:val="sl-SI" w:eastAsia="hu-HU"/>
              </w:rPr>
              <w:t>rogramu EKP</w:t>
            </w:r>
            <w:r w:rsidRPr="002C724C">
              <w:rPr>
                <w:rFonts w:eastAsia="Times New Roman"/>
                <w:iCs/>
                <w:sz w:val="18"/>
                <w:szCs w:val="18"/>
                <w:lang w:val="sl-SI" w:eastAsia="hu-HU"/>
              </w:rPr>
              <w:t xml:space="preserve"> 2021-2027 je </w:t>
            </w:r>
            <w:r>
              <w:rPr>
                <w:rFonts w:eastAsia="Times New Roman"/>
                <w:iCs/>
                <w:sz w:val="18"/>
                <w:szCs w:val="18"/>
                <w:lang w:val="sl-SI" w:eastAsia="hu-HU"/>
              </w:rPr>
              <w:t xml:space="preserve">za področje prehoda mladih na trg dela </w:t>
            </w:r>
            <w:r w:rsidRPr="002C724C">
              <w:rPr>
                <w:rFonts w:eastAsia="Times New Roman"/>
                <w:iCs/>
                <w:sz w:val="18"/>
                <w:szCs w:val="18"/>
                <w:lang w:val="sl-SI" w:eastAsia="hu-HU"/>
              </w:rPr>
              <w:t>predviden</w:t>
            </w:r>
            <w:r>
              <w:rPr>
                <w:rFonts w:eastAsia="Times New Roman"/>
                <w:iCs/>
                <w:sz w:val="18"/>
                <w:szCs w:val="18"/>
                <w:lang w:val="sl-SI" w:eastAsia="hu-HU"/>
              </w:rPr>
              <w:t xml:space="preserve">ih okvirno </w:t>
            </w:r>
            <w:r w:rsidRPr="002C724C">
              <w:rPr>
                <w:rFonts w:eastAsia="Times New Roman"/>
                <w:iCs/>
                <w:sz w:val="18"/>
                <w:szCs w:val="18"/>
                <w:lang w:val="sl-SI" w:eastAsia="hu-HU"/>
              </w:rPr>
              <w:t xml:space="preserve">5.000.000 EUR </w:t>
            </w:r>
            <w:r>
              <w:rPr>
                <w:rFonts w:eastAsia="Times New Roman"/>
                <w:iCs/>
                <w:sz w:val="18"/>
                <w:szCs w:val="18"/>
                <w:lang w:val="sl-SI" w:eastAsia="hu-HU"/>
              </w:rPr>
              <w:t xml:space="preserve">sredstev, kar pomeni, da bomo lahko </w:t>
            </w:r>
            <w:r w:rsidRPr="002C724C">
              <w:rPr>
                <w:rFonts w:eastAsia="Times New Roman"/>
                <w:iCs/>
                <w:sz w:val="18"/>
                <w:szCs w:val="18"/>
                <w:lang w:val="sl-SI" w:eastAsia="hu-HU"/>
              </w:rPr>
              <w:t>vključi 2.500 oseb.</w:t>
            </w:r>
            <w:r>
              <w:rPr>
                <w:rFonts w:eastAsia="Times New Roman"/>
                <w:iCs/>
                <w:sz w:val="18"/>
                <w:szCs w:val="18"/>
                <w:lang w:val="sl-SI" w:eastAsia="hu-HU"/>
              </w:rPr>
              <w:t xml:space="preserve"> </w:t>
            </w:r>
          </w:p>
          <w:p w:rsidR="00B20877" w:rsidP="00D159F5" w:rsidRDefault="00B20877" w14:paraId="7EAF3F1A"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Izračun: 5.000.000/2.000=2.500</w:t>
            </w:r>
            <w:r w:rsidRPr="002C724C">
              <w:rPr>
                <w:rFonts w:eastAsia="Times New Roman"/>
                <w:iCs/>
                <w:sz w:val="18"/>
                <w:szCs w:val="18"/>
                <w:lang w:val="sl-SI" w:eastAsia="hu-HU"/>
              </w:rPr>
              <w:t xml:space="preserve">    </w:t>
            </w:r>
          </w:p>
          <w:p w:rsidRPr="002C724C" w:rsidR="00B20877" w:rsidP="00D159F5" w:rsidRDefault="00B20877" w14:paraId="2414CCD8" w14:textId="77777777">
            <w:pPr>
              <w:pStyle w:val="Odstavekseznama"/>
              <w:rPr>
                <w:rFonts w:eastAsia="Times New Roman"/>
                <w:iCs/>
                <w:sz w:val="18"/>
                <w:szCs w:val="18"/>
                <w:lang w:val="sl-SI" w:eastAsia="hu-HU"/>
              </w:rPr>
            </w:pPr>
          </w:p>
          <w:p w:rsidRPr="007B22B1" w:rsidR="00B20877" w:rsidP="00B20877" w:rsidRDefault="00B20877" w14:paraId="4D0352CF" w14:textId="77777777">
            <w:pPr>
              <w:pStyle w:val="Odstavekseznama"/>
              <w:numPr>
                <w:ilvl w:val="0"/>
                <w:numId w:val="59"/>
              </w:numPr>
              <w:spacing w:after="0" w:line="240" w:lineRule="auto"/>
              <w:jc w:val="both"/>
              <w:rPr>
                <w:rFonts w:eastAsia="Times New Roman"/>
                <w:iCs/>
                <w:sz w:val="18"/>
                <w:szCs w:val="18"/>
                <w:lang w:val="sl-SI" w:eastAsia="hu-HU"/>
              </w:rPr>
            </w:pPr>
            <w:r w:rsidRPr="007B22B1">
              <w:rPr>
                <w:rFonts w:eastAsia="Times New Roman"/>
                <w:iCs/>
                <w:sz w:val="18"/>
                <w:szCs w:val="18"/>
                <w:lang w:val="sl-SI" w:eastAsia="hu-HU"/>
              </w:rPr>
              <w:t>Izvedljivost glede na kategorije regije je realna, saj smo pri ocenah kazalnikov in vrednosti izhajali iz preteklih izkušenj.</w:t>
            </w:r>
          </w:p>
        </w:tc>
      </w:tr>
      <w:tr w:rsidRPr="005B6533" w:rsidR="00B20877" w:rsidTr="00D159F5" w14:paraId="6BC718D0" w14:textId="77777777">
        <w:trPr>
          <w:trHeight w:val="982"/>
        </w:trPr>
        <w:tc>
          <w:tcPr>
            <w:tcW w:w="2799" w:type="dxa"/>
            <w:shd w:val="clear" w:color="auto" w:fill="auto"/>
          </w:tcPr>
          <w:p w:rsidRPr="004003A7" w:rsidR="00B20877" w:rsidP="00D159F5" w:rsidRDefault="00B20877" w14:paraId="1720CC17"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Utemeljitev izbora/merila za izbor kazalnika/ glede na relevantnost intervencije ali glede upravičencev/uporabnikov</w:t>
            </w:r>
          </w:p>
        </w:tc>
        <w:tc>
          <w:tcPr>
            <w:tcW w:w="6227" w:type="dxa"/>
            <w:gridSpan w:val="6"/>
            <w:shd w:val="clear" w:color="auto" w:fill="auto"/>
          </w:tcPr>
          <w:p w:rsidRPr="004003A7" w:rsidR="00B20877" w:rsidP="00D159F5" w:rsidRDefault="00B20877" w14:paraId="60425516"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Ukrep je namenjen mladim v zaključnih razredih osnovne oz. srednje šole in so v skladu z opredelitvami SURS neaktivni. Ključno je, da uporabnik nadaljuje izobraževanje na višji stopnji in tako doseže najvišjo stopnjo izobrazbe v skladu s svojimi zmožnostmi.</w:t>
            </w:r>
          </w:p>
        </w:tc>
      </w:tr>
      <w:tr w:rsidRPr="005B6533" w:rsidR="00B20877" w:rsidTr="00D159F5" w14:paraId="2386B62B" w14:textId="77777777">
        <w:trPr>
          <w:trHeight w:val="1353"/>
        </w:trPr>
        <w:tc>
          <w:tcPr>
            <w:tcW w:w="2799" w:type="dxa"/>
            <w:shd w:val="clear" w:color="auto" w:fill="auto"/>
          </w:tcPr>
          <w:p w:rsidRPr="004003A7" w:rsidR="00B20877" w:rsidP="00D159F5" w:rsidRDefault="00B20877" w14:paraId="500FCC03"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227" w:type="dxa"/>
            <w:gridSpan w:val="6"/>
            <w:shd w:val="clear" w:color="auto" w:fill="auto"/>
          </w:tcPr>
          <w:p w:rsidRPr="004003A7" w:rsidR="00B20877" w:rsidP="00D159F5" w:rsidRDefault="00B20877" w14:paraId="09127106" w14:textId="77777777">
            <w:pPr>
              <w:spacing w:after="0" w:line="240" w:lineRule="auto"/>
              <w:rPr>
                <w:rFonts w:eastAsia="Times New Roman"/>
                <w:iCs/>
                <w:sz w:val="18"/>
                <w:szCs w:val="18"/>
                <w:lang w:eastAsia="hu-HU"/>
              </w:rPr>
            </w:pPr>
          </w:p>
        </w:tc>
      </w:tr>
      <w:tr w:rsidRPr="005B6533" w:rsidR="00B20877" w:rsidTr="00D159F5" w14:paraId="5A660765" w14:textId="77777777">
        <w:trPr>
          <w:trHeight w:val="562"/>
        </w:trPr>
        <w:tc>
          <w:tcPr>
            <w:tcW w:w="2799" w:type="dxa"/>
            <w:shd w:val="clear" w:color="auto" w:fill="auto"/>
          </w:tcPr>
          <w:p w:rsidRPr="004003A7" w:rsidR="00B20877" w:rsidP="00D159F5" w:rsidRDefault="00B20877" w14:paraId="020751F0"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Tveganje:</w:t>
            </w:r>
          </w:p>
          <w:p w:rsidRPr="004003A7" w:rsidR="00B20877" w:rsidP="00D159F5" w:rsidRDefault="00B20877" w14:paraId="6DDF0E25"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Dejavniki, ki lahko vplivajo na doseganje mejnikov in ciljev in navedba načinov, kako bodo ti upoštevani</w:t>
            </w:r>
          </w:p>
        </w:tc>
        <w:tc>
          <w:tcPr>
            <w:tcW w:w="6227" w:type="dxa"/>
            <w:gridSpan w:val="6"/>
            <w:shd w:val="clear" w:color="auto" w:fill="auto"/>
          </w:tcPr>
          <w:p w:rsidRPr="00E31589" w:rsidR="00B20877" w:rsidP="00B20877" w:rsidRDefault="00B20877" w14:paraId="212E96DC" w14:textId="77777777">
            <w:pPr>
              <w:pStyle w:val="Odstavekseznama"/>
              <w:numPr>
                <w:ilvl w:val="0"/>
                <w:numId w:val="4"/>
              </w:numPr>
              <w:spacing w:after="0" w:line="240" w:lineRule="auto"/>
              <w:jc w:val="both"/>
              <w:rPr>
                <w:rFonts w:eastAsia="Times New Roman"/>
                <w:iCs/>
                <w:sz w:val="18"/>
                <w:szCs w:val="18"/>
                <w:lang w:val="sl-SI" w:eastAsia="hu-HU"/>
              </w:rPr>
            </w:pPr>
            <w:r w:rsidRPr="00E31589">
              <w:rPr>
                <w:rFonts w:eastAsia="Times New Roman"/>
                <w:iCs/>
                <w:sz w:val="18"/>
                <w:szCs w:val="18"/>
                <w:lang w:val="sl-SI" w:eastAsia="hu-HU"/>
              </w:rPr>
              <w:t>Sistemska tveganja (pozen pričetek izvajanja OP 2021-2027);</w:t>
            </w:r>
          </w:p>
          <w:p w:rsidRPr="00E31589" w:rsidR="00B20877" w:rsidP="00B20877" w:rsidRDefault="00B20877" w14:paraId="135E323E" w14:textId="77777777">
            <w:pPr>
              <w:pStyle w:val="Odstavekseznama"/>
              <w:numPr>
                <w:ilvl w:val="0"/>
                <w:numId w:val="4"/>
              </w:numPr>
              <w:spacing w:after="0" w:line="240" w:lineRule="auto"/>
              <w:jc w:val="both"/>
              <w:rPr>
                <w:rFonts w:eastAsia="Times New Roman"/>
                <w:iCs/>
                <w:sz w:val="18"/>
                <w:szCs w:val="18"/>
                <w:lang w:val="sl-SI" w:eastAsia="hu-HU"/>
              </w:rPr>
            </w:pPr>
            <w:r w:rsidRPr="00E31589">
              <w:rPr>
                <w:rFonts w:eastAsia="Times New Roman"/>
                <w:iCs/>
                <w:sz w:val="18"/>
                <w:szCs w:val="18"/>
                <w:lang w:val="sl-SI" w:eastAsia="hu-HU"/>
              </w:rPr>
              <w:t>Priprava in potrditev vlog za sofinanciranje na OU – ustrezna kadrovska zasedba pri upravičencu in posredniškem telesu ter tudi organu upravljanja;</w:t>
            </w:r>
          </w:p>
          <w:p w:rsidRPr="00E31589" w:rsidR="00B20877" w:rsidP="00B20877" w:rsidRDefault="00B20877" w14:paraId="1FBA3078" w14:textId="77777777">
            <w:pPr>
              <w:pStyle w:val="Odstavekseznama"/>
              <w:numPr>
                <w:ilvl w:val="0"/>
                <w:numId w:val="4"/>
              </w:numPr>
              <w:spacing w:after="0" w:line="240" w:lineRule="auto"/>
              <w:jc w:val="both"/>
              <w:rPr>
                <w:rFonts w:eastAsia="Times New Roman"/>
                <w:iCs/>
                <w:sz w:val="18"/>
                <w:szCs w:val="18"/>
                <w:lang w:val="sl-SI" w:eastAsia="hu-HU"/>
              </w:rPr>
            </w:pPr>
            <w:r w:rsidRPr="00E31589">
              <w:rPr>
                <w:rFonts w:eastAsia="Times New Roman"/>
                <w:iCs/>
                <w:sz w:val="18"/>
                <w:szCs w:val="18"/>
                <w:lang w:val="sl-SI" w:eastAsia="hu-HU"/>
              </w:rPr>
              <w:t>Izvedba javnih povabil – ustrezna kadrovska zasedba posredniškem telesu</w:t>
            </w:r>
            <w:r>
              <w:rPr>
                <w:rFonts w:eastAsia="Times New Roman"/>
                <w:iCs/>
                <w:sz w:val="18"/>
                <w:szCs w:val="18"/>
                <w:lang w:val="sl-SI" w:eastAsia="hu-HU"/>
              </w:rPr>
              <w:t>;</w:t>
            </w:r>
          </w:p>
          <w:p w:rsidRPr="00E31589" w:rsidR="00B20877" w:rsidP="00B20877" w:rsidRDefault="00B20877" w14:paraId="44E22B0F" w14:textId="77777777">
            <w:pPr>
              <w:pStyle w:val="Odstavekseznama"/>
              <w:numPr>
                <w:ilvl w:val="0"/>
                <w:numId w:val="4"/>
              </w:numPr>
              <w:spacing w:after="0" w:line="240" w:lineRule="auto"/>
              <w:jc w:val="both"/>
              <w:rPr>
                <w:rFonts w:eastAsia="Times New Roman"/>
                <w:iCs/>
                <w:sz w:val="18"/>
                <w:szCs w:val="18"/>
                <w:lang w:val="sl-SI" w:eastAsia="hu-HU"/>
              </w:rPr>
            </w:pPr>
            <w:r w:rsidRPr="00E31589">
              <w:rPr>
                <w:rFonts w:eastAsia="Times New Roman"/>
                <w:iCs/>
                <w:sz w:val="18"/>
                <w:szCs w:val="18"/>
                <w:lang w:val="sl-SI" w:eastAsia="hu-HU"/>
              </w:rPr>
              <w:t>Prijavitelji potencialnih projek</w:t>
            </w:r>
            <w:r>
              <w:rPr>
                <w:rFonts w:eastAsia="Times New Roman"/>
                <w:iCs/>
                <w:sz w:val="18"/>
                <w:szCs w:val="18"/>
                <w:lang w:val="sl-SI" w:eastAsia="hu-HU"/>
              </w:rPr>
              <w:t>tov – informativne delavnice;</w:t>
            </w:r>
          </w:p>
          <w:p w:rsidRPr="00E31589" w:rsidR="00B20877" w:rsidP="00B20877" w:rsidRDefault="00B20877" w14:paraId="339AB285" w14:textId="77777777">
            <w:pPr>
              <w:pStyle w:val="Odstavekseznama"/>
              <w:numPr>
                <w:ilvl w:val="0"/>
                <w:numId w:val="4"/>
              </w:numPr>
              <w:spacing w:after="0" w:line="240" w:lineRule="auto"/>
              <w:jc w:val="both"/>
              <w:rPr>
                <w:rFonts w:eastAsia="Times New Roman"/>
                <w:iCs/>
                <w:sz w:val="18"/>
                <w:szCs w:val="18"/>
                <w:lang w:val="sl-SI" w:eastAsia="hu-HU"/>
              </w:rPr>
            </w:pPr>
            <w:r w:rsidRPr="00E31589">
              <w:rPr>
                <w:rFonts w:eastAsia="Times New Roman"/>
                <w:iCs/>
                <w:sz w:val="18"/>
                <w:szCs w:val="18"/>
                <w:lang w:val="sl-SI" w:eastAsia="hu-HU"/>
              </w:rPr>
              <w:t>Podpis pogodb o izvajanju – ustrezna kadrovska zasedba pri upravičencu in posredniškem telesu;</w:t>
            </w:r>
          </w:p>
          <w:p w:rsidRPr="004003A7" w:rsidR="00B20877" w:rsidP="00B20877" w:rsidRDefault="00B20877" w14:paraId="50BF6A83" w14:textId="77777777">
            <w:pPr>
              <w:pStyle w:val="Odstavekseznama"/>
              <w:numPr>
                <w:ilvl w:val="0"/>
                <w:numId w:val="4"/>
              </w:numPr>
              <w:spacing w:after="0" w:line="240" w:lineRule="auto"/>
              <w:jc w:val="both"/>
              <w:rPr>
                <w:rFonts w:eastAsia="Times New Roman"/>
                <w:iCs/>
                <w:sz w:val="18"/>
                <w:szCs w:val="18"/>
                <w:lang w:val="sl-SI" w:eastAsia="hu-HU"/>
              </w:rPr>
            </w:pPr>
            <w:r w:rsidRPr="00E31589">
              <w:rPr>
                <w:rFonts w:eastAsia="Times New Roman"/>
                <w:iCs/>
                <w:sz w:val="18"/>
                <w:szCs w:val="18"/>
                <w:lang w:val="sl-SI" w:eastAsia="hu-HU"/>
              </w:rPr>
              <w:t>Vključevanje brezposelnih oseb v programe/projekte – motiviranje strokovnih delavcev</w:t>
            </w:r>
            <w:r>
              <w:rPr>
                <w:rFonts w:eastAsia="Times New Roman"/>
                <w:iCs/>
                <w:sz w:val="18"/>
                <w:szCs w:val="18"/>
                <w:lang w:val="sl-SI" w:eastAsia="hu-HU"/>
              </w:rPr>
              <w:t>.</w:t>
            </w:r>
          </w:p>
        </w:tc>
      </w:tr>
    </w:tbl>
    <w:p w:rsidR="00B20877" w:rsidP="00B20877" w:rsidRDefault="00B20877" w14:paraId="2F2CB652" w14:textId="55E99ED7"/>
    <w:p w:rsidR="00B20877" w:rsidRDefault="00B20877" w14:paraId="7E7F8521" w14:textId="77777777">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412"/>
        <w:gridCol w:w="1035"/>
        <w:gridCol w:w="1226"/>
        <w:gridCol w:w="610"/>
        <w:gridCol w:w="1035"/>
        <w:gridCol w:w="1226"/>
        <w:gridCol w:w="1450"/>
      </w:tblGrid>
      <w:tr w:rsidRPr="0007600F" w:rsidR="00B20877" w:rsidTr="00D159F5" w14:paraId="77BC28B7" w14:textId="77777777">
        <w:trPr>
          <w:trHeight w:val="130"/>
        </w:trPr>
        <w:tc>
          <w:tcPr>
            <w:tcW w:w="2625" w:type="dxa"/>
            <w:tcBorders>
              <w:top w:val="single" w:color="000000" w:sz="6" w:space="0"/>
              <w:left w:val="double" w:color="000000" w:sz="6" w:space="0"/>
              <w:bottom w:val="single" w:color="000000" w:sz="6" w:space="0"/>
              <w:right w:val="single" w:color="000000" w:sz="6" w:space="0"/>
            </w:tcBorders>
            <w:shd w:val="clear" w:color="auto" w:fill="auto"/>
          </w:tcPr>
          <w:p w:rsidRPr="007E3BBC" w:rsidR="00B20877" w:rsidP="00D159F5" w:rsidRDefault="00B20877" w14:paraId="35931E03" w14:textId="77777777">
            <w:pPr>
              <w:spacing w:after="0" w:line="240" w:lineRule="auto"/>
              <w:rPr>
                <w:rFonts w:eastAsia="Times New Roman"/>
                <w:b/>
                <w:bCs/>
                <w:iCs/>
                <w:sz w:val="18"/>
                <w:szCs w:val="18"/>
                <w:lang w:eastAsia="hu-HU"/>
              </w:rPr>
            </w:pPr>
            <w:r w:rsidRPr="007E3BBC">
              <w:rPr>
                <w:rFonts w:eastAsia="Times New Roman"/>
                <w:b/>
                <w:bCs/>
                <w:iCs/>
                <w:sz w:val="18"/>
                <w:szCs w:val="18"/>
                <w:lang w:eastAsia="hu-HU"/>
              </w:rPr>
              <w:t>CILJ POLITIKE</w:t>
            </w:r>
          </w:p>
        </w:tc>
        <w:tc>
          <w:tcPr>
            <w:tcW w:w="6369" w:type="dxa"/>
            <w:gridSpan w:val="6"/>
            <w:tcBorders>
              <w:top w:val="single" w:color="000000" w:sz="6" w:space="0"/>
              <w:left w:val="single" w:color="000000" w:sz="6" w:space="0"/>
              <w:bottom w:val="single" w:color="000000" w:sz="6" w:space="0"/>
              <w:right w:val="double" w:color="000000" w:sz="6" w:space="0"/>
            </w:tcBorders>
            <w:shd w:val="clear" w:color="auto" w:fill="auto"/>
          </w:tcPr>
          <w:p w:rsidRPr="007E3BBC" w:rsidR="00B20877" w:rsidP="00D159F5" w:rsidRDefault="00B20877" w14:paraId="67F3316E" w14:textId="77777777">
            <w:pPr>
              <w:spacing w:after="0" w:line="240" w:lineRule="auto"/>
              <w:rPr>
                <w:rFonts w:eastAsia="Times New Roman"/>
                <w:b/>
                <w:iC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7F5A0E" w:rsidR="00B20877" w:rsidTr="00D159F5" w14:paraId="7790B17D" w14:textId="77777777">
        <w:trPr>
          <w:trHeight w:val="130"/>
        </w:trPr>
        <w:tc>
          <w:tcPr>
            <w:tcW w:w="2625" w:type="dxa"/>
            <w:tcBorders>
              <w:top w:val="single" w:color="000000" w:sz="6" w:space="0"/>
              <w:left w:val="double" w:color="000000" w:sz="6" w:space="0"/>
              <w:bottom w:val="single" w:color="000000" w:sz="6" w:space="0"/>
              <w:right w:val="single" w:color="000000" w:sz="6" w:space="0"/>
            </w:tcBorders>
            <w:shd w:val="clear" w:color="auto" w:fill="auto"/>
          </w:tcPr>
          <w:p w:rsidRPr="007F5A0E" w:rsidR="00B20877" w:rsidP="00D159F5" w:rsidRDefault="00B20877" w14:paraId="0872F9EE"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369" w:type="dxa"/>
            <w:gridSpan w:val="6"/>
            <w:tcBorders>
              <w:top w:val="single" w:color="000000" w:sz="6" w:space="0"/>
              <w:left w:val="single" w:color="000000" w:sz="6" w:space="0"/>
              <w:bottom w:val="single" w:color="000000" w:sz="6" w:space="0"/>
              <w:right w:val="double" w:color="000000" w:sz="6" w:space="0"/>
            </w:tcBorders>
            <w:shd w:val="clear" w:color="auto" w:fill="auto"/>
          </w:tcPr>
          <w:p w:rsidRPr="007F5A0E" w:rsidR="00B20877" w:rsidP="00D159F5" w:rsidRDefault="00B20877" w14:paraId="3DEAE645"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07600F" w:rsidR="00B20877" w:rsidTr="00D159F5" w14:paraId="2C0501B5" w14:textId="77777777">
        <w:trPr>
          <w:trHeight w:val="130"/>
        </w:trPr>
        <w:tc>
          <w:tcPr>
            <w:tcW w:w="2625" w:type="dxa"/>
            <w:tcBorders>
              <w:top w:val="single" w:color="000000" w:sz="6" w:space="0"/>
              <w:left w:val="double" w:color="000000" w:sz="6" w:space="0"/>
              <w:bottom w:val="single" w:color="000000" w:sz="6" w:space="0"/>
              <w:right w:val="single" w:color="000000" w:sz="6" w:space="0"/>
            </w:tcBorders>
            <w:shd w:val="clear" w:color="auto" w:fill="auto"/>
          </w:tcPr>
          <w:p w:rsidRPr="007F5A0E" w:rsidR="00B20877" w:rsidP="00D159F5" w:rsidRDefault="00B20877" w14:paraId="04F6131B"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369" w:type="dxa"/>
            <w:gridSpan w:val="6"/>
            <w:tcBorders>
              <w:top w:val="single" w:color="000000" w:sz="6" w:space="0"/>
              <w:left w:val="single" w:color="000000" w:sz="6" w:space="0"/>
              <w:bottom w:val="single" w:color="000000" w:sz="6" w:space="0"/>
              <w:right w:val="double" w:color="000000" w:sz="6" w:space="0"/>
            </w:tcBorders>
            <w:shd w:val="clear" w:color="auto" w:fill="auto"/>
          </w:tcPr>
          <w:p w:rsidRPr="003F4028" w:rsidR="00B20877" w:rsidP="00D159F5" w:rsidRDefault="00B20877" w14:paraId="6F47AEAC"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07600F" w:rsidR="00B20877" w:rsidTr="00D159F5" w14:paraId="56457C67" w14:textId="77777777">
        <w:trPr>
          <w:trHeight w:val="130"/>
        </w:trPr>
        <w:tc>
          <w:tcPr>
            <w:tcW w:w="2625" w:type="dxa"/>
            <w:tcBorders>
              <w:top w:val="single" w:color="000000" w:sz="6" w:space="0"/>
              <w:left w:val="double" w:color="000000" w:sz="6" w:space="0"/>
              <w:bottom w:val="single" w:color="000000" w:sz="6" w:space="0"/>
              <w:right w:val="single" w:color="000000" w:sz="6" w:space="0"/>
            </w:tcBorders>
            <w:shd w:val="clear" w:color="auto" w:fill="auto"/>
          </w:tcPr>
          <w:p w:rsidRPr="007F5A0E" w:rsidR="00B20877" w:rsidP="00D159F5" w:rsidRDefault="00B20877" w14:paraId="571F5518"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Specifični cilj(i)</w:t>
            </w:r>
          </w:p>
        </w:tc>
        <w:tc>
          <w:tcPr>
            <w:tcW w:w="6369" w:type="dxa"/>
            <w:gridSpan w:val="6"/>
            <w:tcBorders>
              <w:top w:val="single" w:color="000000" w:sz="6" w:space="0"/>
              <w:left w:val="single" w:color="000000" w:sz="6" w:space="0"/>
              <w:bottom w:val="single" w:color="000000" w:sz="6" w:space="0"/>
              <w:right w:val="double" w:color="000000" w:sz="6" w:space="0"/>
            </w:tcBorders>
            <w:shd w:val="clear" w:color="auto" w:fill="auto"/>
          </w:tcPr>
          <w:p w:rsidRPr="007F5A0E" w:rsidR="00B20877" w:rsidP="00D159F5" w:rsidRDefault="00B20877" w14:paraId="6810597A" w14:textId="77777777">
            <w:pPr>
              <w:spacing w:after="0" w:line="240" w:lineRule="auto"/>
              <w:rPr>
                <w:rFonts w:eastAsia="Times New Roman"/>
                <w:b/>
                <w:iCs/>
                <w:sz w:val="18"/>
                <w:szCs w:val="18"/>
                <w:lang w:eastAsia="hu-HU"/>
              </w:rPr>
            </w:pPr>
            <w:r>
              <w:rPr>
                <w:rFonts w:eastAsia="Times New Roman"/>
                <w:b/>
                <w:iCs/>
                <w:sz w:val="18"/>
                <w:szCs w:val="18"/>
                <w:lang w:eastAsia="hu-HU"/>
              </w:rPr>
              <w:t>SC ESO4.8:</w:t>
            </w:r>
            <w:r w:rsidRPr="007F5A0E">
              <w:rPr>
                <w:rFonts w:eastAsia="Times New Roman"/>
                <w:b/>
                <w:iCs/>
                <w:sz w:val="18"/>
                <w:szCs w:val="18"/>
                <w:lang w:eastAsia="hu-HU"/>
              </w:rPr>
              <w:t xml:space="preserve"> Pospeševanje dejavnega vključevanja za spodbujanje enakih možnosti, nediskriminacije in aktivne udeležbe ter povečevanje zaposljivosti</w:t>
            </w:r>
            <w:r>
              <w:rPr>
                <w:rFonts w:eastAsia="Times New Roman"/>
                <w:b/>
                <w:iCs/>
                <w:sz w:val="18"/>
                <w:szCs w:val="18"/>
                <w:lang w:eastAsia="hu-HU"/>
              </w:rPr>
              <w:t>, zlasti za prikrajšane skupine</w:t>
            </w:r>
          </w:p>
        </w:tc>
      </w:tr>
      <w:tr w:rsidRPr="0007600F" w:rsidR="00B20877" w:rsidTr="00D159F5" w14:paraId="45668610" w14:textId="77777777">
        <w:trPr>
          <w:trHeight w:val="130"/>
        </w:trPr>
        <w:tc>
          <w:tcPr>
            <w:tcW w:w="2625" w:type="dxa"/>
            <w:tcBorders>
              <w:top w:val="single" w:color="000000" w:sz="6" w:space="0"/>
              <w:left w:val="double" w:color="000000" w:sz="6" w:space="0"/>
              <w:bottom w:val="single" w:color="000000" w:sz="6" w:space="0"/>
              <w:right w:val="single" w:color="000000" w:sz="6" w:space="0"/>
            </w:tcBorders>
            <w:shd w:val="clear" w:color="auto" w:fill="auto"/>
          </w:tcPr>
          <w:p w:rsidRPr="007F5A0E" w:rsidR="00B20877" w:rsidP="00D159F5" w:rsidRDefault="00B20877" w14:paraId="42C26884" w14:textId="77777777">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369" w:type="dxa"/>
            <w:gridSpan w:val="6"/>
            <w:tcBorders>
              <w:top w:val="single" w:color="000000" w:sz="6" w:space="0"/>
              <w:left w:val="single" w:color="000000" w:sz="6" w:space="0"/>
              <w:bottom w:val="single" w:color="000000" w:sz="6" w:space="0"/>
              <w:right w:val="double" w:color="000000" w:sz="6" w:space="0"/>
            </w:tcBorders>
            <w:shd w:val="clear" w:color="auto" w:fill="auto"/>
          </w:tcPr>
          <w:p w:rsidRPr="00C41C4A" w:rsidR="00B20877" w:rsidP="00D159F5" w:rsidRDefault="00B20877" w14:paraId="3730556A" w14:textId="77777777">
            <w:pPr>
              <w:spacing w:after="0" w:line="240" w:lineRule="auto"/>
              <w:rPr>
                <w:rFonts w:eastAsia="Times New Roman"/>
                <w:iCs/>
                <w:sz w:val="18"/>
                <w:szCs w:val="18"/>
                <w:lang w:eastAsia="hu-HU"/>
              </w:rPr>
            </w:pPr>
            <w:r w:rsidRPr="00C41C4A">
              <w:rPr>
                <w:rFonts w:eastAsia="Times New Roman"/>
                <w:iCs/>
                <w:sz w:val="18"/>
                <w:szCs w:val="18"/>
                <w:lang w:eastAsia="hu-HU"/>
              </w:rPr>
              <w:t>- PUM-O (MDDSZ)</w:t>
            </w:r>
          </w:p>
          <w:p w:rsidRPr="00C41C4A" w:rsidR="00B20877" w:rsidP="00D159F5" w:rsidRDefault="00B20877" w14:paraId="54498598" w14:textId="77777777">
            <w:pPr>
              <w:spacing w:after="0" w:line="240" w:lineRule="auto"/>
              <w:rPr>
                <w:rFonts w:eastAsia="Times New Roman"/>
                <w:iCs/>
                <w:sz w:val="18"/>
                <w:szCs w:val="18"/>
                <w:lang w:eastAsia="hu-HU"/>
              </w:rPr>
            </w:pPr>
            <w:r w:rsidRPr="00C41C4A">
              <w:rPr>
                <w:rFonts w:eastAsia="Times New Roman"/>
                <w:iCs/>
                <w:sz w:val="18"/>
                <w:szCs w:val="18"/>
                <w:lang w:eastAsia="hu-HU"/>
              </w:rPr>
              <w:t>- Socialna aktivacija z namenom približevanja trgu dela (MDDSZ)</w:t>
            </w:r>
          </w:p>
          <w:p w:rsidRPr="00C41C4A" w:rsidR="00B20877" w:rsidP="00D159F5" w:rsidRDefault="00B20877" w14:paraId="2396FA01" w14:textId="77777777">
            <w:pPr>
              <w:spacing w:after="0" w:line="240" w:lineRule="auto"/>
              <w:rPr>
                <w:rFonts w:eastAsia="Times New Roman"/>
                <w:iCs/>
                <w:sz w:val="18"/>
                <w:szCs w:val="18"/>
                <w:lang w:eastAsia="hu-HU"/>
              </w:rPr>
            </w:pPr>
            <w:r w:rsidRPr="00C41C4A">
              <w:rPr>
                <w:rFonts w:eastAsia="Times New Roman"/>
                <w:iCs/>
                <w:sz w:val="18"/>
                <w:szCs w:val="18"/>
                <w:lang w:eastAsia="hu-HU"/>
              </w:rPr>
              <w:t xml:space="preserve">- Učne delavnice (MDDSZ) </w:t>
            </w:r>
          </w:p>
          <w:p w:rsidRPr="007E3BBC" w:rsidR="00B20877" w:rsidP="00D159F5" w:rsidRDefault="00B20877" w14:paraId="7201AD69" w14:textId="77777777">
            <w:pPr>
              <w:spacing w:after="0" w:line="240" w:lineRule="auto"/>
              <w:rPr>
                <w:rFonts w:eastAsia="Times New Roman"/>
                <w:b/>
                <w:iCs/>
                <w:sz w:val="18"/>
                <w:szCs w:val="18"/>
                <w:lang w:eastAsia="hu-HU"/>
              </w:rPr>
            </w:pPr>
            <w:r w:rsidRPr="00C41C4A">
              <w:rPr>
                <w:rFonts w:eastAsia="Times New Roman"/>
                <w:iCs/>
                <w:sz w:val="18"/>
                <w:szCs w:val="18"/>
                <w:lang w:eastAsia="hu-HU"/>
              </w:rPr>
              <w:t>- Prehod mladih (MDDSZ)</w:t>
            </w:r>
          </w:p>
        </w:tc>
      </w:tr>
      <w:tr w:rsidRPr="0007600F" w:rsidR="00B20877" w:rsidTr="00D159F5" w14:paraId="67AD2EDD" w14:textId="77777777">
        <w:trPr>
          <w:trHeight w:val="297"/>
        </w:trPr>
        <w:tc>
          <w:tcPr>
            <w:tcW w:w="2625" w:type="dxa"/>
            <w:shd w:val="clear" w:color="auto" w:fill="D9D9D9"/>
            <w:hideMark/>
          </w:tcPr>
          <w:p w:rsidRPr="004003A7" w:rsidR="00B20877" w:rsidP="00D159F5" w:rsidRDefault="00B20877" w14:paraId="0931E377"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1. Ime kazalnika</w:t>
            </w:r>
          </w:p>
        </w:tc>
        <w:tc>
          <w:tcPr>
            <w:tcW w:w="6369" w:type="dxa"/>
            <w:gridSpan w:val="6"/>
            <w:shd w:val="clear" w:color="auto" w:fill="D9D9D9"/>
          </w:tcPr>
          <w:p w:rsidRPr="004111C0" w:rsidR="00B20877" w:rsidP="00D159F5" w:rsidRDefault="00B20877" w14:paraId="59F002ED" w14:textId="77777777">
            <w:pPr>
              <w:spacing w:after="0" w:line="240" w:lineRule="auto"/>
              <w:rPr>
                <w:rFonts w:eastAsia="Times New Roman"/>
                <w:b/>
                <w:iCs/>
                <w:sz w:val="18"/>
                <w:szCs w:val="18"/>
                <w:lang w:eastAsia="hu-HU"/>
              </w:rPr>
            </w:pPr>
            <w:r w:rsidRPr="002E7B8B">
              <w:rPr>
                <w:rFonts w:eastAsia="Times New Roman"/>
                <w:b/>
                <w:bCs/>
                <w:iCs/>
                <w:sz w:val="18"/>
                <w:szCs w:val="18"/>
                <w:lang w:eastAsia="hu-HU"/>
              </w:rPr>
              <w:t>Udeleženci, ki so po zaključku sodelovanja vključeni v izobraževanje ali usposabljanje</w:t>
            </w:r>
          </w:p>
        </w:tc>
      </w:tr>
      <w:tr w:rsidRPr="004003A7" w:rsidR="00B20877" w:rsidTr="00D159F5" w14:paraId="4B8AB86B" w14:textId="77777777">
        <w:trPr>
          <w:trHeight w:val="301"/>
        </w:trPr>
        <w:tc>
          <w:tcPr>
            <w:tcW w:w="2625" w:type="dxa"/>
            <w:shd w:val="clear" w:color="auto" w:fill="auto"/>
          </w:tcPr>
          <w:p w:rsidRPr="004003A7" w:rsidR="00B20877" w:rsidP="00D159F5" w:rsidRDefault="00B20877" w14:paraId="79EBBC48"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2. Identifikator oz. šifra kazalnika</w:t>
            </w:r>
          </w:p>
          <w:p w:rsidRPr="004003A7" w:rsidR="00B20877" w:rsidP="00D159F5" w:rsidRDefault="00B20877" w14:paraId="63A31ADA" w14:textId="77777777">
            <w:pPr>
              <w:spacing w:after="0" w:line="240" w:lineRule="auto"/>
              <w:rPr>
                <w:rFonts w:eastAsia="Times New Roman"/>
                <w:b/>
                <w:bCs/>
                <w:iCs/>
                <w:sz w:val="18"/>
                <w:szCs w:val="18"/>
                <w:lang w:eastAsia="hu-HU"/>
              </w:rPr>
            </w:pPr>
          </w:p>
        </w:tc>
        <w:tc>
          <w:tcPr>
            <w:tcW w:w="6369" w:type="dxa"/>
            <w:gridSpan w:val="6"/>
            <w:shd w:val="clear" w:color="auto" w:fill="auto"/>
          </w:tcPr>
          <w:p w:rsidRPr="005552F9" w:rsidR="00B20877" w:rsidP="005552F9" w:rsidRDefault="00B20877" w14:paraId="034A116A" w14:textId="605671BF">
            <w:pPr>
              <w:pStyle w:val="Naslov4"/>
            </w:pPr>
            <w:bookmarkStart w:name="_Toc168901000" w:id="31"/>
            <w:r w:rsidRPr="005552F9">
              <w:t>EECR02</w:t>
            </w:r>
            <w:r w:rsidRPr="005552F9" w:rsidR="00426543">
              <w:t xml:space="preserve"> Udeleženci, ki so po zaključku sodelovanja vključeni v izobraževanje ali usposabljanje</w:t>
            </w:r>
            <w:r w:rsidRPr="005552F9" w:rsidR="005552F9">
              <w:t xml:space="preserve"> (EECR02, EECR02-spr)</w:t>
            </w:r>
            <w:bookmarkEnd w:id="31"/>
          </w:p>
        </w:tc>
      </w:tr>
      <w:tr w:rsidRPr="0007600F" w:rsidR="00B20877" w:rsidTr="00D159F5" w14:paraId="366B3FD7" w14:textId="77777777">
        <w:trPr>
          <w:trHeight w:val="278"/>
        </w:trPr>
        <w:tc>
          <w:tcPr>
            <w:tcW w:w="2625" w:type="dxa"/>
            <w:shd w:val="clear" w:color="auto" w:fill="auto"/>
            <w:hideMark/>
          </w:tcPr>
          <w:p w:rsidRPr="004003A7" w:rsidR="00B20877" w:rsidP="00D159F5" w:rsidRDefault="00B20877" w14:paraId="23D1C175"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3. Definicija</w:t>
            </w:r>
          </w:p>
          <w:p w:rsidRPr="004003A7" w:rsidR="00B20877" w:rsidP="00D159F5" w:rsidRDefault="00B20877" w14:paraId="40F77527" w14:textId="77777777">
            <w:pPr>
              <w:spacing w:after="0" w:line="240" w:lineRule="auto"/>
              <w:jc w:val="both"/>
              <w:rPr>
                <w:rFonts w:eastAsia="Times New Roman"/>
                <w:bCs/>
                <w:iCs/>
                <w:sz w:val="18"/>
                <w:szCs w:val="18"/>
                <w:lang w:eastAsia="hu-HU"/>
              </w:rPr>
            </w:pPr>
            <w:r w:rsidRPr="004003A7">
              <w:rPr>
                <w:rFonts w:eastAsia="Times New Roman"/>
                <w:bCs/>
                <w:iCs/>
                <w:color w:val="808080"/>
                <w:sz w:val="18"/>
                <w:szCs w:val="18"/>
                <w:lang w:eastAsia="hu-HU"/>
              </w:rPr>
              <w:t>Koga spremljamo, kaj merimo, katere podatke zbiramo</w:t>
            </w:r>
          </w:p>
        </w:tc>
        <w:tc>
          <w:tcPr>
            <w:tcW w:w="6369" w:type="dxa"/>
            <w:gridSpan w:val="6"/>
            <w:shd w:val="clear" w:color="auto" w:fill="auto"/>
          </w:tcPr>
          <w:p w:rsidRPr="004003A7" w:rsidR="00B20877" w:rsidP="00D159F5" w:rsidRDefault="00B20877" w14:paraId="7056363A"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Število oseb, </w:t>
            </w:r>
            <w:r w:rsidRPr="002E7B8B">
              <w:rPr>
                <w:rFonts w:eastAsia="Times New Roman"/>
                <w:iCs/>
                <w:sz w:val="18"/>
                <w:szCs w:val="18"/>
                <w:lang w:eastAsia="hu-HU"/>
              </w:rPr>
              <w:t>ki so po zaključku pogodbenih obveznosti vključeni v izobraževanja ali usposabljanje</w:t>
            </w:r>
            <w:r>
              <w:rPr>
                <w:rFonts w:eastAsia="Times New Roman"/>
                <w:iCs/>
                <w:sz w:val="18"/>
                <w:szCs w:val="18"/>
                <w:lang w:eastAsia="hu-HU"/>
              </w:rPr>
              <w:t>.</w:t>
            </w:r>
          </w:p>
        </w:tc>
      </w:tr>
      <w:tr w:rsidRPr="00166F01" w:rsidR="00B20877" w:rsidTr="00D159F5" w14:paraId="1B71879C" w14:textId="77777777">
        <w:trPr>
          <w:trHeight w:val="229"/>
        </w:trPr>
        <w:tc>
          <w:tcPr>
            <w:tcW w:w="2625" w:type="dxa"/>
            <w:shd w:val="clear" w:color="auto" w:fill="auto"/>
            <w:hideMark/>
          </w:tcPr>
          <w:p w:rsidRPr="000E751F" w:rsidR="00B20877" w:rsidP="00D159F5" w:rsidRDefault="00B20877" w14:paraId="4B7CDCD1" w14:textId="77777777">
            <w:pPr>
              <w:spacing w:after="0" w:line="240" w:lineRule="auto"/>
              <w:rPr>
                <w:rFonts w:eastAsia="Times New Roman"/>
                <w:b/>
                <w:bCs/>
                <w:iCs/>
                <w:sz w:val="18"/>
                <w:szCs w:val="18"/>
                <w:lang w:eastAsia="hu-HU"/>
              </w:rPr>
            </w:pPr>
            <w:r w:rsidRPr="000E751F">
              <w:rPr>
                <w:rFonts w:eastAsia="Times New Roman"/>
                <w:b/>
                <w:bCs/>
                <w:iCs/>
                <w:sz w:val="18"/>
                <w:szCs w:val="18"/>
                <w:lang w:eastAsia="hu-HU"/>
              </w:rPr>
              <w:t>4. Metodološka pojasnila</w:t>
            </w:r>
          </w:p>
          <w:p w:rsidRPr="004003A7" w:rsidR="00B20877" w:rsidP="00B20877" w:rsidRDefault="00B20877" w14:paraId="1030233B" w14:textId="77777777">
            <w:pPr>
              <w:numPr>
                <w:ilvl w:val="0"/>
                <w:numId w:val="61"/>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Pojasnila, na kateri ravni  spremljamo  kazalnik (na ravni operacije, specifičnega cilja, prednostne naloge, cilja politike).</w:t>
            </w:r>
          </w:p>
          <w:p w:rsidRPr="004003A7" w:rsidR="00B20877" w:rsidP="00B20877" w:rsidRDefault="00B20877" w14:paraId="21C45817" w14:textId="77777777">
            <w:pPr>
              <w:numPr>
                <w:ilvl w:val="0"/>
                <w:numId w:val="61"/>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Pogoji za doseganje kazalnika (npr. minimalno število ur  vključitve, sodelovanje skozi celotno obdobje izvajanja operacije…).</w:t>
            </w:r>
          </w:p>
          <w:p w:rsidRPr="004003A7" w:rsidR="00B20877" w:rsidP="00B20877" w:rsidRDefault="00B20877" w14:paraId="0474330A" w14:textId="77777777">
            <w:pPr>
              <w:numPr>
                <w:ilvl w:val="0"/>
                <w:numId w:val="61"/>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4003A7" w:rsidR="00B20877" w:rsidP="00B20877" w:rsidRDefault="00B20877" w14:paraId="78D6C173" w14:textId="77777777">
            <w:pPr>
              <w:numPr>
                <w:ilvl w:val="0"/>
                <w:numId w:val="61"/>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4003A7" w:rsidR="00B20877" w:rsidP="00B20877" w:rsidRDefault="00B20877" w14:paraId="61C8492B" w14:textId="77777777">
            <w:pPr>
              <w:numPr>
                <w:ilvl w:val="0"/>
                <w:numId w:val="61"/>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4003A7" w:rsidR="00B20877" w:rsidP="00B20877" w:rsidRDefault="00B20877" w14:paraId="5BABE224" w14:textId="77777777">
            <w:pPr>
              <w:numPr>
                <w:ilvl w:val="0"/>
                <w:numId w:val="61"/>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Vrste podatkov (podatki iz operacije, statistični podatki, drugi podatki)</w:t>
            </w:r>
          </w:p>
        </w:tc>
        <w:tc>
          <w:tcPr>
            <w:tcW w:w="6369" w:type="dxa"/>
            <w:gridSpan w:val="6"/>
            <w:shd w:val="clear" w:color="auto" w:fill="auto"/>
          </w:tcPr>
          <w:p w:rsidRPr="00166F01" w:rsidR="00B20877" w:rsidP="00B20877" w:rsidRDefault="00B20877" w14:paraId="6C0F7204" w14:textId="77777777">
            <w:pPr>
              <w:numPr>
                <w:ilvl w:val="0"/>
                <w:numId w:val="62"/>
              </w:numPr>
              <w:spacing w:after="0" w:line="240" w:lineRule="auto"/>
              <w:contextualSpacing/>
              <w:jc w:val="both"/>
              <w:rPr>
                <w:rFonts w:eastAsia="Times New Roman"/>
                <w:iCs/>
                <w:sz w:val="18"/>
                <w:szCs w:val="18"/>
                <w:lang w:eastAsia="hu-HU"/>
              </w:rPr>
            </w:pPr>
            <w:r w:rsidRPr="00166F01">
              <w:rPr>
                <w:rFonts w:eastAsia="Times New Roman"/>
                <w:iCs/>
                <w:sz w:val="18"/>
                <w:szCs w:val="18"/>
                <w:lang w:eastAsia="hu-HU"/>
              </w:rPr>
              <w:t>Kazalnik spremljamo na ravni posamezne operacije.</w:t>
            </w:r>
          </w:p>
          <w:p w:rsidR="00B20877" w:rsidP="00B20877" w:rsidRDefault="00B20877" w14:paraId="2795F5B8" w14:textId="77777777">
            <w:pPr>
              <w:pStyle w:val="Odstavekseznama"/>
              <w:numPr>
                <w:ilvl w:val="0"/>
                <w:numId w:val="62"/>
              </w:numPr>
              <w:spacing w:after="0" w:line="240" w:lineRule="auto"/>
              <w:jc w:val="both"/>
              <w:rPr>
                <w:rFonts w:eastAsia="Times New Roman"/>
                <w:iCs/>
                <w:sz w:val="18"/>
                <w:szCs w:val="18"/>
                <w:lang w:val="sl-SI" w:eastAsia="hu-HU"/>
              </w:rPr>
            </w:pPr>
            <w:r w:rsidRPr="003117E4">
              <w:rPr>
                <w:rFonts w:eastAsia="Times New Roman"/>
                <w:iCs/>
                <w:sz w:val="18"/>
                <w:szCs w:val="18"/>
                <w:lang w:val="sl-SI" w:eastAsia="hu-HU"/>
              </w:rPr>
              <w:t>Udeleženci bodo vključeni v različne programe/projekte</w:t>
            </w:r>
            <w:r>
              <w:rPr>
                <w:rFonts w:eastAsia="Times New Roman"/>
                <w:iCs/>
                <w:sz w:val="18"/>
                <w:szCs w:val="18"/>
                <w:lang w:val="sl-SI" w:eastAsia="hu-HU"/>
              </w:rPr>
              <w:t>, ki trajajo od 1 do 12 mesecev</w:t>
            </w:r>
            <w:r w:rsidRPr="007A0DF4">
              <w:rPr>
                <w:rFonts w:eastAsia="Times New Roman"/>
                <w:iCs/>
                <w:sz w:val="18"/>
                <w:szCs w:val="18"/>
                <w:lang w:val="sl-SI" w:eastAsia="hu-HU"/>
              </w:rPr>
              <w:t>.</w:t>
            </w:r>
          </w:p>
          <w:p w:rsidR="00B20877" w:rsidP="00B20877" w:rsidRDefault="00B20877" w14:paraId="3F006DD5" w14:textId="77777777">
            <w:pPr>
              <w:numPr>
                <w:ilvl w:val="0"/>
                <w:numId w:val="62"/>
              </w:numPr>
              <w:spacing w:after="0" w:line="240" w:lineRule="auto"/>
              <w:contextualSpacing/>
              <w:jc w:val="both"/>
              <w:rPr>
                <w:rFonts w:eastAsia="Times New Roman"/>
                <w:iCs/>
                <w:sz w:val="18"/>
                <w:szCs w:val="18"/>
                <w:lang w:eastAsia="hu-HU"/>
              </w:rPr>
            </w:pPr>
            <w:r>
              <w:rPr>
                <w:rFonts w:eastAsia="Times New Roman"/>
                <w:iCs/>
                <w:sz w:val="18"/>
                <w:szCs w:val="18"/>
                <w:lang w:eastAsia="hu-HU"/>
              </w:rPr>
              <w:t>Dokazilo</w:t>
            </w:r>
            <w:r w:rsidRPr="00166F01">
              <w:rPr>
                <w:rFonts w:eastAsia="Times New Roman"/>
                <w:iCs/>
                <w:sz w:val="18"/>
                <w:szCs w:val="18"/>
                <w:lang w:eastAsia="hu-HU"/>
              </w:rPr>
              <w:t xml:space="preserve"> za spremljanje</w:t>
            </w:r>
            <w:r>
              <w:rPr>
                <w:rFonts w:eastAsia="Times New Roman"/>
                <w:iCs/>
                <w:sz w:val="18"/>
                <w:szCs w:val="18"/>
                <w:lang w:eastAsia="hu-HU"/>
              </w:rPr>
              <w:t xml:space="preserve"> </w:t>
            </w:r>
            <w:r w:rsidRPr="003117E4">
              <w:rPr>
                <w:rFonts w:eastAsia="Times New Roman"/>
                <w:iCs/>
                <w:sz w:val="18"/>
                <w:szCs w:val="18"/>
                <w:lang w:eastAsia="hu-HU"/>
              </w:rPr>
              <w:t>potrdilo o vključenost</w:t>
            </w:r>
            <w:r>
              <w:rPr>
                <w:rFonts w:eastAsia="Times New Roman"/>
                <w:iCs/>
                <w:sz w:val="18"/>
                <w:szCs w:val="18"/>
                <w:lang w:eastAsia="hu-HU"/>
              </w:rPr>
              <w:t>i</w:t>
            </w:r>
            <w:r w:rsidRPr="003117E4">
              <w:rPr>
                <w:rFonts w:eastAsia="Times New Roman"/>
                <w:iCs/>
                <w:sz w:val="18"/>
                <w:szCs w:val="18"/>
                <w:lang w:eastAsia="hu-HU"/>
              </w:rPr>
              <w:t xml:space="preserve"> v izobraževanje/ usposabljaje oz.  odjav</w:t>
            </w:r>
            <w:r>
              <w:rPr>
                <w:rFonts w:eastAsia="Times New Roman"/>
                <w:iCs/>
                <w:sz w:val="18"/>
                <w:szCs w:val="18"/>
                <w:lang w:eastAsia="hu-HU"/>
              </w:rPr>
              <w:t>a</w:t>
            </w:r>
            <w:r w:rsidRPr="003117E4">
              <w:rPr>
                <w:rFonts w:eastAsia="Times New Roman"/>
                <w:iCs/>
                <w:sz w:val="18"/>
                <w:szCs w:val="18"/>
                <w:lang w:eastAsia="hu-HU"/>
              </w:rPr>
              <w:t xml:space="preserve"> iz evidence brezposelnih oseb zara</w:t>
            </w:r>
            <w:r>
              <w:rPr>
                <w:rFonts w:eastAsia="Times New Roman"/>
                <w:iCs/>
                <w:sz w:val="18"/>
                <w:szCs w:val="18"/>
                <w:lang w:eastAsia="hu-HU"/>
              </w:rPr>
              <w:t>di vključitve v  izobraževanje/</w:t>
            </w:r>
            <w:r w:rsidRPr="003117E4">
              <w:rPr>
                <w:rFonts w:eastAsia="Times New Roman"/>
                <w:iCs/>
                <w:sz w:val="18"/>
                <w:szCs w:val="18"/>
                <w:lang w:eastAsia="hu-HU"/>
              </w:rPr>
              <w:t>usposablja</w:t>
            </w:r>
            <w:r>
              <w:rPr>
                <w:rFonts w:eastAsia="Times New Roman"/>
                <w:iCs/>
                <w:sz w:val="18"/>
                <w:szCs w:val="18"/>
                <w:lang w:eastAsia="hu-HU"/>
              </w:rPr>
              <w:t>n</w:t>
            </w:r>
            <w:r w:rsidRPr="003117E4">
              <w:rPr>
                <w:rFonts w:eastAsia="Times New Roman"/>
                <w:iCs/>
                <w:sz w:val="18"/>
                <w:szCs w:val="18"/>
                <w:lang w:eastAsia="hu-HU"/>
              </w:rPr>
              <w:t>je.</w:t>
            </w:r>
          </w:p>
          <w:p w:rsidRPr="00166F01" w:rsidR="00B20877" w:rsidP="00B20877" w:rsidRDefault="00B20877" w14:paraId="0E8263FE" w14:textId="77777777">
            <w:pPr>
              <w:numPr>
                <w:ilvl w:val="0"/>
                <w:numId w:val="62"/>
              </w:numPr>
              <w:spacing w:after="0" w:line="240" w:lineRule="auto"/>
              <w:contextualSpacing/>
              <w:jc w:val="both"/>
              <w:rPr>
                <w:rFonts w:eastAsia="Times New Roman"/>
                <w:iCs/>
                <w:sz w:val="18"/>
                <w:szCs w:val="18"/>
                <w:lang w:eastAsia="hu-HU"/>
              </w:rPr>
            </w:pPr>
            <w:r w:rsidRPr="003117E4">
              <w:rPr>
                <w:rFonts w:eastAsia="Times New Roman"/>
                <w:iCs/>
                <w:sz w:val="18"/>
                <w:szCs w:val="18"/>
                <w:lang w:eastAsia="hu-HU"/>
              </w:rPr>
              <w:t>O posamezni osebi se poroča le 1x, in sicer na podlagi potrdila o vpisu v izobraževanje</w:t>
            </w:r>
            <w:r w:rsidRPr="00E36495">
              <w:rPr>
                <w:rFonts w:eastAsia="Times New Roman"/>
                <w:iCs/>
                <w:sz w:val="18"/>
                <w:szCs w:val="18"/>
                <w:lang w:eastAsia="hu-HU"/>
              </w:rPr>
              <w:t>.</w:t>
            </w:r>
            <w:r>
              <w:rPr>
                <w:rFonts w:eastAsia="Times New Roman"/>
                <w:iCs/>
                <w:sz w:val="18"/>
                <w:szCs w:val="18"/>
                <w:lang w:eastAsia="hu-HU"/>
              </w:rPr>
              <w:t xml:space="preserve"> </w:t>
            </w:r>
          </w:p>
          <w:p w:rsidR="00B20877" w:rsidP="00B20877" w:rsidRDefault="00B20877" w14:paraId="3B42B20F" w14:textId="77777777">
            <w:pPr>
              <w:numPr>
                <w:ilvl w:val="0"/>
                <w:numId w:val="62"/>
              </w:numPr>
              <w:spacing w:after="0" w:line="240" w:lineRule="auto"/>
              <w:contextualSpacing/>
              <w:jc w:val="both"/>
              <w:rPr>
                <w:rFonts w:eastAsia="Times New Roman"/>
                <w:iCs/>
                <w:sz w:val="18"/>
                <w:szCs w:val="18"/>
                <w:lang w:eastAsia="hu-HU"/>
              </w:rPr>
            </w:pPr>
            <w:r w:rsidRPr="00166F01">
              <w:rPr>
                <w:rFonts w:eastAsia="Times New Roman"/>
                <w:iCs/>
                <w:sz w:val="18"/>
                <w:szCs w:val="18"/>
                <w:lang w:eastAsia="hu-HU"/>
              </w:rPr>
              <w:t xml:space="preserve">Zajem podatkov </w:t>
            </w:r>
            <w:r>
              <w:rPr>
                <w:rFonts w:eastAsia="Times New Roman"/>
                <w:iCs/>
                <w:sz w:val="18"/>
                <w:szCs w:val="18"/>
                <w:lang w:eastAsia="hu-HU"/>
              </w:rPr>
              <w:t>ob zaključku pogodbenih obveznosti v projekte/programe vključenih oseb</w:t>
            </w:r>
            <w:r w:rsidRPr="00166F01">
              <w:rPr>
                <w:rFonts w:eastAsia="Times New Roman"/>
                <w:iCs/>
                <w:sz w:val="18"/>
                <w:szCs w:val="18"/>
                <w:lang w:eastAsia="hu-HU"/>
              </w:rPr>
              <w:t xml:space="preserve">. </w:t>
            </w:r>
          </w:p>
          <w:p w:rsidRPr="00166F01" w:rsidR="00B20877" w:rsidP="00B20877" w:rsidRDefault="00B20877" w14:paraId="08B5B86D" w14:textId="77777777">
            <w:pPr>
              <w:numPr>
                <w:ilvl w:val="0"/>
                <w:numId w:val="62"/>
              </w:numPr>
              <w:spacing w:after="0" w:line="240" w:lineRule="auto"/>
              <w:contextualSpacing/>
              <w:jc w:val="both"/>
              <w:rPr>
                <w:rFonts w:eastAsia="Times New Roman"/>
                <w:iCs/>
                <w:sz w:val="18"/>
                <w:szCs w:val="18"/>
                <w:lang w:eastAsia="hu-HU"/>
              </w:rPr>
            </w:pPr>
            <w:r>
              <w:rPr>
                <w:rFonts w:eastAsia="Times New Roman"/>
                <w:iCs/>
                <w:sz w:val="18"/>
                <w:szCs w:val="18"/>
                <w:lang w:eastAsia="hu-HU"/>
              </w:rPr>
              <w:t>P</w:t>
            </w:r>
            <w:r w:rsidRPr="00E36495">
              <w:rPr>
                <w:rFonts w:eastAsia="Times New Roman"/>
                <w:iCs/>
                <w:sz w:val="18"/>
                <w:szCs w:val="18"/>
                <w:lang w:eastAsia="hu-HU"/>
              </w:rPr>
              <w:t>odatki</w:t>
            </w:r>
            <w:r>
              <w:rPr>
                <w:rFonts w:eastAsia="Times New Roman"/>
                <w:iCs/>
                <w:sz w:val="18"/>
                <w:szCs w:val="18"/>
                <w:lang w:eastAsia="hu-HU"/>
              </w:rPr>
              <w:t xml:space="preserve"> iz operacije</w:t>
            </w:r>
            <w:r w:rsidRPr="00D60FCF">
              <w:rPr>
                <w:rFonts w:eastAsia="Times New Roman"/>
                <w:iCs/>
                <w:sz w:val="18"/>
                <w:szCs w:val="18"/>
                <w:lang w:eastAsia="hu-HU"/>
              </w:rPr>
              <w:t>.</w:t>
            </w:r>
          </w:p>
          <w:p w:rsidRPr="004003A7" w:rsidR="00B20877" w:rsidP="00D159F5" w:rsidRDefault="00B20877" w14:paraId="3E70F24F" w14:textId="77777777">
            <w:pPr>
              <w:spacing w:after="0" w:line="240" w:lineRule="auto"/>
              <w:jc w:val="both"/>
              <w:rPr>
                <w:rFonts w:eastAsia="Times New Roman"/>
                <w:iCs/>
                <w:sz w:val="18"/>
                <w:szCs w:val="18"/>
                <w:lang w:eastAsia="hu-HU"/>
              </w:rPr>
            </w:pPr>
          </w:p>
          <w:p w:rsidR="00B20877" w:rsidP="00D159F5" w:rsidRDefault="00B20877" w14:paraId="0E0C89D5" w14:textId="77777777">
            <w:pPr>
              <w:spacing w:after="0" w:line="240" w:lineRule="auto"/>
              <w:jc w:val="both"/>
              <w:rPr>
                <w:rFonts w:eastAsia="Times New Roman"/>
                <w:iCs/>
                <w:sz w:val="18"/>
                <w:szCs w:val="18"/>
                <w:lang w:eastAsia="hu-HU"/>
              </w:rPr>
            </w:pPr>
          </w:p>
          <w:p w:rsidRPr="004003A7" w:rsidR="00B20877" w:rsidP="00D159F5" w:rsidRDefault="00B20877" w14:paraId="12106EA6" w14:textId="77777777">
            <w:pPr>
              <w:spacing w:after="0" w:line="240" w:lineRule="auto"/>
              <w:jc w:val="both"/>
              <w:rPr>
                <w:rFonts w:eastAsia="Times New Roman"/>
                <w:iCs/>
                <w:sz w:val="18"/>
                <w:szCs w:val="18"/>
                <w:lang w:eastAsia="hu-HU"/>
              </w:rPr>
            </w:pPr>
            <w:r w:rsidRPr="004003A7">
              <w:rPr>
                <w:rFonts w:eastAsia="Times New Roman"/>
                <w:iCs/>
                <w:sz w:val="18"/>
                <w:szCs w:val="18"/>
                <w:lang w:eastAsia="hu-HU"/>
              </w:rPr>
              <w:t xml:space="preserve"> </w:t>
            </w:r>
          </w:p>
        </w:tc>
      </w:tr>
      <w:tr w:rsidRPr="0007600F" w:rsidR="00B20877" w:rsidTr="00D159F5" w14:paraId="0BB0A231" w14:textId="77777777">
        <w:trPr>
          <w:trHeight w:val="265"/>
        </w:trPr>
        <w:tc>
          <w:tcPr>
            <w:tcW w:w="2625" w:type="dxa"/>
            <w:shd w:val="clear" w:color="auto" w:fill="auto"/>
          </w:tcPr>
          <w:p w:rsidRPr="004003A7" w:rsidR="00B20877" w:rsidP="00D159F5" w:rsidRDefault="00B20877" w14:paraId="6D6C3313"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5. Vir podatkov</w:t>
            </w:r>
          </w:p>
          <w:p w:rsidRPr="004003A7" w:rsidR="00B20877" w:rsidP="00D159F5" w:rsidRDefault="00B20877" w14:paraId="6AF06413" w14:textId="77777777">
            <w:pPr>
              <w:spacing w:after="0" w:line="240" w:lineRule="auto"/>
              <w:jc w:val="both"/>
              <w:rPr>
                <w:rFonts w:eastAsia="Times New Roman"/>
                <w:b/>
                <w:bCs/>
                <w:iCs/>
                <w:sz w:val="18"/>
                <w:szCs w:val="18"/>
                <w:lang w:eastAsia="hu-HU"/>
              </w:rPr>
            </w:pPr>
            <w:r w:rsidRPr="004003A7">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03A7">
              <w:rPr>
                <w:rFonts w:eastAsia="Times New Roman"/>
                <w:bCs/>
                <w:iCs/>
                <w:color w:val="808080"/>
                <w:sz w:val="18"/>
                <w:szCs w:val="18"/>
                <w:lang w:eastAsia="hu-HU"/>
              </w:rPr>
              <w:t>itd</w:t>
            </w:r>
            <w:proofErr w:type="spellEnd"/>
            <w:r w:rsidRPr="004003A7">
              <w:rPr>
                <w:rFonts w:eastAsia="Times New Roman"/>
                <w:bCs/>
                <w:iCs/>
                <w:color w:val="808080"/>
                <w:sz w:val="18"/>
                <w:szCs w:val="18"/>
                <w:lang w:eastAsia="hu-HU"/>
              </w:rPr>
              <w:t>…</w:t>
            </w:r>
          </w:p>
        </w:tc>
        <w:tc>
          <w:tcPr>
            <w:tcW w:w="6369" w:type="dxa"/>
            <w:gridSpan w:val="6"/>
            <w:shd w:val="clear" w:color="auto" w:fill="auto"/>
          </w:tcPr>
          <w:p w:rsidRPr="00911C90" w:rsidR="00B20877" w:rsidP="00D159F5" w:rsidRDefault="00B20877" w14:paraId="233C16A1"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Upravičenci</w:t>
            </w:r>
          </w:p>
          <w:p w:rsidRPr="00911C90" w:rsidR="00B20877" w:rsidP="00D159F5" w:rsidRDefault="00B20877" w14:paraId="533CDD5A" w14:textId="77777777">
            <w:pPr>
              <w:spacing w:after="0" w:line="240" w:lineRule="auto"/>
              <w:jc w:val="both"/>
              <w:rPr>
                <w:rFonts w:eastAsia="Times New Roman"/>
                <w:iCs/>
                <w:sz w:val="18"/>
                <w:szCs w:val="18"/>
                <w:lang w:eastAsia="hu-HU"/>
              </w:rPr>
            </w:pPr>
          </w:p>
          <w:p w:rsidRPr="004003A7" w:rsidR="00B20877" w:rsidP="00D159F5" w:rsidRDefault="00B20877" w14:paraId="6104AEB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Podatke o doseženih kazalnikih bodo upravičenci 2</w:t>
            </w:r>
            <w:r>
              <w:rPr>
                <w:rFonts w:eastAsia="Times New Roman"/>
                <w:iCs/>
                <w:sz w:val="18"/>
                <w:szCs w:val="18"/>
                <w:lang w:eastAsia="hu-HU"/>
              </w:rPr>
              <w:t>x</w:t>
            </w:r>
            <w:r w:rsidRPr="00911C90">
              <w:rPr>
                <w:rFonts w:eastAsia="Times New Roman"/>
                <w:iCs/>
                <w:sz w:val="18"/>
                <w:szCs w:val="18"/>
                <w:lang w:eastAsia="hu-HU"/>
              </w:rPr>
              <w:t xml:space="preserve"> na leto vnaša</w:t>
            </w:r>
            <w:r>
              <w:rPr>
                <w:rFonts w:eastAsia="Times New Roman"/>
                <w:iCs/>
                <w:sz w:val="18"/>
                <w:szCs w:val="18"/>
                <w:lang w:eastAsia="hu-HU"/>
              </w:rPr>
              <w:t>li v informacijski sistem e-MA2.</w:t>
            </w:r>
          </w:p>
        </w:tc>
      </w:tr>
      <w:tr w:rsidRPr="004003A7" w:rsidR="00B20877" w:rsidTr="00D159F5" w14:paraId="00757475" w14:textId="77777777">
        <w:trPr>
          <w:trHeight w:val="265"/>
        </w:trPr>
        <w:tc>
          <w:tcPr>
            <w:tcW w:w="2625" w:type="dxa"/>
            <w:shd w:val="clear" w:color="auto" w:fill="auto"/>
            <w:hideMark/>
          </w:tcPr>
          <w:p w:rsidRPr="004003A7" w:rsidR="00B20877" w:rsidP="00D159F5" w:rsidRDefault="00B20877" w14:paraId="124AEC3F"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6. Merska enota</w:t>
            </w:r>
          </w:p>
        </w:tc>
        <w:tc>
          <w:tcPr>
            <w:tcW w:w="6369" w:type="dxa"/>
            <w:gridSpan w:val="6"/>
            <w:shd w:val="clear" w:color="auto" w:fill="auto"/>
          </w:tcPr>
          <w:p w:rsidRPr="004003A7" w:rsidR="00B20877" w:rsidP="00D159F5" w:rsidRDefault="00B20877" w14:paraId="5F55FA70" w14:textId="77777777">
            <w:pPr>
              <w:spacing w:after="0" w:line="240" w:lineRule="auto"/>
              <w:rPr>
                <w:rFonts w:eastAsia="Times New Roman"/>
                <w:iCs/>
                <w:sz w:val="18"/>
                <w:szCs w:val="18"/>
                <w:lang w:eastAsia="hu-HU"/>
              </w:rPr>
            </w:pPr>
            <w:r>
              <w:rPr>
                <w:rFonts w:eastAsia="Times New Roman"/>
                <w:iCs/>
                <w:sz w:val="18"/>
                <w:szCs w:val="18"/>
                <w:lang w:eastAsia="hu-HU"/>
              </w:rPr>
              <w:t>osebe</w:t>
            </w:r>
          </w:p>
        </w:tc>
      </w:tr>
      <w:tr w:rsidRPr="004003A7" w:rsidR="00B20877" w:rsidTr="00D159F5" w14:paraId="034AE057" w14:textId="77777777">
        <w:trPr>
          <w:trHeight w:val="210"/>
        </w:trPr>
        <w:tc>
          <w:tcPr>
            <w:tcW w:w="2625" w:type="dxa"/>
            <w:vMerge w:val="restart"/>
            <w:shd w:val="clear" w:color="auto" w:fill="auto"/>
          </w:tcPr>
          <w:p w:rsidRPr="004003A7" w:rsidR="00B20877" w:rsidP="00D159F5" w:rsidRDefault="00B20877" w14:paraId="350150D8"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7.a Vrednost za kazalnik učinka</w:t>
            </w:r>
          </w:p>
        </w:tc>
        <w:tc>
          <w:tcPr>
            <w:tcW w:w="1095" w:type="dxa"/>
            <w:vMerge w:val="restart"/>
            <w:shd w:val="clear" w:color="auto" w:fill="auto"/>
          </w:tcPr>
          <w:p w:rsidRPr="004003A7" w:rsidR="00B20877" w:rsidP="00D159F5" w:rsidRDefault="00B20877" w14:paraId="0E874BFC"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 xml:space="preserve">2024 </w:t>
            </w:r>
          </w:p>
          <w:p w:rsidRPr="004003A7" w:rsidR="00B20877" w:rsidP="00D159F5" w:rsidRDefault="00B20877" w14:paraId="777AB588" w14:textId="77777777">
            <w:pPr>
              <w:spacing w:after="0" w:line="240" w:lineRule="auto"/>
              <w:rPr>
                <w:rFonts w:eastAsia="Times New Roman"/>
                <w:b/>
                <w:iCs/>
                <w:sz w:val="18"/>
                <w:szCs w:val="18"/>
                <w:lang w:eastAsia="hu-HU"/>
              </w:rPr>
            </w:pPr>
          </w:p>
        </w:tc>
        <w:tc>
          <w:tcPr>
            <w:tcW w:w="1979" w:type="dxa"/>
            <w:gridSpan w:val="2"/>
            <w:shd w:val="clear" w:color="auto" w:fill="auto"/>
          </w:tcPr>
          <w:p w:rsidRPr="004003A7" w:rsidR="00B20877" w:rsidP="00D159F5" w:rsidRDefault="00B20877" w14:paraId="399326B1"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95" w:type="dxa"/>
            <w:gridSpan w:val="3"/>
            <w:shd w:val="clear" w:color="auto" w:fill="auto"/>
          </w:tcPr>
          <w:p w:rsidRPr="004003A7" w:rsidR="00B20877" w:rsidP="00D159F5" w:rsidRDefault="00B20877" w14:paraId="5D403555" w14:textId="77777777">
            <w:pPr>
              <w:spacing w:after="0" w:line="240" w:lineRule="auto"/>
              <w:rPr>
                <w:rFonts w:eastAsia="Times New Roman"/>
                <w:iCs/>
                <w:sz w:val="18"/>
                <w:szCs w:val="18"/>
                <w:lang w:eastAsia="hu-HU"/>
              </w:rPr>
            </w:pPr>
          </w:p>
        </w:tc>
      </w:tr>
      <w:tr w:rsidRPr="004003A7" w:rsidR="00B20877" w:rsidTr="00D159F5" w14:paraId="7B81D505" w14:textId="77777777">
        <w:trPr>
          <w:trHeight w:val="210"/>
        </w:trPr>
        <w:tc>
          <w:tcPr>
            <w:tcW w:w="2625" w:type="dxa"/>
            <w:vMerge/>
            <w:shd w:val="clear" w:color="auto" w:fill="auto"/>
            <w:hideMark/>
          </w:tcPr>
          <w:p w:rsidRPr="004003A7" w:rsidR="00B20877" w:rsidP="00D159F5" w:rsidRDefault="00B20877" w14:paraId="6A8D10A4" w14:textId="77777777">
            <w:pPr>
              <w:spacing w:after="0" w:line="240" w:lineRule="auto"/>
              <w:rPr>
                <w:rFonts w:eastAsia="Times New Roman"/>
                <w:b/>
                <w:bCs/>
                <w:iCs/>
                <w:sz w:val="18"/>
                <w:szCs w:val="18"/>
                <w:lang w:eastAsia="hu-HU"/>
              </w:rPr>
            </w:pPr>
          </w:p>
        </w:tc>
        <w:tc>
          <w:tcPr>
            <w:tcW w:w="1095" w:type="dxa"/>
            <w:vMerge/>
            <w:shd w:val="clear" w:color="auto" w:fill="auto"/>
            <w:hideMark/>
          </w:tcPr>
          <w:p w:rsidRPr="004003A7" w:rsidR="00B20877" w:rsidP="00D159F5" w:rsidRDefault="00B20877" w14:paraId="40C455C5" w14:textId="77777777">
            <w:pPr>
              <w:spacing w:after="0" w:line="240" w:lineRule="auto"/>
              <w:rPr>
                <w:rFonts w:eastAsia="Times New Roman"/>
                <w:iCs/>
                <w:sz w:val="18"/>
                <w:szCs w:val="18"/>
                <w:lang w:eastAsia="hu-HU"/>
              </w:rPr>
            </w:pPr>
          </w:p>
        </w:tc>
        <w:tc>
          <w:tcPr>
            <w:tcW w:w="1979" w:type="dxa"/>
            <w:gridSpan w:val="2"/>
            <w:shd w:val="clear" w:color="auto" w:fill="auto"/>
          </w:tcPr>
          <w:p w:rsidRPr="004003A7" w:rsidR="00B20877" w:rsidP="00D159F5" w:rsidRDefault="00B20877" w14:paraId="471B5084"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95" w:type="dxa"/>
            <w:gridSpan w:val="3"/>
            <w:shd w:val="clear" w:color="auto" w:fill="auto"/>
          </w:tcPr>
          <w:p w:rsidRPr="004003A7" w:rsidR="00B20877" w:rsidP="00D159F5" w:rsidRDefault="00B20877" w14:paraId="7DECABA5" w14:textId="77777777">
            <w:pPr>
              <w:spacing w:after="0" w:line="240" w:lineRule="auto"/>
              <w:rPr>
                <w:rFonts w:eastAsia="Times New Roman"/>
                <w:iCs/>
                <w:sz w:val="18"/>
                <w:szCs w:val="18"/>
                <w:lang w:eastAsia="hu-HU"/>
              </w:rPr>
            </w:pPr>
          </w:p>
        </w:tc>
      </w:tr>
      <w:tr w:rsidRPr="004003A7" w:rsidR="00B20877" w:rsidTr="00D159F5" w14:paraId="0183189C" w14:textId="77777777">
        <w:trPr>
          <w:trHeight w:val="210"/>
        </w:trPr>
        <w:tc>
          <w:tcPr>
            <w:tcW w:w="2625" w:type="dxa"/>
            <w:vMerge/>
            <w:shd w:val="clear" w:color="auto" w:fill="auto"/>
          </w:tcPr>
          <w:p w:rsidRPr="004003A7" w:rsidR="00B20877" w:rsidP="00D159F5" w:rsidRDefault="00B20877" w14:paraId="3ED6193A" w14:textId="77777777">
            <w:pPr>
              <w:spacing w:after="0" w:line="240" w:lineRule="auto"/>
              <w:rPr>
                <w:rFonts w:eastAsia="Times New Roman"/>
                <w:b/>
                <w:bCs/>
                <w:iCs/>
                <w:sz w:val="18"/>
                <w:szCs w:val="18"/>
                <w:lang w:eastAsia="hu-HU"/>
              </w:rPr>
            </w:pPr>
          </w:p>
        </w:tc>
        <w:tc>
          <w:tcPr>
            <w:tcW w:w="1095" w:type="dxa"/>
            <w:vMerge/>
            <w:shd w:val="clear" w:color="auto" w:fill="auto"/>
          </w:tcPr>
          <w:p w:rsidRPr="004003A7" w:rsidR="00B20877" w:rsidP="00D159F5" w:rsidRDefault="00B20877" w14:paraId="36929C04" w14:textId="77777777">
            <w:pPr>
              <w:spacing w:after="0" w:line="240" w:lineRule="auto"/>
              <w:rPr>
                <w:rFonts w:eastAsia="Times New Roman"/>
                <w:b/>
                <w:iCs/>
                <w:sz w:val="18"/>
                <w:szCs w:val="18"/>
                <w:lang w:eastAsia="hu-HU"/>
              </w:rPr>
            </w:pPr>
          </w:p>
        </w:tc>
        <w:tc>
          <w:tcPr>
            <w:tcW w:w="1979" w:type="dxa"/>
            <w:gridSpan w:val="2"/>
            <w:shd w:val="clear" w:color="auto" w:fill="auto"/>
          </w:tcPr>
          <w:p w:rsidRPr="004003A7" w:rsidR="00B20877" w:rsidP="00D159F5" w:rsidRDefault="00B20877" w14:paraId="3178060B"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95" w:type="dxa"/>
            <w:gridSpan w:val="3"/>
            <w:shd w:val="clear" w:color="auto" w:fill="auto"/>
          </w:tcPr>
          <w:p w:rsidRPr="004003A7" w:rsidR="00B20877" w:rsidP="00D159F5" w:rsidRDefault="00B20877" w14:paraId="648C9D80" w14:textId="77777777">
            <w:pPr>
              <w:spacing w:after="0" w:line="240" w:lineRule="auto"/>
              <w:rPr>
                <w:rFonts w:eastAsia="Times New Roman"/>
                <w:iCs/>
                <w:sz w:val="18"/>
                <w:szCs w:val="18"/>
                <w:lang w:eastAsia="hu-HU"/>
              </w:rPr>
            </w:pPr>
          </w:p>
        </w:tc>
      </w:tr>
      <w:tr w:rsidRPr="004003A7" w:rsidR="00B20877" w:rsidTr="00D159F5" w14:paraId="7288BEA6" w14:textId="77777777">
        <w:trPr>
          <w:trHeight w:val="195"/>
        </w:trPr>
        <w:tc>
          <w:tcPr>
            <w:tcW w:w="2625" w:type="dxa"/>
            <w:vMerge/>
            <w:shd w:val="clear" w:color="auto" w:fill="auto"/>
          </w:tcPr>
          <w:p w:rsidRPr="004003A7" w:rsidR="00B20877" w:rsidP="00D159F5" w:rsidRDefault="00B20877" w14:paraId="1D53DBBC" w14:textId="77777777">
            <w:pPr>
              <w:spacing w:after="0" w:line="240" w:lineRule="auto"/>
              <w:rPr>
                <w:rFonts w:eastAsia="Times New Roman"/>
                <w:b/>
                <w:bCs/>
                <w:iCs/>
                <w:sz w:val="18"/>
                <w:szCs w:val="18"/>
                <w:lang w:eastAsia="hu-HU"/>
              </w:rPr>
            </w:pPr>
          </w:p>
        </w:tc>
        <w:tc>
          <w:tcPr>
            <w:tcW w:w="1095" w:type="dxa"/>
            <w:vMerge w:val="restart"/>
            <w:shd w:val="clear" w:color="auto" w:fill="auto"/>
          </w:tcPr>
          <w:p w:rsidRPr="004003A7" w:rsidR="00B20877" w:rsidP="00D159F5" w:rsidRDefault="00B20877" w14:paraId="35218494"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979" w:type="dxa"/>
            <w:gridSpan w:val="2"/>
            <w:shd w:val="clear" w:color="auto" w:fill="auto"/>
          </w:tcPr>
          <w:p w:rsidRPr="004003A7" w:rsidR="00B20877" w:rsidP="00D159F5" w:rsidRDefault="00B20877" w14:paraId="61E7F978"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95" w:type="dxa"/>
            <w:gridSpan w:val="3"/>
            <w:shd w:val="clear" w:color="auto" w:fill="auto"/>
          </w:tcPr>
          <w:p w:rsidRPr="004003A7" w:rsidR="00B20877" w:rsidP="00D159F5" w:rsidRDefault="00B20877" w14:paraId="1B5A4EAB" w14:textId="77777777">
            <w:pPr>
              <w:spacing w:after="0" w:line="240" w:lineRule="auto"/>
              <w:rPr>
                <w:rFonts w:eastAsia="Times New Roman"/>
                <w:iCs/>
                <w:sz w:val="18"/>
                <w:szCs w:val="18"/>
                <w:lang w:eastAsia="hu-HU"/>
              </w:rPr>
            </w:pPr>
          </w:p>
        </w:tc>
      </w:tr>
      <w:tr w:rsidRPr="004003A7" w:rsidR="00B20877" w:rsidTr="00D159F5" w14:paraId="60698CDB" w14:textId="77777777">
        <w:trPr>
          <w:trHeight w:val="195"/>
        </w:trPr>
        <w:tc>
          <w:tcPr>
            <w:tcW w:w="2625" w:type="dxa"/>
            <w:vMerge/>
            <w:shd w:val="clear" w:color="auto" w:fill="auto"/>
          </w:tcPr>
          <w:p w:rsidRPr="004003A7" w:rsidR="00B20877" w:rsidP="00D159F5" w:rsidRDefault="00B20877" w14:paraId="0306DFEB" w14:textId="77777777">
            <w:pPr>
              <w:spacing w:after="0" w:line="240" w:lineRule="auto"/>
              <w:rPr>
                <w:rFonts w:eastAsia="Times New Roman"/>
                <w:b/>
                <w:bCs/>
                <w:iCs/>
                <w:sz w:val="18"/>
                <w:szCs w:val="18"/>
                <w:lang w:eastAsia="hu-HU"/>
              </w:rPr>
            </w:pPr>
          </w:p>
        </w:tc>
        <w:tc>
          <w:tcPr>
            <w:tcW w:w="1095" w:type="dxa"/>
            <w:vMerge/>
            <w:shd w:val="clear" w:color="auto" w:fill="auto"/>
          </w:tcPr>
          <w:p w:rsidRPr="004003A7" w:rsidR="00B20877" w:rsidP="00D159F5" w:rsidRDefault="00B20877" w14:paraId="39C8E65B" w14:textId="77777777">
            <w:pPr>
              <w:spacing w:after="0" w:line="240" w:lineRule="auto"/>
              <w:rPr>
                <w:rFonts w:eastAsia="Times New Roman"/>
                <w:b/>
                <w:iCs/>
                <w:sz w:val="18"/>
                <w:szCs w:val="18"/>
                <w:lang w:eastAsia="hu-HU"/>
              </w:rPr>
            </w:pPr>
          </w:p>
        </w:tc>
        <w:tc>
          <w:tcPr>
            <w:tcW w:w="1979" w:type="dxa"/>
            <w:gridSpan w:val="2"/>
            <w:shd w:val="clear" w:color="auto" w:fill="auto"/>
          </w:tcPr>
          <w:p w:rsidRPr="004003A7" w:rsidR="00B20877" w:rsidP="00D159F5" w:rsidRDefault="00B20877" w14:paraId="6B39FC70"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95" w:type="dxa"/>
            <w:gridSpan w:val="3"/>
            <w:shd w:val="clear" w:color="auto" w:fill="auto"/>
          </w:tcPr>
          <w:p w:rsidRPr="004003A7" w:rsidR="00B20877" w:rsidP="00D159F5" w:rsidRDefault="00B20877" w14:paraId="2A963B31" w14:textId="77777777">
            <w:pPr>
              <w:spacing w:after="0" w:line="240" w:lineRule="auto"/>
              <w:rPr>
                <w:rFonts w:eastAsia="Times New Roman"/>
                <w:iCs/>
                <w:sz w:val="18"/>
                <w:szCs w:val="18"/>
                <w:lang w:eastAsia="hu-HU"/>
              </w:rPr>
            </w:pPr>
          </w:p>
        </w:tc>
      </w:tr>
      <w:tr w:rsidRPr="004003A7" w:rsidR="00B20877" w:rsidTr="00D159F5" w14:paraId="5B211D9B" w14:textId="77777777">
        <w:trPr>
          <w:trHeight w:val="195"/>
        </w:trPr>
        <w:tc>
          <w:tcPr>
            <w:tcW w:w="2625" w:type="dxa"/>
            <w:vMerge/>
            <w:shd w:val="clear" w:color="auto" w:fill="auto"/>
          </w:tcPr>
          <w:p w:rsidRPr="004003A7" w:rsidR="00B20877" w:rsidP="00D159F5" w:rsidRDefault="00B20877" w14:paraId="4C4DA764" w14:textId="77777777">
            <w:pPr>
              <w:spacing w:after="0" w:line="240" w:lineRule="auto"/>
              <w:rPr>
                <w:rFonts w:eastAsia="Times New Roman"/>
                <w:b/>
                <w:bCs/>
                <w:iCs/>
                <w:sz w:val="18"/>
                <w:szCs w:val="18"/>
                <w:lang w:eastAsia="hu-HU"/>
              </w:rPr>
            </w:pPr>
          </w:p>
        </w:tc>
        <w:tc>
          <w:tcPr>
            <w:tcW w:w="1095" w:type="dxa"/>
            <w:vMerge/>
            <w:shd w:val="clear" w:color="auto" w:fill="auto"/>
          </w:tcPr>
          <w:p w:rsidRPr="004003A7" w:rsidR="00B20877" w:rsidP="00D159F5" w:rsidRDefault="00B20877" w14:paraId="5A1B8E81" w14:textId="77777777">
            <w:pPr>
              <w:spacing w:after="0" w:line="240" w:lineRule="auto"/>
              <w:rPr>
                <w:rFonts w:eastAsia="Times New Roman"/>
                <w:b/>
                <w:iCs/>
                <w:sz w:val="18"/>
                <w:szCs w:val="18"/>
                <w:lang w:eastAsia="hu-HU"/>
              </w:rPr>
            </w:pPr>
          </w:p>
        </w:tc>
        <w:tc>
          <w:tcPr>
            <w:tcW w:w="1979" w:type="dxa"/>
            <w:gridSpan w:val="2"/>
            <w:shd w:val="clear" w:color="auto" w:fill="auto"/>
          </w:tcPr>
          <w:p w:rsidRPr="004003A7" w:rsidR="00B20877" w:rsidP="00D159F5" w:rsidRDefault="00B20877" w14:paraId="6E36C945"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95" w:type="dxa"/>
            <w:gridSpan w:val="3"/>
            <w:shd w:val="clear" w:color="auto" w:fill="auto"/>
          </w:tcPr>
          <w:p w:rsidRPr="004003A7" w:rsidR="00B20877" w:rsidP="00D159F5" w:rsidRDefault="00B20877" w14:paraId="46D4572C" w14:textId="77777777">
            <w:pPr>
              <w:spacing w:after="0" w:line="240" w:lineRule="auto"/>
              <w:rPr>
                <w:rFonts w:eastAsia="Times New Roman"/>
                <w:iCs/>
                <w:sz w:val="18"/>
                <w:szCs w:val="18"/>
                <w:lang w:eastAsia="hu-HU"/>
              </w:rPr>
            </w:pPr>
          </w:p>
        </w:tc>
      </w:tr>
      <w:tr w:rsidRPr="004003A7" w:rsidR="00B20877" w:rsidTr="00D159F5" w14:paraId="45623A46" w14:textId="77777777">
        <w:trPr>
          <w:trHeight w:val="265"/>
        </w:trPr>
        <w:tc>
          <w:tcPr>
            <w:tcW w:w="2625" w:type="dxa"/>
            <w:vMerge w:val="restart"/>
            <w:shd w:val="clear" w:color="auto" w:fill="auto"/>
          </w:tcPr>
          <w:p w:rsidRPr="004003A7" w:rsidR="00B20877" w:rsidP="00D159F5" w:rsidRDefault="00B20877" w14:paraId="2079AF5C"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7.b Vrednost za kazalnik rezultata</w:t>
            </w:r>
          </w:p>
          <w:p w:rsidRPr="004003A7" w:rsidR="00B20877" w:rsidP="00D159F5" w:rsidRDefault="00B20877" w14:paraId="77490D0C" w14:textId="77777777">
            <w:pPr>
              <w:spacing w:after="0" w:line="240" w:lineRule="auto"/>
              <w:rPr>
                <w:rFonts w:eastAsia="Times New Roman"/>
                <w:b/>
                <w:bCs/>
                <w:iCs/>
                <w:sz w:val="18"/>
                <w:szCs w:val="18"/>
                <w:lang w:eastAsia="hu-HU"/>
              </w:rPr>
            </w:pPr>
          </w:p>
          <w:p w:rsidRPr="004003A7" w:rsidR="00B20877" w:rsidP="00D159F5" w:rsidRDefault="00B20877" w14:paraId="48868124" w14:textId="77777777">
            <w:pPr>
              <w:spacing w:after="0" w:line="240" w:lineRule="auto"/>
              <w:rPr>
                <w:rFonts w:eastAsia="Times New Roman"/>
                <w:b/>
                <w:bCs/>
                <w:iCs/>
                <w:sz w:val="18"/>
                <w:szCs w:val="18"/>
                <w:lang w:eastAsia="hu-HU"/>
              </w:rPr>
            </w:pPr>
          </w:p>
        </w:tc>
        <w:tc>
          <w:tcPr>
            <w:tcW w:w="1095" w:type="dxa"/>
            <w:shd w:val="clear" w:color="auto" w:fill="auto"/>
          </w:tcPr>
          <w:p w:rsidRPr="004003A7" w:rsidR="00B20877" w:rsidP="00D159F5" w:rsidRDefault="00B20877" w14:paraId="6B151E9D" w14:textId="77777777">
            <w:pPr>
              <w:spacing w:after="0" w:line="240" w:lineRule="auto"/>
              <w:rPr>
                <w:rFonts w:eastAsia="Times New Roman"/>
                <w:b/>
                <w:iCs/>
                <w:color w:val="FF0000"/>
                <w:sz w:val="18"/>
                <w:szCs w:val="18"/>
                <w:lang w:eastAsia="hu-HU"/>
              </w:rPr>
            </w:pPr>
            <w:r w:rsidRPr="004003A7">
              <w:rPr>
                <w:rFonts w:eastAsia="Times New Roman"/>
                <w:b/>
                <w:iCs/>
                <w:sz w:val="18"/>
                <w:szCs w:val="18"/>
                <w:lang w:eastAsia="hu-HU"/>
              </w:rPr>
              <w:t>Izhodiščno leto</w:t>
            </w:r>
          </w:p>
        </w:tc>
        <w:tc>
          <w:tcPr>
            <w:tcW w:w="1297" w:type="dxa"/>
            <w:shd w:val="clear" w:color="auto" w:fill="auto"/>
          </w:tcPr>
          <w:p w:rsidRPr="004003A7" w:rsidR="00B20877" w:rsidP="00D159F5" w:rsidRDefault="00B20877" w14:paraId="24445364"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682" w:type="dxa"/>
            <w:shd w:val="clear" w:color="auto" w:fill="auto"/>
          </w:tcPr>
          <w:p w:rsidRPr="00CE51B5" w:rsidR="00B20877" w:rsidP="00D159F5" w:rsidRDefault="00B20877" w14:paraId="6C3FDB99" w14:textId="77777777">
            <w:pPr>
              <w:spacing w:after="0" w:line="240" w:lineRule="auto"/>
              <w:rPr>
                <w:rFonts w:eastAsia="Times New Roman"/>
                <w:iCs/>
                <w:sz w:val="18"/>
                <w:szCs w:val="18"/>
                <w:lang w:eastAsia="hu-HU"/>
              </w:rPr>
            </w:pPr>
            <w:r w:rsidRPr="00CE51B5">
              <w:rPr>
                <w:rFonts w:eastAsia="Times New Roman"/>
                <w:iCs/>
                <w:sz w:val="18"/>
                <w:szCs w:val="18"/>
                <w:lang w:eastAsia="hu-HU"/>
              </w:rPr>
              <w:t>202</w:t>
            </w:r>
            <w:r>
              <w:rPr>
                <w:rFonts w:eastAsia="Times New Roman"/>
                <w:iCs/>
                <w:sz w:val="18"/>
                <w:szCs w:val="18"/>
                <w:lang w:eastAsia="hu-HU"/>
              </w:rPr>
              <w:t>0</w:t>
            </w:r>
          </w:p>
        </w:tc>
        <w:tc>
          <w:tcPr>
            <w:tcW w:w="1112" w:type="dxa"/>
            <w:shd w:val="clear" w:color="auto" w:fill="auto"/>
          </w:tcPr>
          <w:p w:rsidRPr="00CE51B5" w:rsidR="00B20877" w:rsidP="00D159F5" w:rsidRDefault="00B20877" w14:paraId="68D8663B" w14:textId="77777777">
            <w:pPr>
              <w:spacing w:after="0" w:line="240" w:lineRule="auto"/>
              <w:rPr>
                <w:rFonts w:eastAsia="Times New Roman"/>
                <w:b/>
                <w:iCs/>
                <w:sz w:val="18"/>
                <w:szCs w:val="18"/>
                <w:lang w:eastAsia="hu-HU"/>
              </w:rPr>
            </w:pPr>
            <w:r w:rsidRPr="00CE51B5">
              <w:rPr>
                <w:rFonts w:eastAsia="Times New Roman"/>
                <w:b/>
                <w:iCs/>
                <w:sz w:val="18"/>
                <w:szCs w:val="18"/>
                <w:lang w:eastAsia="hu-HU"/>
              </w:rPr>
              <w:t>Izhodiščna vrednost</w:t>
            </w:r>
          </w:p>
        </w:tc>
        <w:tc>
          <w:tcPr>
            <w:tcW w:w="1297" w:type="dxa"/>
            <w:shd w:val="clear" w:color="auto" w:fill="auto"/>
          </w:tcPr>
          <w:p w:rsidRPr="00CE51B5" w:rsidR="00B20877" w:rsidP="00D159F5" w:rsidRDefault="00B20877" w14:paraId="50D6C3C5" w14:textId="77777777">
            <w:pPr>
              <w:spacing w:after="0" w:line="240" w:lineRule="auto"/>
              <w:rPr>
                <w:rFonts w:eastAsia="Times New Roman"/>
                <w:iCs/>
                <w:sz w:val="18"/>
                <w:szCs w:val="18"/>
                <w:lang w:eastAsia="hu-HU"/>
              </w:rPr>
            </w:pPr>
            <w:r w:rsidRPr="00CE51B5">
              <w:rPr>
                <w:rFonts w:eastAsia="Times New Roman"/>
                <w:iCs/>
                <w:sz w:val="18"/>
                <w:szCs w:val="18"/>
                <w:lang w:eastAsia="hu-HU"/>
              </w:rPr>
              <w:t>Slovenija/V/Z</w:t>
            </w:r>
          </w:p>
        </w:tc>
        <w:tc>
          <w:tcPr>
            <w:tcW w:w="886" w:type="dxa"/>
            <w:shd w:val="clear" w:color="auto" w:fill="auto"/>
          </w:tcPr>
          <w:p w:rsidRPr="00CE51B5" w:rsidR="00B20877" w:rsidP="00D159F5" w:rsidRDefault="00B20877" w14:paraId="5A212A57" w14:textId="77777777">
            <w:pPr>
              <w:spacing w:after="0" w:line="240" w:lineRule="auto"/>
              <w:rPr>
                <w:rFonts w:eastAsia="Times New Roman"/>
                <w:iCs/>
                <w:sz w:val="18"/>
                <w:szCs w:val="18"/>
                <w:lang w:eastAsia="hu-HU"/>
              </w:rPr>
            </w:pPr>
            <w:r>
              <w:rPr>
                <w:rFonts w:eastAsia="Times New Roman"/>
                <w:iCs/>
                <w:sz w:val="18"/>
                <w:szCs w:val="18"/>
                <w:lang w:eastAsia="hu-HU"/>
              </w:rPr>
              <w:t>1.872/1.175/697</w:t>
            </w:r>
          </w:p>
        </w:tc>
      </w:tr>
      <w:tr w:rsidRPr="000C17D0" w:rsidR="00B20877" w:rsidTr="00D159F5" w14:paraId="3140FF89" w14:textId="77777777">
        <w:trPr>
          <w:trHeight w:val="231"/>
        </w:trPr>
        <w:tc>
          <w:tcPr>
            <w:tcW w:w="2625" w:type="dxa"/>
            <w:vMerge/>
            <w:shd w:val="clear" w:color="auto" w:fill="auto"/>
          </w:tcPr>
          <w:p w:rsidRPr="004003A7" w:rsidR="00B20877" w:rsidP="00D159F5" w:rsidRDefault="00B20877" w14:paraId="64627422" w14:textId="77777777">
            <w:pPr>
              <w:spacing w:after="0" w:line="240" w:lineRule="auto"/>
              <w:rPr>
                <w:rFonts w:eastAsia="Times New Roman"/>
                <w:b/>
                <w:bCs/>
                <w:iCs/>
                <w:sz w:val="18"/>
                <w:szCs w:val="18"/>
                <w:lang w:eastAsia="hu-HU"/>
              </w:rPr>
            </w:pPr>
          </w:p>
        </w:tc>
        <w:tc>
          <w:tcPr>
            <w:tcW w:w="1095" w:type="dxa"/>
            <w:shd w:val="clear" w:color="auto" w:fill="auto"/>
          </w:tcPr>
          <w:p w:rsidRPr="004003A7" w:rsidR="00B20877" w:rsidP="00D159F5" w:rsidRDefault="00B20877" w14:paraId="300E1AFD"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297" w:type="dxa"/>
            <w:shd w:val="clear" w:color="auto" w:fill="auto"/>
          </w:tcPr>
          <w:p w:rsidRPr="004003A7" w:rsidR="00B20877" w:rsidP="00D159F5" w:rsidRDefault="00B20877" w14:paraId="282E1F33"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3977" w:type="dxa"/>
            <w:gridSpan w:val="4"/>
            <w:shd w:val="clear" w:color="auto" w:fill="auto"/>
          </w:tcPr>
          <w:p w:rsidRPr="00CE51B5" w:rsidR="00B20877" w:rsidP="00D159F5" w:rsidRDefault="00B20877" w14:paraId="0C6F9F5A" w14:textId="77777777">
            <w:pPr>
              <w:spacing w:after="0" w:line="240" w:lineRule="auto"/>
              <w:rPr>
                <w:rFonts w:eastAsia="Times New Roman"/>
                <w:iCs/>
                <w:sz w:val="18"/>
                <w:szCs w:val="18"/>
                <w:lang w:eastAsia="hu-HU"/>
              </w:rPr>
            </w:pPr>
            <w:r>
              <w:rPr>
                <w:rFonts w:eastAsia="Times New Roman"/>
                <w:iCs/>
                <w:sz w:val="18"/>
                <w:szCs w:val="18"/>
                <w:lang w:eastAsia="hu-HU"/>
              </w:rPr>
              <w:t>2.155/1.362/793</w:t>
            </w:r>
          </w:p>
        </w:tc>
      </w:tr>
      <w:tr w:rsidRPr="000C17D0" w:rsidR="00B20877" w:rsidTr="00D159F5" w14:paraId="7AFA6106" w14:textId="77777777">
        <w:trPr>
          <w:trHeight w:val="195"/>
        </w:trPr>
        <w:tc>
          <w:tcPr>
            <w:tcW w:w="2625" w:type="dxa"/>
            <w:vMerge w:val="restart"/>
            <w:shd w:val="clear" w:color="auto" w:fill="auto"/>
          </w:tcPr>
          <w:p w:rsidRPr="004003A7" w:rsidR="00B20877" w:rsidP="00D159F5" w:rsidRDefault="00B20877" w14:paraId="2597FB52"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 xml:space="preserve">8. Finančna vrednost </w:t>
            </w:r>
          </w:p>
          <w:p w:rsidRPr="004003A7" w:rsidR="00B20877" w:rsidP="00D159F5" w:rsidRDefault="00B20877" w14:paraId="52913661" w14:textId="77777777">
            <w:pPr>
              <w:spacing w:after="0" w:line="240" w:lineRule="auto"/>
              <w:rPr>
                <w:rFonts w:eastAsia="Times New Roman"/>
                <w:b/>
                <w:bCs/>
                <w:iCs/>
                <w:sz w:val="18"/>
                <w:szCs w:val="18"/>
                <w:lang w:eastAsia="hu-HU"/>
              </w:rPr>
            </w:pPr>
            <w:r w:rsidRPr="00076773">
              <w:rPr>
                <w:rFonts w:eastAsia="Times New Roman"/>
                <w:bCs/>
                <w:iCs/>
                <w:sz w:val="18"/>
                <w:szCs w:val="18"/>
                <w:lang w:eastAsia="hu-HU"/>
              </w:rPr>
              <w:t>Vrednost EU in slovenskega dela v EUR</w:t>
            </w:r>
          </w:p>
        </w:tc>
        <w:tc>
          <w:tcPr>
            <w:tcW w:w="1095" w:type="dxa"/>
            <w:vMerge w:val="restart"/>
            <w:shd w:val="clear" w:color="auto" w:fill="auto"/>
          </w:tcPr>
          <w:p w:rsidRPr="004003A7" w:rsidR="00B20877" w:rsidP="00D159F5" w:rsidRDefault="00B20877" w14:paraId="27E00CEB"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2024</w:t>
            </w:r>
            <w:r w:rsidRPr="004003A7">
              <w:rPr>
                <w:rFonts w:eastAsia="Times New Roman"/>
                <w:b/>
                <w:bCs/>
                <w:iCs/>
                <w:sz w:val="18"/>
                <w:szCs w:val="18"/>
                <w:lang w:eastAsia="hu-HU"/>
              </w:rPr>
              <w:t xml:space="preserve"> </w:t>
            </w:r>
            <w:r w:rsidRPr="004003A7">
              <w:rPr>
                <w:rFonts w:eastAsia="Times New Roman"/>
                <w:bCs/>
                <w:iCs/>
                <w:sz w:val="18"/>
                <w:szCs w:val="18"/>
                <w:lang w:eastAsia="hu-HU"/>
              </w:rPr>
              <w:t>(le za kazalnik učinka)</w:t>
            </w:r>
          </w:p>
        </w:tc>
        <w:tc>
          <w:tcPr>
            <w:tcW w:w="1979" w:type="dxa"/>
            <w:gridSpan w:val="2"/>
            <w:shd w:val="clear" w:color="auto" w:fill="auto"/>
          </w:tcPr>
          <w:p w:rsidRPr="004003A7" w:rsidR="00B20877" w:rsidP="00D159F5" w:rsidRDefault="00B20877" w14:paraId="595C5981"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95" w:type="dxa"/>
            <w:gridSpan w:val="3"/>
            <w:shd w:val="clear" w:color="auto" w:fill="auto"/>
          </w:tcPr>
          <w:p w:rsidRPr="004003A7" w:rsidR="00B20877" w:rsidP="00D159F5" w:rsidRDefault="00B20877" w14:paraId="46E2844D" w14:textId="77777777">
            <w:pPr>
              <w:spacing w:after="0" w:line="240" w:lineRule="auto"/>
              <w:rPr>
                <w:rFonts w:eastAsia="Times New Roman"/>
                <w:iCs/>
                <w:sz w:val="18"/>
                <w:szCs w:val="18"/>
                <w:lang w:eastAsia="hu-HU"/>
              </w:rPr>
            </w:pPr>
          </w:p>
        </w:tc>
      </w:tr>
      <w:tr w:rsidRPr="000C17D0" w:rsidR="00B20877" w:rsidTr="00D159F5" w14:paraId="49B0E027" w14:textId="77777777">
        <w:trPr>
          <w:trHeight w:val="195"/>
        </w:trPr>
        <w:tc>
          <w:tcPr>
            <w:tcW w:w="2625" w:type="dxa"/>
            <w:vMerge/>
            <w:shd w:val="clear" w:color="auto" w:fill="auto"/>
          </w:tcPr>
          <w:p w:rsidRPr="004003A7" w:rsidR="00B20877" w:rsidP="00D159F5" w:rsidRDefault="00B20877" w14:paraId="72692853" w14:textId="77777777">
            <w:pPr>
              <w:spacing w:after="0" w:line="240" w:lineRule="auto"/>
              <w:rPr>
                <w:rFonts w:eastAsia="Times New Roman"/>
                <w:b/>
                <w:bCs/>
                <w:iCs/>
                <w:sz w:val="18"/>
                <w:szCs w:val="18"/>
                <w:lang w:eastAsia="hu-HU"/>
              </w:rPr>
            </w:pPr>
          </w:p>
        </w:tc>
        <w:tc>
          <w:tcPr>
            <w:tcW w:w="1095" w:type="dxa"/>
            <w:vMerge/>
            <w:shd w:val="clear" w:color="auto" w:fill="auto"/>
          </w:tcPr>
          <w:p w:rsidRPr="004003A7" w:rsidR="00B20877" w:rsidP="00D159F5" w:rsidRDefault="00B20877" w14:paraId="473CEFD0" w14:textId="77777777">
            <w:pPr>
              <w:spacing w:after="0" w:line="240" w:lineRule="auto"/>
              <w:rPr>
                <w:rFonts w:eastAsia="Times New Roman"/>
                <w:b/>
                <w:iCs/>
                <w:sz w:val="18"/>
                <w:szCs w:val="18"/>
                <w:lang w:eastAsia="hu-HU"/>
              </w:rPr>
            </w:pPr>
          </w:p>
        </w:tc>
        <w:tc>
          <w:tcPr>
            <w:tcW w:w="1979" w:type="dxa"/>
            <w:gridSpan w:val="2"/>
            <w:shd w:val="clear" w:color="auto" w:fill="auto"/>
          </w:tcPr>
          <w:p w:rsidRPr="004003A7" w:rsidR="00B20877" w:rsidP="00D159F5" w:rsidRDefault="00B20877" w14:paraId="07C8DB8D"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95" w:type="dxa"/>
            <w:gridSpan w:val="3"/>
            <w:shd w:val="clear" w:color="auto" w:fill="auto"/>
          </w:tcPr>
          <w:p w:rsidRPr="004003A7" w:rsidR="00B20877" w:rsidP="00D159F5" w:rsidRDefault="00B20877" w14:paraId="3F9B73A9" w14:textId="77777777">
            <w:pPr>
              <w:spacing w:after="0" w:line="240" w:lineRule="auto"/>
              <w:rPr>
                <w:rFonts w:eastAsia="Times New Roman"/>
                <w:iCs/>
                <w:sz w:val="18"/>
                <w:szCs w:val="18"/>
                <w:lang w:eastAsia="hu-HU"/>
              </w:rPr>
            </w:pPr>
          </w:p>
        </w:tc>
      </w:tr>
      <w:tr w:rsidRPr="000C17D0" w:rsidR="00B20877" w:rsidTr="00D159F5" w14:paraId="7B44159F" w14:textId="77777777">
        <w:trPr>
          <w:trHeight w:val="195"/>
        </w:trPr>
        <w:tc>
          <w:tcPr>
            <w:tcW w:w="2625" w:type="dxa"/>
            <w:vMerge/>
            <w:shd w:val="clear" w:color="auto" w:fill="auto"/>
          </w:tcPr>
          <w:p w:rsidRPr="004003A7" w:rsidR="00B20877" w:rsidP="00D159F5" w:rsidRDefault="00B20877" w14:paraId="21941621" w14:textId="77777777">
            <w:pPr>
              <w:spacing w:after="0" w:line="240" w:lineRule="auto"/>
              <w:rPr>
                <w:rFonts w:eastAsia="Times New Roman"/>
                <w:b/>
                <w:bCs/>
                <w:iCs/>
                <w:sz w:val="18"/>
                <w:szCs w:val="18"/>
                <w:lang w:eastAsia="hu-HU"/>
              </w:rPr>
            </w:pPr>
          </w:p>
        </w:tc>
        <w:tc>
          <w:tcPr>
            <w:tcW w:w="1095" w:type="dxa"/>
            <w:vMerge/>
            <w:shd w:val="clear" w:color="auto" w:fill="auto"/>
          </w:tcPr>
          <w:p w:rsidRPr="004003A7" w:rsidR="00B20877" w:rsidP="00D159F5" w:rsidRDefault="00B20877" w14:paraId="4921C149" w14:textId="77777777">
            <w:pPr>
              <w:spacing w:after="0" w:line="240" w:lineRule="auto"/>
              <w:rPr>
                <w:rFonts w:eastAsia="Times New Roman"/>
                <w:b/>
                <w:iCs/>
                <w:sz w:val="18"/>
                <w:szCs w:val="18"/>
                <w:lang w:eastAsia="hu-HU"/>
              </w:rPr>
            </w:pPr>
          </w:p>
        </w:tc>
        <w:tc>
          <w:tcPr>
            <w:tcW w:w="1979" w:type="dxa"/>
            <w:gridSpan w:val="2"/>
            <w:shd w:val="clear" w:color="auto" w:fill="auto"/>
          </w:tcPr>
          <w:p w:rsidRPr="004003A7" w:rsidR="00B20877" w:rsidP="00D159F5" w:rsidRDefault="00B20877" w14:paraId="2F00EA6F"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95" w:type="dxa"/>
            <w:gridSpan w:val="3"/>
            <w:shd w:val="clear" w:color="auto" w:fill="auto"/>
          </w:tcPr>
          <w:p w:rsidRPr="004003A7" w:rsidR="00B20877" w:rsidP="00D159F5" w:rsidRDefault="00B20877" w14:paraId="512E60CA" w14:textId="77777777">
            <w:pPr>
              <w:spacing w:after="0" w:line="240" w:lineRule="auto"/>
              <w:rPr>
                <w:rFonts w:eastAsia="Times New Roman"/>
                <w:iCs/>
                <w:sz w:val="18"/>
                <w:szCs w:val="18"/>
                <w:lang w:eastAsia="hu-HU"/>
              </w:rPr>
            </w:pPr>
          </w:p>
        </w:tc>
      </w:tr>
      <w:tr w:rsidRPr="000C17D0" w:rsidR="00B20877" w:rsidTr="00D159F5" w14:paraId="5D7DF7E4" w14:textId="77777777">
        <w:trPr>
          <w:trHeight w:val="195"/>
        </w:trPr>
        <w:tc>
          <w:tcPr>
            <w:tcW w:w="2625" w:type="dxa"/>
            <w:vMerge/>
            <w:shd w:val="clear" w:color="auto" w:fill="auto"/>
          </w:tcPr>
          <w:p w:rsidRPr="004003A7" w:rsidR="00B20877" w:rsidP="00D159F5" w:rsidRDefault="00B20877" w14:paraId="7DFE78B5" w14:textId="77777777">
            <w:pPr>
              <w:spacing w:after="0" w:line="240" w:lineRule="auto"/>
              <w:rPr>
                <w:rFonts w:eastAsia="Times New Roman"/>
                <w:b/>
                <w:bCs/>
                <w:iCs/>
                <w:sz w:val="18"/>
                <w:szCs w:val="18"/>
                <w:lang w:eastAsia="hu-HU"/>
              </w:rPr>
            </w:pPr>
          </w:p>
        </w:tc>
        <w:tc>
          <w:tcPr>
            <w:tcW w:w="1095" w:type="dxa"/>
            <w:vMerge w:val="restart"/>
            <w:shd w:val="clear" w:color="auto" w:fill="auto"/>
          </w:tcPr>
          <w:p w:rsidRPr="004003A7" w:rsidR="00B20877" w:rsidP="00D159F5" w:rsidRDefault="00B20877" w14:paraId="2669B303"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979" w:type="dxa"/>
            <w:gridSpan w:val="2"/>
            <w:shd w:val="clear" w:color="auto" w:fill="auto"/>
          </w:tcPr>
          <w:p w:rsidRPr="004003A7" w:rsidR="00B20877" w:rsidP="00D159F5" w:rsidRDefault="00B20877" w14:paraId="40054C49"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95" w:type="dxa"/>
            <w:gridSpan w:val="3"/>
            <w:shd w:val="clear" w:color="auto" w:fill="auto"/>
          </w:tcPr>
          <w:p w:rsidRPr="004003A7" w:rsidR="00B20877" w:rsidP="00D159F5" w:rsidRDefault="00B20877" w14:paraId="264C7053" w14:textId="77777777">
            <w:pPr>
              <w:spacing w:after="0" w:line="240" w:lineRule="auto"/>
              <w:rPr>
                <w:rFonts w:eastAsia="Times New Roman"/>
                <w:iCs/>
                <w:sz w:val="18"/>
                <w:szCs w:val="18"/>
                <w:lang w:eastAsia="hu-HU"/>
              </w:rPr>
            </w:pPr>
            <w:r>
              <w:rPr>
                <w:rFonts w:eastAsia="Times New Roman"/>
                <w:iCs/>
                <w:sz w:val="18"/>
                <w:szCs w:val="18"/>
                <w:lang w:eastAsia="hu-HU"/>
              </w:rPr>
              <w:t>46.000.000</w:t>
            </w:r>
          </w:p>
        </w:tc>
      </w:tr>
      <w:tr w:rsidRPr="000C17D0" w:rsidR="00B20877" w:rsidTr="00D159F5" w14:paraId="6C079BC5" w14:textId="77777777">
        <w:trPr>
          <w:trHeight w:val="195"/>
        </w:trPr>
        <w:tc>
          <w:tcPr>
            <w:tcW w:w="2625" w:type="dxa"/>
            <w:vMerge/>
            <w:shd w:val="clear" w:color="auto" w:fill="auto"/>
          </w:tcPr>
          <w:p w:rsidRPr="004003A7" w:rsidR="00B20877" w:rsidP="00D159F5" w:rsidRDefault="00B20877" w14:paraId="449BDA91" w14:textId="77777777">
            <w:pPr>
              <w:spacing w:after="0" w:line="240" w:lineRule="auto"/>
              <w:rPr>
                <w:rFonts w:eastAsia="Times New Roman"/>
                <w:b/>
                <w:bCs/>
                <w:iCs/>
                <w:sz w:val="18"/>
                <w:szCs w:val="18"/>
                <w:lang w:eastAsia="hu-HU"/>
              </w:rPr>
            </w:pPr>
          </w:p>
        </w:tc>
        <w:tc>
          <w:tcPr>
            <w:tcW w:w="1095" w:type="dxa"/>
            <w:vMerge/>
            <w:shd w:val="clear" w:color="auto" w:fill="auto"/>
          </w:tcPr>
          <w:p w:rsidRPr="004003A7" w:rsidR="00B20877" w:rsidP="00D159F5" w:rsidRDefault="00B20877" w14:paraId="2A1CC65E" w14:textId="77777777">
            <w:pPr>
              <w:spacing w:after="0" w:line="240" w:lineRule="auto"/>
              <w:rPr>
                <w:rFonts w:eastAsia="Times New Roman"/>
                <w:b/>
                <w:iCs/>
                <w:sz w:val="18"/>
                <w:szCs w:val="18"/>
                <w:lang w:eastAsia="hu-HU"/>
              </w:rPr>
            </w:pPr>
          </w:p>
        </w:tc>
        <w:tc>
          <w:tcPr>
            <w:tcW w:w="1979" w:type="dxa"/>
            <w:gridSpan w:val="2"/>
            <w:shd w:val="clear" w:color="auto" w:fill="auto"/>
          </w:tcPr>
          <w:p w:rsidRPr="004003A7" w:rsidR="00B20877" w:rsidP="00D159F5" w:rsidRDefault="00B20877" w14:paraId="2CF2C7E3"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95" w:type="dxa"/>
            <w:gridSpan w:val="3"/>
            <w:shd w:val="clear" w:color="auto" w:fill="auto"/>
          </w:tcPr>
          <w:p w:rsidRPr="004003A7" w:rsidR="00B20877" w:rsidP="00D159F5" w:rsidRDefault="00B20877" w14:paraId="78EB0ABB" w14:textId="77777777">
            <w:pPr>
              <w:spacing w:after="0" w:line="240" w:lineRule="auto"/>
              <w:rPr>
                <w:rFonts w:eastAsia="Times New Roman"/>
                <w:iCs/>
                <w:sz w:val="18"/>
                <w:szCs w:val="18"/>
                <w:lang w:eastAsia="hu-HU"/>
              </w:rPr>
            </w:pPr>
            <w:r>
              <w:rPr>
                <w:rFonts w:eastAsia="Times New Roman"/>
                <w:iCs/>
                <w:sz w:val="18"/>
                <w:szCs w:val="18"/>
                <w:lang w:eastAsia="hu-HU"/>
              </w:rPr>
              <w:t>30.550.000</w:t>
            </w:r>
          </w:p>
        </w:tc>
      </w:tr>
      <w:tr w:rsidRPr="000C17D0" w:rsidR="00B20877" w:rsidTr="00D159F5" w14:paraId="7FA19AAC" w14:textId="77777777">
        <w:trPr>
          <w:trHeight w:val="195"/>
        </w:trPr>
        <w:tc>
          <w:tcPr>
            <w:tcW w:w="2625" w:type="dxa"/>
            <w:vMerge/>
            <w:shd w:val="clear" w:color="auto" w:fill="auto"/>
          </w:tcPr>
          <w:p w:rsidRPr="004003A7" w:rsidR="00B20877" w:rsidP="00D159F5" w:rsidRDefault="00B20877" w14:paraId="7AEFCDDF" w14:textId="77777777">
            <w:pPr>
              <w:spacing w:after="0" w:line="240" w:lineRule="auto"/>
              <w:rPr>
                <w:rFonts w:eastAsia="Times New Roman"/>
                <w:b/>
                <w:bCs/>
                <w:iCs/>
                <w:sz w:val="18"/>
                <w:szCs w:val="18"/>
                <w:lang w:eastAsia="hu-HU"/>
              </w:rPr>
            </w:pPr>
          </w:p>
        </w:tc>
        <w:tc>
          <w:tcPr>
            <w:tcW w:w="1095" w:type="dxa"/>
            <w:vMerge/>
            <w:shd w:val="clear" w:color="auto" w:fill="auto"/>
          </w:tcPr>
          <w:p w:rsidRPr="004003A7" w:rsidR="00B20877" w:rsidP="00D159F5" w:rsidRDefault="00B20877" w14:paraId="5CB9E736" w14:textId="77777777">
            <w:pPr>
              <w:spacing w:after="0" w:line="240" w:lineRule="auto"/>
              <w:rPr>
                <w:rFonts w:eastAsia="Times New Roman"/>
                <w:b/>
                <w:iCs/>
                <w:sz w:val="18"/>
                <w:szCs w:val="18"/>
                <w:lang w:eastAsia="hu-HU"/>
              </w:rPr>
            </w:pPr>
          </w:p>
        </w:tc>
        <w:tc>
          <w:tcPr>
            <w:tcW w:w="1979" w:type="dxa"/>
            <w:gridSpan w:val="2"/>
            <w:shd w:val="clear" w:color="auto" w:fill="auto"/>
          </w:tcPr>
          <w:p w:rsidRPr="004003A7" w:rsidR="00B20877" w:rsidP="00D159F5" w:rsidRDefault="00B20877" w14:paraId="62E7DE8D"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95" w:type="dxa"/>
            <w:gridSpan w:val="3"/>
            <w:shd w:val="clear" w:color="auto" w:fill="auto"/>
          </w:tcPr>
          <w:p w:rsidRPr="004003A7" w:rsidR="00B20877" w:rsidP="00D159F5" w:rsidRDefault="00B20877" w14:paraId="7451C28D" w14:textId="77777777">
            <w:pPr>
              <w:spacing w:after="0" w:line="240" w:lineRule="auto"/>
              <w:rPr>
                <w:rFonts w:eastAsia="Times New Roman"/>
                <w:iCs/>
                <w:sz w:val="18"/>
                <w:szCs w:val="18"/>
                <w:lang w:eastAsia="hu-HU"/>
              </w:rPr>
            </w:pPr>
            <w:r>
              <w:rPr>
                <w:rFonts w:eastAsia="Times New Roman"/>
                <w:iCs/>
                <w:sz w:val="18"/>
                <w:szCs w:val="18"/>
                <w:lang w:eastAsia="hu-HU"/>
              </w:rPr>
              <w:t>15.450.000</w:t>
            </w:r>
          </w:p>
        </w:tc>
      </w:tr>
      <w:tr w:rsidRPr="004003A7" w:rsidR="00B20877" w:rsidTr="00D159F5" w14:paraId="240CCB7F" w14:textId="77777777">
        <w:trPr>
          <w:trHeight w:val="263"/>
        </w:trPr>
        <w:tc>
          <w:tcPr>
            <w:tcW w:w="8994" w:type="dxa"/>
            <w:gridSpan w:val="7"/>
            <w:shd w:val="clear" w:color="auto" w:fill="D9D9D9"/>
          </w:tcPr>
          <w:p w:rsidRPr="004003A7" w:rsidR="00B20877" w:rsidP="00D159F5" w:rsidRDefault="00B20877" w14:paraId="75B7B7A2"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PODATKI ZA OKVIR SMOTRNOSTI</w:t>
            </w:r>
          </w:p>
        </w:tc>
      </w:tr>
      <w:tr w:rsidRPr="0007600F" w:rsidR="00B20877" w:rsidTr="00D159F5" w14:paraId="41E2FE81" w14:textId="77777777">
        <w:trPr>
          <w:trHeight w:val="2595"/>
        </w:trPr>
        <w:tc>
          <w:tcPr>
            <w:tcW w:w="2625" w:type="dxa"/>
            <w:shd w:val="clear" w:color="auto" w:fill="auto"/>
          </w:tcPr>
          <w:p w:rsidRPr="004003A7" w:rsidR="00B20877" w:rsidP="00D159F5" w:rsidRDefault="00B20877" w14:paraId="19E7948A"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Metoda izračuna:</w:t>
            </w:r>
          </w:p>
          <w:p w:rsidRPr="004003A7" w:rsidR="00B20877" w:rsidP="00B20877" w:rsidRDefault="00B20877" w14:paraId="643A3DF5" w14:textId="77777777">
            <w:pPr>
              <w:numPr>
                <w:ilvl w:val="0"/>
                <w:numId w:val="63"/>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Podatki ali ugotovitve, uporabljene za oceno vrednosti mejnikov, izhodiščnih  in ciljnih vrednosti</w:t>
            </w:r>
          </w:p>
          <w:p w:rsidRPr="004003A7" w:rsidR="00B20877" w:rsidP="00B20877" w:rsidRDefault="00B20877" w14:paraId="2967D951" w14:textId="77777777">
            <w:pPr>
              <w:numPr>
                <w:ilvl w:val="0"/>
                <w:numId w:val="63"/>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4003A7" w:rsidR="00B20877" w:rsidP="00B20877" w:rsidRDefault="00B20877" w14:paraId="1008AED4" w14:textId="77777777">
            <w:pPr>
              <w:numPr>
                <w:ilvl w:val="0"/>
                <w:numId w:val="63"/>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Ocena izvedljivosti glede na kategorije regije</w:t>
            </w:r>
          </w:p>
        </w:tc>
        <w:tc>
          <w:tcPr>
            <w:tcW w:w="6369" w:type="dxa"/>
            <w:gridSpan w:val="6"/>
            <w:shd w:val="clear" w:color="auto" w:fill="auto"/>
          </w:tcPr>
          <w:p w:rsidRPr="007B22B1" w:rsidR="00B20877" w:rsidP="00B20877" w:rsidRDefault="00B20877" w14:paraId="3827A98C" w14:textId="77777777">
            <w:pPr>
              <w:pStyle w:val="Odstavekseznama"/>
              <w:numPr>
                <w:ilvl w:val="0"/>
                <w:numId w:val="64"/>
              </w:numPr>
              <w:spacing w:after="0" w:line="240" w:lineRule="auto"/>
              <w:jc w:val="both"/>
              <w:rPr>
                <w:rFonts w:eastAsia="Times New Roman"/>
                <w:iCs/>
                <w:sz w:val="18"/>
                <w:szCs w:val="18"/>
                <w:lang w:val="sl-SI" w:eastAsia="hu-HU"/>
              </w:rPr>
            </w:pPr>
            <w:r w:rsidRPr="00FD0E38">
              <w:rPr>
                <w:rFonts w:eastAsia="Times New Roman"/>
                <w:iCs/>
                <w:sz w:val="18"/>
                <w:szCs w:val="18"/>
                <w:lang w:val="sl-SI" w:eastAsia="hu-HU"/>
              </w:rPr>
              <w:t>Na podlagi izvajanja OP EKP 2014 – 2020 (programi APZ, projekti socialne aktivacije stanje na dan 31.12.2021) smo izračunali predvideno vrednost kazalnika EECR02</w:t>
            </w:r>
            <w:r w:rsidRPr="007B22B1">
              <w:rPr>
                <w:rFonts w:eastAsia="Times New Roman"/>
                <w:iCs/>
                <w:sz w:val="18"/>
                <w:szCs w:val="18"/>
                <w:lang w:val="sl-SI" w:eastAsia="hu-HU"/>
              </w:rPr>
              <w:t>.</w:t>
            </w:r>
          </w:p>
          <w:p w:rsidR="00B20877" w:rsidP="00D159F5" w:rsidRDefault="00B20877" w14:paraId="64A031FB" w14:textId="77777777">
            <w:pPr>
              <w:spacing w:after="0" w:line="240" w:lineRule="auto"/>
              <w:jc w:val="both"/>
              <w:rPr>
                <w:rFonts w:eastAsia="Times New Roman"/>
                <w:iCs/>
                <w:sz w:val="18"/>
                <w:szCs w:val="18"/>
                <w:lang w:eastAsia="hu-HU"/>
              </w:rPr>
            </w:pPr>
          </w:p>
          <w:p w:rsidR="00B20877" w:rsidP="00B20877" w:rsidRDefault="00B20877" w14:paraId="70AA4704" w14:textId="77777777">
            <w:pPr>
              <w:pStyle w:val="Odstavekseznama"/>
              <w:numPr>
                <w:ilvl w:val="0"/>
                <w:numId w:val="64"/>
              </w:numPr>
              <w:spacing w:after="0" w:line="240" w:lineRule="auto"/>
              <w:jc w:val="both"/>
              <w:rPr>
                <w:rFonts w:eastAsia="Times New Roman"/>
                <w:iCs/>
                <w:sz w:val="18"/>
                <w:szCs w:val="18"/>
                <w:lang w:val="sl-SI" w:eastAsia="hu-HU"/>
              </w:rPr>
            </w:pPr>
            <w:r w:rsidRPr="007B22B1">
              <w:rPr>
                <w:rFonts w:eastAsia="Times New Roman"/>
                <w:iCs/>
                <w:sz w:val="18"/>
                <w:szCs w:val="18"/>
                <w:lang w:val="sl-SI" w:eastAsia="hu-HU"/>
              </w:rPr>
              <w:t>Zgodovinski podatki:</w:t>
            </w:r>
          </w:p>
          <w:p w:rsidR="00B20877" w:rsidP="00D159F5" w:rsidRDefault="00B20877" w14:paraId="4F7366AE" w14:textId="77777777">
            <w:pPr>
              <w:spacing w:after="0" w:line="240" w:lineRule="auto"/>
              <w:jc w:val="both"/>
              <w:rPr>
                <w:rFonts w:eastAsia="Times New Roman"/>
                <w:iCs/>
                <w:sz w:val="18"/>
                <w:szCs w:val="18"/>
                <w:lang w:eastAsia="hu-HU"/>
              </w:rPr>
            </w:pPr>
          </w:p>
          <w:p w:rsidRPr="00C41C4A" w:rsidR="00B20877" w:rsidP="00D159F5" w:rsidRDefault="00B20877" w14:paraId="1936EF5D" w14:textId="77777777">
            <w:pPr>
              <w:spacing w:after="0" w:line="240" w:lineRule="auto"/>
              <w:jc w:val="both"/>
              <w:rPr>
                <w:rFonts w:eastAsia="Times New Roman"/>
                <w:iCs/>
                <w:sz w:val="18"/>
                <w:szCs w:val="18"/>
                <w:u w:val="single"/>
                <w:lang w:eastAsia="hu-HU"/>
              </w:rPr>
            </w:pPr>
            <w:r w:rsidRPr="00C41C4A">
              <w:rPr>
                <w:rFonts w:eastAsia="Times New Roman"/>
                <w:iCs/>
                <w:sz w:val="18"/>
                <w:szCs w:val="18"/>
                <w:u w:val="single"/>
                <w:lang w:eastAsia="hu-HU"/>
              </w:rPr>
              <w:t xml:space="preserve">Prehod mladih </w:t>
            </w:r>
          </w:p>
          <w:p w:rsidRPr="00911C90" w:rsidR="00B20877" w:rsidP="00D159F5" w:rsidRDefault="00B20877" w14:paraId="6B898791"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Zgodovinski podatki:</w:t>
            </w:r>
          </w:p>
          <w:tbl>
            <w:tblPr>
              <w:tblW w:w="5906" w:type="dxa"/>
              <w:tblCellMar>
                <w:left w:w="70" w:type="dxa"/>
                <w:right w:w="70" w:type="dxa"/>
              </w:tblCellMar>
              <w:tblLook w:val="04A0" w:firstRow="1" w:lastRow="0" w:firstColumn="1" w:lastColumn="0" w:noHBand="0" w:noVBand="1"/>
            </w:tblPr>
            <w:tblGrid>
              <w:gridCol w:w="724"/>
              <w:gridCol w:w="2835"/>
              <w:gridCol w:w="2347"/>
            </w:tblGrid>
            <w:tr w:rsidRPr="00C41C4A" w:rsidR="00B20877" w:rsidTr="00D159F5" w14:paraId="556B9086" w14:textId="77777777">
              <w:trPr>
                <w:trHeight w:val="290"/>
              </w:trPr>
              <w:tc>
                <w:tcPr>
                  <w:tcW w:w="724" w:type="dxa"/>
                  <w:tcBorders>
                    <w:top w:val="single" w:color="auto" w:sz="4" w:space="0"/>
                    <w:left w:val="single" w:color="auto" w:sz="4" w:space="0"/>
                    <w:bottom w:val="single" w:color="auto" w:sz="4" w:space="0"/>
                    <w:right w:val="single" w:color="auto" w:sz="4" w:space="0"/>
                  </w:tcBorders>
                  <w:vAlign w:val="center"/>
                </w:tcPr>
                <w:p w:rsidRPr="00911C90" w:rsidR="00B20877" w:rsidP="00D159F5" w:rsidRDefault="00B20877" w14:paraId="1622BC2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Regija</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11C90" w:rsidR="00B20877" w:rsidP="00D159F5" w:rsidRDefault="00B20877" w14:paraId="4D986B4C"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kazalnik</w:t>
                  </w:r>
                </w:p>
              </w:tc>
              <w:tc>
                <w:tcPr>
                  <w:tcW w:w="2347" w:type="dxa"/>
                  <w:tcBorders>
                    <w:top w:val="single" w:color="auto" w:sz="4" w:space="0"/>
                    <w:left w:val="nil"/>
                    <w:bottom w:val="single" w:color="auto" w:sz="4" w:space="0"/>
                    <w:right w:val="single" w:color="auto" w:sz="4" w:space="0"/>
                  </w:tcBorders>
                  <w:shd w:val="clear" w:color="auto" w:fill="auto"/>
                  <w:noWrap/>
                  <w:vAlign w:val="center"/>
                  <w:hideMark/>
                </w:tcPr>
                <w:p w:rsidRPr="00911C90" w:rsidR="00B20877" w:rsidP="00D159F5" w:rsidRDefault="00B20877" w14:paraId="6B59219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Prehod mladih na TD</w:t>
                  </w:r>
                </w:p>
              </w:tc>
            </w:tr>
            <w:tr w:rsidRPr="00C41C4A" w:rsidR="00B20877" w:rsidTr="00D159F5" w14:paraId="3FC61838" w14:textId="77777777">
              <w:trPr>
                <w:trHeight w:val="290"/>
              </w:trPr>
              <w:tc>
                <w:tcPr>
                  <w:tcW w:w="724" w:type="dxa"/>
                  <w:vMerge w:val="restart"/>
                  <w:tcBorders>
                    <w:top w:val="nil"/>
                    <w:left w:val="single" w:color="auto" w:sz="4" w:space="0"/>
                    <w:right w:val="single" w:color="auto" w:sz="4" w:space="0"/>
                  </w:tcBorders>
                  <w:vAlign w:val="center"/>
                </w:tcPr>
                <w:p w:rsidRPr="00911C90" w:rsidR="00B20877" w:rsidP="00D159F5" w:rsidRDefault="00B20877" w14:paraId="1A9454B3"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KRVS</w:t>
                  </w:r>
                </w:p>
              </w:tc>
              <w:tc>
                <w:tcPr>
                  <w:tcW w:w="2835" w:type="dxa"/>
                  <w:tcBorders>
                    <w:top w:val="nil"/>
                    <w:left w:val="single" w:color="auto" w:sz="4" w:space="0"/>
                    <w:bottom w:val="single" w:color="auto" w:sz="4" w:space="0"/>
                    <w:right w:val="single" w:color="auto" w:sz="4" w:space="0"/>
                  </w:tcBorders>
                  <w:shd w:val="clear" w:color="auto" w:fill="auto"/>
                  <w:noWrap/>
                  <w:vAlign w:val="center"/>
                  <w:hideMark/>
                </w:tcPr>
                <w:p w:rsidRPr="00911C90" w:rsidR="00B20877" w:rsidP="00D159F5" w:rsidRDefault="00B20877" w14:paraId="47821FB5"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neaktivni</w:t>
                  </w:r>
                </w:p>
              </w:tc>
              <w:tc>
                <w:tcPr>
                  <w:tcW w:w="2347" w:type="dxa"/>
                  <w:tcBorders>
                    <w:top w:val="nil"/>
                    <w:left w:val="nil"/>
                    <w:bottom w:val="single" w:color="auto" w:sz="4" w:space="0"/>
                    <w:right w:val="single" w:color="auto" w:sz="4" w:space="0"/>
                  </w:tcBorders>
                  <w:shd w:val="clear" w:color="auto" w:fill="auto"/>
                  <w:noWrap/>
                  <w:vAlign w:val="bottom"/>
                  <w:hideMark/>
                </w:tcPr>
                <w:p w:rsidRPr="00911C90" w:rsidR="00B20877" w:rsidP="00D159F5" w:rsidRDefault="00B20877" w14:paraId="660743EF" w14:textId="77777777">
                  <w:pPr>
                    <w:spacing w:after="0" w:line="240" w:lineRule="auto"/>
                    <w:jc w:val="right"/>
                    <w:rPr>
                      <w:rFonts w:eastAsia="Times New Roman"/>
                      <w:iCs/>
                      <w:sz w:val="18"/>
                      <w:szCs w:val="18"/>
                      <w:lang w:eastAsia="hu-HU"/>
                    </w:rPr>
                  </w:pPr>
                  <w:r w:rsidRPr="00911C90">
                    <w:rPr>
                      <w:rFonts w:eastAsia="Times New Roman"/>
                      <w:iCs/>
                      <w:sz w:val="18"/>
                      <w:szCs w:val="18"/>
                      <w:lang w:eastAsia="hu-HU"/>
                    </w:rPr>
                    <w:t>1.118</w:t>
                  </w:r>
                </w:p>
              </w:tc>
            </w:tr>
            <w:tr w:rsidRPr="00911C90" w:rsidR="00B20877" w:rsidTr="00D159F5" w14:paraId="21044A8F" w14:textId="77777777">
              <w:trPr>
                <w:trHeight w:val="510"/>
              </w:trPr>
              <w:tc>
                <w:tcPr>
                  <w:tcW w:w="724" w:type="dxa"/>
                  <w:vMerge/>
                  <w:tcBorders>
                    <w:left w:val="single" w:color="auto" w:sz="4" w:space="0"/>
                    <w:right w:val="single" w:color="auto" w:sz="4" w:space="0"/>
                  </w:tcBorders>
                  <w:vAlign w:val="center"/>
                </w:tcPr>
                <w:p w:rsidRPr="00911C90" w:rsidR="00B20877" w:rsidP="00D159F5" w:rsidRDefault="00B20877" w14:paraId="2D9BE181" w14:textId="77777777">
                  <w:pPr>
                    <w:spacing w:after="0" w:line="240" w:lineRule="auto"/>
                    <w:jc w:val="both"/>
                    <w:rPr>
                      <w:rFonts w:eastAsia="Times New Roman"/>
                      <w:iCs/>
                      <w:sz w:val="18"/>
                      <w:szCs w:val="18"/>
                      <w:lang w:eastAsia="hu-HU"/>
                    </w:rPr>
                  </w:pPr>
                </w:p>
              </w:tc>
              <w:tc>
                <w:tcPr>
                  <w:tcW w:w="2835" w:type="dxa"/>
                  <w:tcBorders>
                    <w:top w:val="nil"/>
                    <w:left w:val="single" w:color="auto" w:sz="4" w:space="0"/>
                    <w:bottom w:val="nil"/>
                    <w:right w:val="single" w:color="auto" w:sz="4" w:space="0"/>
                  </w:tcBorders>
                  <w:shd w:val="clear" w:color="auto" w:fill="auto"/>
                  <w:vAlign w:val="center"/>
                  <w:hideMark/>
                </w:tcPr>
                <w:p w:rsidRPr="00911C90" w:rsidR="00B20877" w:rsidP="00D159F5" w:rsidRDefault="00B20877" w14:paraId="5026DE70"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Udeleženci, ki so vključeni v izobraževanje/ usposabljanje po zaključku usposabljanja</w:t>
                  </w:r>
                </w:p>
              </w:tc>
              <w:tc>
                <w:tcPr>
                  <w:tcW w:w="2347" w:type="dxa"/>
                  <w:tcBorders>
                    <w:top w:val="nil"/>
                    <w:left w:val="nil"/>
                    <w:bottom w:val="nil"/>
                    <w:right w:val="single" w:color="auto" w:sz="4" w:space="0"/>
                  </w:tcBorders>
                  <w:shd w:val="clear" w:color="auto" w:fill="auto"/>
                  <w:noWrap/>
                  <w:vAlign w:val="center"/>
                  <w:hideMark/>
                </w:tcPr>
                <w:p w:rsidRPr="00911C90" w:rsidR="00B20877" w:rsidP="00D159F5" w:rsidRDefault="00B20877" w14:paraId="7E3060F3" w14:textId="77777777">
                  <w:pPr>
                    <w:spacing w:after="0" w:line="240" w:lineRule="auto"/>
                    <w:jc w:val="right"/>
                    <w:rPr>
                      <w:rFonts w:eastAsia="Times New Roman"/>
                      <w:iCs/>
                      <w:sz w:val="18"/>
                      <w:szCs w:val="18"/>
                      <w:lang w:eastAsia="hu-HU"/>
                    </w:rPr>
                  </w:pPr>
                  <w:r w:rsidRPr="00911C90">
                    <w:rPr>
                      <w:rFonts w:eastAsia="Times New Roman"/>
                      <w:iCs/>
                      <w:sz w:val="18"/>
                      <w:szCs w:val="18"/>
                      <w:lang w:eastAsia="hu-HU"/>
                    </w:rPr>
                    <w:t>623</w:t>
                  </w:r>
                </w:p>
              </w:tc>
            </w:tr>
            <w:tr w:rsidRPr="00911C90" w:rsidR="00B20877" w:rsidTr="00D159F5" w14:paraId="6A4D717C" w14:textId="77777777">
              <w:trPr>
                <w:trHeight w:val="300"/>
              </w:trPr>
              <w:tc>
                <w:tcPr>
                  <w:tcW w:w="724" w:type="dxa"/>
                  <w:vMerge/>
                  <w:tcBorders>
                    <w:left w:val="single" w:color="auto" w:sz="4" w:space="0"/>
                    <w:bottom w:val="single" w:color="auto" w:sz="8" w:space="0"/>
                    <w:right w:val="single" w:color="auto" w:sz="4" w:space="0"/>
                  </w:tcBorders>
                  <w:vAlign w:val="center"/>
                </w:tcPr>
                <w:p w:rsidRPr="00911C90" w:rsidR="00B20877" w:rsidP="00D159F5" w:rsidRDefault="00B20877" w14:paraId="3CAD023A" w14:textId="77777777">
                  <w:pPr>
                    <w:spacing w:after="0" w:line="240" w:lineRule="auto"/>
                    <w:jc w:val="both"/>
                    <w:rPr>
                      <w:rFonts w:eastAsia="Times New Roman"/>
                      <w:iCs/>
                      <w:sz w:val="18"/>
                      <w:szCs w:val="18"/>
                      <w:lang w:eastAsia="hu-HU"/>
                    </w:rPr>
                  </w:pPr>
                </w:p>
              </w:tc>
              <w:tc>
                <w:tcPr>
                  <w:tcW w:w="2835" w:type="dxa"/>
                  <w:tcBorders>
                    <w:top w:val="single" w:color="auto" w:sz="8" w:space="0"/>
                    <w:left w:val="single" w:color="auto" w:sz="4" w:space="0"/>
                    <w:bottom w:val="single" w:color="auto" w:sz="8" w:space="0"/>
                    <w:right w:val="single" w:color="auto" w:sz="4" w:space="0"/>
                  </w:tcBorders>
                  <w:shd w:val="clear" w:color="auto" w:fill="auto"/>
                  <w:noWrap/>
                  <w:vAlign w:val="center"/>
                  <w:hideMark/>
                </w:tcPr>
                <w:p w:rsidRPr="00911C90" w:rsidR="00B20877" w:rsidP="00D159F5" w:rsidRDefault="00B20877" w14:paraId="543B4056"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stopnja uspešnosti  %</w:t>
                  </w:r>
                </w:p>
              </w:tc>
              <w:tc>
                <w:tcPr>
                  <w:tcW w:w="2347" w:type="dxa"/>
                  <w:tcBorders>
                    <w:top w:val="single" w:color="auto" w:sz="8" w:space="0"/>
                    <w:left w:val="nil"/>
                    <w:bottom w:val="single" w:color="auto" w:sz="8" w:space="0"/>
                    <w:right w:val="single" w:color="auto" w:sz="4" w:space="0"/>
                  </w:tcBorders>
                  <w:shd w:val="clear" w:color="auto" w:fill="auto"/>
                  <w:noWrap/>
                  <w:vAlign w:val="center"/>
                  <w:hideMark/>
                </w:tcPr>
                <w:p w:rsidRPr="00911C90" w:rsidR="00B20877" w:rsidP="00D159F5" w:rsidRDefault="00B20877" w14:paraId="00201836" w14:textId="77777777">
                  <w:pPr>
                    <w:spacing w:after="0" w:line="240" w:lineRule="auto"/>
                    <w:jc w:val="right"/>
                    <w:rPr>
                      <w:rFonts w:eastAsia="Times New Roman"/>
                      <w:b/>
                      <w:bCs/>
                      <w:iCs/>
                      <w:sz w:val="18"/>
                      <w:szCs w:val="18"/>
                      <w:lang w:eastAsia="hu-HU"/>
                    </w:rPr>
                  </w:pPr>
                  <w:r w:rsidRPr="00911C90">
                    <w:rPr>
                      <w:rFonts w:eastAsia="Times New Roman"/>
                      <w:b/>
                      <w:bCs/>
                      <w:iCs/>
                      <w:sz w:val="18"/>
                      <w:szCs w:val="18"/>
                      <w:lang w:eastAsia="hu-HU"/>
                    </w:rPr>
                    <w:t>56</w:t>
                  </w:r>
                </w:p>
              </w:tc>
            </w:tr>
            <w:tr w:rsidRPr="00911C90" w:rsidR="00B20877" w:rsidTr="00D159F5" w14:paraId="6784B495" w14:textId="77777777">
              <w:trPr>
                <w:trHeight w:val="290"/>
              </w:trPr>
              <w:tc>
                <w:tcPr>
                  <w:tcW w:w="724" w:type="dxa"/>
                  <w:vMerge w:val="restart"/>
                  <w:tcBorders>
                    <w:top w:val="nil"/>
                    <w:left w:val="single" w:color="auto" w:sz="4" w:space="0"/>
                    <w:right w:val="single" w:color="auto" w:sz="4" w:space="0"/>
                  </w:tcBorders>
                  <w:vAlign w:val="center"/>
                </w:tcPr>
                <w:p w:rsidRPr="00911C90" w:rsidR="00B20877" w:rsidP="00D159F5" w:rsidRDefault="00B20877" w14:paraId="38077FC9"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KRZS</w:t>
                  </w:r>
                </w:p>
              </w:tc>
              <w:tc>
                <w:tcPr>
                  <w:tcW w:w="2835" w:type="dxa"/>
                  <w:tcBorders>
                    <w:top w:val="nil"/>
                    <w:left w:val="single" w:color="auto" w:sz="4" w:space="0"/>
                    <w:bottom w:val="single" w:color="auto" w:sz="4" w:space="0"/>
                    <w:right w:val="single" w:color="auto" w:sz="4" w:space="0"/>
                  </w:tcBorders>
                  <w:shd w:val="clear" w:color="auto" w:fill="auto"/>
                  <w:vAlign w:val="center"/>
                  <w:hideMark/>
                </w:tcPr>
                <w:p w:rsidRPr="00911C90" w:rsidR="00B20877" w:rsidP="00D159F5" w:rsidRDefault="00B20877" w14:paraId="12BE0CCD"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Neaktivni</w:t>
                  </w:r>
                </w:p>
              </w:tc>
              <w:tc>
                <w:tcPr>
                  <w:tcW w:w="2347" w:type="dxa"/>
                  <w:tcBorders>
                    <w:top w:val="nil"/>
                    <w:left w:val="nil"/>
                    <w:bottom w:val="single" w:color="auto" w:sz="4" w:space="0"/>
                    <w:right w:val="single" w:color="auto" w:sz="4" w:space="0"/>
                  </w:tcBorders>
                  <w:shd w:val="clear" w:color="auto" w:fill="auto"/>
                  <w:noWrap/>
                  <w:vAlign w:val="center"/>
                  <w:hideMark/>
                </w:tcPr>
                <w:p w:rsidRPr="00911C90" w:rsidR="00B20877" w:rsidP="00D159F5" w:rsidRDefault="00B20877" w14:paraId="1FFDD297" w14:textId="77777777">
                  <w:pPr>
                    <w:spacing w:after="0" w:line="240" w:lineRule="auto"/>
                    <w:jc w:val="right"/>
                    <w:rPr>
                      <w:rFonts w:eastAsia="Times New Roman"/>
                      <w:iCs/>
                      <w:sz w:val="18"/>
                      <w:szCs w:val="18"/>
                      <w:lang w:eastAsia="hu-HU"/>
                    </w:rPr>
                  </w:pPr>
                  <w:r w:rsidRPr="00911C90">
                    <w:rPr>
                      <w:rFonts w:eastAsia="Times New Roman"/>
                      <w:iCs/>
                      <w:sz w:val="18"/>
                      <w:szCs w:val="18"/>
                      <w:lang w:eastAsia="hu-HU"/>
                    </w:rPr>
                    <w:t>811</w:t>
                  </w:r>
                </w:p>
              </w:tc>
            </w:tr>
            <w:tr w:rsidRPr="00911C90" w:rsidR="00B20877" w:rsidTr="00D159F5" w14:paraId="1D07A1B0" w14:textId="77777777">
              <w:trPr>
                <w:trHeight w:val="510"/>
              </w:trPr>
              <w:tc>
                <w:tcPr>
                  <w:tcW w:w="724" w:type="dxa"/>
                  <w:vMerge/>
                  <w:tcBorders>
                    <w:left w:val="single" w:color="auto" w:sz="4" w:space="0"/>
                    <w:right w:val="single" w:color="auto" w:sz="4" w:space="0"/>
                  </w:tcBorders>
                  <w:vAlign w:val="center"/>
                </w:tcPr>
                <w:p w:rsidRPr="00911C90" w:rsidR="00B20877" w:rsidP="00D159F5" w:rsidRDefault="00B20877" w14:paraId="6910AE24" w14:textId="77777777">
                  <w:pPr>
                    <w:spacing w:after="0" w:line="240" w:lineRule="auto"/>
                    <w:jc w:val="both"/>
                    <w:rPr>
                      <w:rFonts w:eastAsia="Times New Roman"/>
                      <w:iCs/>
                      <w:sz w:val="18"/>
                      <w:szCs w:val="18"/>
                      <w:lang w:eastAsia="hu-HU"/>
                    </w:rPr>
                  </w:pPr>
                </w:p>
              </w:tc>
              <w:tc>
                <w:tcPr>
                  <w:tcW w:w="2835" w:type="dxa"/>
                  <w:tcBorders>
                    <w:top w:val="nil"/>
                    <w:left w:val="single" w:color="auto" w:sz="4" w:space="0"/>
                    <w:bottom w:val="nil"/>
                    <w:right w:val="single" w:color="auto" w:sz="4" w:space="0"/>
                  </w:tcBorders>
                  <w:shd w:val="clear" w:color="auto" w:fill="auto"/>
                  <w:vAlign w:val="center"/>
                  <w:hideMark/>
                </w:tcPr>
                <w:p w:rsidRPr="00911C90" w:rsidR="00B20877" w:rsidP="00D159F5" w:rsidRDefault="00B20877" w14:paraId="3FF5782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Udeleženci, ki so vključeni v izobraževanje/ usposabljanje po zaključku usposabljanja</w:t>
                  </w:r>
                </w:p>
              </w:tc>
              <w:tc>
                <w:tcPr>
                  <w:tcW w:w="2347" w:type="dxa"/>
                  <w:tcBorders>
                    <w:top w:val="nil"/>
                    <w:left w:val="nil"/>
                    <w:bottom w:val="nil"/>
                    <w:right w:val="single" w:color="auto" w:sz="4" w:space="0"/>
                  </w:tcBorders>
                  <w:shd w:val="clear" w:color="auto" w:fill="auto"/>
                  <w:noWrap/>
                  <w:vAlign w:val="center"/>
                  <w:hideMark/>
                </w:tcPr>
                <w:p w:rsidRPr="00911C90" w:rsidR="00B20877" w:rsidP="00D159F5" w:rsidRDefault="00B20877" w14:paraId="470EC77B" w14:textId="77777777">
                  <w:pPr>
                    <w:spacing w:after="0" w:line="240" w:lineRule="auto"/>
                    <w:jc w:val="right"/>
                    <w:rPr>
                      <w:rFonts w:eastAsia="Times New Roman"/>
                      <w:iCs/>
                      <w:sz w:val="18"/>
                      <w:szCs w:val="18"/>
                      <w:lang w:eastAsia="hu-HU"/>
                    </w:rPr>
                  </w:pPr>
                  <w:r w:rsidRPr="00911C90">
                    <w:rPr>
                      <w:rFonts w:eastAsia="Times New Roman"/>
                      <w:iCs/>
                      <w:sz w:val="18"/>
                      <w:szCs w:val="18"/>
                      <w:lang w:eastAsia="hu-HU"/>
                    </w:rPr>
                    <w:t>390</w:t>
                  </w:r>
                </w:p>
              </w:tc>
            </w:tr>
            <w:tr w:rsidRPr="00911C90" w:rsidR="00B20877" w:rsidTr="00D159F5" w14:paraId="085DA9D7" w14:textId="77777777">
              <w:trPr>
                <w:trHeight w:val="300"/>
              </w:trPr>
              <w:tc>
                <w:tcPr>
                  <w:tcW w:w="724" w:type="dxa"/>
                  <w:vMerge/>
                  <w:tcBorders>
                    <w:left w:val="single" w:color="auto" w:sz="4" w:space="0"/>
                    <w:bottom w:val="single" w:color="auto" w:sz="8" w:space="0"/>
                    <w:right w:val="single" w:color="auto" w:sz="4" w:space="0"/>
                  </w:tcBorders>
                </w:tcPr>
                <w:p w:rsidRPr="00911C90" w:rsidR="00B20877" w:rsidP="00D159F5" w:rsidRDefault="00B20877" w14:paraId="48D294E9" w14:textId="77777777">
                  <w:pPr>
                    <w:spacing w:after="0" w:line="240" w:lineRule="auto"/>
                    <w:jc w:val="both"/>
                    <w:rPr>
                      <w:rFonts w:eastAsia="Times New Roman"/>
                      <w:iCs/>
                      <w:sz w:val="18"/>
                      <w:szCs w:val="18"/>
                      <w:lang w:eastAsia="hu-HU"/>
                    </w:rPr>
                  </w:pPr>
                </w:p>
              </w:tc>
              <w:tc>
                <w:tcPr>
                  <w:tcW w:w="2835"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911C90" w:rsidR="00B20877" w:rsidP="00D159F5" w:rsidRDefault="00B20877" w14:paraId="51A77C6B"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stopnja uspešnosti  %</w:t>
                  </w:r>
                </w:p>
              </w:tc>
              <w:tc>
                <w:tcPr>
                  <w:tcW w:w="2347" w:type="dxa"/>
                  <w:tcBorders>
                    <w:top w:val="single" w:color="auto" w:sz="8" w:space="0"/>
                    <w:left w:val="nil"/>
                    <w:bottom w:val="single" w:color="auto" w:sz="8" w:space="0"/>
                    <w:right w:val="single" w:color="auto" w:sz="4" w:space="0"/>
                  </w:tcBorders>
                  <w:shd w:val="clear" w:color="auto" w:fill="auto"/>
                  <w:noWrap/>
                  <w:vAlign w:val="center"/>
                  <w:hideMark/>
                </w:tcPr>
                <w:p w:rsidRPr="00911C90" w:rsidR="00B20877" w:rsidP="00D159F5" w:rsidRDefault="00B20877" w14:paraId="215D038B" w14:textId="77777777">
                  <w:pPr>
                    <w:spacing w:after="0" w:line="240" w:lineRule="auto"/>
                    <w:jc w:val="right"/>
                    <w:rPr>
                      <w:rFonts w:eastAsia="Times New Roman"/>
                      <w:b/>
                      <w:bCs/>
                      <w:iCs/>
                      <w:sz w:val="18"/>
                      <w:szCs w:val="18"/>
                      <w:lang w:eastAsia="hu-HU"/>
                    </w:rPr>
                  </w:pPr>
                  <w:r w:rsidRPr="00911C90">
                    <w:rPr>
                      <w:rFonts w:eastAsia="Times New Roman"/>
                      <w:b/>
                      <w:bCs/>
                      <w:iCs/>
                      <w:sz w:val="18"/>
                      <w:szCs w:val="18"/>
                      <w:lang w:eastAsia="hu-HU"/>
                    </w:rPr>
                    <w:t>48</w:t>
                  </w:r>
                </w:p>
              </w:tc>
            </w:tr>
          </w:tbl>
          <w:p w:rsidRPr="00911C90" w:rsidR="00B20877" w:rsidP="00D159F5" w:rsidRDefault="00B20877" w14:paraId="0C495561" w14:textId="77777777">
            <w:pPr>
              <w:spacing w:after="0" w:line="240" w:lineRule="auto"/>
              <w:jc w:val="both"/>
              <w:rPr>
                <w:rFonts w:eastAsia="Times New Roman"/>
                <w:iCs/>
                <w:sz w:val="18"/>
                <w:szCs w:val="18"/>
                <w:lang w:eastAsia="hu-HU"/>
              </w:rPr>
            </w:pPr>
          </w:p>
          <w:p w:rsidRPr="00911C90" w:rsidR="00B20877" w:rsidP="00D159F5" w:rsidRDefault="00B20877" w14:paraId="745D2D85"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Predvidene vrednosti 2021-2029</w:t>
            </w:r>
          </w:p>
          <w:tbl>
            <w:tblPr>
              <w:tblW w:w="5906" w:type="dxa"/>
              <w:tblCellMar>
                <w:left w:w="70" w:type="dxa"/>
                <w:right w:w="70" w:type="dxa"/>
              </w:tblCellMar>
              <w:tblLook w:val="04A0" w:firstRow="1" w:lastRow="0" w:firstColumn="1" w:lastColumn="0" w:noHBand="0" w:noVBand="1"/>
            </w:tblPr>
            <w:tblGrid>
              <w:gridCol w:w="724"/>
              <w:gridCol w:w="2835"/>
              <w:gridCol w:w="2347"/>
            </w:tblGrid>
            <w:tr w:rsidRPr="00911C90" w:rsidR="00B20877" w:rsidTr="00D159F5" w14:paraId="36861EDA" w14:textId="77777777">
              <w:trPr>
                <w:trHeight w:val="290"/>
              </w:trPr>
              <w:tc>
                <w:tcPr>
                  <w:tcW w:w="724" w:type="dxa"/>
                  <w:tcBorders>
                    <w:top w:val="single" w:color="auto" w:sz="4" w:space="0"/>
                    <w:left w:val="single" w:color="auto" w:sz="4" w:space="0"/>
                    <w:bottom w:val="single" w:color="auto" w:sz="4" w:space="0"/>
                    <w:right w:val="single" w:color="auto" w:sz="4" w:space="0"/>
                  </w:tcBorders>
                  <w:vAlign w:val="center"/>
                </w:tcPr>
                <w:p w:rsidRPr="00911C90" w:rsidR="00B20877" w:rsidP="00D159F5" w:rsidRDefault="00B20877" w14:paraId="35A84BD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Regija</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11C90" w:rsidR="00B20877" w:rsidP="00D159F5" w:rsidRDefault="00B20877" w14:paraId="14734391"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kazalnik</w:t>
                  </w:r>
                </w:p>
              </w:tc>
              <w:tc>
                <w:tcPr>
                  <w:tcW w:w="2347" w:type="dxa"/>
                  <w:tcBorders>
                    <w:top w:val="single" w:color="auto" w:sz="4" w:space="0"/>
                    <w:left w:val="nil"/>
                    <w:bottom w:val="single" w:color="auto" w:sz="4" w:space="0"/>
                    <w:right w:val="single" w:color="auto" w:sz="4" w:space="0"/>
                  </w:tcBorders>
                  <w:shd w:val="clear" w:color="auto" w:fill="auto"/>
                  <w:noWrap/>
                  <w:vAlign w:val="center"/>
                  <w:hideMark/>
                </w:tcPr>
                <w:p w:rsidRPr="00911C90" w:rsidR="00B20877" w:rsidP="00D159F5" w:rsidRDefault="00B20877" w14:paraId="24F3C2D5"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Prehod mladih na TD</w:t>
                  </w:r>
                </w:p>
              </w:tc>
            </w:tr>
            <w:tr w:rsidRPr="00911C90" w:rsidR="00B20877" w:rsidTr="00D159F5" w14:paraId="3AF20403" w14:textId="77777777">
              <w:trPr>
                <w:trHeight w:val="290"/>
              </w:trPr>
              <w:tc>
                <w:tcPr>
                  <w:tcW w:w="724" w:type="dxa"/>
                  <w:vMerge w:val="restart"/>
                  <w:tcBorders>
                    <w:top w:val="nil"/>
                    <w:left w:val="single" w:color="auto" w:sz="4" w:space="0"/>
                    <w:right w:val="single" w:color="auto" w:sz="4" w:space="0"/>
                  </w:tcBorders>
                  <w:vAlign w:val="center"/>
                </w:tcPr>
                <w:p w:rsidRPr="00911C90" w:rsidR="00B20877" w:rsidP="00D159F5" w:rsidRDefault="00B20877" w14:paraId="525A50E2"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KRVS</w:t>
                  </w:r>
                </w:p>
              </w:tc>
              <w:tc>
                <w:tcPr>
                  <w:tcW w:w="2835" w:type="dxa"/>
                  <w:tcBorders>
                    <w:top w:val="nil"/>
                    <w:left w:val="single" w:color="auto" w:sz="4" w:space="0"/>
                    <w:bottom w:val="single" w:color="auto" w:sz="4" w:space="0"/>
                    <w:right w:val="single" w:color="auto" w:sz="4" w:space="0"/>
                  </w:tcBorders>
                  <w:shd w:val="clear" w:color="auto" w:fill="auto"/>
                  <w:noWrap/>
                  <w:vAlign w:val="center"/>
                  <w:hideMark/>
                </w:tcPr>
                <w:p w:rsidRPr="00911C90" w:rsidR="00B20877" w:rsidP="00D159F5" w:rsidRDefault="00B20877" w14:paraId="6DDDD713"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neaktivni</w:t>
                  </w:r>
                </w:p>
              </w:tc>
              <w:tc>
                <w:tcPr>
                  <w:tcW w:w="2347" w:type="dxa"/>
                  <w:tcBorders>
                    <w:top w:val="nil"/>
                    <w:left w:val="nil"/>
                    <w:bottom w:val="single" w:color="auto" w:sz="4" w:space="0"/>
                    <w:right w:val="single" w:color="auto" w:sz="4" w:space="0"/>
                  </w:tcBorders>
                  <w:shd w:val="clear" w:color="auto" w:fill="auto"/>
                  <w:noWrap/>
                  <w:vAlign w:val="center"/>
                  <w:hideMark/>
                </w:tcPr>
                <w:p w:rsidRPr="00911C90" w:rsidR="00B20877" w:rsidP="00D159F5" w:rsidRDefault="00B20877" w14:paraId="7290E019" w14:textId="77777777">
                  <w:pPr>
                    <w:spacing w:after="0" w:line="240" w:lineRule="auto"/>
                    <w:jc w:val="right"/>
                    <w:rPr>
                      <w:rFonts w:eastAsia="Times New Roman"/>
                      <w:iCs/>
                      <w:sz w:val="18"/>
                      <w:szCs w:val="18"/>
                      <w:lang w:eastAsia="hu-HU"/>
                    </w:rPr>
                  </w:pPr>
                  <w:r w:rsidRPr="00911C90">
                    <w:rPr>
                      <w:rFonts w:eastAsia="Times New Roman"/>
                      <w:iCs/>
                      <w:sz w:val="18"/>
                      <w:szCs w:val="18"/>
                      <w:lang w:eastAsia="hu-HU"/>
                    </w:rPr>
                    <w:t>1.500</w:t>
                  </w:r>
                </w:p>
              </w:tc>
            </w:tr>
            <w:tr w:rsidRPr="00911C90" w:rsidR="00B20877" w:rsidTr="00D159F5" w14:paraId="26D60DED" w14:textId="77777777">
              <w:trPr>
                <w:trHeight w:val="510"/>
              </w:trPr>
              <w:tc>
                <w:tcPr>
                  <w:tcW w:w="724" w:type="dxa"/>
                  <w:vMerge/>
                  <w:tcBorders>
                    <w:left w:val="single" w:color="auto" w:sz="4" w:space="0"/>
                    <w:right w:val="single" w:color="auto" w:sz="4" w:space="0"/>
                  </w:tcBorders>
                  <w:vAlign w:val="center"/>
                </w:tcPr>
                <w:p w:rsidRPr="00911C90" w:rsidR="00B20877" w:rsidP="00D159F5" w:rsidRDefault="00B20877" w14:paraId="7190B457" w14:textId="77777777">
                  <w:pPr>
                    <w:spacing w:after="0" w:line="240" w:lineRule="auto"/>
                    <w:jc w:val="both"/>
                    <w:rPr>
                      <w:rFonts w:eastAsia="Times New Roman"/>
                      <w:iCs/>
                      <w:sz w:val="18"/>
                      <w:szCs w:val="18"/>
                      <w:lang w:eastAsia="hu-HU"/>
                    </w:rPr>
                  </w:pPr>
                </w:p>
              </w:tc>
              <w:tc>
                <w:tcPr>
                  <w:tcW w:w="2835" w:type="dxa"/>
                  <w:tcBorders>
                    <w:top w:val="nil"/>
                    <w:left w:val="single" w:color="auto" w:sz="4" w:space="0"/>
                    <w:bottom w:val="nil"/>
                    <w:right w:val="single" w:color="auto" w:sz="4" w:space="0"/>
                  </w:tcBorders>
                  <w:shd w:val="clear" w:color="auto" w:fill="auto"/>
                  <w:vAlign w:val="center"/>
                  <w:hideMark/>
                </w:tcPr>
                <w:p w:rsidRPr="00911C90" w:rsidR="00B20877" w:rsidP="00D159F5" w:rsidRDefault="00B20877" w14:paraId="576351DC"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Udeleženci, ki so vključeni v izobraževanje/ usposabljanje po zaključku usposabljanja</w:t>
                  </w:r>
                </w:p>
              </w:tc>
              <w:tc>
                <w:tcPr>
                  <w:tcW w:w="2347" w:type="dxa"/>
                  <w:tcBorders>
                    <w:top w:val="nil"/>
                    <w:left w:val="nil"/>
                    <w:bottom w:val="nil"/>
                    <w:right w:val="single" w:color="auto" w:sz="4" w:space="0"/>
                  </w:tcBorders>
                  <w:shd w:val="clear" w:color="auto" w:fill="auto"/>
                  <w:noWrap/>
                  <w:vAlign w:val="center"/>
                  <w:hideMark/>
                </w:tcPr>
                <w:p w:rsidRPr="00911C90" w:rsidR="00B20877" w:rsidP="00D159F5" w:rsidRDefault="00B20877" w14:paraId="18484043" w14:textId="77777777">
                  <w:pPr>
                    <w:spacing w:after="0" w:line="240" w:lineRule="auto"/>
                    <w:jc w:val="right"/>
                    <w:rPr>
                      <w:rFonts w:eastAsia="Times New Roman"/>
                      <w:iCs/>
                      <w:sz w:val="18"/>
                      <w:szCs w:val="18"/>
                      <w:lang w:eastAsia="hu-HU"/>
                    </w:rPr>
                  </w:pPr>
                  <w:r w:rsidRPr="00911C90">
                    <w:rPr>
                      <w:rFonts w:eastAsia="Times New Roman"/>
                      <w:iCs/>
                      <w:sz w:val="18"/>
                      <w:szCs w:val="18"/>
                      <w:lang w:eastAsia="hu-HU"/>
                    </w:rPr>
                    <w:t>840</w:t>
                  </w:r>
                </w:p>
              </w:tc>
            </w:tr>
            <w:tr w:rsidRPr="00911C90" w:rsidR="00B20877" w:rsidTr="00D159F5" w14:paraId="39DC7DA9" w14:textId="77777777">
              <w:trPr>
                <w:trHeight w:val="300"/>
              </w:trPr>
              <w:tc>
                <w:tcPr>
                  <w:tcW w:w="724" w:type="dxa"/>
                  <w:vMerge/>
                  <w:tcBorders>
                    <w:left w:val="single" w:color="auto" w:sz="4" w:space="0"/>
                    <w:bottom w:val="single" w:color="auto" w:sz="8" w:space="0"/>
                    <w:right w:val="single" w:color="auto" w:sz="4" w:space="0"/>
                  </w:tcBorders>
                  <w:vAlign w:val="center"/>
                </w:tcPr>
                <w:p w:rsidRPr="00911C90" w:rsidR="00B20877" w:rsidP="00D159F5" w:rsidRDefault="00B20877" w14:paraId="7CE110CA" w14:textId="77777777">
                  <w:pPr>
                    <w:spacing w:after="0" w:line="240" w:lineRule="auto"/>
                    <w:jc w:val="both"/>
                    <w:rPr>
                      <w:rFonts w:eastAsia="Times New Roman"/>
                      <w:iCs/>
                      <w:sz w:val="18"/>
                      <w:szCs w:val="18"/>
                      <w:lang w:eastAsia="hu-HU"/>
                    </w:rPr>
                  </w:pPr>
                </w:p>
              </w:tc>
              <w:tc>
                <w:tcPr>
                  <w:tcW w:w="2835" w:type="dxa"/>
                  <w:tcBorders>
                    <w:top w:val="single" w:color="auto" w:sz="8" w:space="0"/>
                    <w:left w:val="single" w:color="auto" w:sz="4" w:space="0"/>
                    <w:bottom w:val="single" w:color="auto" w:sz="8" w:space="0"/>
                    <w:right w:val="single" w:color="auto" w:sz="4" w:space="0"/>
                  </w:tcBorders>
                  <w:shd w:val="clear" w:color="auto" w:fill="auto"/>
                  <w:noWrap/>
                  <w:vAlign w:val="center"/>
                  <w:hideMark/>
                </w:tcPr>
                <w:p w:rsidRPr="00911C90" w:rsidR="00B20877" w:rsidP="00D159F5" w:rsidRDefault="00B20877" w14:paraId="614E1176"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stopnja uspešnosti  %</w:t>
                  </w:r>
                </w:p>
              </w:tc>
              <w:tc>
                <w:tcPr>
                  <w:tcW w:w="2347" w:type="dxa"/>
                  <w:tcBorders>
                    <w:top w:val="single" w:color="auto" w:sz="8" w:space="0"/>
                    <w:left w:val="nil"/>
                    <w:bottom w:val="single" w:color="auto" w:sz="8" w:space="0"/>
                    <w:right w:val="single" w:color="auto" w:sz="4" w:space="0"/>
                  </w:tcBorders>
                  <w:shd w:val="clear" w:color="auto" w:fill="auto"/>
                  <w:noWrap/>
                  <w:vAlign w:val="center"/>
                  <w:hideMark/>
                </w:tcPr>
                <w:p w:rsidRPr="00911C90" w:rsidR="00B20877" w:rsidP="00D159F5" w:rsidRDefault="00B20877" w14:paraId="0B00D448" w14:textId="77777777">
                  <w:pPr>
                    <w:spacing w:after="0" w:line="240" w:lineRule="auto"/>
                    <w:jc w:val="right"/>
                    <w:rPr>
                      <w:rFonts w:eastAsia="Times New Roman"/>
                      <w:b/>
                      <w:bCs/>
                      <w:iCs/>
                      <w:sz w:val="18"/>
                      <w:szCs w:val="18"/>
                      <w:lang w:eastAsia="hu-HU"/>
                    </w:rPr>
                  </w:pPr>
                  <w:r w:rsidRPr="00911C90">
                    <w:rPr>
                      <w:rFonts w:eastAsia="Times New Roman"/>
                      <w:b/>
                      <w:bCs/>
                      <w:iCs/>
                      <w:sz w:val="18"/>
                      <w:szCs w:val="18"/>
                      <w:lang w:eastAsia="hu-HU"/>
                    </w:rPr>
                    <w:t>56</w:t>
                  </w:r>
                </w:p>
              </w:tc>
            </w:tr>
            <w:tr w:rsidRPr="00911C90" w:rsidR="00B20877" w:rsidTr="00D159F5" w14:paraId="6B75BB66" w14:textId="77777777">
              <w:trPr>
                <w:trHeight w:val="290"/>
              </w:trPr>
              <w:tc>
                <w:tcPr>
                  <w:tcW w:w="724" w:type="dxa"/>
                  <w:vMerge w:val="restart"/>
                  <w:tcBorders>
                    <w:top w:val="nil"/>
                    <w:left w:val="single" w:color="auto" w:sz="4" w:space="0"/>
                    <w:right w:val="single" w:color="auto" w:sz="4" w:space="0"/>
                  </w:tcBorders>
                  <w:vAlign w:val="center"/>
                </w:tcPr>
                <w:p w:rsidRPr="00911C90" w:rsidR="00B20877" w:rsidP="00D159F5" w:rsidRDefault="00B20877" w14:paraId="5ACD9C60"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KRZS</w:t>
                  </w:r>
                </w:p>
              </w:tc>
              <w:tc>
                <w:tcPr>
                  <w:tcW w:w="2835" w:type="dxa"/>
                  <w:tcBorders>
                    <w:top w:val="nil"/>
                    <w:left w:val="single" w:color="auto" w:sz="4" w:space="0"/>
                    <w:bottom w:val="single" w:color="auto" w:sz="4" w:space="0"/>
                    <w:right w:val="single" w:color="auto" w:sz="4" w:space="0"/>
                  </w:tcBorders>
                  <w:shd w:val="clear" w:color="auto" w:fill="auto"/>
                  <w:vAlign w:val="center"/>
                  <w:hideMark/>
                </w:tcPr>
                <w:p w:rsidRPr="00911C90" w:rsidR="00B20877" w:rsidP="00D159F5" w:rsidRDefault="00B20877" w14:paraId="1CF502D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Neaktivni</w:t>
                  </w:r>
                </w:p>
              </w:tc>
              <w:tc>
                <w:tcPr>
                  <w:tcW w:w="2347" w:type="dxa"/>
                  <w:tcBorders>
                    <w:top w:val="nil"/>
                    <w:left w:val="nil"/>
                    <w:bottom w:val="single" w:color="auto" w:sz="4" w:space="0"/>
                    <w:right w:val="single" w:color="auto" w:sz="4" w:space="0"/>
                  </w:tcBorders>
                  <w:shd w:val="clear" w:color="auto" w:fill="auto"/>
                  <w:noWrap/>
                  <w:vAlign w:val="center"/>
                  <w:hideMark/>
                </w:tcPr>
                <w:p w:rsidRPr="00911C90" w:rsidR="00B20877" w:rsidP="00D159F5" w:rsidRDefault="00B20877" w14:paraId="7E7BB904" w14:textId="77777777">
                  <w:pPr>
                    <w:spacing w:after="0" w:line="240" w:lineRule="auto"/>
                    <w:jc w:val="right"/>
                    <w:rPr>
                      <w:rFonts w:eastAsia="Times New Roman"/>
                      <w:iCs/>
                      <w:sz w:val="18"/>
                      <w:szCs w:val="18"/>
                      <w:lang w:eastAsia="hu-HU"/>
                    </w:rPr>
                  </w:pPr>
                  <w:r w:rsidRPr="00911C90">
                    <w:rPr>
                      <w:rFonts w:eastAsia="Times New Roman"/>
                      <w:iCs/>
                      <w:sz w:val="18"/>
                      <w:szCs w:val="18"/>
                      <w:lang w:eastAsia="hu-HU"/>
                    </w:rPr>
                    <w:t>1.000</w:t>
                  </w:r>
                </w:p>
              </w:tc>
            </w:tr>
            <w:tr w:rsidRPr="0007600F" w:rsidR="00B20877" w:rsidTr="00D159F5" w14:paraId="780E7277" w14:textId="77777777">
              <w:trPr>
                <w:trHeight w:val="510"/>
              </w:trPr>
              <w:tc>
                <w:tcPr>
                  <w:tcW w:w="724" w:type="dxa"/>
                  <w:vMerge/>
                  <w:tcBorders>
                    <w:left w:val="single" w:color="auto" w:sz="4" w:space="0"/>
                    <w:right w:val="single" w:color="auto" w:sz="4" w:space="0"/>
                  </w:tcBorders>
                  <w:vAlign w:val="center"/>
                </w:tcPr>
                <w:p w:rsidRPr="00911C90" w:rsidR="00B20877" w:rsidP="00D159F5" w:rsidRDefault="00B20877" w14:paraId="1EA31618" w14:textId="77777777">
                  <w:pPr>
                    <w:spacing w:after="0" w:line="240" w:lineRule="auto"/>
                    <w:jc w:val="both"/>
                    <w:rPr>
                      <w:rFonts w:eastAsia="Times New Roman"/>
                      <w:iCs/>
                      <w:sz w:val="18"/>
                      <w:szCs w:val="18"/>
                      <w:lang w:eastAsia="hu-HU"/>
                    </w:rPr>
                  </w:pPr>
                </w:p>
              </w:tc>
              <w:tc>
                <w:tcPr>
                  <w:tcW w:w="2835" w:type="dxa"/>
                  <w:tcBorders>
                    <w:top w:val="nil"/>
                    <w:left w:val="single" w:color="auto" w:sz="4" w:space="0"/>
                    <w:bottom w:val="nil"/>
                    <w:right w:val="single" w:color="auto" w:sz="4" w:space="0"/>
                  </w:tcBorders>
                  <w:shd w:val="clear" w:color="auto" w:fill="auto"/>
                  <w:vAlign w:val="center"/>
                  <w:hideMark/>
                </w:tcPr>
                <w:p w:rsidRPr="00911C90" w:rsidR="00B20877" w:rsidP="00D159F5" w:rsidRDefault="00B20877" w14:paraId="719348B1"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Udeleženci, ki so vključeni v izobraževanje/ usposabljanje po zaključku usposabljanja</w:t>
                  </w:r>
                </w:p>
              </w:tc>
              <w:tc>
                <w:tcPr>
                  <w:tcW w:w="2347" w:type="dxa"/>
                  <w:tcBorders>
                    <w:top w:val="nil"/>
                    <w:left w:val="nil"/>
                    <w:bottom w:val="nil"/>
                    <w:right w:val="single" w:color="auto" w:sz="4" w:space="0"/>
                  </w:tcBorders>
                  <w:shd w:val="clear" w:color="auto" w:fill="auto"/>
                  <w:noWrap/>
                  <w:vAlign w:val="center"/>
                  <w:hideMark/>
                </w:tcPr>
                <w:p w:rsidRPr="00911C90" w:rsidR="00B20877" w:rsidP="00D159F5" w:rsidRDefault="00B20877" w14:paraId="3A58B46C" w14:textId="77777777">
                  <w:pPr>
                    <w:spacing w:after="0" w:line="240" w:lineRule="auto"/>
                    <w:jc w:val="right"/>
                    <w:rPr>
                      <w:rFonts w:eastAsia="Times New Roman"/>
                      <w:iCs/>
                      <w:sz w:val="18"/>
                      <w:szCs w:val="18"/>
                      <w:lang w:eastAsia="hu-HU"/>
                    </w:rPr>
                  </w:pPr>
                  <w:r w:rsidRPr="00911C90">
                    <w:rPr>
                      <w:rFonts w:eastAsia="Times New Roman"/>
                      <w:iCs/>
                      <w:sz w:val="18"/>
                      <w:szCs w:val="18"/>
                      <w:lang w:eastAsia="hu-HU"/>
                    </w:rPr>
                    <w:t>480</w:t>
                  </w:r>
                </w:p>
              </w:tc>
            </w:tr>
            <w:tr w:rsidRPr="0007600F" w:rsidR="00B20877" w:rsidTr="00D159F5" w14:paraId="1FA76690" w14:textId="77777777">
              <w:trPr>
                <w:trHeight w:val="300"/>
              </w:trPr>
              <w:tc>
                <w:tcPr>
                  <w:tcW w:w="724" w:type="dxa"/>
                  <w:vMerge/>
                  <w:tcBorders>
                    <w:left w:val="single" w:color="auto" w:sz="4" w:space="0"/>
                    <w:bottom w:val="single" w:color="auto" w:sz="8" w:space="0"/>
                    <w:right w:val="single" w:color="auto" w:sz="4" w:space="0"/>
                  </w:tcBorders>
                </w:tcPr>
                <w:p w:rsidRPr="00911C90" w:rsidR="00B20877" w:rsidP="00D159F5" w:rsidRDefault="00B20877" w14:paraId="5D4A3A43" w14:textId="77777777">
                  <w:pPr>
                    <w:spacing w:after="0" w:line="240" w:lineRule="auto"/>
                    <w:jc w:val="both"/>
                    <w:rPr>
                      <w:rFonts w:eastAsia="Times New Roman"/>
                      <w:iCs/>
                      <w:sz w:val="18"/>
                      <w:szCs w:val="18"/>
                      <w:lang w:eastAsia="hu-HU"/>
                    </w:rPr>
                  </w:pPr>
                </w:p>
              </w:tc>
              <w:tc>
                <w:tcPr>
                  <w:tcW w:w="2835"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911C90" w:rsidR="00B20877" w:rsidP="00D159F5" w:rsidRDefault="00B20877" w14:paraId="03AA0013"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stopnja uspešnosti  %</w:t>
                  </w:r>
                </w:p>
              </w:tc>
              <w:tc>
                <w:tcPr>
                  <w:tcW w:w="2347" w:type="dxa"/>
                  <w:tcBorders>
                    <w:top w:val="single" w:color="auto" w:sz="8" w:space="0"/>
                    <w:left w:val="nil"/>
                    <w:bottom w:val="single" w:color="auto" w:sz="8" w:space="0"/>
                    <w:right w:val="single" w:color="auto" w:sz="4" w:space="0"/>
                  </w:tcBorders>
                  <w:shd w:val="clear" w:color="auto" w:fill="auto"/>
                  <w:noWrap/>
                  <w:vAlign w:val="center"/>
                  <w:hideMark/>
                </w:tcPr>
                <w:p w:rsidRPr="00911C90" w:rsidR="00B20877" w:rsidP="00D159F5" w:rsidRDefault="00B20877" w14:paraId="2BD18350" w14:textId="77777777">
                  <w:pPr>
                    <w:spacing w:after="0" w:line="240" w:lineRule="auto"/>
                    <w:jc w:val="right"/>
                    <w:rPr>
                      <w:rFonts w:eastAsia="Times New Roman"/>
                      <w:b/>
                      <w:bCs/>
                      <w:iCs/>
                      <w:sz w:val="18"/>
                      <w:szCs w:val="18"/>
                      <w:lang w:eastAsia="hu-HU"/>
                    </w:rPr>
                  </w:pPr>
                  <w:r w:rsidRPr="00911C90">
                    <w:rPr>
                      <w:rFonts w:eastAsia="Times New Roman"/>
                      <w:b/>
                      <w:bCs/>
                      <w:iCs/>
                      <w:sz w:val="18"/>
                      <w:szCs w:val="18"/>
                      <w:lang w:eastAsia="hu-HU"/>
                    </w:rPr>
                    <w:t>48</w:t>
                  </w:r>
                </w:p>
              </w:tc>
            </w:tr>
          </w:tbl>
          <w:p w:rsidRPr="00911C90" w:rsidR="00B20877" w:rsidP="00D159F5" w:rsidRDefault="00B20877" w14:paraId="74165543" w14:textId="77777777">
            <w:pPr>
              <w:spacing w:after="0" w:line="240" w:lineRule="auto"/>
              <w:jc w:val="both"/>
              <w:rPr>
                <w:rFonts w:eastAsia="Times New Roman"/>
                <w:iCs/>
                <w:sz w:val="18"/>
                <w:szCs w:val="18"/>
                <w:lang w:eastAsia="hu-HU"/>
              </w:rPr>
            </w:pPr>
          </w:p>
          <w:p w:rsidRPr="00FD0E38" w:rsidR="00B20877" w:rsidP="00D159F5" w:rsidRDefault="00B20877" w14:paraId="17D1D8F6" w14:textId="77777777">
            <w:pPr>
              <w:spacing w:after="0" w:line="240" w:lineRule="auto"/>
              <w:jc w:val="both"/>
              <w:rPr>
                <w:rFonts w:eastAsia="Times New Roman"/>
                <w:iCs/>
                <w:sz w:val="18"/>
                <w:szCs w:val="18"/>
                <w:u w:val="single"/>
                <w:lang w:eastAsia="hu-HU"/>
              </w:rPr>
            </w:pPr>
            <w:r w:rsidRPr="00FD0E38">
              <w:rPr>
                <w:rFonts w:eastAsia="Times New Roman"/>
                <w:iCs/>
                <w:sz w:val="18"/>
                <w:szCs w:val="18"/>
                <w:u w:val="single"/>
                <w:lang w:eastAsia="hu-HU"/>
              </w:rPr>
              <w:t>PUM-O</w:t>
            </w:r>
          </w:p>
          <w:p w:rsidRPr="00FD0E38" w:rsidR="00B20877" w:rsidP="00D159F5" w:rsidRDefault="00B20877" w14:paraId="687D2550" w14:textId="77777777">
            <w:pPr>
              <w:spacing w:after="0" w:line="240" w:lineRule="auto"/>
              <w:jc w:val="both"/>
              <w:rPr>
                <w:rFonts w:eastAsia="Times New Roman"/>
                <w:iCs/>
                <w:sz w:val="18"/>
                <w:szCs w:val="18"/>
                <w:u w:val="single"/>
                <w:lang w:eastAsia="hu-HU"/>
              </w:rPr>
            </w:pPr>
            <w:r w:rsidRPr="00FD0E38">
              <w:rPr>
                <w:rFonts w:eastAsia="Times New Roman"/>
                <w:iCs/>
                <w:sz w:val="18"/>
                <w:szCs w:val="18"/>
                <w:u w:val="single"/>
                <w:lang w:eastAsia="hu-HU"/>
              </w:rPr>
              <w:t>Socialna aktivacija z namenom približevanja trgu dela</w:t>
            </w:r>
          </w:p>
          <w:p w:rsidRPr="00FD0E38" w:rsidR="00B20877" w:rsidP="00D159F5" w:rsidRDefault="00B20877" w14:paraId="240D6700" w14:textId="77777777">
            <w:pPr>
              <w:spacing w:after="0" w:line="240" w:lineRule="auto"/>
              <w:jc w:val="both"/>
              <w:rPr>
                <w:rFonts w:eastAsia="Times New Roman"/>
                <w:iCs/>
                <w:sz w:val="18"/>
                <w:szCs w:val="18"/>
                <w:lang w:eastAsia="hu-HU"/>
              </w:rPr>
            </w:pPr>
            <w:r w:rsidRPr="00FD0E38">
              <w:rPr>
                <w:rFonts w:eastAsia="Times New Roman"/>
                <w:iCs/>
                <w:sz w:val="18"/>
                <w:szCs w:val="18"/>
                <w:u w:val="single"/>
                <w:lang w:eastAsia="hu-HU"/>
              </w:rPr>
              <w:t>Učne delavnice</w:t>
            </w:r>
          </w:p>
          <w:p w:rsidRPr="00911C90" w:rsidR="00B20877" w:rsidP="00D159F5" w:rsidRDefault="00B20877" w14:paraId="313524EC" w14:textId="77777777">
            <w:pPr>
              <w:spacing w:after="0" w:line="240" w:lineRule="auto"/>
              <w:jc w:val="both"/>
              <w:rPr>
                <w:rFonts w:eastAsia="Times New Roman"/>
                <w:iCs/>
                <w:sz w:val="18"/>
                <w:szCs w:val="18"/>
                <w:lang w:eastAsia="hu-HU"/>
              </w:rPr>
            </w:pPr>
          </w:p>
          <w:p w:rsidRPr="00911C90" w:rsidR="00B20877" w:rsidP="00D159F5" w:rsidRDefault="00B20877" w14:paraId="5ED634D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Podatke o doseženih kazalnikih spremljamo v okviru posamezne operacije. Udeleženci bodo vključeni v različne programe/projekte, ki trajajo od 1 do 12 mesecev.</w:t>
            </w:r>
          </w:p>
          <w:p w:rsidRPr="00911C90" w:rsidR="00B20877" w:rsidP="00D159F5" w:rsidRDefault="00B20877" w14:paraId="5AB71F42" w14:textId="77777777">
            <w:pPr>
              <w:spacing w:after="0" w:line="240" w:lineRule="auto"/>
              <w:jc w:val="both"/>
              <w:rPr>
                <w:rFonts w:eastAsia="Times New Roman"/>
                <w:b/>
                <w:bCs/>
                <w:iCs/>
                <w:sz w:val="18"/>
                <w:szCs w:val="18"/>
                <w:u w:val="single"/>
                <w:lang w:eastAsia="hu-HU"/>
              </w:rPr>
            </w:pPr>
          </w:p>
          <w:p w:rsidRPr="00911C90" w:rsidR="00B20877" w:rsidP="00D159F5" w:rsidRDefault="00B20877" w14:paraId="3E37156C"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Na podlagi listine (potrdilo o vključenost v izobraževanje/ usposabljaje) oz.  odjave iz evidence brezposelnih oseb zaradi vključitve v  izobraževanje/ usposabljaje bo upravičenec poročal o kazalniku rezultata.</w:t>
            </w:r>
          </w:p>
          <w:p w:rsidRPr="00911C90" w:rsidR="00B20877" w:rsidP="00D159F5" w:rsidRDefault="00B20877" w14:paraId="623DA008" w14:textId="77777777">
            <w:pPr>
              <w:spacing w:after="0" w:line="240" w:lineRule="auto"/>
              <w:jc w:val="both"/>
              <w:rPr>
                <w:rFonts w:eastAsia="Times New Roman"/>
                <w:b/>
                <w:bCs/>
                <w:iCs/>
                <w:sz w:val="18"/>
                <w:szCs w:val="18"/>
                <w:u w:val="single"/>
                <w:lang w:eastAsia="hu-HU"/>
              </w:rPr>
            </w:pPr>
          </w:p>
          <w:p w:rsidRPr="00911C90" w:rsidR="00B20877" w:rsidP="00D159F5" w:rsidRDefault="00B20877" w14:paraId="71313DE7"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Zgodovinski podatki:</w:t>
            </w:r>
          </w:p>
          <w:p w:rsidR="00B20877" w:rsidP="00D159F5" w:rsidRDefault="00B20877" w14:paraId="0920AF72" w14:textId="77777777">
            <w:pPr>
              <w:spacing w:after="0" w:line="240" w:lineRule="auto"/>
              <w:jc w:val="both"/>
              <w:rPr>
                <w:rFonts w:eastAsia="Times New Roman"/>
                <w:b/>
                <w:bCs/>
                <w:iCs/>
                <w:sz w:val="18"/>
                <w:szCs w:val="18"/>
                <w:lang w:eastAsia="hu-HU"/>
              </w:rPr>
            </w:pPr>
          </w:p>
          <w:p w:rsidR="00B20877" w:rsidP="00D159F5" w:rsidRDefault="00B20877" w14:paraId="45F76AE0" w14:textId="77777777">
            <w:pPr>
              <w:spacing w:after="0" w:line="240" w:lineRule="auto"/>
              <w:jc w:val="both"/>
              <w:rPr>
                <w:rFonts w:eastAsia="Times New Roman"/>
                <w:b/>
                <w:bCs/>
                <w:iCs/>
                <w:sz w:val="18"/>
                <w:szCs w:val="18"/>
                <w:lang w:eastAsia="hu-HU"/>
              </w:rPr>
            </w:pPr>
            <w:r>
              <w:rPr>
                <w:rFonts w:eastAsia="Times New Roman"/>
                <w:b/>
                <w:bCs/>
                <w:iCs/>
                <w:sz w:val="18"/>
                <w:szCs w:val="18"/>
                <w:lang w:eastAsia="hu-HU"/>
              </w:rPr>
              <w:t>Predvidene vrednosti 2021-2027</w:t>
            </w:r>
          </w:p>
          <w:tbl>
            <w:tblPr>
              <w:tblW w:w="5602" w:type="dxa"/>
              <w:tblCellMar>
                <w:left w:w="70" w:type="dxa"/>
                <w:right w:w="70" w:type="dxa"/>
              </w:tblCellMar>
              <w:tblLook w:val="04A0" w:firstRow="1" w:lastRow="0" w:firstColumn="1" w:lastColumn="0" w:noHBand="0" w:noVBand="1"/>
            </w:tblPr>
            <w:tblGrid>
              <w:gridCol w:w="576"/>
              <w:gridCol w:w="2142"/>
              <w:gridCol w:w="707"/>
              <w:gridCol w:w="731"/>
              <w:gridCol w:w="835"/>
              <w:gridCol w:w="611"/>
            </w:tblGrid>
            <w:tr w:rsidRPr="00911C90" w:rsidR="00B20877" w:rsidTr="00D159F5" w14:paraId="751B959E" w14:textId="77777777">
              <w:trPr>
                <w:trHeight w:val="520"/>
              </w:trPr>
              <w:tc>
                <w:tcPr>
                  <w:tcW w:w="5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11C90" w:rsidR="00B20877" w:rsidP="00D159F5" w:rsidRDefault="00B20877" w14:paraId="3FCBF1A3"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regija</w:t>
                  </w:r>
                </w:p>
              </w:tc>
              <w:tc>
                <w:tcPr>
                  <w:tcW w:w="2142"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0E01C107"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kazalnik</w:t>
                  </w:r>
                </w:p>
              </w:tc>
              <w:tc>
                <w:tcPr>
                  <w:tcW w:w="707"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7456CF9B"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Projekti SA</w:t>
                  </w:r>
                </w:p>
              </w:tc>
              <w:tc>
                <w:tcPr>
                  <w:tcW w:w="731"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416751A3"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PUM(O)</w:t>
                  </w:r>
                </w:p>
              </w:tc>
              <w:tc>
                <w:tcPr>
                  <w:tcW w:w="835"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33B3BC72"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Učne delavnice</w:t>
                  </w:r>
                </w:p>
              </w:tc>
              <w:tc>
                <w:tcPr>
                  <w:tcW w:w="611"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11514047"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skupaj</w:t>
                  </w:r>
                </w:p>
              </w:tc>
            </w:tr>
            <w:tr w:rsidRPr="00911C90" w:rsidR="00B20877" w:rsidTr="00D159F5" w14:paraId="350904C2" w14:textId="77777777">
              <w:trPr>
                <w:trHeight w:val="732"/>
              </w:trPr>
              <w:tc>
                <w:tcPr>
                  <w:tcW w:w="576" w:type="dxa"/>
                  <w:vMerge w:val="restart"/>
                  <w:tcBorders>
                    <w:top w:val="nil"/>
                    <w:left w:val="single" w:color="auto" w:sz="4" w:space="0"/>
                    <w:bottom w:val="single" w:color="auto" w:sz="4" w:space="0"/>
                    <w:right w:val="single" w:color="auto" w:sz="4" w:space="0"/>
                  </w:tcBorders>
                  <w:shd w:val="clear" w:color="auto" w:fill="auto"/>
                  <w:vAlign w:val="center"/>
                  <w:hideMark/>
                </w:tcPr>
                <w:p w:rsidRPr="00911C90" w:rsidR="00B20877" w:rsidP="00D159F5" w:rsidRDefault="00B20877" w14:paraId="3E47C695"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KRVS</w:t>
                  </w:r>
                </w:p>
              </w:tc>
              <w:tc>
                <w:tcPr>
                  <w:tcW w:w="2142"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629A2974"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Brezposelni, vključno z dolgotrajno brezposelnimi</w:t>
                  </w:r>
                </w:p>
              </w:tc>
              <w:tc>
                <w:tcPr>
                  <w:tcW w:w="707"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4F35337D"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2.859</w:t>
                  </w:r>
                </w:p>
              </w:tc>
              <w:tc>
                <w:tcPr>
                  <w:tcW w:w="731"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47050EE9"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1.373</w:t>
                  </w:r>
                </w:p>
              </w:tc>
              <w:tc>
                <w:tcPr>
                  <w:tcW w:w="835"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2819EBF2"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618</w:t>
                  </w:r>
                </w:p>
              </w:tc>
              <w:tc>
                <w:tcPr>
                  <w:tcW w:w="611"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057D5A97"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4.850</w:t>
                  </w:r>
                </w:p>
              </w:tc>
            </w:tr>
            <w:tr w:rsidRPr="00911C90" w:rsidR="00B20877" w:rsidTr="00D159F5" w14:paraId="1F2ACDF1" w14:textId="77777777">
              <w:trPr>
                <w:trHeight w:val="675"/>
              </w:trPr>
              <w:tc>
                <w:tcPr>
                  <w:tcW w:w="576" w:type="dxa"/>
                  <w:vMerge/>
                  <w:tcBorders>
                    <w:top w:val="nil"/>
                    <w:left w:val="single" w:color="auto" w:sz="4" w:space="0"/>
                    <w:bottom w:val="single" w:color="auto" w:sz="4" w:space="0"/>
                    <w:right w:val="single" w:color="auto" w:sz="4" w:space="0"/>
                  </w:tcBorders>
                  <w:vAlign w:val="center"/>
                  <w:hideMark/>
                </w:tcPr>
                <w:p w:rsidRPr="00911C90" w:rsidR="00B20877" w:rsidP="00D159F5" w:rsidRDefault="00B20877" w14:paraId="36085F44" w14:textId="77777777">
                  <w:pPr>
                    <w:spacing w:after="0" w:line="240" w:lineRule="auto"/>
                    <w:jc w:val="both"/>
                    <w:rPr>
                      <w:rFonts w:eastAsia="Times New Roman" w:cs="Calibri"/>
                      <w:color w:val="000000"/>
                      <w:sz w:val="18"/>
                      <w:szCs w:val="18"/>
                      <w:lang w:eastAsia="sl-SI"/>
                    </w:rPr>
                  </w:pPr>
                </w:p>
              </w:tc>
              <w:tc>
                <w:tcPr>
                  <w:tcW w:w="2142" w:type="dxa"/>
                  <w:tcBorders>
                    <w:top w:val="nil"/>
                    <w:left w:val="nil"/>
                    <w:bottom w:val="nil"/>
                    <w:right w:val="single" w:color="auto" w:sz="4" w:space="0"/>
                  </w:tcBorders>
                  <w:shd w:val="clear" w:color="auto" w:fill="auto"/>
                  <w:vAlign w:val="center"/>
                  <w:hideMark/>
                </w:tcPr>
                <w:p w:rsidRPr="00911C90" w:rsidR="00B20877" w:rsidP="00D159F5" w:rsidRDefault="00B20877" w14:paraId="7A3B96E8"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Udeleženci, ki so vključeni v izobraževanje/ usposabljanje po zaključku usposabljanja</w:t>
                  </w:r>
                </w:p>
              </w:tc>
              <w:tc>
                <w:tcPr>
                  <w:tcW w:w="707" w:type="dxa"/>
                  <w:tcBorders>
                    <w:top w:val="nil"/>
                    <w:left w:val="nil"/>
                    <w:bottom w:val="nil"/>
                    <w:right w:val="single" w:color="auto" w:sz="4" w:space="0"/>
                  </w:tcBorders>
                  <w:shd w:val="clear" w:color="auto" w:fill="auto"/>
                  <w:vAlign w:val="center"/>
                  <w:hideMark/>
                </w:tcPr>
                <w:p w:rsidRPr="00911C90" w:rsidR="00B20877" w:rsidP="00D159F5" w:rsidRDefault="00B20877" w14:paraId="5B192F00"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411</w:t>
                  </w:r>
                </w:p>
              </w:tc>
              <w:tc>
                <w:tcPr>
                  <w:tcW w:w="731" w:type="dxa"/>
                  <w:tcBorders>
                    <w:top w:val="nil"/>
                    <w:left w:val="nil"/>
                    <w:bottom w:val="nil"/>
                    <w:right w:val="single" w:color="auto" w:sz="4" w:space="0"/>
                  </w:tcBorders>
                  <w:shd w:val="clear" w:color="auto" w:fill="auto"/>
                  <w:vAlign w:val="center"/>
                  <w:hideMark/>
                </w:tcPr>
                <w:p w:rsidRPr="00911C90" w:rsidR="00B20877" w:rsidP="00D159F5" w:rsidRDefault="00B20877" w14:paraId="702D026A"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141</w:t>
                  </w:r>
                </w:p>
              </w:tc>
              <w:tc>
                <w:tcPr>
                  <w:tcW w:w="835" w:type="dxa"/>
                  <w:tcBorders>
                    <w:top w:val="nil"/>
                    <w:left w:val="nil"/>
                    <w:bottom w:val="nil"/>
                    <w:right w:val="single" w:color="auto" w:sz="4" w:space="0"/>
                  </w:tcBorders>
                  <w:shd w:val="clear" w:color="auto" w:fill="auto"/>
                  <w:vAlign w:val="center"/>
                  <w:hideMark/>
                </w:tcPr>
                <w:p w:rsidRPr="00911C90" w:rsidR="00B20877" w:rsidP="00D159F5" w:rsidRDefault="00B20877" w14:paraId="09C2A089"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0</w:t>
                  </w:r>
                </w:p>
              </w:tc>
              <w:tc>
                <w:tcPr>
                  <w:tcW w:w="611" w:type="dxa"/>
                  <w:tcBorders>
                    <w:top w:val="nil"/>
                    <w:left w:val="nil"/>
                    <w:bottom w:val="nil"/>
                    <w:right w:val="single" w:color="auto" w:sz="4" w:space="0"/>
                  </w:tcBorders>
                  <w:shd w:val="clear" w:color="auto" w:fill="auto"/>
                  <w:vAlign w:val="center"/>
                  <w:hideMark/>
                </w:tcPr>
                <w:p w:rsidRPr="00911C90" w:rsidR="00B20877" w:rsidP="00D159F5" w:rsidRDefault="00B20877" w14:paraId="0A955D59"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552</w:t>
                  </w:r>
                </w:p>
              </w:tc>
            </w:tr>
            <w:tr w:rsidRPr="00911C90" w:rsidR="00B20877" w:rsidTr="00D159F5" w14:paraId="1F067163" w14:textId="77777777">
              <w:trPr>
                <w:trHeight w:val="974"/>
              </w:trPr>
              <w:tc>
                <w:tcPr>
                  <w:tcW w:w="576" w:type="dxa"/>
                  <w:vMerge/>
                  <w:tcBorders>
                    <w:top w:val="nil"/>
                    <w:left w:val="single" w:color="auto" w:sz="4" w:space="0"/>
                    <w:bottom w:val="single" w:color="auto" w:sz="4" w:space="0"/>
                    <w:right w:val="single" w:color="auto" w:sz="4" w:space="0"/>
                  </w:tcBorders>
                  <w:vAlign w:val="center"/>
                  <w:hideMark/>
                </w:tcPr>
                <w:p w:rsidRPr="00911C90" w:rsidR="00B20877" w:rsidP="00D159F5" w:rsidRDefault="00B20877" w14:paraId="482B4947" w14:textId="77777777">
                  <w:pPr>
                    <w:spacing w:after="0" w:line="240" w:lineRule="auto"/>
                    <w:jc w:val="both"/>
                    <w:rPr>
                      <w:rFonts w:eastAsia="Times New Roman" w:cs="Calibri"/>
                      <w:color w:val="000000"/>
                      <w:sz w:val="18"/>
                      <w:szCs w:val="18"/>
                      <w:lang w:eastAsia="sl-SI"/>
                    </w:rPr>
                  </w:pPr>
                </w:p>
              </w:tc>
              <w:tc>
                <w:tcPr>
                  <w:tcW w:w="2142" w:type="dxa"/>
                  <w:tcBorders>
                    <w:top w:val="single" w:color="auto" w:sz="8" w:space="0"/>
                    <w:left w:val="nil"/>
                    <w:bottom w:val="single" w:color="auto" w:sz="8" w:space="0"/>
                    <w:right w:val="single" w:color="auto" w:sz="4" w:space="0"/>
                  </w:tcBorders>
                  <w:shd w:val="clear" w:color="auto" w:fill="auto"/>
                  <w:vAlign w:val="bottom"/>
                  <w:hideMark/>
                </w:tcPr>
                <w:p w:rsidRPr="00911C90" w:rsidR="00B20877" w:rsidP="00D159F5" w:rsidRDefault="00B20877" w14:paraId="3FA70182" w14:textId="77777777">
                  <w:pPr>
                    <w:spacing w:after="0" w:line="240" w:lineRule="auto"/>
                    <w:jc w:val="both"/>
                    <w:rPr>
                      <w:rFonts w:eastAsia="Times New Roman" w:cs="Calibri"/>
                      <w:b/>
                      <w:bCs/>
                      <w:color w:val="000000"/>
                      <w:sz w:val="18"/>
                      <w:szCs w:val="18"/>
                      <w:lang w:eastAsia="sl-SI"/>
                    </w:rPr>
                  </w:pPr>
                  <w:r w:rsidRPr="00911C90">
                    <w:rPr>
                      <w:rFonts w:eastAsia="Times New Roman" w:cs="Calibri"/>
                      <w:b/>
                      <w:bCs/>
                      <w:color w:val="000000"/>
                      <w:sz w:val="18"/>
                      <w:szCs w:val="18"/>
                      <w:lang w:eastAsia="sl-SI"/>
                    </w:rPr>
                    <w:t>stopnja uspešnosti %</w:t>
                  </w:r>
                </w:p>
              </w:tc>
              <w:tc>
                <w:tcPr>
                  <w:tcW w:w="707" w:type="dxa"/>
                  <w:tcBorders>
                    <w:top w:val="single" w:color="auto" w:sz="8" w:space="0"/>
                    <w:left w:val="nil"/>
                    <w:bottom w:val="single" w:color="auto" w:sz="8" w:space="0"/>
                    <w:right w:val="single" w:color="auto" w:sz="4" w:space="0"/>
                  </w:tcBorders>
                  <w:shd w:val="clear" w:color="auto" w:fill="auto"/>
                  <w:vAlign w:val="center"/>
                  <w:hideMark/>
                </w:tcPr>
                <w:p w:rsidRPr="00911C90" w:rsidR="00B20877" w:rsidP="00D159F5" w:rsidRDefault="00B20877" w14:paraId="04F1B478" w14:textId="77777777">
                  <w:pPr>
                    <w:spacing w:after="0" w:line="240" w:lineRule="auto"/>
                    <w:jc w:val="both"/>
                    <w:rPr>
                      <w:rFonts w:eastAsia="Times New Roman" w:cs="Calibri"/>
                      <w:b/>
                      <w:bCs/>
                      <w:color w:val="000000"/>
                      <w:sz w:val="18"/>
                      <w:szCs w:val="18"/>
                      <w:lang w:eastAsia="sl-SI"/>
                    </w:rPr>
                  </w:pPr>
                  <w:r w:rsidRPr="00911C90">
                    <w:rPr>
                      <w:rFonts w:eastAsia="Times New Roman" w:cs="Calibri"/>
                      <w:b/>
                      <w:bCs/>
                      <w:color w:val="000000"/>
                      <w:sz w:val="18"/>
                      <w:szCs w:val="18"/>
                      <w:lang w:eastAsia="sl-SI"/>
                    </w:rPr>
                    <w:t>14</w:t>
                  </w:r>
                </w:p>
              </w:tc>
              <w:tc>
                <w:tcPr>
                  <w:tcW w:w="731" w:type="dxa"/>
                  <w:tcBorders>
                    <w:top w:val="single" w:color="auto" w:sz="8" w:space="0"/>
                    <w:left w:val="nil"/>
                    <w:bottom w:val="single" w:color="auto" w:sz="8" w:space="0"/>
                    <w:right w:val="single" w:color="auto" w:sz="4" w:space="0"/>
                  </w:tcBorders>
                  <w:shd w:val="clear" w:color="auto" w:fill="auto"/>
                  <w:vAlign w:val="center"/>
                  <w:hideMark/>
                </w:tcPr>
                <w:p w:rsidRPr="00911C90" w:rsidR="00B20877" w:rsidP="00D159F5" w:rsidRDefault="00B20877" w14:paraId="47A503B6" w14:textId="77777777">
                  <w:pPr>
                    <w:spacing w:after="0" w:line="240" w:lineRule="auto"/>
                    <w:jc w:val="both"/>
                    <w:rPr>
                      <w:rFonts w:eastAsia="Times New Roman" w:cs="Calibri"/>
                      <w:b/>
                      <w:bCs/>
                      <w:color w:val="000000"/>
                      <w:sz w:val="18"/>
                      <w:szCs w:val="18"/>
                      <w:lang w:eastAsia="sl-SI"/>
                    </w:rPr>
                  </w:pPr>
                  <w:r w:rsidRPr="00911C90">
                    <w:rPr>
                      <w:rFonts w:eastAsia="Times New Roman" w:cs="Calibri"/>
                      <w:b/>
                      <w:bCs/>
                      <w:color w:val="000000"/>
                      <w:sz w:val="18"/>
                      <w:szCs w:val="18"/>
                      <w:lang w:eastAsia="sl-SI"/>
                    </w:rPr>
                    <w:t>10</w:t>
                  </w:r>
                </w:p>
              </w:tc>
              <w:tc>
                <w:tcPr>
                  <w:tcW w:w="835" w:type="dxa"/>
                  <w:tcBorders>
                    <w:top w:val="single" w:color="auto" w:sz="8" w:space="0"/>
                    <w:left w:val="nil"/>
                    <w:bottom w:val="single" w:color="auto" w:sz="8" w:space="0"/>
                    <w:right w:val="single" w:color="auto" w:sz="4" w:space="0"/>
                  </w:tcBorders>
                  <w:shd w:val="clear" w:color="auto" w:fill="auto"/>
                  <w:vAlign w:val="center"/>
                  <w:hideMark/>
                </w:tcPr>
                <w:p w:rsidRPr="00911C90" w:rsidR="00B20877" w:rsidP="00D159F5" w:rsidRDefault="00B20877" w14:paraId="208C25BA" w14:textId="77777777">
                  <w:pPr>
                    <w:spacing w:after="0" w:line="240" w:lineRule="auto"/>
                    <w:jc w:val="both"/>
                    <w:rPr>
                      <w:rFonts w:eastAsia="Times New Roman" w:cs="Calibri"/>
                      <w:b/>
                      <w:bCs/>
                      <w:color w:val="000000"/>
                      <w:sz w:val="18"/>
                      <w:szCs w:val="18"/>
                      <w:lang w:eastAsia="sl-SI"/>
                    </w:rPr>
                  </w:pPr>
                  <w:r w:rsidRPr="00911C90">
                    <w:rPr>
                      <w:rFonts w:eastAsia="Times New Roman" w:cs="Calibri"/>
                      <w:b/>
                      <w:bCs/>
                      <w:color w:val="000000"/>
                      <w:sz w:val="18"/>
                      <w:szCs w:val="18"/>
                      <w:lang w:eastAsia="sl-SI"/>
                    </w:rPr>
                    <w:t>0</w:t>
                  </w:r>
                </w:p>
              </w:tc>
              <w:tc>
                <w:tcPr>
                  <w:tcW w:w="611" w:type="dxa"/>
                  <w:tcBorders>
                    <w:top w:val="single" w:color="auto" w:sz="8" w:space="0"/>
                    <w:left w:val="nil"/>
                    <w:bottom w:val="single" w:color="auto" w:sz="8" w:space="0"/>
                    <w:right w:val="single" w:color="auto" w:sz="4" w:space="0"/>
                  </w:tcBorders>
                  <w:shd w:val="clear" w:color="auto" w:fill="auto"/>
                  <w:vAlign w:val="center"/>
                  <w:hideMark/>
                </w:tcPr>
                <w:p w:rsidRPr="00911C90" w:rsidR="00B20877" w:rsidP="00D159F5" w:rsidRDefault="00B20877" w14:paraId="3B90046C"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 </w:t>
                  </w:r>
                </w:p>
              </w:tc>
            </w:tr>
            <w:tr w:rsidRPr="00911C90" w:rsidR="00B20877" w:rsidTr="00D159F5" w14:paraId="2B4D36B9" w14:textId="77777777">
              <w:trPr>
                <w:trHeight w:val="520"/>
              </w:trPr>
              <w:tc>
                <w:tcPr>
                  <w:tcW w:w="576" w:type="dxa"/>
                  <w:vMerge w:val="restart"/>
                  <w:tcBorders>
                    <w:top w:val="nil"/>
                    <w:left w:val="single" w:color="auto" w:sz="4" w:space="0"/>
                    <w:bottom w:val="single" w:color="auto" w:sz="4" w:space="0"/>
                    <w:right w:val="single" w:color="auto" w:sz="4" w:space="0"/>
                  </w:tcBorders>
                  <w:shd w:val="clear" w:color="auto" w:fill="auto"/>
                  <w:vAlign w:val="center"/>
                  <w:hideMark/>
                </w:tcPr>
                <w:p w:rsidRPr="00911C90" w:rsidR="00B20877" w:rsidP="00D159F5" w:rsidRDefault="00B20877" w14:paraId="5538A7C0"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KRZS</w:t>
                  </w:r>
                </w:p>
              </w:tc>
              <w:tc>
                <w:tcPr>
                  <w:tcW w:w="2142" w:type="dxa"/>
                  <w:tcBorders>
                    <w:top w:val="single" w:color="auto" w:sz="4" w:space="0"/>
                    <w:left w:val="nil"/>
                    <w:bottom w:val="single" w:color="auto" w:sz="4" w:space="0"/>
                    <w:right w:val="single" w:color="auto" w:sz="4" w:space="0"/>
                  </w:tcBorders>
                  <w:shd w:val="clear" w:color="auto" w:fill="auto"/>
                  <w:vAlign w:val="center"/>
                  <w:hideMark/>
                </w:tcPr>
                <w:p w:rsidRPr="00911C90" w:rsidR="00B20877" w:rsidP="00D159F5" w:rsidRDefault="00B20877" w14:paraId="798840D8"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Brezposelni, vključno z dolgotrajno brezposelnimi</w:t>
                  </w:r>
                </w:p>
              </w:tc>
              <w:tc>
                <w:tcPr>
                  <w:tcW w:w="707" w:type="dxa"/>
                  <w:tcBorders>
                    <w:top w:val="single" w:color="auto" w:sz="4" w:space="0"/>
                    <w:left w:val="nil"/>
                    <w:bottom w:val="single" w:color="auto" w:sz="4" w:space="0"/>
                    <w:right w:val="single" w:color="auto" w:sz="4" w:space="0"/>
                  </w:tcBorders>
                  <w:shd w:val="clear" w:color="auto" w:fill="auto"/>
                  <w:vAlign w:val="center"/>
                  <w:hideMark/>
                </w:tcPr>
                <w:p w:rsidRPr="00911C90" w:rsidR="00B20877" w:rsidP="00D159F5" w:rsidRDefault="00B20877" w14:paraId="7B2CA556"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1.022</w:t>
                  </w:r>
                </w:p>
              </w:tc>
              <w:tc>
                <w:tcPr>
                  <w:tcW w:w="731" w:type="dxa"/>
                  <w:tcBorders>
                    <w:top w:val="single" w:color="auto" w:sz="4" w:space="0"/>
                    <w:left w:val="nil"/>
                    <w:bottom w:val="single" w:color="auto" w:sz="4" w:space="0"/>
                    <w:right w:val="single" w:color="auto" w:sz="4" w:space="0"/>
                  </w:tcBorders>
                  <w:shd w:val="clear" w:color="auto" w:fill="auto"/>
                  <w:vAlign w:val="center"/>
                  <w:hideMark/>
                </w:tcPr>
                <w:p w:rsidRPr="00911C90" w:rsidR="00B20877" w:rsidP="00D159F5" w:rsidRDefault="00B20877" w14:paraId="7ACFD2A5"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1.102</w:t>
                  </w:r>
                </w:p>
              </w:tc>
              <w:tc>
                <w:tcPr>
                  <w:tcW w:w="835" w:type="dxa"/>
                  <w:tcBorders>
                    <w:top w:val="single" w:color="auto" w:sz="4" w:space="0"/>
                    <w:left w:val="nil"/>
                    <w:bottom w:val="single" w:color="auto" w:sz="4" w:space="0"/>
                    <w:right w:val="single" w:color="auto" w:sz="4" w:space="0"/>
                  </w:tcBorders>
                  <w:shd w:val="clear" w:color="auto" w:fill="auto"/>
                  <w:vAlign w:val="center"/>
                  <w:hideMark/>
                </w:tcPr>
                <w:p w:rsidRPr="00911C90" w:rsidR="00B20877" w:rsidP="00D159F5" w:rsidRDefault="00B20877" w14:paraId="11D0EE45"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183</w:t>
                  </w:r>
                </w:p>
              </w:tc>
              <w:tc>
                <w:tcPr>
                  <w:tcW w:w="611"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175176F4"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2.307</w:t>
                  </w:r>
                </w:p>
              </w:tc>
            </w:tr>
            <w:tr w:rsidRPr="00911C90" w:rsidR="00B20877" w:rsidTr="00D159F5" w14:paraId="37147605" w14:textId="77777777">
              <w:trPr>
                <w:trHeight w:val="675"/>
              </w:trPr>
              <w:tc>
                <w:tcPr>
                  <w:tcW w:w="576" w:type="dxa"/>
                  <w:vMerge/>
                  <w:tcBorders>
                    <w:top w:val="nil"/>
                    <w:left w:val="single" w:color="auto" w:sz="4" w:space="0"/>
                    <w:bottom w:val="single" w:color="auto" w:sz="4" w:space="0"/>
                    <w:right w:val="single" w:color="auto" w:sz="4" w:space="0"/>
                  </w:tcBorders>
                  <w:vAlign w:val="center"/>
                  <w:hideMark/>
                </w:tcPr>
                <w:p w:rsidRPr="00911C90" w:rsidR="00B20877" w:rsidP="00D159F5" w:rsidRDefault="00B20877" w14:paraId="4C392701" w14:textId="77777777">
                  <w:pPr>
                    <w:spacing w:after="0" w:line="240" w:lineRule="auto"/>
                    <w:jc w:val="both"/>
                    <w:rPr>
                      <w:rFonts w:eastAsia="Times New Roman" w:cs="Calibri"/>
                      <w:color w:val="000000"/>
                      <w:sz w:val="18"/>
                      <w:szCs w:val="18"/>
                      <w:lang w:eastAsia="sl-SI"/>
                    </w:rPr>
                  </w:pPr>
                </w:p>
              </w:tc>
              <w:tc>
                <w:tcPr>
                  <w:tcW w:w="2142" w:type="dxa"/>
                  <w:tcBorders>
                    <w:top w:val="nil"/>
                    <w:left w:val="nil"/>
                    <w:bottom w:val="nil"/>
                    <w:right w:val="single" w:color="auto" w:sz="4" w:space="0"/>
                  </w:tcBorders>
                  <w:shd w:val="clear" w:color="auto" w:fill="auto"/>
                  <w:vAlign w:val="center"/>
                  <w:hideMark/>
                </w:tcPr>
                <w:p w:rsidRPr="00911C90" w:rsidR="00B20877" w:rsidP="00D159F5" w:rsidRDefault="00B20877" w14:paraId="479A3C5C"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Udeleženci, ki so vključeni v izobraževanje/ usposabljanje po zaključku usposabljanja</w:t>
                  </w:r>
                </w:p>
              </w:tc>
              <w:tc>
                <w:tcPr>
                  <w:tcW w:w="707" w:type="dxa"/>
                  <w:tcBorders>
                    <w:top w:val="nil"/>
                    <w:left w:val="nil"/>
                    <w:bottom w:val="nil"/>
                    <w:right w:val="single" w:color="auto" w:sz="4" w:space="0"/>
                  </w:tcBorders>
                  <w:shd w:val="clear" w:color="auto" w:fill="auto"/>
                  <w:vAlign w:val="center"/>
                  <w:hideMark/>
                </w:tcPr>
                <w:p w:rsidRPr="00911C90" w:rsidR="00B20877" w:rsidP="00D159F5" w:rsidRDefault="00B20877" w14:paraId="030A7DF3"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166</w:t>
                  </w:r>
                </w:p>
              </w:tc>
              <w:tc>
                <w:tcPr>
                  <w:tcW w:w="731" w:type="dxa"/>
                  <w:tcBorders>
                    <w:top w:val="nil"/>
                    <w:left w:val="nil"/>
                    <w:bottom w:val="nil"/>
                    <w:right w:val="single" w:color="auto" w:sz="4" w:space="0"/>
                  </w:tcBorders>
                  <w:shd w:val="clear" w:color="auto" w:fill="auto"/>
                  <w:vAlign w:val="center"/>
                  <w:hideMark/>
                </w:tcPr>
                <w:p w:rsidRPr="00911C90" w:rsidR="00B20877" w:rsidP="00D159F5" w:rsidRDefault="00B20877" w14:paraId="448E95AA"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141</w:t>
                  </w:r>
                </w:p>
              </w:tc>
              <w:tc>
                <w:tcPr>
                  <w:tcW w:w="835" w:type="dxa"/>
                  <w:tcBorders>
                    <w:top w:val="nil"/>
                    <w:left w:val="nil"/>
                    <w:bottom w:val="nil"/>
                    <w:right w:val="single" w:color="auto" w:sz="4" w:space="0"/>
                  </w:tcBorders>
                  <w:shd w:val="clear" w:color="auto" w:fill="auto"/>
                  <w:vAlign w:val="center"/>
                  <w:hideMark/>
                </w:tcPr>
                <w:p w:rsidRPr="00911C90" w:rsidR="00B20877" w:rsidP="00D159F5" w:rsidRDefault="00B20877" w14:paraId="2D10720E"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 </w:t>
                  </w:r>
                </w:p>
              </w:tc>
              <w:tc>
                <w:tcPr>
                  <w:tcW w:w="611" w:type="dxa"/>
                  <w:tcBorders>
                    <w:top w:val="nil"/>
                    <w:left w:val="nil"/>
                    <w:bottom w:val="nil"/>
                    <w:right w:val="single" w:color="auto" w:sz="4" w:space="0"/>
                  </w:tcBorders>
                  <w:shd w:val="clear" w:color="auto" w:fill="auto"/>
                  <w:vAlign w:val="center"/>
                  <w:hideMark/>
                </w:tcPr>
                <w:p w:rsidRPr="00911C90" w:rsidR="00B20877" w:rsidP="00D159F5" w:rsidRDefault="00B20877" w14:paraId="6AF43EA7"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307</w:t>
                  </w:r>
                </w:p>
              </w:tc>
            </w:tr>
            <w:tr w:rsidRPr="00911C90" w:rsidR="00B20877" w:rsidTr="00D159F5" w14:paraId="6517E754" w14:textId="77777777">
              <w:trPr>
                <w:trHeight w:val="472"/>
              </w:trPr>
              <w:tc>
                <w:tcPr>
                  <w:tcW w:w="576" w:type="dxa"/>
                  <w:vMerge/>
                  <w:tcBorders>
                    <w:top w:val="nil"/>
                    <w:left w:val="single" w:color="auto" w:sz="4" w:space="0"/>
                    <w:bottom w:val="single" w:color="auto" w:sz="4" w:space="0"/>
                    <w:right w:val="single" w:color="auto" w:sz="4" w:space="0"/>
                  </w:tcBorders>
                  <w:vAlign w:val="center"/>
                  <w:hideMark/>
                </w:tcPr>
                <w:p w:rsidRPr="00911C90" w:rsidR="00B20877" w:rsidP="00D159F5" w:rsidRDefault="00B20877" w14:paraId="27006048" w14:textId="77777777">
                  <w:pPr>
                    <w:spacing w:after="0" w:line="240" w:lineRule="auto"/>
                    <w:jc w:val="both"/>
                    <w:rPr>
                      <w:rFonts w:eastAsia="Times New Roman" w:cs="Calibri"/>
                      <w:color w:val="000000"/>
                      <w:sz w:val="18"/>
                      <w:szCs w:val="18"/>
                      <w:lang w:eastAsia="sl-SI"/>
                    </w:rPr>
                  </w:pPr>
                </w:p>
              </w:tc>
              <w:tc>
                <w:tcPr>
                  <w:tcW w:w="2142" w:type="dxa"/>
                  <w:tcBorders>
                    <w:top w:val="single" w:color="auto" w:sz="8" w:space="0"/>
                    <w:left w:val="nil"/>
                    <w:bottom w:val="single" w:color="auto" w:sz="8" w:space="0"/>
                    <w:right w:val="single" w:color="auto" w:sz="4" w:space="0"/>
                  </w:tcBorders>
                  <w:shd w:val="clear" w:color="auto" w:fill="auto"/>
                  <w:vAlign w:val="bottom"/>
                  <w:hideMark/>
                </w:tcPr>
                <w:p w:rsidRPr="00911C90" w:rsidR="00B20877" w:rsidP="00D159F5" w:rsidRDefault="00B20877" w14:paraId="547A620D" w14:textId="77777777">
                  <w:pPr>
                    <w:spacing w:after="0" w:line="240" w:lineRule="auto"/>
                    <w:jc w:val="both"/>
                    <w:rPr>
                      <w:rFonts w:eastAsia="Times New Roman" w:cs="Calibri"/>
                      <w:b/>
                      <w:bCs/>
                      <w:color w:val="000000"/>
                      <w:sz w:val="18"/>
                      <w:szCs w:val="18"/>
                      <w:lang w:eastAsia="sl-SI"/>
                    </w:rPr>
                  </w:pPr>
                  <w:r w:rsidRPr="00911C90">
                    <w:rPr>
                      <w:rFonts w:eastAsia="Times New Roman" w:cs="Calibri"/>
                      <w:b/>
                      <w:bCs/>
                      <w:color w:val="000000"/>
                      <w:sz w:val="18"/>
                      <w:szCs w:val="18"/>
                      <w:lang w:eastAsia="sl-SI"/>
                    </w:rPr>
                    <w:t>stopnja uspešnosti %</w:t>
                  </w:r>
                </w:p>
              </w:tc>
              <w:tc>
                <w:tcPr>
                  <w:tcW w:w="707" w:type="dxa"/>
                  <w:tcBorders>
                    <w:top w:val="single" w:color="auto" w:sz="8" w:space="0"/>
                    <w:left w:val="nil"/>
                    <w:bottom w:val="single" w:color="auto" w:sz="8" w:space="0"/>
                    <w:right w:val="single" w:color="auto" w:sz="4" w:space="0"/>
                  </w:tcBorders>
                  <w:shd w:val="clear" w:color="auto" w:fill="auto"/>
                  <w:vAlign w:val="center"/>
                  <w:hideMark/>
                </w:tcPr>
                <w:p w:rsidRPr="00911C90" w:rsidR="00B20877" w:rsidP="00D159F5" w:rsidRDefault="00B20877" w14:paraId="761079E4" w14:textId="77777777">
                  <w:pPr>
                    <w:spacing w:after="0" w:line="240" w:lineRule="auto"/>
                    <w:jc w:val="both"/>
                    <w:rPr>
                      <w:rFonts w:eastAsia="Times New Roman" w:cs="Calibri"/>
                      <w:b/>
                      <w:bCs/>
                      <w:color w:val="000000"/>
                      <w:sz w:val="18"/>
                      <w:szCs w:val="18"/>
                      <w:lang w:eastAsia="sl-SI"/>
                    </w:rPr>
                  </w:pPr>
                  <w:r w:rsidRPr="00911C90">
                    <w:rPr>
                      <w:rFonts w:eastAsia="Times New Roman" w:cs="Calibri"/>
                      <w:b/>
                      <w:bCs/>
                      <w:color w:val="000000"/>
                      <w:sz w:val="18"/>
                      <w:szCs w:val="18"/>
                      <w:lang w:eastAsia="sl-SI"/>
                    </w:rPr>
                    <w:t>16</w:t>
                  </w:r>
                </w:p>
              </w:tc>
              <w:tc>
                <w:tcPr>
                  <w:tcW w:w="731" w:type="dxa"/>
                  <w:tcBorders>
                    <w:top w:val="single" w:color="auto" w:sz="8" w:space="0"/>
                    <w:left w:val="nil"/>
                    <w:bottom w:val="single" w:color="auto" w:sz="8" w:space="0"/>
                    <w:right w:val="single" w:color="auto" w:sz="4" w:space="0"/>
                  </w:tcBorders>
                  <w:shd w:val="clear" w:color="auto" w:fill="auto"/>
                  <w:vAlign w:val="center"/>
                  <w:hideMark/>
                </w:tcPr>
                <w:p w:rsidRPr="00911C90" w:rsidR="00B20877" w:rsidP="00D159F5" w:rsidRDefault="00B20877" w14:paraId="7121129E" w14:textId="77777777">
                  <w:pPr>
                    <w:spacing w:after="0" w:line="240" w:lineRule="auto"/>
                    <w:jc w:val="both"/>
                    <w:rPr>
                      <w:rFonts w:eastAsia="Times New Roman" w:cs="Calibri"/>
                      <w:b/>
                      <w:bCs/>
                      <w:color w:val="000000"/>
                      <w:sz w:val="18"/>
                      <w:szCs w:val="18"/>
                      <w:lang w:eastAsia="sl-SI"/>
                    </w:rPr>
                  </w:pPr>
                  <w:r w:rsidRPr="00911C90">
                    <w:rPr>
                      <w:rFonts w:eastAsia="Times New Roman" w:cs="Calibri"/>
                      <w:b/>
                      <w:bCs/>
                      <w:color w:val="000000"/>
                      <w:sz w:val="18"/>
                      <w:szCs w:val="18"/>
                      <w:lang w:eastAsia="sl-SI"/>
                    </w:rPr>
                    <w:t>13</w:t>
                  </w:r>
                </w:p>
              </w:tc>
              <w:tc>
                <w:tcPr>
                  <w:tcW w:w="835" w:type="dxa"/>
                  <w:tcBorders>
                    <w:top w:val="single" w:color="auto" w:sz="8" w:space="0"/>
                    <w:left w:val="nil"/>
                    <w:bottom w:val="single" w:color="auto" w:sz="8" w:space="0"/>
                    <w:right w:val="single" w:color="auto" w:sz="4" w:space="0"/>
                  </w:tcBorders>
                  <w:shd w:val="clear" w:color="auto" w:fill="auto"/>
                  <w:vAlign w:val="center"/>
                  <w:hideMark/>
                </w:tcPr>
                <w:p w:rsidRPr="00911C90" w:rsidR="00B20877" w:rsidP="00D159F5" w:rsidRDefault="00B20877" w14:paraId="1CD41BBB" w14:textId="77777777">
                  <w:pPr>
                    <w:spacing w:after="0" w:line="240" w:lineRule="auto"/>
                    <w:jc w:val="both"/>
                    <w:rPr>
                      <w:rFonts w:eastAsia="Times New Roman" w:cs="Calibri"/>
                      <w:b/>
                      <w:bCs/>
                      <w:color w:val="000000"/>
                      <w:sz w:val="18"/>
                      <w:szCs w:val="18"/>
                      <w:lang w:eastAsia="sl-SI"/>
                    </w:rPr>
                  </w:pPr>
                  <w:r w:rsidRPr="00911C90">
                    <w:rPr>
                      <w:rFonts w:eastAsia="Times New Roman" w:cs="Calibri"/>
                      <w:b/>
                      <w:bCs/>
                      <w:color w:val="000000"/>
                      <w:sz w:val="18"/>
                      <w:szCs w:val="18"/>
                      <w:lang w:eastAsia="sl-SI"/>
                    </w:rPr>
                    <w:t>0</w:t>
                  </w:r>
                </w:p>
              </w:tc>
              <w:tc>
                <w:tcPr>
                  <w:tcW w:w="611" w:type="dxa"/>
                  <w:tcBorders>
                    <w:top w:val="single" w:color="auto" w:sz="8" w:space="0"/>
                    <w:left w:val="nil"/>
                    <w:bottom w:val="single" w:color="auto" w:sz="8" w:space="0"/>
                    <w:right w:val="single" w:color="auto" w:sz="8" w:space="0"/>
                  </w:tcBorders>
                  <w:shd w:val="clear" w:color="auto" w:fill="auto"/>
                  <w:vAlign w:val="center"/>
                  <w:hideMark/>
                </w:tcPr>
                <w:p w:rsidRPr="00911C90" w:rsidR="00B20877" w:rsidP="00D159F5" w:rsidRDefault="00B20877" w14:paraId="103890CE" w14:textId="77777777">
                  <w:pPr>
                    <w:spacing w:after="0" w:line="240" w:lineRule="auto"/>
                    <w:jc w:val="both"/>
                    <w:rPr>
                      <w:rFonts w:eastAsia="Times New Roman" w:cs="Calibri"/>
                      <w:color w:val="000000"/>
                      <w:sz w:val="18"/>
                      <w:szCs w:val="18"/>
                      <w:lang w:eastAsia="sl-SI"/>
                    </w:rPr>
                  </w:pPr>
                  <w:r w:rsidRPr="00911C90">
                    <w:rPr>
                      <w:rFonts w:eastAsia="Times New Roman" w:cs="Calibri"/>
                      <w:color w:val="000000"/>
                      <w:sz w:val="18"/>
                      <w:szCs w:val="18"/>
                      <w:lang w:eastAsia="sl-SI"/>
                    </w:rPr>
                    <w:t> </w:t>
                  </w:r>
                </w:p>
              </w:tc>
            </w:tr>
          </w:tbl>
          <w:p w:rsidR="00B20877" w:rsidP="00D159F5" w:rsidRDefault="00B20877" w14:paraId="61128011" w14:textId="77777777">
            <w:pPr>
              <w:spacing w:after="0" w:line="240" w:lineRule="auto"/>
              <w:jc w:val="both"/>
              <w:rPr>
                <w:rFonts w:eastAsia="Times New Roman"/>
                <w:b/>
                <w:bCs/>
                <w:iCs/>
                <w:sz w:val="18"/>
                <w:szCs w:val="18"/>
                <w:lang w:eastAsia="hu-HU"/>
              </w:rPr>
            </w:pPr>
          </w:p>
          <w:p w:rsidRPr="00911C90" w:rsidR="00B20877" w:rsidP="00D159F5" w:rsidRDefault="00B20877" w14:paraId="1DC8045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Predvidene vrednosti 2021-2029</w:t>
            </w:r>
          </w:p>
          <w:p w:rsidRPr="00911C90" w:rsidR="00B20877" w:rsidP="00D159F5" w:rsidRDefault="00B20877" w14:paraId="1D5C24C0" w14:textId="77777777">
            <w:pPr>
              <w:spacing w:after="0" w:line="240" w:lineRule="auto"/>
              <w:rPr>
                <w:rFonts w:eastAsia="Times New Roman"/>
                <w:iCs/>
                <w:sz w:val="18"/>
                <w:szCs w:val="18"/>
                <w:lang w:eastAsia="hu-HU"/>
              </w:rPr>
            </w:pPr>
          </w:p>
          <w:tbl>
            <w:tblPr>
              <w:tblW w:w="5774" w:type="dxa"/>
              <w:tblCellMar>
                <w:left w:w="70" w:type="dxa"/>
                <w:right w:w="70" w:type="dxa"/>
              </w:tblCellMar>
              <w:tblLook w:val="04A0" w:firstRow="1" w:lastRow="0" w:firstColumn="1" w:lastColumn="0" w:noHBand="0" w:noVBand="1"/>
            </w:tblPr>
            <w:tblGrid>
              <w:gridCol w:w="630"/>
              <w:gridCol w:w="811"/>
              <w:gridCol w:w="1437"/>
              <w:gridCol w:w="707"/>
              <w:gridCol w:w="731"/>
              <w:gridCol w:w="835"/>
              <w:gridCol w:w="623"/>
            </w:tblGrid>
            <w:tr w:rsidRPr="00911C90" w:rsidR="00B20877" w:rsidTr="00D159F5" w14:paraId="3598C414" w14:textId="77777777">
              <w:trPr>
                <w:trHeight w:val="456"/>
              </w:trPr>
              <w:tc>
                <w:tcPr>
                  <w:tcW w:w="6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11C90" w:rsidR="00B20877" w:rsidP="00D159F5" w:rsidRDefault="00B20877" w14:paraId="72FA9FBB"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regija</w:t>
                  </w:r>
                </w:p>
              </w:tc>
              <w:tc>
                <w:tcPr>
                  <w:tcW w:w="811"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13CEBBCD"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ID kazalnika</w:t>
                  </w:r>
                </w:p>
              </w:tc>
              <w:tc>
                <w:tcPr>
                  <w:tcW w:w="1449"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7D076C7A"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kazalnik</w:t>
                  </w:r>
                </w:p>
              </w:tc>
              <w:tc>
                <w:tcPr>
                  <w:tcW w:w="707"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20D98FB0"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Projekti SA</w:t>
                  </w:r>
                </w:p>
              </w:tc>
              <w:tc>
                <w:tcPr>
                  <w:tcW w:w="731"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556A2715"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PUM(O)</w:t>
                  </w:r>
                </w:p>
              </w:tc>
              <w:tc>
                <w:tcPr>
                  <w:tcW w:w="835" w:type="dxa"/>
                  <w:tcBorders>
                    <w:top w:val="single" w:color="auto" w:sz="4" w:space="0"/>
                    <w:left w:val="nil"/>
                    <w:bottom w:val="single" w:color="auto" w:sz="4" w:space="0"/>
                    <w:right w:val="single" w:color="auto" w:sz="4" w:space="0"/>
                  </w:tcBorders>
                  <w:shd w:val="clear" w:color="auto" w:fill="auto"/>
                  <w:vAlign w:val="bottom"/>
                  <w:hideMark/>
                </w:tcPr>
                <w:p w:rsidRPr="00911C90" w:rsidR="00B20877" w:rsidP="00D159F5" w:rsidRDefault="00B20877" w14:paraId="646A29CB"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Učne delavnice</w:t>
                  </w:r>
                </w:p>
              </w:tc>
              <w:tc>
                <w:tcPr>
                  <w:tcW w:w="611" w:type="dxa"/>
                  <w:tcBorders>
                    <w:top w:val="single" w:color="auto" w:sz="4" w:space="0"/>
                    <w:left w:val="nil"/>
                    <w:bottom w:val="single" w:color="auto" w:sz="4" w:space="0"/>
                    <w:right w:val="single" w:color="auto" w:sz="4" w:space="0"/>
                  </w:tcBorders>
                  <w:shd w:val="clear" w:color="auto" w:fill="auto"/>
                  <w:hideMark/>
                </w:tcPr>
                <w:p w:rsidRPr="00911C90" w:rsidR="00B20877" w:rsidP="00D159F5" w:rsidRDefault="00B20877" w14:paraId="57D2306E"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Skupaj</w:t>
                  </w:r>
                </w:p>
              </w:tc>
            </w:tr>
            <w:tr w:rsidRPr="00911C90" w:rsidR="00B20877" w:rsidTr="00D159F5" w14:paraId="70F07CFF" w14:textId="77777777">
              <w:trPr>
                <w:trHeight w:val="446"/>
              </w:trPr>
              <w:tc>
                <w:tcPr>
                  <w:tcW w:w="630" w:type="dxa"/>
                  <w:vMerge w:val="restart"/>
                  <w:tcBorders>
                    <w:top w:val="nil"/>
                    <w:left w:val="single" w:color="auto" w:sz="4" w:space="0"/>
                    <w:bottom w:val="single" w:color="auto" w:sz="4" w:space="0"/>
                    <w:right w:val="single" w:color="auto" w:sz="4" w:space="0"/>
                  </w:tcBorders>
                  <w:shd w:val="clear" w:color="auto" w:fill="auto"/>
                  <w:vAlign w:val="center"/>
                  <w:hideMark/>
                </w:tcPr>
                <w:p w:rsidRPr="00911C90" w:rsidR="00B20877" w:rsidP="00D159F5" w:rsidRDefault="00B20877" w14:paraId="40A6FE1F" w14:textId="77777777">
                  <w:pPr>
                    <w:spacing w:after="0" w:line="240" w:lineRule="auto"/>
                    <w:jc w:val="center"/>
                    <w:rPr>
                      <w:rFonts w:eastAsia="Times New Roman" w:cs="Calibri"/>
                      <w:color w:val="000000"/>
                      <w:sz w:val="18"/>
                      <w:szCs w:val="18"/>
                      <w:lang w:eastAsia="sl-SI"/>
                    </w:rPr>
                  </w:pPr>
                  <w:r w:rsidRPr="00911C90">
                    <w:rPr>
                      <w:rFonts w:eastAsia="Times New Roman" w:cs="Calibri"/>
                      <w:color w:val="000000"/>
                      <w:sz w:val="18"/>
                      <w:szCs w:val="18"/>
                      <w:lang w:eastAsia="sl-SI"/>
                    </w:rPr>
                    <w:t>manj razvita</w:t>
                  </w:r>
                </w:p>
              </w:tc>
              <w:tc>
                <w:tcPr>
                  <w:tcW w:w="811"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616FB058"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EECO02</w:t>
                  </w:r>
                </w:p>
              </w:tc>
              <w:tc>
                <w:tcPr>
                  <w:tcW w:w="1449"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14CD0BF2"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Brezposelni, vključno z dolgotrajno brezposelnimi</w:t>
                  </w:r>
                </w:p>
              </w:tc>
              <w:tc>
                <w:tcPr>
                  <w:tcW w:w="707"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194FEC94"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3024</w:t>
                  </w:r>
                </w:p>
              </w:tc>
              <w:tc>
                <w:tcPr>
                  <w:tcW w:w="731"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2A339CF1"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990</w:t>
                  </w:r>
                </w:p>
              </w:tc>
              <w:tc>
                <w:tcPr>
                  <w:tcW w:w="835"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1918A5B7"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760</w:t>
                  </w:r>
                </w:p>
              </w:tc>
              <w:tc>
                <w:tcPr>
                  <w:tcW w:w="611"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619A20FD"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4.774</w:t>
                  </w:r>
                </w:p>
              </w:tc>
            </w:tr>
            <w:tr w:rsidRPr="00911C90" w:rsidR="00B20877" w:rsidTr="00D159F5" w14:paraId="4482C232" w14:textId="77777777">
              <w:trPr>
                <w:trHeight w:val="968"/>
              </w:trPr>
              <w:tc>
                <w:tcPr>
                  <w:tcW w:w="630" w:type="dxa"/>
                  <w:vMerge/>
                  <w:tcBorders>
                    <w:top w:val="nil"/>
                    <w:left w:val="single" w:color="auto" w:sz="4" w:space="0"/>
                    <w:bottom w:val="single" w:color="auto" w:sz="4" w:space="0"/>
                    <w:right w:val="single" w:color="auto" w:sz="4" w:space="0"/>
                  </w:tcBorders>
                  <w:vAlign w:val="center"/>
                  <w:hideMark/>
                </w:tcPr>
                <w:p w:rsidRPr="00911C90" w:rsidR="00B20877" w:rsidP="00D159F5" w:rsidRDefault="00B20877" w14:paraId="54F842D7" w14:textId="77777777">
                  <w:pPr>
                    <w:spacing w:after="0" w:line="240" w:lineRule="auto"/>
                    <w:rPr>
                      <w:rFonts w:eastAsia="Times New Roman" w:cs="Calibri"/>
                      <w:color w:val="000000"/>
                      <w:sz w:val="18"/>
                      <w:szCs w:val="18"/>
                      <w:lang w:eastAsia="sl-SI"/>
                    </w:rPr>
                  </w:pPr>
                </w:p>
              </w:tc>
              <w:tc>
                <w:tcPr>
                  <w:tcW w:w="811" w:type="dxa"/>
                  <w:tcBorders>
                    <w:top w:val="nil"/>
                    <w:left w:val="nil"/>
                    <w:bottom w:val="single" w:color="auto" w:sz="4" w:space="0"/>
                    <w:right w:val="single" w:color="auto" w:sz="4" w:space="0"/>
                  </w:tcBorders>
                  <w:shd w:val="clear" w:color="auto" w:fill="auto"/>
                  <w:noWrap/>
                  <w:vAlign w:val="bottom"/>
                  <w:hideMark/>
                </w:tcPr>
                <w:p w:rsidRPr="00911C90" w:rsidR="00B20877" w:rsidP="00D159F5" w:rsidRDefault="00B20877" w14:paraId="532903DA" w14:textId="77777777">
                  <w:pPr>
                    <w:spacing w:after="0" w:line="240" w:lineRule="auto"/>
                    <w:rPr>
                      <w:rFonts w:eastAsia="Times New Roman" w:cs="Calibri"/>
                      <w:b/>
                      <w:bCs/>
                      <w:color w:val="000000"/>
                      <w:sz w:val="18"/>
                      <w:szCs w:val="18"/>
                      <w:lang w:eastAsia="sl-SI"/>
                    </w:rPr>
                  </w:pPr>
                  <w:r w:rsidRPr="00911C90">
                    <w:rPr>
                      <w:rFonts w:eastAsia="Times New Roman" w:cs="Calibri"/>
                      <w:b/>
                      <w:bCs/>
                      <w:color w:val="000000"/>
                      <w:sz w:val="18"/>
                      <w:szCs w:val="18"/>
                      <w:lang w:eastAsia="sl-SI"/>
                    </w:rPr>
                    <w:t>EECR02</w:t>
                  </w:r>
                </w:p>
              </w:tc>
              <w:tc>
                <w:tcPr>
                  <w:tcW w:w="1449" w:type="dxa"/>
                  <w:tcBorders>
                    <w:top w:val="nil"/>
                    <w:left w:val="nil"/>
                    <w:bottom w:val="single" w:color="auto" w:sz="4" w:space="0"/>
                    <w:right w:val="single" w:color="auto" w:sz="4" w:space="0"/>
                  </w:tcBorders>
                  <w:shd w:val="clear" w:color="auto" w:fill="auto"/>
                  <w:hideMark/>
                </w:tcPr>
                <w:p w:rsidRPr="00911C90" w:rsidR="00B20877" w:rsidP="00D159F5" w:rsidRDefault="00B20877" w14:paraId="6785A28D" w14:textId="77777777">
                  <w:pPr>
                    <w:spacing w:after="0" w:line="240" w:lineRule="auto"/>
                    <w:rPr>
                      <w:rFonts w:eastAsia="Times New Roman" w:cs="Calibri"/>
                      <w:b/>
                      <w:bCs/>
                      <w:color w:val="000000"/>
                      <w:sz w:val="18"/>
                      <w:szCs w:val="18"/>
                      <w:lang w:eastAsia="sl-SI"/>
                    </w:rPr>
                  </w:pPr>
                  <w:r w:rsidRPr="00911C90">
                    <w:rPr>
                      <w:rFonts w:eastAsia="Times New Roman" w:cs="Calibri"/>
                      <w:b/>
                      <w:bCs/>
                      <w:color w:val="000000"/>
                      <w:sz w:val="18"/>
                      <w:szCs w:val="18"/>
                      <w:lang w:eastAsia="sl-SI"/>
                    </w:rPr>
                    <w:t>Udeleženci, ki so po zaključku sodelovanja vključeni v izobraževanje ali usposabljanje</w:t>
                  </w:r>
                </w:p>
              </w:tc>
              <w:tc>
                <w:tcPr>
                  <w:tcW w:w="707" w:type="dxa"/>
                  <w:tcBorders>
                    <w:top w:val="nil"/>
                    <w:left w:val="nil"/>
                    <w:bottom w:val="single" w:color="auto" w:sz="4" w:space="0"/>
                    <w:right w:val="single" w:color="auto" w:sz="4" w:space="0"/>
                  </w:tcBorders>
                  <w:shd w:val="clear" w:color="auto" w:fill="auto"/>
                  <w:noWrap/>
                  <w:vAlign w:val="center"/>
                </w:tcPr>
                <w:p w:rsidRPr="00911C90" w:rsidR="00B20877" w:rsidP="00D159F5" w:rsidRDefault="00B20877" w14:paraId="0CB9EBB2"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423</w:t>
                  </w:r>
                </w:p>
              </w:tc>
              <w:tc>
                <w:tcPr>
                  <w:tcW w:w="731" w:type="dxa"/>
                  <w:tcBorders>
                    <w:top w:val="nil"/>
                    <w:left w:val="nil"/>
                    <w:bottom w:val="single" w:color="auto" w:sz="4" w:space="0"/>
                    <w:right w:val="single" w:color="auto" w:sz="4" w:space="0"/>
                  </w:tcBorders>
                  <w:shd w:val="clear" w:color="auto" w:fill="auto"/>
                  <w:noWrap/>
                  <w:vAlign w:val="center"/>
                </w:tcPr>
                <w:p w:rsidRPr="00911C90" w:rsidR="00B20877" w:rsidP="00D159F5" w:rsidRDefault="00B20877" w14:paraId="5393B16D"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99</w:t>
                  </w:r>
                </w:p>
              </w:tc>
              <w:tc>
                <w:tcPr>
                  <w:tcW w:w="835" w:type="dxa"/>
                  <w:tcBorders>
                    <w:top w:val="nil"/>
                    <w:left w:val="nil"/>
                    <w:bottom w:val="single" w:color="auto" w:sz="4" w:space="0"/>
                    <w:right w:val="single" w:color="auto" w:sz="4" w:space="0"/>
                  </w:tcBorders>
                  <w:shd w:val="clear" w:color="auto" w:fill="auto"/>
                  <w:noWrap/>
                  <w:vAlign w:val="center"/>
                </w:tcPr>
                <w:p w:rsidRPr="00911C90" w:rsidR="00B20877" w:rsidP="00D159F5" w:rsidRDefault="00B20877" w14:paraId="640A916A"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0</w:t>
                  </w:r>
                </w:p>
              </w:tc>
              <w:tc>
                <w:tcPr>
                  <w:tcW w:w="611"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04798227"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522</w:t>
                  </w:r>
                </w:p>
              </w:tc>
            </w:tr>
            <w:tr w:rsidRPr="00911C90" w:rsidR="00B20877" w:rsidTr="00D159F5" w14:paraId="2BB7FE7F" w14:textId="77777777">
              <w:trPr>
                <w:trHeight w:val="446"/>
              </w:trPr>
              <w:tc>
                <w:tcPr>
                  <w:tcW w:w="630" w:type="dxa"/>
                  <w:vMerge w:val="restart"/>
                  <w:tcBorders>
                    <w:top w:val="nil"/>
                    <w:left w:val="single" w:color="auto" w:sz="4" w:space="0"/>
                    <w:bottom w:val="single" w:color="auto" w:sz="4" w:space="0"/>
                    <w:right w:val="single" w:color="auto" w:sz="4" w:space="0"/>
                  </w:tcBorders>
                  <w:shd w:val="clear" w:color="auto" w:fill="auto"/>
                  <w:vAlign w:val="center"/>
                  <w:hideMark/>
                </w:tcPr>
                <w:p w:rsidRPr="00911C90" w:rsidR="00B20877" w:rsidP="00D159F5" w:rsidRDefault="00B20877" w14:paraId="6760E28F" w14:textId="77777777">
                  <w:pPr>
                    <w:spacing w:after="0" w:line="240" w:lineRule="auto"/>
                    <w:jc w:val="center"/>
                    <w:rPr>
                      <w:rFonts w:eastAsia="Times New Roman" w:cs="Calibri"/>
                      <w:color w:val="000000"/>
                      <w:sz w:val="18"/>
                      <w:szCs w:val="18"/>
                      <w:lang w:eastAsia="sl-SI"/>
                    </w:rPr>
                  </w:pPr>
                  <w:r w:rsidRPr="00911C90">
                    <w:rPr>
                      <w:rFonts w:eastAsia="Times New Roman" w:cs="Calibri"/>
                      <w:color w:val="000000"/>
                      <w:sz w:val="18"/>
                      <w:szCs w:val="18"/>
                      <w:lang w:eastAsia="sl-SI"/>
                    </w:rPr>
                    <w:t>bolj razvita</w:t>
                  </w:r>
                </w:p>
              </w:tc>
              <w:tc>
                <w:tcPr>
                  <w:tcW w:w="811"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0AE08575"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EECO02</w:t>
                  </w:r>
                </w:p>
              </w:tc>
              <w:tc>
                <w:tcPr>
                  <w:tcW w:w="1449" w:type="dxa"/>
                  <w:tcBorders>
                    <w:top w:val="nil"/>
                    <w:left w:val="nil"/>
                    <w:bottom w:val="single" w:color="auto" w:sz="4" w:space="0"/>
                    <w:right w:val="single" w:color="auto" w:sz="4" w:space="0"/>
                  </w:tcBorders>
                  <w:shd w:val="clear" w:color="auto" w:fill="auto"/>
                  <w:vAlign w:val="center"/>
                  <w:hideMark/>
                </w:tcPr>
                <w:p w:rsidRPr="00911C90" w:rsidR="00B20877" w:rsidP="00D159F5" w:rsidRDefault="00B20877" w14:paraId="626C967E"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Brezposelni, vključno z dolgotrajno brezposelnimi</w:t>
                  </w:r>
                </w:p>
              </w:tc>
              <w:tc>
                <w:tcPr>
                  <w:tcW w:w="707"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7AD65A6E"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1296</w:t>
                  </w:r>
                </w:p>
              </w:tc>
              <w:tc>
                <w:tcPr>
                  <w:tcW w:w="731"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0C581511"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810</w:t>
                  </w:r>
                </w:p>
              </w:tc>
              <w:tc>
                <w:tcPr>
                  <w:tcW w:w="835"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2A2CDE41"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190</w:t>
                  </w:r>
                </w:p>
              </w:tc>
              <w:tc>
                <w:tcPr>
                  <w:tcW w:w="611"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16573C7B"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2.296</w:t>
                  </w:r>
                </w:p>
              </w:tc>
            </w:tr>
            <w:tr w:rsidRPr="0007600F" w:rsidR="00B20877" w:rsidTr="00D159F5" w14:paraId="2006D423" w14:textId="77777777">
              <w:trPr>
                <w:trHeight w:val="670"/>
              </w:trPr>
              <w:tc>
                <w:tcPr>
                  <w:tcW w:w="630" w:type="dxa"/>
                  <w:vMerge/>
                  <w:tcBorders>
                    <w:top w:val="nil"/>
                    <w:left w:val="single" w:color="auto" w:sz="4" w:space="0"/>
                    <w:bottom w:val="single" w:color="auto" w:sz="4" w:space="0"/>
                    <w:right w:val="single" w:color="auto" w:sz="4" w:space="0"/>
                  </w:tcBorders>
                  <w:vAlign w:val="center"/>
                  <w:hideMark/>
                </w:tcPr>
                <w:p w:rsidRPr="00911C90" w:rsidR="00B20877" w:rsidP="00D159F5" w:rsidRDefault="00B20877" w14:paraId="4CAB105F" w14:textId="77777777">
                  <w:pPr>
                    <w:spacing w:after="0" w:line="240" w:lineRule="auto"/>
                    <w:rPr>
                      <w:rFonts w:eastAsia="Times New Roman" w:cs="Calibri"/>
                      <w:color w:val="000000"/>
                      <w:sz w:val="18"/>
                      <w:szCs w:val="18"/>
                      <w:lang w:eastAsia="sl-SI"/>
                    </w:rPr>
                  </w:pPr>
                </w:p>
              </w:tc>
              <w:tc>
                <w:tcPr>
                  <w:tcW w:w="811" w:type="dxa"/>
                  <w:tcBorders>
                    <w:top w:val="nil"/>
                    <w:left w:val="nil"/>
                    <w:bottom w:val="single" w:color="auto" w:sz="4" w:space="0"/>
                    <w:right w:val="single" w:color="auto" w:sz="4" w:space="0"/>
                  </w:tcBorders>
                  <w:shd w:val="clear" w:color="auto" w:fill="auto"/>
                  <w:vAlign w:val="bottom"/>
                  <w:hideMark/>
                </w:tcPr>
                <w:p w:rsidRPr="00911C90" w:rsidR="00B20877" w:rsidP="00D159F5" w:rsidRDefault="00B20877" w14:paraId="599FFC3B" w14:textId="77777777">
                  <w:pPr>
                    <w:spacing w:after="0" w:line="240" w:lineRule="auto"/>
                    <w:rPr>
                      <w:rFonts w:eastAsia="Times New Roman" w:cs="Calibri"/>
                      <w:b/>
                      <w:bCs/>
                      <w:color w:val="000000"/>
                      <w:sz w:val="18"/>
                      <w:szCs w:val="18"/>
                      <w:lang w:eastAsia="sl-SI"/>
                    </w:rPr>
                  </w:pPr>
                  <w:r w:rsidRPr="00911C90">
                    <w:rPr>
                      <w:rFonts w:eastAsia="Times New Roman" w:cs="Calibri"/>
                      <w:b/>
                      <w:bCs/>
                      <w:color w:val="000000"/>
                      <w:sz w:val="18"/>
                      <w:szCs w:val="18"/>
                      <w:lang w:eastAsia="sl-SI"/>
                    </w:rPr>
                    <w:t>EECR02</w:t>
                  </w:r>
                </w:p>
              </w:tc>
              <w:tc>
                <w:tcPr>
                  <w:tcW w:w="1449" w:type="dxa"/>
                  <w:tcBorders>
                    <w:top w:val="nil"/>
                    <w:left w:val="nil"/>
                    <w:bottom w:val="single" w:color="auto" w:sz="4" w:space="0"/>
                    <w:right w:val="single" w:color="auto" w:sz="4" w:space="0"/>
                  </w:tcBorders>
                  <w:shd w:val="clear" w:color="auto" w:fill="auto"/>
                  <w:hideMark/>
                </w:tcPr>
                <w:p w:rsidRPr="00911C90" w:rsidR="00B20877" w:rsidP="00D159F5" w:rsidRDefault="00B20877" w14:paraId="699C369A" w14:textId="77777777">
                  <w:pPr>
                    <w:spacing w:after="0" w:line="240" w:lineRule="auto"/>
                    <w:rPr>
                      <w:rFonts w:eastAsia="Times New Roman" w:cs="Calibri"/>
                      <w:b/>
                      <w:bCs/>
                      <w:color w:val="000000"/>
                      <w:sz w:val="18"/>
                      <w:szCs w:val="18"/>
                      <w:lang w:eastAsia="sl-SI"/>
                    </w:rPr>
                  </w:pPr>
                  <w:r w:rsidRPr="00911C90">
                    <w:rPr>
                      <w:rFonts w:eastAsia="Times New Roman" w:cs="Calibri"/>
                      <w:b/>
                      <w:bCs/>
                      <w:color w:val="000000"/>
                      <w:sz w:val="18"/>
                      <w:szCs w:val="18"/>
                      <w:lang w:eastAsia="sl-SI"/>
                    </w:rPr>
                    <w:t>Udeleženci, ki so po zaključku sodelovanja vključeni v izobraževanje ali usposabljanje</w:t>
                  </w:r>
                </w:p>
              </w:tc>
              <w:tc>
                <w:tcPr>
                  <w:tcW w:w="707"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28E7A39D"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207</w:t>
                  </w:r>
                </w:p>
              </w:tc>
              <w:tc>
                <w:tcPr>
                  <w:tcW w:w="731"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597C8691"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105</w:t>
                  </w:r>
                </w:p>
              </w:tc>
              <w:tc>
                <w:tcPr>
                  <w:tcW w:w="835"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19433BEC"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0</w:t>
                  </w:r>
                </w:p>
              </w:tc>
              <w:tc>
                <w:tcPr>
                  <w:tcW w:w="611" w:type="dxa"/>
                  <w:tcBorders>
                    <w:top w:val="nil"/>
                    <w:left w:val="nil"/>
                    <w:bottom w:val="single" w:color="auto" w:sz="4" w:space="0"/>
                    <w:right w:val="single" w:color="auto" w:sz="4" w:space="0"/>
                  </w:tcBorders>
                  <w:shd w:val="clear" w:color="auto" w:fill="auto"/>
                  <w:vAlign w:val="center"/>
                </w:tcPr>
                <w:p w:rsidRPr="00911C90" w:rsidR="00B20877" w:rsidP="00D159F5" w:rsidRDefault="00B20877" w14:paraId="435E9F01"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313</w:t>
                  </w:r>
                </w:p>
              </w:tc>
            </w:tr>
          </w:tbl>
          <w:p w:rsidR="00B20877" w:rsidP="00D159F5" w:rsidRDefault="00B20877" w14:paraId="41051656" w14:textId="77777777">
            <w:pPr>
              <w:pStyle w:val="Odstavekseznama"/>
              <w:spacing w:after="0" w:line="240" w:lineRule="auto"/>
              <w:ind w:left="0"/>
              <w:jc w:val="both"/>
              <w:rPr>
                <w:rFonts w:eastAsia="Times New Roman"/>
                <w:iCs/>
                <w:sz w:val="18"/>
                <w:szCs w:val="18"/>
                <w:lang w:val="sl-SI" w:eastAsia="hu-HU"/>
              </w:rPr>
            </w:pPr>
          </w:p>
          <w:p w:rsidRPr="00072162" w:rsidR="00B20877" w:rsidP="00D159F5" w:rsidRDefault="00B20877" w14:paraId="7B36AFFD" w14:textId="77777777">
            <w:pPr>
              <w:spacing w:after="0" w:line="240" w:lineRule="auto"/>
              <w:jc w:val="both"/>
              <w:rPr>
                <w:rFonts w:eastAsia="Times New Roman"/>
                <w:b/>
                <w:iCs/>
                <w:sz w:val="18"/>
                <w:szCs w:val="18"/>
                <w:lang w:eastAsia="hu-HU"/>
              </w:rPr>
            </w:pPr>
            <w:r w:rsidRPr="00072162">
              <w:rPr>
                <w:rFonts w:eastAsia="Times New Roman"/>
                <w:b/>
                <w:iCs/>
                <w:sz w:val="18"/>
                <w:szCs w:val="18"/>
                <w:lang w:eastAsia="hu-HU"/>
              </w:rPr>
              <w:t>PUM-O</w:t>
            </w:r>
          </w:p>
          <w:p w:rsidRPr="00072162" w:rsidR="00B20877" w:rsidP="00D159F5" w:rsidRDefault="00B20877" w14:paraId="7C0A7970" w14:textId="77777777">
            <w:pPr>
              <w:spacing w:after="0" w:line="240" w:lineRule="auto"/>
              <w:jc w:val="both"/>
              <w:rPr>
                <w:rFonts w:eastAsia="Times New Roman"/>
                <w:b/>
                <w:iCs/>
                <w:sz w:val="18"/>
                <w:szCs w:val="18"/>
                <w:lang w:eastAsia="hu-HU"/>
              </w:rPr>
            </w:pPr>
            <w:r w:rsidRPr="00072162">
              <w:rPr>
                <w:rFonts w:eastAsia="Times New Roman"/>
                <w:b/>
                <w:iCs/>
                <w:sz w:val="18"/>
                <w:szCs w:val="18"/>
                <w:lang w:eastAsia="hu-HU"/>
              </w:rPr>
              <w:t>Socialna aktivacija z namenom približevanja trgu dela</w:t>
            </w:r>
          </w:p>
          <w:p w:rsidRPr="00072162" w:rsidR="00B20877" w:rsidP="00D159F5" w:rsidRDefault="00B20877" w14:paraId="38E1B9B2" w14:textId="77777777">
            <w:pPr>
              <w:spacing w:after="0" w:line="240" w:lineRule="auto"/>
              <w:jc w:val="both"/>
              <w:rPr>
                <w:rFonts w:eastAsia="Times New Roman"/>
                <w:b/>
                <w:iCs/>
                <w:sz w:val="18"/>
                <w:szCs w:val="18"/>
                <w:lang w:eastAsia="hu-HU"/>
              </w:rPr>
            </w:pPr>
            <w:r w:rsidRPr="00072162">
              <w:rPr>
                <w:rFonts w:eastAsia="Times New Roman"/>
                <w:b/>
                <w:iCs/>
                <w:sz w:val="18"/>
                <w:szCs w:val="18"/>
                <w:lang w:eastAsia="hu-HU"/>
              </w:rPr>
              <w:t>Učne delavnice</w:t>
            </w:r>
          </w:p>
          <w:p w:rsidRPr="00072162" w:rsidR="00B20877" w:rsidP="00D159F5" w:rsidRDefault="00B20877" w14:paraId="469DACD1" w14:textId="77777777">
            <w:pPr>
              <w:spacing w:after="0" w:line="240" w:lineRule="auto"/>
              <w:jc w:val="both"/>
              <w:rPr>
                <w:rFonts w:eastAsia="Times New Roman"/>
                <w:iCs/>
                <w:sz w:val="18"/>
                <w:szCs w:val="18"/>
                <w:lang w:eastAsia="hu-HU"/>
              </w:rPr>
            </w:pPr>
            <w:r w:rsidRPr="00072162">
              <w:rPr>
                <w:rFonts w:eastAsia="Times New Roman"/>
                <w:iCs/>
                <w:sz w:val="18"/>
                <w:szCs w:val="18"/>
                <w:lang w:eastAsia="hu-HU"/>
              </w:rPr>
              <w:t>Na podlagi JR za izbor projektov socialne aktivacije, programa Projektno učenje mlajših odraslih in Učnih delavnic iz OP EKP 2014 – 2020 smo izračunali vrednosti kazalnikov za obdobje 2021-2029.  Ukrepi se med seboj razlikujejo in je zato uspešnost je odvisna od ciljne skupine in ukrepa.</w:t>
            </w:r>
          </w:p>
          <w:p w:rsidRPr="00072162" w:rsidR="00B20877" w:rsidP="00D159F5" w:rsidRDefault="00B20877" w14:paraId="29FBAEE2" w14:textId="77777777">
            <w:pPr>
              <w:spacing w:after="0" w:line="240" w:lineRule="auto"/>
              <w:jc w:val="both"/>
              <w:rPr>
                <w:rFonts w:eastAsia="Times New Roman"/>
                <w:iCs/>
                <w:sz w:val="18"/>
                <w:szCs w:val="18"/>
                <w:lang w:eastAsia="hu-HU"/>
              </w:rPr>
            </w:pPr>
          </w:p>
          <w:p w:rsidRPr="00072162" w:rsidR="00B20877" w:rsidP="00D159F5" w:rsidRDefault="00B20877" w14:paraId="3770EF97" w14:textId="77777777">
            <w:pPr>
              <w:spacing w:after="0" w:line="240" w:lineRule="auto"/>
              <w:jc w:val="both"/>
              <w:rPr>
                <w:rFonts w:eastAsia="Times New Roman"/>
                <w:b/>
                <w:iCs/>
                <w:sz w:val="18"/>
                <w:szCs w:val="18"/>
                <w:lang w:eastAsia="hu-HU"/>
              </w:rPr>
            </w:pPr>
            <w:r w:rsidRPr="00072162">
              <w:rPr>
                <w:rFonts w:eastAsia="Times New Roman"/>
                <w:b/>
                <w:iCs/>
                <w:sz w:val="18"/>
                <w:szCs w:val="18"/>
                <w:lang w:eastAsia="hu-HU"/>
              </w:rPr>
              <w:t>Prehod mladih</w:t>
            </w:r>
          </w:p>
          <w:p w:rsidRPr="00072162" w:rsidR="00B20877" w:rsidP="00D159F5" w:rsidRDefault="00B20877" w14:paraId="02A44562" w14:textId="77777777">
            <w:pPr>
              <w:spacing w:after="0" w:line="240" w:lineRule="auto"/>
              <w:jc w:val="both"/>
              <w:rPr>
                <w:rFonts w:eastAsia="Times New Roman"/>
                <w:iCs/>
                <w:sz w:val="18"/>
                <w:szCs w:val="18"/>
                <w:lang w:eastAsia="hu-HU"/>
              </w:rPr>
            </w:pPr>
            <w:r w:rsidRPr="00072162">
              <w:rPr>
                <w:rFonts w:eastAsia="Times New Roman"/>
                <w:iCs/>
                <w:sz w:val="18"/>
                <w:szCs w:val="18"/>
                <w:lang w:eastAsia="hu-HU"/>
              </w:rPr>
              <w:t xml:space="preserve">Osnova za izračun ciljnih vrednosti je JR Prehod mladih na trg dela iz OP EKP 2014-2020. Višina JR je 4.200.000 EUR za vključitev 2.100 oseb. V OP 2021-2027 je predviden JR v višini 5.000.000 EUR za vključitev 2.500 oseb.    </w:t>
            </w:r>
          </w:p>
          <w:p w:rsidRPr="00072162" w:rsidR="00B20877" w:rsidP="00D159F5" w:rsidRDefault="00B20877" w14:paraId="730665B0" w14:textId="77777777">
            <w:pPr>
              <w:spacing w:after="0" w:line="240" w:lineRule="auto"/>
              <w:jc w:val="both"/>
              <w:rPr>
                <w:rFonts w:eastAsia="Times New Roman"/>
                <w:iCs/>
                <w:sz w:val="18"/>
                <w:szCs w:val="18"/>
                <w:lang w:eastAsia="hu-HU"/>
              </w:rPr>
            </w:pPr>
          </w:p>
          <w:p w:rsidR="00B20877" w:rsidP="00D159F5" w:rsidRDefault="00B20877" w14:paraId="57780DC5" w14:textId="77777777">
            <w:pPr>
              <w:spacing w:after="0" w:line="240" w:lineRule="auto"/>
              <w:jc w:val="both"/>
              <w:rPr>
                <w:rFonts w:eastAsia="Times New Roman"/>
                <w:iCs/>
                <w:sz w:val="18"/>
                <w:szCs w:val="18"/>
                <w:lang w:eastAsia="hu-HU"/>
              </w:rPr>
            </w:pPr>
            <w:r w:rsidRPr="00072162">
              <w:rPr>
                <w:rFonts w:eastAsia="Times New Roman"/>
                <w:iCs/>
                <w:sz w:val="18"/>
                <w:szCs w:val="18"/>
                <w:lang w:eastAsia="hu-HU"/>
              </w:rPr>
              <w:t>Predviden</w:t>
            </w:r>
            <w:r>
              <w:rPr>
                <w:rFonts w:eastAsia="Times New Roman"/>
                <w:iCs/>
                <w:sz w:val="18"/>
                <w:szCs w:val="18"/>
                <w:lang w:eastAsia="hu-HU"/>
              </w:rPr>
              <w:t xml:space="preserve"> strošek</w:t>
            </w:r>
            <w:r w:rsidRPr="00072162">
              <w:rPr>
                <w:rFonts w:eastAsia="Times New Roman"/>
                <w:iCs/>
                <w:sz w:val="18"/>
                <w:szCs w:val="18"/>
                <w:lang w:eastAsia="hu-HU"/>
              </w:rPr>
              <w:t xml:space="preserve"> na posameznika</w:t>
            </w:r>
            <w:r>
              <w:rPr>
                <w:rFonts w:eastAsia="Times New Roman"/>
                <w:iCs/>
                <w:sz w:val="18"/>
                <w:szCs w:val="18"/>
                <w:lang w:eastAsia="hu-HU"/>
              </w:rPr>
              <w:t xml:space="preserve"> je</w:t>
            </w:r>
            <w:r w:rsidRPr="00072162">
              <w:rPr>
                <w:rFonts w:eastAsia="Times New Roman"/>
                <w:iCs/>
                <w:sz w:val="18"/>
                <w:szCs w:val="18"/>
                <w:lang w:eastAsia="hu-HU"/>
              </w:rPr>
              <w:t xml:space="preserve"> v višini 1.800,00 EUR. </w:t>
            </w:r>
          </w:p>
          <w:p w:rsidR="00B20877" w:rsidP="00D159F5" w:rsidRDefault="00B20877" w14:paraId="33B520A6" w14:textId="77777777">
            <w:pPr>
              <w:spacing w:after="0" w:line="240" w:lineRule="auto"/>
              <w:jc w:val="both"/>
              <w:rPr>
                <w:rFonts w:eastAsia="Times New Roman"/>
                <w:iCs/>
                <w:sz w:val="18"/>
                <w:szCs w:val="18"/>
                <w:lang w:eastAsia="hu-HU"/>
              </w:rPr>
            </w:pPr>
          </w:p>
          <w:p w:rsidRPr="00081334" w:rsidR="00B20877" w:rsidP="00B20877" w:rsidRDefault="00B20877" w14:paraId="46B2513A" w14:textId="77777777">
            <w:pPr>
              <w:pStyle w:val="Odstavekseznama"/>
              <w:numPr>
                <w:ilvl w:val="0"/>
                <w:numId w:val="64"/>
              </w:numPr>
              <w:spacing w:after="0" w:line="240" w:lineRule="auto"/>
              <w:jc w:val="both"/>
              <w:rPr>
                <w:rFonts w:eastAsia="Times New Roman"/>
                <w:iCs/>
                <w:sz w:val="18"/>
                <w:szCs w:val="18"/>
                <w:lang w:val="sl-SI" w:eastAsia="hu-HU"/>
              </w:rPr>
            </w:pPr>
            <w:r w:rsidRPr="00081334">
              <w:rPr>
                <w:rFonts w:eastAsia="Times New Roman"/>
                <w:iCs/>
                <w:sz w:val="18"/>
                <w:szCs w:val="18"/>
                <w:lang w:val="sl-SI" w:eastAsia="hu-HU"/>
              </w:rPr>
              <w:t>Izvedljivost glede na kategorije regije je realna, saj smo pri ocenah kazalnikov in vrednosti izhajali iz preteklih izkušenj.</w:t>
            </w:r>
          </w:p>
        </w:tc>
      </w:tr>
      <w:tr w:rsidRPr="0007600F" w:rsidR="00B20877" w:rsidTr="00D159F5" w14:paraId="5EF2DBC0" w14:textId="77777777">
        <w:trPr>
          <w:trHeight w:val="982"/>
        </w:trPr>
        <w:tc>
          <w:tcPr>
            <w:tcW w:w="2625" w:type="dxa"/>
            <w:shd w:val="clear" w:color="auto" w:fill="auto"/>
          </w:tcPr>
          <w:p w:rsidRPr="004003A7" w:rsidR="00B20877" w:rsidP="00D159F5" w:rsidRDefault="00B20877" w14:paraId="3C4A6BF0"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Utemeljitev izbora/merila za izbor kazalnika/ glede na relevantnost intervencije ali glede upravičencev/uporabnikov</w:t>
            </w:r>
          </w:p>
        </w:tc>
        <w:tc>
          <w:tcPr>
            <w:tcW w:w="6369" w:type="dxa"/>
            <w:gridSpan w:val="6"/>
            <w:shd w:val="clear" w:color="auto" w:fill="auto"/>
          </w:tcPr>
          <w:p w:rsidRPr="000C4649" w:rsidR="00B20877" w:rsidP="00D159F5" w:rsidRDefault="00B20877" w14:paraId="0E1B9E32" w14:textId="77777777">
            <w:pPr>
              <w:spacing w:after="0" w:line="240" w:lineRule="auto"/>
              <w:jc w:val="both"/>
              <w:rPr>
                <w:rFonts w:eastAsia="Times New Roman"/>
                <w:iCs/>
                <w:sz w:val="18"/>
                <w:szCs w:val="18"/>
                <w:lang w:eastAsia="hu-HU"/>
              </w:rPr>
            </w:pPr>
            <w:r w:rsidRPr="000C4649">
              <w:rPr>
                <w:rFonts w:eastAsia="Times New Roman"/>
                <w:iCs/>
                <w:sz w:val="18"/>
                <w:szCs w:val="18"/>
                <w:lang w:eastAsia="hu-HU"/>
              </w:rPr>
              <w:t>PUM(O), SA, Učne delavnice:</w:t>
            </w:r>
          </w:p>
          <w:p w:rsidRPr="000C4649" w:rsidR="00B20877" w:rsidP="00D159F5" w:rsidRDefault="00B20877" w14:paraId="5490ACFE" w14:textId="77777777">
            <w:pPr>
              <w:spacing w:after="0" w:line="240" w:lineRule="auto"/>
              <w:jc w:val="both"/>
              <w:rPr>
                <w:rFonts w:eastAsia="Times New Roman"/>
                <w:iCs/>
                <w:sz w:val="18"/>
                <w:szCs w:val="18"/>
                <w:lang w:eastAsia="hu-HU"/>
              </w:rPr>
            </w:pPr>
            <w:r w:rsidRPr="000C4649">
              <w:rPr>
                <w:rFonts w:eastAsia="Times New Roman"/>
                <w:iCs/>
                <w:sz w:val="18"/>
                <w:szCs w:val="18"/>
                <w:lang w:eastAsia="hu-HU"/>
              </w:rPr>
              <w:t>Ukrepi bodo namenjeni brezposelnim osebam, predvsem najbolj ranljivim, ki najtežje prehajajo na trg dela</w:t>
            </w:r>
            <w:r>
              <w:rPr>
                <w:rFonts w:eastAsia="Times New Roman"/>
                <w:iCs/>
                <w:sz w:val="18"/>
                <w:szCs w:val="18"/>
                <w:lang w:eastAsia="hu-HU"/>
              </w:rPr>
              <w:t xml:space="preserve">. </w:t>
            </w:r>
            <w:r w:rsidRPr="000C4649">
              <w:rPr>
                <w:rFonts w:eastAsia="Times New Roman"/>
                <w:iCs/>
                <w:sz w:val="18"/>
                <w:szCs w:val="18"/>
                <w:lang w:eastAsia="hu-HU"/>
              </w:rPr>
              <w:t>Izhod v usposabljanje ali izobraževanje po zaključku pogodbenih obveznosti je eden izmed ciljev ukrepov</w:t>
            </w:r>
          </w:p>
          <w:p w:rsidRPr="000C4649" w:rsidR="00B20877" w:rsidP="00D159F5" w:rsidRDefault="00B20877" w14:paraId="4D497B64" w14:textId="77777777">
            <w:pPr>
              <w:spacing w:after="0" w:line="240" w:lineRule="auto"/>
              <w:jc w:val="both"/>
              <w:rPr>
                <w:rFonts w:eastAsia="Times New Roman"/>
                <w:iCs/>
                <w:sz w:val="18"/>
                <w:szCs w:val="18"/>
                <w:lang w:eastAsia="hu-HU"/>
              </w:rPr>
            </w:pPr>
          </w:p>
          <w:p w:rsidRPr="000C4649" w:rsidR="00B20877" w:rsidP="00D159F5" w:rsidRDefault="00B20877" w14:paraId="170F937B" w14:textId="77777777">
            <w:pPr>
              <w:spacing w:after="0" w:line="240" w:lineRule="auto"/>
              <w:jc w:val="both"/>
              <w:rPr>
                <w:rFonts w:eastAsia="Times New Roman"/>
                <w:iCs/>
                <w:sz w:val="18"/>
                <w:szCs w:val="18"/>
                <w:lang w:eastAsia="hu-HU"/>
              </w:rPr>
            </w:pPr>
            <w:r w:rsidRPr="000C4649">
              <w:rPr>
                <w:rFonts w:eastAsia="Times New Roman"/>
                <w:iCs/>
                <w:sz w:val="18"/>
                <w:szCs w:val="18"/>
                <w:lang w:eastAsia="hu-HU"/>
              </w:rPr>
              <w:t>Prehod mladih na trg dela</w:t>
            </w:r>
          </w:p>
          <w:p w:rsidRPr="004003A7" w:rsidR="00B20877" w:rsidP="00D159F5" w:rsidRDefault="00B20877" w14:paraId="4B999B97" w14:textId="77777777">
            <w:pPr>
              <w:spacing w:after="0" w:line="240" w:lineRule="auto"/>
              <w:jc w:val="both"/>
              <w:rPr>
                <w:rFonts w:eastAsia="Times New Roman"/>
                <w:iCs/>
                <w:sz w:val="18"/>
                <w:szCs w:val="18"/>
                <w:lang w:eastAsia="hu-HU"/>
              </w:rPr>
            </w:pPr>
            <w:r w:rsidRPr="000C4649">
              <w:rPr>
                <w:rFonts w:eastAsia="Times New Roman"/>
                <w:iCs/>
                <w:sz w:val="18"/>
                <w:szCs w:val="18"/>
                <w:lang w:eastAsia="hu-HU"/>
              </w:rPr>
              <w:t>Ukrep je namenjen mladim v zaključnih razredih osnovne oz. srednje šole in so v skladu z opredelitvami SURS neaktivni. Ključno je, da uporabnik nadaljuje izobraževanje na višji stopnji in tako doseže najvišjo stopnjo izobrazbe v skladu s svojimi zmožnostmi.</w:t>
            </w:r>
          </w:p>
        </w:tc>
      </w:tr>
      <w:tr w:rsidRPr="0007600F" w:rsidR="00B20877" w:rsidTr="00D159F5" w14:paraId="0F0BBCF2" w14:textId="77777777">
        <w:trPr>
          <w:trHeight w:val="1353"/>
        </w:trPr>
        <w:tc>
          <w:tcPr>
            <w:tcW w:w="2625" w:type="dxa"/>
            <w:shd w:val="clear" w:color="auto" w:fill="auto"/>
          </w:tcPr>
          <w:p w:rsidRPr="004003A7" w:rsidR="00B20877" w:rsidP="00D159F5" w:rsidRDefault="00B20877" w14:paraId="25E5442C"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369" w:type="dxa"/>
            <w:gridSpan w:val="6"/>
            <w:shd w:val="clear" w:color="auto" w:fill="auto"/>
          </w:tcPr>
          <w:p w:rsidRPr="004003A7" w:rsidR="00B20877" w:rsidP="00D159F5" w:rsidRDefault="00B20877" w14:paraId="67750348" w14:textId="77777777">
            <w:pPr>
              <w:spacing w:after="0" w:line="240" w:lineRule="auto"/>
              <w:rPr>
                <w:rFonts w:eastAsia="Times New Roman"/>
                <w:iCs/>
                <w:sz w:val="18"/>
                <w:szCs w:val="18"/>
                <w:lang w:eastAsia="hu-HU"/>
              </w:rPr>
            </w:pPr>
          </w:p>
        </w:tc>
      </w:tr>
      <w:tr w:rsidRPr="0007600F" w:rsidR="00B20877" w:rsidTr="00D159F5" w14:paraId="6C937116" w14:textId="77777777">
        <w:trPr>
          <w:trHeight w:val="562"/>
        </w:trPr>
        <w:tc>
          <w:tcPr>
            <w:tcW w:w="2625" w:type="dxa"/>
            <w:shd w:val="clear" w:color="auto" w:fill="auto"/>
          </w:tcPr>
          <w:p w:rsidRPr="004003A7" w:rsidR="00B20877" w:rsidP="00D159F5" w:rsidRDefault="00B20877" w14:paraId="505C56F2"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Tveganje:</w:t>
            </w:r>
          </w:p>
          <w:p w:rsidRPr="004003A7" w:rsidR="00B20877" w:rsidP="00D159F5" w:rsidRDefault="00B20877" w14:paraId="01806340"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Dejavniki, ki lahko vplivajo na doseganje mejnikov in ciljev in navedba načinov, kako bodo ti upoštevani</w:t>
            </w:r>
          </w:p>
        </w:tc>
        <w:tc>
          <w:tcPr>
            <w:tcW w:w="6369" w:type="dxa"/>
            <w:gridSpan w:val="6"/>
            <w:shd w:val="clear" w:color="auto" w:fill="auto"/>
          </w:tcPr>
          <w:p w:rsidR="00B20877" w:rsidP="00B20877" w:rsidRDefault="00B20877" w14:paraId="356C3FDA"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Sistemska tveganja (pozen pričetek izvajanja OP 2021-2027);</w:t>
            </w:r>
          </w:p>
          <w:p w:rsidR="00B20877" w:rsidP="00B20877" w:rsidRDefault="00B20877" w14:paraId="14DA717B"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Priprava in potrditev vlog za sofinanciranje na OU – ustrezna kadrovska zasedba pri upravičencu in posredniškem telesu ter tudi organu upravljanja;</w:t>
            </w:r>
          </w:p>
          <w:p w:rsidRPr="00072162" w:rsidR="00B20877" w:rsidP="00B20877" w:rsidRDefault="00B20877" w14:paraId="1B402E1D" w14:textId="77777777">
            <w:pPr>
              <w:pStyle w:val="Odstavekseznama"/>
              <w:numPr>
                <w:ilvl w:val="0"/>
                <w:numId w:val="4"/>
              </w:numPr>
              <w:spacing w:after="0" w:line="240" w:lineRule="auto"/>
              <w:jc w:val="both"/>
              <w:rPr>
                <w:rFonts w:eastAsia="Times New Roman"/>
                <w:iCs/>
                <w:sz w:val="18"/>
                <w:szCs w:val="18"/>
                <w:lang w:val="sl-SI" w:eastAsia="hu-HU"/>
              </w:rPr>
            </w:pPr>
            <w:r w:rsidRPr="00072162">
              <w:rPr>
                <w:rFonts w:eastAsia="Times New Roman"/>
                <w:iCs/>
                <w:sz w:val="18"/>
                <w:szCs w:val="18"/>
                <w:lang w:val="sl-SI" w:eastAsia="hu-HU"/>
              </w:rPr>
              <w:t>Izvedba javnih povabil – ustrezna kadrovska zasedba posredniškem telesu</w:t>
            </w:r>
            <w:r>
              <w:rPr>
                <w:rFonts w:eastAsia="Times New Roman"/>
                <w:iCs/>
                <w:sz w:val="18"/>
                <w:szCs w:val="18"/>
                <w:lang w:val="sl-SI" w:eastAsia="hu-HU"/>
              </w:rPr>
              <w:t>;</w:t>
            </w:r>
          </w:p>
          <w:p w:rsidR="00B20877" w:rsidP="00B20877" w:rsidRDefault="00B20877" w14:paraId="0835CB61" w14:textId="77777777">
            <w:pPr>
              <w:pStyle w:val="Odstavekseznama"/>
              <w:numPr>
                <w:ilvl w:val="0"/>
                <w:numId w:val="4"/>
              </w:numPr>
              <w:spacing w:after="0" w:line="240" w:lineRule="auto"/>
              <w:jc w:val="both"/>
              <w:rPr>
                <w:rFonts w:eastAsia="Times New Roman"/>
                <w:iCs/>
                <w:sz w:val="18"/>
                <w:szCs w:val="18"/>
                <w:lang w:val="sl-SI" w:eastAsia="hu-HU"/>
              </w:rPr>
            </w:pPr>
            <w:r w:rsidRPr="00072162">
              <w:rPr>
                <w:rFonts w:eastAsia="Times New Roman"/>
                <w:iCs/>
                <w:sz w:val="18"/>
                <w:szCs w:val="18"/>
                <w:lang w:val="sl-SI" w:eastAsia="hu-HU"/>
              </w:rPr>
              <w:t>Prijavitelji potencialnih projektov – informativne delavnice, Prijavitelji potencialnih projektov – informativne delavnice</w:t>
            </w:r>
            <w:r>
              <w:rPr>
                <w:rFonts w:eastAsia="Times New Roman"/>
                <w:iCs/>
                <w:sz w:val="18"/>
                <w:szCs w:val="18"/>
                <w:lang w:val="sl-SI" w:eastAsia="hu-HU"/>
              </w:rPr>
              <w:t>;</w:t>
            </w:r>
          </w:p>
          <w:p w:rsidR="00B20877" w:rsidP="00B20877" w:rsidRDefault="00B20877" w14:paraId="12C80E99"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Podpis pogodb o izvajanju – ustrezna kadrovska zasedba pri upravičencu in posredniškem telesu;</w:t>
            </w:r>
          </w:p>
          <w:p w:rsidR="00B20877" w:rsidP="00B20877" w:rsidRDefault="00B20877" w14:paraId="1FE4CC91"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Izvedba javnih povabil – ustrezna kadrovska zasedba posredniškem telesu</w:t>
            </w:r>
          </w:p>
          <w:p w:rsidR="00B20877" w:rsidP="00B20877" w:rsidRDefault="00B20877" w14:paraId="27888702"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Prijavitelji potencialnih projektov – informativne delavnice;</w:t>
            </w:r>
          </w:p>
          <w:p w:rsidRPr="004003A7" w:rsidR="00B20877" w:rsidP="00B20877" w:rsidRDefault="00B20877" w14:paraId="3BB01146"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Vključevanje brezposelnih oseb v programe/projekte – motiviranje strokovnih delavcev.</w:t>
            </w:r>
          </w:p>
        </w:tc>
      </w:tr>
    </w:tbl>
    <w:p w:rsidR="00B20877" w:rsidP="00B20877" w:rsidRDefault="00B20877" w14:paraId="6FB6E12E" w14:textId="6EE7DDC0"/>
    <w:p w:rsidR="00B20877" w:rsidRDefault="00B20877" w14:paraId="5032F793" w14:textId="77777777">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537"/>
        <w:gridCol w:w="1091"/>
        <w:gridCol w:w="1288"/>
        <w:gridCol w:w="663"/>
        <w:gridCol w:w="1094"/>
        <w:gridCol w:w="1281"/>
        <w:gridCol w:w="1040"/>
      </w:tblGrid>
      <w:tr w:rsidRPr="009F4936" w:rsidR="00F75FB3" w:rsidTr="00D159F5" w14:paraId="3C9610B3" w14:textId="77777777">
        <w:trPr>
          <w:trHeight w:val="130"/>
        </w:trPr>
        <w:tc>
          <w:tcPr>
            <w:tcW w:w="2537" w:type="dxa"/>
            <w:tcBorders>
              <w:top w:val="single" w:color="000000" w:sz="6" w:space="0"/>
              <w:left w:val="double" w:color="000000" w:sz="6" w:space="0"/>
              <w:bottom w:val="single" w:color="000000" w:sz="6" w:space="0"/>
              <w:right w:val="single" w:color="000000" w:sz="6" w:space="0"/>
            </w:tcBorders>
            <w:shd w:val="clear" w:color="auto" w:fill="auto"/>
          </w:tcPr>
          <w:p w:rsidRPr="007E3BBC" w:rsidR="00F75FB3" w:rsidP="00D159F5" w:rsidRDefault="00F75FB3" w14:paraId="5B323BBA" w14:textId="77777777">
            <w:pPr>
              <w:spacing w:after="0" w:line="240" w:lineRule="auto"/>
              <w:rPr>
                <w:rFonts w:eastAsia="Times New Roman"/>
                <w:b/>
                <w:bCs/>
                <w:iCs/>
                <w:sz w:val="18"/>
                <w:szCs w:val="18"/>
                <w:lang w:eastAsia="hu-HU"/>
              </w:rPr>
            </w:pPr>
            <w:r w:rsidRPr="007E3BBC">
              <w:rPr>
                <w:rFonts w:eastAsia="Times New Roman"/>
                <w:b/>
                <w:bCs/>
                <w:iCs/>
                <w:sz w:val="18"/>
                <w:szCs w:val="18"/>
                <w:lang w:eastAsia="hu-HU"/>
              </w:rPr>
              <w:t>CILJ POLITIKE</w:t>
            </w:r>
          </w:p>
        </w:tc>
        <w:tc>
          <w:tcPr>
            <w:tcW w:w="6457" w:type="dxa"/>
            <w:gridSpan w:val="6"/>
            <w:tcBorders>
              <w:top w:val="single" w:color="000000" w:sz="6" w:space="0"/>
              <w:left w:val="single" w:color="000000" w:sz="6" w:space="0"/>
              <w:bottom w:val="single" w:color="000000" w:sz="6" w:space="0"/>
              <w:right w:val="double" w:color="000000" w:sz="6" w:space="0"/>
            </w:tcBorders>
            <w:shd w:val="clear" w:color="auto" w:fill="auto"/>
          </w:tcPr>
          <w:p w:rsidRPr="007E3BBC" w:rsidR="00F75FB3" w:rsidP="00D159F5" w:rsidRDefault="00F75FB3" w14:paraId="312A3DEA" w14:textId="77777777">
            <w:pPr>
              <w:spacing w:after="0" w:line="240" w:lineRule="auto"/>
              <w:rPr>
                <w:rFonts w:eastAsia="Times New Roman"/>
                <w:b/>
                <w:iC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7F5A0E" w:rsidR="00F75FB3" w:rsidTr="00D159F5" w14:paraId="41F2FE53" w14:textId="77777777">
        <w:trPr>
          <w:trHeight w:val="130"/>
        </w:trPr>
        <w:tc>
          <w:tcPr>
            <w:tcW w:w="2537" w:type="dxa"/>
            <w:tcBorders>
              <w:top w:val="single" w:color="000000" w:sz="6" w:space="0"/>
              <w:left w:val="double" w:color="000000" w:sz="6" w:space="0"/>
              <w:bottom w:val="single" w:color="000000" w:sz="6" w:space="0"/>
              <w:right w:val="single" w:color="000000" w:sz="6" w:space="0"/>
            </w:tcBorders>
            <w:shd w:val="clear" w:color="auto" w:fill="auto"/>
          </w:tcPr>
          <w:p w:rsidRPr="007F5A0E" w:rsidR="00F75FB3" w:rsidP="00D159F5" w:rsidRDefault="00F75FB3" w14:paraId="640B82EF"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457" w:type="dxa"/>
            <w:gridSpan w:val="6"/>
            <w:tcBorders>
              <w:top w:val="single" w:color="000000" w:sz="6" w:space="0"/>
              <w:left w:val="single" w:color="000000" w:sz="6" w:space="0"/>
              <w:bottom w:val="single" w:color="000000" w:sz="6" w:space="0"/>
              <w:right w:val="double" w:color="000000" w:sz="6" w:space="0"/>
            </w:tcBorders>
            <w:shd w:val="clear" w:color="auto" w:fill="auto"/>
          </w:tcPr>
          <w:p w:rsidRPr="007F5A0E" w:rsidR="00F75FB3" w:rsidP="00D159F5" w:rsidRDefault="00F75FB3" w14:paraId="28AAF7D9"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9F4936" w:rsidR="00F75FB3" w:rsidTr="00D159F5" w14:paraId="10F0C1F4" w14:textId="77777777">
        <w:trPr>
          <w:trHeight w:val="130"/>
        </w:trPr>
        <w:tc>
          <w:tcPr>
            <w:tcW w:w="2537" w:type="dxa"/>
            <w:tcBorders>
              <w:top w:val="single" w:color="000000" w:sz="6" w:space="0"/>
              <w:left w:val="double" w:color="000000" w:sz="6" w:space="0"/>
              <w:bottom w:val="single" w:color="000000" w:sz="6" w:space="0"/>
              <w:right w:val="single" w:color="000000" w:sz="6" w:space="0"/>
            </w:tcBorders>
            <w:shd w:val="clear" w:color="auto" w:fill="auto"/>
          </w:tcPr>
          <w:p w:rsidRPr="007F5A0E" w:rsidR="00F75FB3" w:rsidP="00D159F5" w:rsidRDefault="00F75FB3" w14:paraId="22137C5D"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457" w:type="dxa"/>
            <w:gridSpan w:val="6"/>
            <w:tcBorders>
              <w:top w:val="single" w:color="000000" w:sz="6" w:space="0"/>
              <w:left w:val="single" w:color="000000" w:sz="6" w:space="0"/>
              <w:bottom w:val="single" w:color="000000" w:sz="6" w:space="0"/>
              <w:right w:val="double" w:color="000000" w:sz="6" w:space="0"/>
            </w:tcBorders>
            <w:shd w:val="clear" w:color="auto" w:fill="auto"/>
          </w:tcPr>
          <w:p w:rsidRPr="003F4028" w:rsidR="00F75FB3" w:rsidP="00D159F5" w:rsidRDefault="00F75FB3" w14:paraId="6096B6D4"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9F4936" w:rsidR="00F75FB3" w:rsidTr="00D159F5" w14:paraId="0B3251BE" w14:textId="77777777">
        <w:trPr>
          <w:trHeight w:val="130"/>
        </w:trPr>
        <w:tc>
          <w:tcPr>
            <w:tcW w:w="2537" w:type="dxa"/>
            <w:tcBorders>
              <w:top w:val="single" w:color="000000" w:sz="6" w:space="0"/>
              <w:left w:val="double" w:color="000000" w:sz="6" w:space="0"/>
              <w:bottom w:val="single" w:color="000000" w:sz="6" w:space="0"/>
              <w:right w:val="single" w:color="000000" w:sz="6" w:space="0"/>
            </w:tcBorders>
            <w:shd w:val="clear" w:color="auto" w:fill="auto"/>
          </w:tcPr>
          <w:p w:rsidRPr="007F5A0E" w:rsidR="00F75FB3" w:rsidP="00D159F5" w:rsidRDefault="00F75FB3" w14:paraId="7F4D666F"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Specifični cilj(i)</w:t>
            </w:r>
          </w:p>
        </w:tc>
        <w:tc>
          <w:tcPr>
            <w:tcW w:w="6457" w:type="dxa"/>
            <w:gridSpan w:val="6"/>
            <w:tcBorders>
              <w:top w:val="single" w:color="000000" w:sz="6" w:space="0"/>
              <w:left w:val="single" w:color="000000" w:sz="6" w:space="0"/>
              <w:bottom w:val="single" w:color="000000" w:sz="6" w:space="0"/>
              <w:right w:val="double" w:color="000000" w:sz="6" w:space="0"/>
            </w:tcBorders>
            <w:shd w:val="clear" w:color="auto" w:fill="auto"/>
          </w:tcPr>
          <w:p w:rsidRPr="007F5A0E" w:rsidR="00F75FB3" w:rsidP="00D159F5" w:rsidRDefault="00F75FB3" w14:paraId="575FA463" w14:textId="77777777">
            <w:pPr>
              <w:spacing w:after="0" w:line="240" w:lineRule="auto"/>
              <w:rPr>
                <w:rFonts w:eastAsia="Times New Roman"/>
                <w:b/>
                <w:iCs/>
                <w:sz w:val="18"/>
                <w:szCs w:val="18"/>
                <w:lang w:eastAsia="hu-HU"/>
              </w:rPr>
            </w:pPr>
            <w:r>
              <w:rPr>
                <w:rFonts w:eastAsia="Times New Roman"/>
                <w:b/>
                <w:iCs/>
                <w:sz w:val="18"/>
                <w:szCs w:val="18"/>
                <w:lang w:eastAsia="hu-HU"/>
              </w:rPr>
              <w:t>SC ESO4.8:</w:t>
            </w:r>
            <w:r w:rsidRPr="007F5A0E">
              <w:rPr>
                <w:rFonts w:eastAsia="Times New Roman"/>
                <w:b/>
                <w:iCs/>
                <w:sz w:val="18"/>
                <w:szCs w:val="18"/>
                <w:lang w:eastAsia="hu-HU"/>
              </w:rPr>
              <w:t xml:space="preserve"> Pospeševanje dejavnega vključevanja za spodbujanje enakih možnosti, nediskriminacije in aktivne udeležbe ter povečevanje zaposljivosti</w:t>
            </w:r>
            <w:r>
              <w:rPr>
                <w:rFonts w:eastAsia="Times New Roman"/>
                <w:b/>
                <w:iCs/>
                <w:sz w:val="18"/>
                <w:szCs w:val="18"/>
                <w:lang w:eastAsia="hu-HU"/>
              </w:rPr>
              <w:t>, zlasti za prikrajšane skupine</w:t>
            </w:r>
          </w:p>
        </w:tc>
      </w:tr>
      <w:tr w:rsidRPr="002962E1" w:rsidR="00F75FB3" w:rsidTr="00D159F5" w14:paraId="23065F0F" w14:textId="77777777">
        <w:trPr>
          <w:trHeight w:val="130"/>
        </w:trPr>
        <w:tc>
          <w:tcPr>
            <w:tcW w:w="2537" w:type="dxa"/>
            <w:tcBorders>
              <w:top w:val="single" w:color="000000" w:sz="6" w:space="0"/>
              <w:left w:val="double" w:color="000000" w:sz="6" w:space="0"/>
              <w:bottom w:val="single" w:color="000000" w:sz="6" w:space="0"/>
              <w:right w:val="single" w:color="000000" w:sz="6" w:space="0"/>
            </w:tcBorders>
            <w:shd w:val="clear" w:color="auto" w:fill="auto"/>
          </w:tcPr>
          <w:p w:rsidRPr="007F5A0E" w:rsidR="00F75FB3" w:rsidP="00D159F5" w:rsidRDefault="00F75FB3" w14:paraId="2476AF75" w14:textId="77777777">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457" w:type="dxa"/>
            <w:gridSpan w:val="6"/>
            <w:tcBorders>
              <w:top w:val="single" w:color="000000" w:sz="6" w:space="0"/>
              <w:left w:val="single" w:color="000000" w:sz="6" w:space="0"/>
              <w:bottom w:val="single" w:color="000000" w:sz="6" w:space="0"/>
              <w:right w:val="double" w:color="000000" w:sz="6" w:space="0"/>
            </w:tcBorders>
            <w:shd w:val="clear" w:color="auto" w:fill="auto"/>
          </w:tcPr>
          <w:p w:rsidRPr="00001D18" w:rsidR="00F75FB3" w:rsidP="00D159F5" w:rsidRDefault="00F75FB3" w14:paraId="7835CF47" w14:textId="77777777">
            <w:pPr>
              <w:spacing w:after="0" w:line="240" w:lineRule="auto"/>
              <w:rPr>
                <w:rFonts w:eastAsia="Times New Roman"/>
                <w:iCs/>
                <w:sz w:val="18"/>
                <w:szCs w:val="18"/>
                <w:lang w:eastAsia="hu-HU"/>
              </w:rPr>
            </w:pPr>
            <w:r w:rsidRPr="00001D18">
              <w:rPr>
                <w:rFonts w:eastAsia="Times New Roman"/>
                <w:iCs/>
                <w:sz w:val="18"/>
                <w:szCs w:val="18"/>
                <w:lang w:eastAsia="hu-HU"/>
              </w:rPr>
              <w:t>- PUM-O (MDDSZ)</w:t>
            </w:r>
          </w:p>
          <w:p w:rsidRPr="00001D18" w:rsidR="00F75FB3" w:rsidP="00D159F5" w:rsidRDefault="00F75FB3" w14:paraId="435DC457" w14:textId="77777777">
            <w:pPr>
              <w:spacing w:after="0" w:line="240" w:lineRule="auto"/>
              <w:rPr>
                <w:rFonts w:eastAsia="Times New Roman"/>
                <w:iCs/>
                <w:sz w:val="18"/>
                <w:szCs w:val="18"/>
                <w:lang w:eastAsia="hu-HU"/>
              </w:rPr>
            </w:pPr>
            <w:r w:rsidRPr="00001D18">
              <w:rPr>
                <w:rFonts w:eastAsia="Times New Roman"/>
                <w:iCs/>
                <w:sz w:val="18"/>
                <w:szCs w:val="18"/>
                <w:lang w:eastAsia="hu-HU"/>
              </w:rPr>
              <w:t>- Socialna aktivacija z namenom približevanja trgu dela (MDDSZ)</w:t>
            </w:r>
          </w:p>
          <w:p w:rsidRPr="007E3BBC" w:rsidR="00F75FB3" w:rsidP="00D159F5" w:rsidRDefault="00F75FB3" w14:paraId="7F4206A8" w14:textId="77777777">
            <w:pPr>
              <w:spacing w:after="0" w:line="240" w:lineRule="auto"/>
              <w:rPr>
                <w:rFonts w:eastAsia="Times New Roman"/>
                <w:b/>
                <w:iCs/>
                <w:sz w:val="18"/>
                <w:szCs w:val="18"/>
                <w:lang w:eastAsia="hu-HU"/>
              </w:rPr>
            </w:pPr>
            <w:r w:rsidRPr="00001D18">
              <w:rPr>
                <w:rFonts w:eastAsia="Times New Roman"/>
                <w:iCs/>
                <w:sz w:val="18"/>
                <w:szCs w:val="18"/>
                <w:lang w:eastAsia="hu-HU"/>
              </w:rPr>
              <w:t>- Učne delavnice (MDDSZ)</w:t>
            </w:r>
            <w:r w:rsidRPr="007E3BBC">
              <w:rPr>
                <w:rFonts w:eastAsia="Times New Roman"/>
                <w:b/>
                <w:iCs/>
                <w:sz w:val="18"/>
                <w:szCs w:val="18"/>
                <w:lang w:eastAsia="hu-HU"/>
              </w:rPr>
              <w:t xml:space="preserve"> </w:t>
            </w:r>
          </w:p>
        </w:tc>
      </w:tr>
      <w:tr w:rsidRPr="009F4936" w:rsidR="00F75FB3" w:rsidTr="00D159F5" w14:paraId="03C8B1E6" w14:textId="77777777">
        <w:trPr>
          <w:trHeight w:val="297"/>
        </w:trPr>
        <w:tc>
          <w:tcPr>
            <w:tcW w:w="2537" w:type="dxa"/>
            <w:shd w:val="clear" w:color="auto" w:fill="D9D9D9"/>
            <w:hideMark/>
          </w:tcPr>
          <w:p w:rsidRPr="004003A7" w:rsidR="00F75FB3" w:rsidP="00D159F5" w:rsidRDefault="00F75FB3" w14:paraId="46797806"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1. Ime kazalnika</w:t>
            </w:r>
          </w:p>
        </w:tc>
        <w:tc>
          <w:tcPr>
            <w:tcW w:w="6457" w:type="dxa"/>
            <w:gridSpan w:val="6"/>
            <w:shd w:val="clear" w:color="auto" w:fill="D9D9D9"/>
          </w:tcPr>
          <w:p w:rsidRPr="004111C0" w:rsidR="00F75FB3" w:rsidP="00D159F5" w:rsidRDefault="00F75FB3" w14:paraId="3CFE5326" w14:textId="77777777">
            <w:pPr>
              <w:spacing w:after="0" w:line="240" w:lineRule="auto"/>
              <w:rPr>
                <w:rFonts w:eastAsia="Times New Roman"/>
                <w:b/>
                <w:iCs/>
                <w:sz w:val="18"/>
                <w:szCs w:val="18"/>
                <w:lang w:eastAsia="hu-HU"/>
              </w:rPr>
            </w:pPr>
            <w:r w:rsidRPr="004111C0">
              <w:rPr>
                <w:rFonts w:eastAsia="Times New Roman"/>
                <w:b/>
                <w:bCs/>
                <w:iCs/>
                <w:sz w:val="18"/>
                <w:szCs w:val="18"/>
                <w:lang w:eastAsia="hu-HU"/>
              </w:rPr>
              <w:t>Udeleženci, ki imajo po zaključku sodelovanja zaposlitev</w:t>
            </w:r>
            <w:r>
              <w:rPr>
                <w:rFonts w:eastAsia="Times New Roman"/>
                <w:b/>
                <w:bCs/>
                <w:iCs/>
                <w:sz w:val="18"/>
                <w:szCs w:val="18"/>
                <w:lang w:eastAsia="hu-HU"/>
              </w:rPr>
              <w:t>, vključno s samozaposlitvijo</w:t>
            </w:r>
          </w:p>
        </w:tc>
      </w:tr>
      <w:tr w:rsidRPr="004003A7" w:rsidR="00F75FB3" w:rsidTr="00D159F5" w14:paraId="53E620B7" w14:textId="77777777">
        <w:trPr>
          <w:trHeight w:val="301"/>
        </w:trPr>
        <w:tc>
          <w:tcPr>
            <w:tcW w:w="2537" w:type="dxa"/>
            <w:shd w:val="clear" w:color="auto" w:fill="auto"/>
          </w:tcPr>
          <w:p w:rsidRPr="004003A7" w:rsidR="00F75FB3" w:rsidP="00D159F5" w:rsidRDefault="00F75FB3" w14:paraId="455D76E8"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2. Identifikator oz. šifra kazalnika</w:t>
            </w:r>
          </w:p>
          <w:p w:rsidRPr="004003A7" w:rsidR="00F75FB3" w:rsidP="00D159F5" w:rsidRDefault="00F75FB3" w14:paraId="2DA77E85" w14:textId="77777777">
            <w:pPr>
              <w:spacing w:after="0" w:line="240" w:lineRule="auto"/>
              <w:rPr>
                <w:rFonts w:eastAsia="Times New Roman"/>
                <w:b/>
                <w:bCs/>
                <w:iCs/>
                <w:sz w:val="18"/>
                <w:szCs w:val="18"/>
                <w:lang w:eastAsia="hu-HU"/>
              </w:rPr>
            </w:pPr>
          </w:p>
        </w:tc>
        <w:tc>
          <w:tcPr>
            <w:tcW w:w="6457" w:type="dxa"/>
            <w:gridSpan w:val="6"/>
            <w:shd w:val="clear" w:color="auto" w:fill="auto"/>
          </w:tcPr>
          <w:p w:rsidRPr="007E3BBC" w:rsidR="00F75FB3" w:rsidP="00426543" w:rsidRDefault="00F75FB3" w14:paraId="0DAD7ECC" w14:textId="451B8F1F">
            <w:pPr>
              <w:pStyle w:val="Naslov4"/>
              <w:rPr>
                <w:rFonts w:eastAsia="Times New Roman"/>
                <w:lang w:eastAsia="hu-HU"/>
              </w:rPr>
            </w:pPr>
            <w:bookmarkStart w:name="_Toc168901001" w:id="32"/>
            <w:r w:rsidRPr="007E3BBC">
              <w:rPr>
                <w:rFonts w:eastAsia="Times New Roman"/>
                <w:lang w:eastAsia="hu-HU"/>
              </w:rPr>
              <w:t>EECR04</w:t>
            </w:r>
            <w:r w:rsidR="00426543">
              <w:rPr>
                <w:rFonts w:eastAsia="Times New Roman"/>
                <w:lang w:eastAsia="hu-HU"/>
              </w:rPr>
              <w:t xml:space="preserve"> </w:t>
            </w:r>
            <w:r w:rsidRPr="004111C0" w:rsidR="00426543">
              <w:rPr>
                <w:rFonts w:eastAsia="Times New Roman"/>
                <w:lang w:eastAsia="hu-HU"/>
              </w:rPr>
              <w:t>Udeleženci, ki imajo po zaključku sodelovanja zaposlitev</w:t>
            </w:r>
            <w:r w:rsidR="005552F9">
              <w:rPr>
                <w:rFonts w:eastAsia="Times New Roman"/>
                <w:lang w:eastAsia="hu-HU"/>
              </w:rPr>
              <w:t xml:space="preserve"> (</w:t>
            </w:r>
            <w:r w:rsidRPr="007E3BBC" w:rsidR="005552F9">
              <w:rPr>
                <w:rFonts w:eastAsia="Times New Roman"/>
                <w:lang w:eastAsia="hu-HU"/>
              </w:rPr>
              <w:t>EECR04</w:t>
            </w:r>
            <w:r w:rsidR="005552F9">
              <w:rPr>
                <w:rFonts w:eastAsia="Times New Roman"/>
                <w:lang w:eastAsia="hu-HU"/>
              </w:rPr>
              <w:t xml:space="preserve">, </w:t>
            </w:r>
            <w:r w:rsidRPr="007E3BBC" w:rsidR="005552F9">
              <w:rPr>
                <w:rFonts w:eastAsia="Times New Roman"/>
                <w:lang w:eastAsia="hu-HU"/>
              </w:rPr>
              <w:t>EECR04</w:t>
            </w:r>
            <w:r w:rsidR="005552F9">
              <w:rPr>
                <w:rFonts w:eastAsia="Times New Roman"/>
                <w:lang w:eastAsia="hu-HU"/>
              </w:rPr>
              <w:t>-spr)</w:t>
            </w:r>
            <w:bookmarkEnd w:id="32"/>
          </w:p>
        </w:tc>
      </w:tr>
      <w:tr w:rsidRPr="009F4936" w:rsidR="00F75FB3" w:rsidTr="00D159F5" w14:paraId="2F4BE9F1" w14:textId="77777777">
        <w:trPr>
          <w:trHeight w:val="278"/>
        </w:trPr>
        <w:tc>
          <w:tcPr>
            <w:tcW w:w="2537" w:type="dxa"/>
            <w:shd w:val="clear" w:color="auto" w:fill="auto"/>
            <w:hideMark/>
          </w:tcPr>
          <w:p w:rsidRPr="004003A7" w:rsidR="00F75FB3" w:rsidP="00D159F5" w:rsidRDefault="00F75FB3" w14:paraId="3E81E6B2"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3. Definicija</w:t>
            </w:r>
          </w:p>
          <w:p w:rsidRPr="004003A7" w:rsidR="00F75FB3" w:rsidP="00D159F5" w:rsidRDefault="00F75FB3" w14:paraId="187C08D1" w14:textId="77777777">
            <w:pPr>
              <w:spacing w:after="0" w:line="240" w:lineRule="auto"/>
              <w:jc w:val="both"/>
              <w:rPr>
                <w:rFonts w:eastAsia="Times New Roman"/>
                <w:bCs/>
                <w:iCs/>
                <w:sz w:val="18"/>
                <w:szCs w:val="18"/>
                <w:lang w:eastAsia="hu-HU"/>
              </w:rPr>
            </w:pPr>
            <w:r w:rsidRPr="004003A7">
              <w:rPr>
                <w:rFonts w:eastAsia="Times New Roman"/>
                <w:bCs/>
                <w:iCs/>
                <w:color w:val="808080"/>
                <w:sz w:val="18"/>
                <w:szCs w:val="18"/>
                <w:lang w:eastAsia="hu-HU"/>
              </w:rPr>
              <w:t>Koga spremljamo, kaj merimo, katere podatke zbiramo</w:t>
            </w:r>
          </w:p>
        </w:tc>
        <w:tc>
          <w:tcPr>
            <w:tcW w:w="6457" w:type="dxa"/>
            <w:gridSpan w:val="6"/>
            <w:shd w:val="clear" w:color="auto" w:fill="auto"/>
          </w:tcPr>
          <w:p w:rsidRPr="005227F0" w:rsidR="00F75FB3" w:rsidP="00D159F5" w:rsidRDefault="00F75FB3" w14:paraId="696AFEB5" w14:textId="77777777">
            <w:pPr>
              <w:spacing w:after="0" w:line="240" w:lineRule="auto"/>
              <w:rPr>
                <w:rFonts w:eastAsia="Times New Roman"/>
                <w:iCs/>
                <w:sz w:val="18"/>
                <w:szCs w:val="18"/>
                <w:lang w:eastAsia="hu-HU"/>
              </w:rPr>
            </w:pPr>
            <w:r w:rsidRPr="005227F0">
              <w:rPr>
                <w:rFonts w:eastAsia="Times New Roman"/>
                <w:iCs/>
                <w:sz w:val="18"/>
                <w:szCs w:val="18"/>
                <w:lang w:eastAsia="hu-HU"/>
              </w:rPr>
              <w:t xml:space="preserve">Brezposelne ali neaktivne osebe, ki so prejele podporo ESS+ in imajo </w:t>
            </w:r>
          </w:p>
          <w:p w:rsidRPr="005227F0" w:rsidR="00F75FB3" w:rsidP="00D159F5" w:rsidRDefault="00F75FB3" w14:paraId="48BA5C37" w14:textId="77777777">
            <w:pPr>
              <w:spacing w:after="0" w:line="240" w:lineRule="auto"/>
              <w:rPr>
                <w:rFonts w:eastAsia="Times New Roman"/>
                <w:iCs/>
                <w:sz w:val="18"/>
                <w:szCs w:val="18"/>
                <w:lang w:eastAsia="hu-HU"/>
              </w:rPr>
            </w:pPr>
            <w:r w:rsidRPr="005227F0">
              <w:rPr>
                <w:rFonts w:eastAsia="Times New Roman"/>
                <w:iCs/>
                <w:sz w:val="18"/>
                <w:szCs w:val="18"/>
                <w:lang w:eastAsia="hu-HU"/>
              </w:rPr>
              <w:t xml:space="preserve">takoj po zaključku sodelovanja v operaciji ESS+ zaposlitev, vključno s </w:t>
            </w:r>
          </w:p>
          <w:p w:rsidRPr="005227F0" w:rsidR="00F75FB3" w:rsidP="00D159F5" w:rsidRDefault="00F75FB3" w14:paraId="30708A7D" w14:textId="77777777">
            <w:pPr>
              <w:spacing w:after="0" w:line="240" w:lineRule="auto"/>
              <w:rPr>
                <w:rFonts w:eastAsia="Times New Roman"/>
                <w:iCs/>
                <w:sz w:val="18"/>
                <w:szCs w:val="18"/>
                <w:lang w:eastAsia="hu-HU"/>
              </w:rPr>
            </w:pPr>
            <w:r w:rsidRPr="005227F0">
              <w:rPr>
                <w:rFonts w:eastAsia="Times New Roman"/>
                <w:iCs/>
                <w:sz w:val="18"/>
                <w:szCs w:val="18"/>
                <w:lang w:eastAsia="hu-HU"/>
              </w:rPr>
              <w:t xml:space="preserve">samozaposlitvijo. </w:t>
            </w:r>
          </w:p>
          <w:p w:rsidRPr="005227F0" w:rsidR="00F75FB3" w:rsidP="00D159F5" w:rsidRDefault="00F75FB3" w14:paraId="687DB573" w14:textId="77777777">
            <w:pPr>
              <w:spacing w:after="0" w:line="240" w:lineRule="auto"/>
              <w:rPr>
                <w:rFonts w:eastAsia="Times New Roman"/>
                <w:iCs/>
                <w:sz w:val="18"/>
                <w:szCs w:val="18"/>
                <w:lang w:eastAsia="hu-HU"/>
              </w:rPr>
            </w:pPr>
            <w:r w:rsidRPr="005227F0">
              <w:rPr>
                <w:rFonts w:eastAsia="Times New Roman"/>
                <w:iCs/>
                <w:sz w:val="18"/>
                <w:szCs w:val="18"/>
                <w:lang w:eastAsia="hu-HU"/>
              </w:rPr>
              <w:t xml:space="preserve">• Izraz »brezposelni« je opredeljen tako kot pri kazalniku </w:t>
            </w:r>
          </w:p>
          <w:p w:rsidRPr="005227F0" w:rsidR="00F75FB3" w:rsidP="00D159F5" w:rsidRDefault="00F75FB3" w14:paraId="39A6E707" w14:textId="77777777">
            <w:pPr>
              <w:spacing w:after="0" w:line="240" w:lineRule="auto"/>
              <w:rPr>
                <w:rFonts w:eastAsia="Times New Roman"/>
                <w:iCs/>
                <w:sz w:val="18"/>
                <w:szCs w:val="18"/>
                <w:lang w:eastAsia="hu-HU"/>
              </w:rPr>
            </w:pPr>
            <w:r w:rsidRPr="005227F0">
              <w:rPr>
                <w:rFonts w:eastAsia="Times New Roman"/>
                <w:iCs/>
                <w:sz w:val="18"/>
                <w:szCs w:val="18"/>
                <w:lang w:eastAsia="hu-HU"/>
              </w:rPr>
              <w:t>»brezposelni, vključno z dolgotrajno brezposelnimi«.</w:t>
            </w:r>
          </w:p>
          <w:p w:rsidRPr="005227F0" w:rsidR="00F75FB3" w:rsidP="00D159F5" w:rsidRDefault="00F75FB3" w14:paraId="52F9C0BF" w14:textId="77777777">
            <w:pPr>
              <w:spacing w:after="0" w:line="240" w:lineRule="auto"/>
              <w:rPr>
                <w:rFonts w:eastAsia="Times New Roman"/>
                <w:iCs/>
                <w:sz w:val="18"/>
                <w:szCs w:val="18"/>
                <w:lang w:eastAsia="hu-HU"/>
              </w:rPr>
            </w:pPr>
            <w:r w:rsidRPr="005227F0">
              <w:rPr>
                <w:rFonts w:eastAsia="Times New Roman"/>
                <w:iCs/>
                <w:sz w:val="18"/>
                <w:szCs w:val="18"/>
                <w:lang w:eastAsia="hu-HU"/>
              </w:rPr>
              <w:t xml:space="preserve">• Izraz »neaktiven« je opredeljen tako kot pri kazalniku </w:t>
            </w:r>
          </w:p>
          <w:p w:rsidRPr="005227F0" w:rsidR="00F75FB3" w:rsidP="00D159F5" w:rsidRDefault="00F75FB3" w14:paraId="52644AFC" w14:textId="77777777">
            <w:pPr>
              <w:spacing w:after="0" w:line="240" w:lineRule="auto"/>
              <w:rPr>
                <w:rFonts w:eastAsia="Times New Roman"/>
                <w:iCs/>
                <w:sz w:val="18"/>
                <w:szCs w:val="18"/>
                <w:lang w:eastAsia="hu-HU"/>
              </w:rPr>
            </w:pPr>
            <w:r w:rsidRPr="005227F0">
              <w:rPr>
                <w:rFonts w:eastAsia="Times New Roman"/>
                <w:iCs/>
                <w:sz w:val="18"/>
                <w:szCs w:val="18"/>
                <w:lang w:eastAsia="hu-HU"/>
              </w:rPr>
              <w:t>»neaktivni«.</w:t>
            </w:r>
          </w:p>
          <w:p w:rsidRPr="005227F0" w:rsidR="00F75FB3" w:rsidP="00D159F5" w:rsidRDefault="00F75FB3" w14:paraId="6C9D7917" w14:textId="77777777">
            <w:pPr>
              <w:spacing w:after="0" w:line="240" w:lineRule="auto"/>
              <w:rPr>
                <w:rFonts w:eastAsia="Times New Roman"/>
                <w:iCs/>
                <w:sz w:val="18"/>
                <w:szCs w:val="18"/>
                <w:lang w:eastAsia="hu-HU"/>
              </w:rPr>
            </w:pPr>
            <w:r w:rsidRPr="005227F0">
              <w:rPr>
                <w:rFonts w:eastAsia="Times New Roman"/>
                <w:iCs/>
                <w:sz w:val="18"/>
                <w:szCs w:val="18"/>
                <w:lang w:eastAsia="hu-HU"/>
              </w:rPr>
              <w:t xml:space="preserve">• Izraz »zaposlitev, vključno s samozaposlitvijo« je opredeljen tako </w:t>
            </w:r>
          </w:p>
          <w:p w:rsidRPr="004003A7" w:rsidR="00F75FB3" w:rsidP="00D159F5" w:rsidRDefault="00F75FB3" w14:paraId="703B557F" w14:textId="77777777">
            <w:pPr>
              <w:spacing w:after="0" w:line="240" w:lineRule="auto"/>
              <w:rPr>
                <w:rFonts w:eastAsia="Times New Roman"/>
                <w:iCs/>
                <w:sz w:val="18"/>
                <w:szCs w:val="18"/>
                <w:lang w:eastAsia="hu-HU"/>
              </w:rPr>
            </w:pPr>
            <w:r w:rsidRPr="005227F0">
              <w:rPr>
                <w:rFonts w:eastAsia="Times New Roman"/>
                <w:iCs/>
                <w:sz w:val="18"/>
                <w:szCs w:val="18"/>
                <w:lang w:eastAsia="hu-HU"/>
              </w:rPr>
              <w:t>kot pri kazalniku »zaposleni, vključno s samozaposlenimi«.</w:t>
            </w:r>
          </w:p>
        </w:tc>
      </w:tr>
      <w:tr w:rsidRPr="00166F01" w:rsidR="00F75FB3" w:rsidTr="00D159F5" w14:paraId="5E1BB1D2" w14:textId="77777777">
        <w:trPr>
          <w:trHeight w:val="229"/>
        </w:trPr>
        <w:tc>
          <w:tcPr>
            <w:tcW w:w="2537" w:type="dxa"/>
            <w:shd w:val="clear" w:color="auto" w:fill="auto"/>
            <w:hideMark/>
          </w:tcPr>
          <w:p w:rsidRPr="000E751F" w:rsidR="00F75FB3" w:rsidP="00D159F5" w:rsidRDefault="00F75FB3" w14:paraId="0E5A7F52" w14:textId="77777777">
            <w:pPr>
              <w:spacing w:after="0" w:line="240" w:lineRule="auto"/>
              <w:rPr>
                <w:rFonts w:eastAsia="Times New Roman"/>
                <w:b/>
                <w:bCs/>
                <w:iCs/>
                <w:sz w:val="18"/>
                <w:szCs w:val="18"/>
                <w:lang w:eastAsia="hu-HU"/>
              </w:rPr>
            </w:pPr>
            <w:r w:rsidRPr="000E751F">
              <w:rPr>
                <w:rFonts w:eastAsia="Times New Roman"/>
                <w:b/>
                <w:bCs/>
                <w:iCs/>
                <w:sz w:val="18"/>
                <w:szCs w:val="18"/>
                <w:lang w:eastAsia="hu-HU"/>
              </w:rPr>
              <w:t>4. Metodološka pojasnila</w:t>
            </w:r>
          </w:p>
          <w:p w:rsidRPr="004003A7" w:rsidR="00F75FB3" w:rsidP="00F75FB3" w:rsidRDefault="00F75FB3" w14:paraId="40D32C2E" w14:textId="77777777">
            <w:pPr>
              <w:numPr>
                <w:ilvl w:val="0"/>
                <w:numId w:val="65"/>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Pojasnila, na kateri ravni  spremljamo  kazalnik (na ravni operacije, specifičnega cilja, prednostne naloge, cilja politike).</w:t>
            </w:r>
          </w:p>
          <w:p w:rsidRPr="004003A7" w:rsidR="00F75FB3" w:rsidP="00F75FB3" w:rsidRDefault="00F75FB3" w14:paraId="0052ADD1" w14:textId="77777777">
            <w:pPr>
              <w:numPr>
                <w:ilvl w:val="0"/>
                <w:numId w:val="65"/>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Pogoji za doseganje kazalnika (npr. minimalno število ur  vključitve, sodelovanje skozi celotno obdobje izvajanja operacije…).</w:t>
            </w:r>
          </w:p>
          <w:p w:rsidRPr="004003A7" w:rsidR="00F75FB3" w:rsidP="00F75FB3" w:rsidRDefault="00F75FB3" w14:paraId="7EE2DAE0" w14:textId="77777777">
            <w:pPr>
              <w:numPr>
                <w:ilvl w:val="0"/>
                <w:numId w:val="65"/>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4003A7" w:rsidR="00F75FB3" w:rsidP="00F75FB3" w:rsidRDefault="00F75FB3" w14:paraId="5FF3CD2B" w14:textId="77777777">
            <w:pPr>
              <w:numPr>
                <w:ilvl w:val="0"/>
                <w:numId w:val="65"/>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4003A7" w:rsidR="00F75FB3" w:rsidP="00F75FB3" w:rsidRDefault="00F75FB3" w14:paraId="2712D459" w14:textId="77777777">
            <w:pPr>
              <w:numPr>
                <w:ilvl w:val="0"/>
                <w:numId w:val="65"/>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4003A7" w:rsidR="00F75FB3" w:rsidP="00F75FB3" w:rsidRDefault="00F75FB3" w14:paraId="18691920" w14:textId="77777777">
            <w:pPr>
              <w:numPr>
                <w:ilvl w:val="0"/>
                <w:numId w:val="65"/>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Vrste podatkov (podatki iz operacije, statistični podatki, drugi podatki)</w:t>
            </w:r>
          </w:p>
        </w:tc>
        <w:tc>
          <w:tcPr>
            <w:tcW w:w="6457" w:type="dxa"/>
            <w:gridSpan w:val="6"/>
            <w:shd w:val="clear" w:color="auto" w:fill="auto"/>
          </w:tcPr>
          <w:p w:rsidRPr="00166F01" w:rsidR="00F75FB3" w:rsidP="00F75FB3" w:rsidRDefault="00F75FB3" w14:paraId="12F59C59" w14:textId="77777777">
            <w:pPr>
              <w:numPr>
                <w:ilvl w:val="0"/>
                <w:numId w:val="66"/>
              </w:numPr>
              <w:spacing w:after="0" w:line="240" w:lineRule="auto"/>
              <w:contextualSpacing/>
              <w:jc w:val="both"/>
              <w:rPr>
                <w:rFonts w:eastAsia="Times New Roman"/>
                <w:iCs/>
                <w:sz w:val="18"/>
                <w:szCs w:val="18"/>
                <w:lang w:eastAsia="hu-HU"/>
              </w:rPr>
            </w:pPr>
            <w:r w:rsidRPr="00166F01">
              <w:rPr>
                <w:rFonts w:eastAsia="Times New Roman"/>
                <w:iCs/>
                <w:sz w:val="18"/>
                <w:szCs w:val="18"/>
                <w:lang w:eastAsia="hu-HU"/>
              </w:rPr>
              <w:t>Kazalnik spremljamo na ravni posamezne operacije.</w:t>
            </w:r>
          </w:p>
          <w:p w:rsidRPr="00166F01" w:rsidR="00F75FB3" w:rsidP="00F75FB3" w:rsidRDefault="00F75FB3" w14:paraId="737BACE3" w14:textId="77777777">
            <w:pPr>
              <w:numPr>
                <w:ilvl w:val="0"/>
                <w:numId w:val="66"/>
              </w:numPr>
              <w:spacing w:after="0" w:line="240" w:lineRule="auto"/>
              <w:contextualSpacing/>
              <w:jc w:val="both"/>
              <w:rPr>
                <w:rFonts w:eastAsia="Times New Roman"/>
                <w:iCs/>
                <w:sz w:val="18"/>
                <w:szCs w:val="18"/>
                <w:lang w:eastAsia="hu-HU"/>
              </w:rPr>
            </w:pPr>
            <w:r w:rsidRPr="00166F01">
              <w:rPr>
                <w:rFonts w:eastAsia="Times New Roman"/>
                <w:iCs/>
                <w:sz w:val="18"/>
                <w:szCs w:val="18"/>
                <w:lang w:eastAsia="hu-HU"/>
              </w:rPr>
              <w:t>Udeleženci bodo vključeni v različne programe/projekte, ki trajajo od 1 do 12 mesecev.</w:t>
            </w:r>
          </w:p>
          <w:p w:rsidR="00F75FB3" w:rsidP="00F75FB3" w:rsidRDefault="00F75FB3" w14:paraId="6AA48742" w14:textId="77777777">
            <w:pPr>
              <w:numPr>
                <w:ilvl w:val="0"/>
                <w:numId w:val="66"/>
              </w:numPr>
              <w:spacing w:after="0" w:line="240" w:lineRule="auto"/>
              <w:contextualSpacing/>
              <w:jc w:val="both"/>
              <w:rPr>
                <w:rFonts w:eastAsia="Times New Roman"/>
                <w:iCs/>
                <w:sz w:val="18"/>
                <w:szCs w:val="18"/>
                <w:lang w:eastAsia="hu-HU"/>
              </w:rPr>
            </w:pPr>
            <w:r>
              <w:rPr>
                <w:rFonts w:eastAsia="Times New Roman"/>
                <w:iCs/>
                <w:sz w:val="18"/>
                <w:szCs w:val="18"/>
                <w:lang w:eastAsia="hu-HU"/>
              </w:rPr>
              <w:t>Dokazilo</w:t>
            </w:r>
            <w:r w:rsidRPr="00166F01">
              <w:rPr>
                <w:rFonts w:eastAsia="Times New Roman"/>
                <w:iCs/>
                <w:sz w:val="18"/>
                <w:szCs w:val="18"/>
                <w:lang w:eastAsia="hu-HU"/>
              </w:rPr>
              <w:t xml:space="preserve"> za spremljanje kazalnika </w:t>
            </w:r>
            <w:r>
              <w:rPr>
                <w:rFonts w:eastAsia="Times New Roman"/>
                <w:iCs/>
                <w:sz w:val="18"/>
                <w:szCs w:val="18"/>
                <w:lang w:eastAsia="hu-HU"/>
              </w:rPr>
              <w:t>evidenca ZRSZ ali drugo ustrezno dokazilo</w:t>
            </w:r>
            <w:r w:rsidRPr="00166F01">
              <w:rPr>
                <w:rFonts w:eastAsia="Times New Roman"/>
                <w:iCs/>
                <w:sz w:val="18"/>
                <w:szCs w:val="18"/>
                <w:lang w:eastAsia="hu-HU"/>
              </w:rPr>
              <w:t>.</w:t>
            </w:r>
          </w:p>
          <w:p w:rsidRPr="00166F01" w:rsidR="00F75FB3" w:rsidP="00F75FB3" w:rsidRDefault="00F75FB3" w14:paraId="44E5E67D" w14:textId="77777777">
            <w:pPr>
              <w:numPr>
                <w:ilvl w:val="0"/>
                <w:numId w:val="66"/>
              </w:numPr>
              <w:spacing w:after="0" w:line="240" w:lineRule="auto"/>
              <w:contextualSpacing/>
              <w:jc w:val="both"/>
              <w:rPr>
                <w:rFonts w:eastAsia="Times New Roman"/>
                <w:iCs/>
                <w:sz w:val="18"/>
                <w:szCs w:val="18"/>
                <w:lang w:eastAsia="hu-HU"/>
              </w:rPr>
            </w:pPr>
            <w:r>
              <w:rPr>
                <w:rFonts w:eastAsia="Times New Roman"/>
                <w:iCs/>
                <w:sz w:val="18"/>
                <w:szCs w:val="18"/>
                <w:lang w:eastAsia="hu-HU"/>
              </w:rPr>
              <w:t>V okviru posamezne operacije se</w:t>
            </w:r>
            <w:r w:rsidRPr="00E36495">
              <w:rPr>
                <w:rFonts w:eastAsia="Times New Roman"/>
                <w:iCs/>
                <w:sz w:val="18"/>
                <w:szCs w:val="18"/>
                <w:lang w:eastAsia="hu-HU"/>
              </w:rPr>
              <w:t xml:space="preserve"> </w:t>
            </w:r>
            <w:r>
              <w:rPr>
                <w:rFonts w:eastAsia="Times New Roman"/>
                <w:iCs/>
                <w:sz w:val="18"/>
                <w:szCs w:val="18"/>
                <w:lang w:eastAsia="hu-HU"/>
              </w:rPr>
              <w:t>o</w:t>
            </w:r>
            <w:r w:rsidRPr="00E36495">
              <w:rPr>
                <w:rFonts w:eastAsia="Times New Roman"/>
                <w:iCs/>
                <w:sz w:val="18"/>
                <w:szCs w:val="18"/>
                <w:lang w:eastAsia="hu-HU"/>
              </w:rPr>
              <w:t xml:space="preserve">seba </w:t>
            </w:r>
            <w:r>
              <w:rPr>
                <w:rFonts w:eastAsia="Times New Roman"/>
                <w:iCs/>
                <w:sz w:val="18"/>
                <w:szCs w:val="18"/>
                <w:lang w:eastAsia="hu-HU"/>
              </w:rPr>
              <w:t>lahko šteje le enkrat</w:t>
            </w:r>
            <w:r w:rsidRPr="00E36495">
              <w:rPr>
                <w:rFonts w:eastAsia="Times New Roman"/>
                <w:iCs/>
                <w:sz w:val="18"/>
                <w:szCs w:val="18"/>
                <w:lang w:eastAsia="hu-HU"/>
              </w:rPr>
              <w:t>.</w:t>
            </w:r>
            <w:r>
              <w:rPr>
                <w:rFonts w:eastAsia="Times New Roman"/>
                <w:iCs/>
                <w:sz w:val="18"/>
                <w:szCs w:val="18"/>
                <w:lang w:eastAsia="hu-HU"/>
              </w:rPr>
              <w:t xml:space="preserve"> </w:t>
            </w:r>
          </w:p>
          <w:p w:rsidR="00F75FB3" w:rsidP="00F75FB3" w:rsidRDefault="00F75FB3" w14:paraId="42C81862" w14:textId="77777777">
            <w:pPr>
              <w:numPr>
                <w:ilvl w:val="0"/>
                <w:numId w:val="66"/>
              </w:numPr>
              <w:spacing w:after="0" w:line="240" w:lineRule="auto"/>
              <w:contextualSpacing/>
              <w:jc w:val="both"/>
              <w:rPr>
                <w:rFonts w:eastAsia="Times New Roman"/>
                <w:iCs/>
                <w:sz w:val="18"/>
                <w:szCs w:val="18"/>
                <w:lang w:eastAsia="hu-HU"/>
              </w:rPr>
            </w:pPr>
            <w:r w:rsidRPr="00166F01">
              <w:rPr>
                <w:rFonts w:eastAsia="Times New Roman"/>
                <w:iCs/>
                <w:sz w:val="18"/>
                <w:szCs w:val="18"/>
                <w:lang w:eastAsia="hu-HU"/>
              </w:rPr>
              <w:t xml:space="preserve">Zajem podatkov </w:t>
            </w:r>
            <w:r>
              <w:rPr>
                <w:rFonts w:eastAsia="Times New Roman"/>
                <w:iCs/>
                <w:sz w:val="18"/>
                <w:szCs w:val="18"/>
                <w:lang w:eastAsia="hu-HU"/>
              </w:rPr>
              <w:t>po zaključku pogodbenih obveznosti v projekte/programe vključenih oseb (4 tedne po zaključku)</w:t>
            </w:r>
            <w:r w:rsidRPr="00166F01">
              <w:rPr>
                <w:rFonts w:eastAsia="Times New Roman"/>
                <w:iCs/>
                <w:sz w:val="18"/>
                <w:szCs w:val="18"/>
                <w:lang w:eastAsia="hu-HU"/>
              </w:rPr>
              <w:t xml:space="preserve">. </w:t>
            </w:r>
          </w:p>
          <w:p w:rsidRPr="00166F01" w:rsidR="00F75FB3" w:rsidP="00F75FB3" w:rsidRDefault="00F75FB3" w14:paraId="115C52AD" w14:textId="77777777">
            <w:pPr>
              <w:numPr>
                <w:ilvl w:val="0"/>
                <w:numId w:val="66"/>
              </w:numPr>
              <w:spacing w:after="0" w:line="240" w:lineRule="auto"/>
              <w:contextualSpacing/>
              <w:jc w:val="both"/>
              <w:rPr>
                <w:rFonts w:eastAsia="Times New Roman"/>
                <w:iCs/>
                <w:sz w:val="18"/>
                <w:szCs w:val="18"/>
                <w:lang w:eastAsia="hu-HU"/>
              </w:rPr>
            </w:pPr>
            <w:r>
              <w:rPr>
                <w:rFonts w:eastAsia="Times New Roman"/>
                <w:iCs/>
                <w:sz w:val="18"/>
                <w:szCs w:val="18"/>
                <w:lang w:eastAsia="hu-HU"/>
              </w:rPr>
              <w:t>P</w:t>
            </w:r>
            <w:r w:rsidRPr="00E36495">
              <w:rPr>
                <w:rFonts w:eastAsia="Times New Roman"/>
                <w:iCs/>
                <w:sz w:val="18"/>
                <w:szCs w:val="18"/>
                <w:lang w:eastAsia="hu-HU"/>
              </w:rPr>
              <w:t>odatki</w:t>
            </w:r>
            <w:r>
              <w:rPr>
                <w:rFonts w:eastAsia="Times New Roman"/>
                <w:iCs/>
                <w:sz w:val="18"/>
                <w:szCs w:val="18"/>
                <w:lang w:eastAsia="hu-HU"/>
              </w:rPr>
              <w:t xml:space="preserve"> iz operacije</w:t>
            </w:r>
            <w:r w:rsidRPr="00D60FCF">
              <w:rPr>
                <w:rFonts w:eastAsia="Times New Roman"/>
                <w:iCs/>
                <w:sz w:val="18"/>
                <w:szCs w:val="18"/>
                <w:lang w:eastAsia="hu-HU"/>
              </w:rPr>
              <w:t>.</w:t>
            </w:r>
          </w:p>
          <w:p w:rsidRPr="004003A7" w:rsidR="00F75FB3" w:rsidP="00D159F5" w:rsidRDefault="00F75FB3" w14:paraId="1DDC7FFB" w14:textId="77777777">
            <w:pPr>
              <w:spacing w:after="0" w:line="240" w:lineRule="auto"/>
              <w:jc w:val="both"/>
              <w:rPr>
                <w:rFonts w:eastAsia="Times New Roman"/>
                <w:iCs/>
                <w:sz w:val="18"/>
                <w:szCs w:val="18"/>
                <w:lang w:eastAsia="hu-HU"/>
              </w:rPr>
            </w:pPr>
          </w:p>
          <w:p w:rsidR="00F75FB3" w:rsidP="00D159F5" w:rsidRDefault="00F75FB3" w14:paraId="2F267E73" w14:textId="77777777">
            <w:pPr>
              <w:spacing w:after="0" w:line="240" w:lineRule="auto"/>
              <w:jc w:val="both"/>
              <w:rPr>
                <w:rFonts w:eastAsia="Times New Roman"/>
                <w:iCs/>
                <w:sz w:val="18"/>
                <w:szCs w:val="18"/>
                <w:lang w:eastAsia="hu-HU"/>
              </w:rPr>
            </w:pPr>
          </w:p>
          <w:p w:rsidRPr="004003A7" w:rsidR="00F75FB3" w:rsidP="00D159F5" w:rsidRDefault="00F75FB3" w14:paraId="72CDD971" w14:textId="77777777">
            <w:pPr>
              <w:spacing w:after="0" w:line="240" w:lineRule="auto"/>
              <w:jc w:val="both"/>
              <w:rPr>
                <w:rFonts w:eastAsia="Times New Roman"/>
                <w:iCs/>
                <w:sz w:val="18"/>
                <w:szCs w:val="18"/>
                <w:lang w:eastAsia="hu-HU"/>
              </w:rPr>
            </w:pPr>
            <w:r w:rsidRPr="004003A7">
              <w:rPr>
                <w:rFonts w:eastAsia="Times New Roman"/>
                <w:iCs/>
                <w:sz w:val="18"/>
                <w:szCs w:val="18"/>
                <w:lang w:eastAsia="hu-HU"/>
              </w:rPr>
              <w:t xml:space="preserve"> </w:t>
            </w:r>
          </w:p>
        </w:tc>
      </w:tr>
      <w:tr w:rsidRPr="009F4936" w:rsidR="00F75FB3" w:rsidTr="00D159F5" w14:paraId="78DEA4E6" w14:textId="77777777">
        <w:trPr>
          <w:trHeight w:val="265"/>
        </w:trPr>
        <w:tc>
          <w:tcPr>
            <w:tcW w:w="2537" w:type="dxa"/>
            <w:shd w:val="clear" w:color="auto" w:fill="auto"/>
          </w:tcPr>
          <w:p w:rsidRPr="004003A7" w:rsidR="00F75FB3" w:rsidP="00D159F5" w:rsidRDefault="00F75FB3" w14:paraId="6781A32C"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5. Vir podatkov</w:t>
            </w:r>
          </w:p>
          <w:p w:rsidRPr="004003A7" w:rsidR="00F75FB3" w:rsidP="00D159F5" w:rsidRDefault="00F75FB3" w14:paraId="735DBFAC" w14:textId="77777777">
            <w:pPr>
              <w:spacing w:after="0" w:line="240" w:lineRule="auto"/>
              <w:jc w:val="both"/>
              <w:rPr>
                <w:rFonts w:eastAsia="Times New Roman"/>
                <w:b/>
                <w:bCs/>
                <w:iCs/>
                <w:sz w:val="18"/>
                <w:szCs w:val="18"/>
                <w:lang w:eastAsia="hu-HU"/>
              </w:rPr>
            </w:pPr>
            <w:r w:rsidRPr="004003A7">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03A7">
              <w:rPr>
                <w:rFonts w:eastAsia="Times New Roman"/>
                <w:bCs/>
                <w:iCs/>
                <w:color w:val="808080"/>
                <w:sz w:val="18"/>
                <w:szCs w:val="18"/>
                <w:lang w:eastAsia="hu-HU"/>
              </w:rPr>
              <w:t>itd</w:t>
            </w:r>
            <w:proofErr w:type="spellEnd"/>
            <w:r w:rsidRPr="004003A7">
              <w:rPr>
                <w:rFonts w:eastAsia="Times New Roman"/>
                <w:bCs/>
                <w:iCs/>
                <w:color w:val="808080"/>
                <w:sz w:val="18"/>
                <w:szCs w:val="18"/>
                <w:lang w:eastAsia="hu-HU"/>
              </w:rPr>
              <w:t>…</w:t>
            </w:r>
          </w:p>
        </w:tc>
        <w:tc>
          <w:tcPr>
            <w:tcW w:w="6457" w:type="dxa"/>
            <w:gridSpan w:val="6"/>
            <w:shd w:val="clear" w:color="auto" w:fill="auto"/>
          </w:tcPr>
          <w:p w:rsidRPr="004003A7" w:rsidR="00F75FB3" w:rsidP="00D159F5" w:rsidRDefault="00F75FB3" w14:paraId="6E8F30E1" w14:textId="77777777">
            <w:pPr>
              <w:spacing w:after="0" w:line="240" w:lineRule="auto"/>
              <w:jc w:val="both"/>
              <w:rPr>
                <w:rFonts w:eastAsia="Times New Roman"/>
                <w:iCs/>
                <w:sz w:val="18"/>
                <w:szCs w:val="18"/>
                <w:lang w:eastAsia="hu-HU"/>
              </w:rPr>
            </w:pPr>
            <w:r w:rsidRPr="004003A7">
              <w:rPr>
                <w:rFonts w:eastAsia="Times New Roman"/>
                <w:iCs/>
                <w:sz w:val="18"/>
                <w:szCs w:val="18"/>
                <w:lang w:eastAsia="hu-HU"/>
              </w:rPr>
              <w:t>Upravičenec (informacijski sistem)</w:t>
            </w:r>
          </w:p>
          <w:p w:rsidRPr="004003A7" w:rsidR="00F75FB3" w:rsidP="00D159F5" w:rsidRDefault="00F75FB3" w14:paraId="06530A46" w14:textId="77777777">
            <w:pPr>
              <w:spacing w:after="0" w:line="240" w:lineRule="auto"/>
              <w:jc w:val="both"/>
              <w:rPr>
                <w:rFonts w:eastAsia="Times New Roman"/>
                <w:iCs/>
                <w:sz w:val="18"/>
                <w:szCs w:val="18"/>
                <w:lang w:eastAsia="hu-HU"/>
              </w:rPr>
            </w:pPr>
          </w:p>
          <w:p w:rsidRPr="004003A7" w:rsidR="00F75FB3" w:rsidP="00D159F5" w:rsidRDefault="00F75FB3" w14:paraId="3ABDCD83" w14:textId="77777777">
            <w:pPr>
              <w:spacing w:after="0" w:line="240" w:lineRule="auto"/>
              <w:jc w:val="both"/>
              <w:rPr>
                <w:rFonts w:eastAsia="Times New Roman"/>
                <w:iCs/>
                <w:sz w:val="18"/>
                <w:szCs w:val="18"/>
                <w:lang w:eastAsia="hu-HU"/>
              </w:rPr>
            </w:pPr>
            <w:r>
              <w:rPr>
                <w:rFonts w:eastAsia="Times New Roman"/>
                <w:iCs/>
                <w:sz w:val="18"/>
                <w:szCs w:val="18"/>
                <w:lang w:eastAsia="hu-HU"/>
              </w:rPr>
              <w:t>Kazalniki se bodo spremljali 2x</w:t>
            </w:r>
            <w:r w:rsidRPr="004003A7">
              <w:rPr>
                <w:rFonts w:eastAsia="Times New Roman"/>
                <w:iCs/>
                <w:sz w:val="18"/>
                <w:szCs w:val="18"/>
                <w:lang w:eastAsia="hu-HU"/>
              </w:rPr>
              <w:t xml:space="preserve"> na leto preko izmenjave podatkov med informacijskih sistemov (e-MA2 – </w:t>
            </w:r>
            <w:r>
              <w:rPr>
                <w:rFonts w:eastAsia="Times New Roman"/>
                <w:iCs/>
                <w:sz w:val="18"/>
                <w:szCs w:val="18"/>
                <w:lang w:eastAsia="hu-HU"/>
              </w:rPr>
              <w:t>IS upravičenca).</w:t>
            </w:r>
          </w:p>
          <w:p w:rsidRPr="004003A7" w:rsidR="00F75FB3" w:rsidP="00D159F5" w:rsidRDefault="00F75FB3" w14:paraId="1E81E944" w14:textId="77777777">
            <w:pPr>
              <w:spacing w:after="0" w:line="240" w:lineRule="auto"/>
              <w:jc w:val="both"/>
              <w:rPr>
                <w:rFonts w:eastAsia="Times New Roman"/>
                <w:iCs/>
                <w:sz w:val="18"/>
                <w:szCs w:val="18"/>
                <w:lang w:eastAsia="hu-HU"/>
              </w:rPr>
            </w:pPr>
          </w:p>
        </w:tc>
      </w:tr>
      <w:tr w:rsidRPr="004003A7" w:rsidR="00F75FB3" w:rsidTr="00D159F5" w14:paraId="0AE7C487" w14:textId="77777777">
        <w:trPr>
          <w:trHeight w:val="265"/>
        </w:trPr>
        <w:tc>
          <w:tcPr>
            <w:tcW w:w="2537" w:type="dxa"/>
            <w:shd w:val="clear" w:color="auto" w:fill="auto"/>
            <w:hideMark/>
          </w:tcPr>
          <w:p w:rsidRPr="004003A7" w:rsidR="00F75FB3" w:rsidP="00D159F5" w:rsidRDefault="00F75FB3" w14:paraId="10690B89"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6. Merska enota</w:t>
            </w:r>
          </w:p>
        </w:tc>
        <w:tc>
          <w:tcPr>
            <w:tcW w:w="6457" w:type="dxa"/>
            <w:gridSpan w:val="6"/>
            <w:shd w:val="clear" w:color="auto" w:fill="auto"/>
          </w:tcPr>
          <w:p w:rsidRPr="004003A7" w:rsidR="00F75FB3" w:rsidP="00D159F5" w:rsidRDefault="00F75FB3" w14:paraId="28EC438A" w14:textId="77777777">
            <w:pPr>
              <w:spacing w:after="0" w:line="240" w:lineRule="auto"/>
              <w:rPr>
                <w:rFonts w:eastAsia="Times New Roman"/>
                <w:iCs/>
                <w:sz w:val="18"/>
                <w:szCs w:val="18"/>
                <w:lang w:eastAsia="hu-HU"/>
              </w:rPr>
            </w:pPr>
            <w:r>
              <w:rPr>
                <w:rFonts w:eastAsia="Times New Roman"/>
                <w:iCs/>
                <w:sz w:val="18"/>
                <w:szCs w:val="18"/>
                <w:lang w:eastAsia="hu-HU"/>
              </w:rPr>
              <w:t>osebe</w:t>
            </w:r>
          </w:p>
        </w:tc>
      </w:tr>
      <w:tr w:rsidRPr="004003A7" w:rsidR="00F75FB3" w:rsidTr="00D159F5" w14:paraId="2D62280A" w14:textId="77777777">
        <w:trPr>
          <w:trHeight w:val="210"/>
        </w:trPr>
        <w:tc>
          <w:tcPr>
            <w:tcW w:w="2537" w:type="dxa"/>
            <w:vMerge w:val="restart"/>
            <w:shd w:val="clear" w:color="auto" w:fill="auto"/>
          </w:tcPr>
          <w:p w:rsidRPr="004003A7" w:rsidR="00F75FB3" w:rsidP="00D159F5" w:rsidRDefault="00F75FB3" w14:paraId="786B15C7"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7.a Vrednost za kazalnik učinka</w:t>
            </w:r>
          </w:p>
        </w:tc>
        <w:tc>
          <w:tcPr>
            <w:tcW w:w="1091" w:type="dxa"/>
            <w:vMerge w:val="restart"/>
            <w:shd w:val="clear" w:color="auto" w:fill="auto"/>
          </w:tcPr>
          <w:p w:rsidRPr="004003A7" w:rsidR="00F75FB3" w:rsidP="00D159F5" w:rsidRDefault="00F75FB3" w14:paraId="3F2F6FF9"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 xml:space="preserve">2024 </w:t>
            </w:r>
          </w:p>
          <w:p w:rsidRPr="004003A7" w:rsidR="00F75FB3" w:rsidP="00D159F5" w:rsidRDefault="00F75FB3" w14:paraId="19E786E4" w14:textId="77777777">
            <w:pPr>
              <w:spacing w:after="0" w:line="240" w:lineRule="auto"/>
              <w:rPr>
                <w:rFonts w:eastAsia="Times New Roman"/>
                <w:b/>
                <w:iCs/>
                <w:sz w:val="18"/>
                <w:szCs w:val="18"/>
                <w:lang w:eastAsia="hu-HU"/>
              </w:rPr>
            </w:pPr>
          </w:p>
        </w:tc>
        <w:tc>
          <w:tcPr>
            <w:tcW w:w="1951" w:type="dxa"/>
            <w:gridSpan w:val="2"/>
            <w:shd w:val="clear" w:color="auto" w:fill="auto"/>
          </w:tcPr>
          <w:p w:rsidRPr="004003A7" w:rsidR="00F75FB3" w:rsidP="00D159F5" w:rsidRDefault="00F75FB3" w14:paraId="622E8DBA"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415" w:type="dxa"/>
            <w:gridSpan w:val="3"/>
            <w:shd w:val="clear" w:color="auto" w:fill="auto"/>
          </w:tcPr>
          <w:p w:rsidRPr="004003A7" w:rsidR="00F75FB3" w:rsidP="00D159F5" w:rsidRDefault="00F75FB3" w14:paraId="2EFFFB8D" w14:textId="77777777">
            <w:pPr>
              <w:spacing w:after="0" w:line="240" w:lineRule="auto"/>
              <w:rPr>
                <w:rFonts w:eastAsia="Times New Roman"/>
                <w:iCs/>
                <w:sz w:val="18"/>
                <w:szCs w:val="18"/>
                <w:lang w:eastAsia="hu-HU"/>
              </w:rPr>
            </w:pPr>
          </w:p>
        </w:tc>
      </w:tr>
      <w:tr w:rsidRPr="004003A7" w:rsidR="00F75FB3" w:rsidTr="00D159F5" w14:paraId="7C37A2E1" w14:textId="77777777">
        <w:trPr>
          <w:trHeight w:val="210"/>
        </w:trPr>
        <w:tc>
          <w:tcPr>
            <w:tcW w:w="2537" w:type="dxa"/>
            <w:vMerge/>
            <w:shd w:val="clear" w:color="auto" w:fill="auto"/>
            <w:hideMark/>
          </w:tcPr>
          <w:p w:rsidRPr="004003A7" w:rsidR="00F75FB3" w:rsidP="00D159F5" w:rsidRDefault="00F75FB3" w14:paraId="29A6DCFA" w14:textId="77777777">
            <w:pPr>
              <w:spacing w:after="0" w:line="240" w:lineRule="auto"/>
              <w:rPr>
                <w:rFonts w:eastAsia="Times New Roman"/>
                <w:b/>
                <w:bCs/>
                <w:iCs/>
                <w:sz w:val="18"/>
                <w:szCs w:val="18"/>
                <w:lang w:eastAsia="hu-HU"/>
              </w:rPr>
            </w:pPr>
          </w:p>
        </w:tc>
        <w:tc>
          <w:tcPr>
            <w:tcW w:w="1091" w:type="dxa"/>
            <w:vMerge/>
            <w:shd w:val="clear" w:color="auto" w:fill="auto"/>
            <w:hideMark/>
          </w:tcPr>
          <w:p w:rsidRPr="004003A7" w:rsidR="00F75FB3" w:rsidP="00D159F5" w:rsidRDefault="00F75FB3" w14:paraId="01783864" w14:textId="77777777">
            <w:pPr>
              <w:spacing w:after="0" w:line="240" w:lineRule="auto"/>
              <w:rPr>
                <w:rFonts w:eastAsia="Times New Roman"/>
                <w:iCs/>
                <w:sz w:val="18"/>
                <w:szCs w:val="18"/>
                <w:lang w:eastAsia="hu-HU"/>
              </w:rPr>
            </w:pPr>
          </w:p>
        </w:tc>
        <w:tc>
          <w:tcPr>
            <w:tcW w:w="1951" w:type="dxa"/>
            <w:gridSpan w:val="2"/>
            <w:shd w:val="clear" w:color="auto" w:fill="auto"/>
          </w:tcPr>
          <w:p w:rsidRPr="004003A7" w:rsidR="00F75FB3" w:rsidP="00D159F5" w:rsidRDefault="00F75FB3" w14:paraId="7C18186F"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415" w:type="dxa"/>
            <w:gridSpan w:val="3"/>
            <w:shd w:val="clear" w:color="auto" w:fill="auto"/>
          </w:tcPr>
          <w:p w:rsidRPr="004003A7" w:rsidR="00F75FB3" w:rsidP="00D159F5" w:rsidRDefault="00F75FB3" w14:paraId="436E5ECC" w14:textId="77777777">
            <w:pPr>
              <w:spacing w:after="0" w:line="240" w:lineRule="auto"/>
              <w:rPr>
                <w:rFonts w:eastAsia="Times New Roman"/>
                <w:iCs/>
                <w:sz w:val="18"/>
                <w:szCs w:val="18"/>
                <w:lang w:eastAsia="hu-HU"/>
              </w:rPr>
            </w:pPr>
          </w:p>
        </w:tc>
      </w:tr>
      <w:tr w:rsidRPr="004003A7" w:rsidR="00F75FB3" w:rsidTr="00D159F5" w14:paraId="6AB401B7" w14:textId="77777777">
        <w:trPr>
          <w:trHeight w:val="210"/>
        </w:trPr>
        <w:tc>
          <w:tcPr>
            <w:tcW w:w="2537" w:type="dxa"/>
            <w:vMerge/>
            <w:shd w:val="clear" w:color="auto" w:fill="auto"/>
          </w:tcPr>
          <w:p w:rsidRPr="004003A7" w:rsidR="00F75FB3" w:rsidP="00D159F5" w:rsidRDefault="00F75FB3" w14:paraId="7D708BB8" w14:textId="77777777">
            <w:pPr>
              <w:spacing w:after="0" w:line="240" w:lineRule="auto"/>
              <w:rPr>
                <w:rFonts w:eastAsia="Times New Roman"/>
                <w:b/>
                <w:bCs/>
                <w:iCs/>
                <w:sz w:val="18"/>
                <w:szCs w:val="18"/>
                <w:lang w:eastAsia="hu-HU"/>
              </w:rPr>
            </w:pPr>
          </w:p>
        </w:tc>
        <w:tc>
          <w:tcPr>
            <w:tcW w:w="1091" w:type="dxa"/>
            <w:vMerge/>
            <w:shd w:val="clear" w:color="auto" w:fill="auto"/>
          </w:tcPr>
          <w:p w:rsidRPr="004003A7" w:rsidR="00F75FB3" w:rsidP="00D159F5" w:rsidRDefault="00F75FB3" w14:paraId="61AD06F4" w14:textId="77777777">
            <w:pPr>
              <w:spacing w:after="0" w:line="240" w:lineRule="auto"/>
              <w:rPr>
                <w:rFonts w:eastAsia="Times New Roman"/>
                <w:b/>
                <w:iCs/>
                <w:sz w:val="18"/>
                <w:szCs w:val="18"/>
                <w:lang w:eastAsia="hu-HU"/>
              </w:rPr>
            </w:pPr>
          </w:p>
        </w:tc>
        <w:tc>
          <w:tcPr>
            <w:tcW w:w="1951" w:type="dxa"/>
            <w:gridSpan w:val="2"/>
            <w:shd w:val="clear" w:color="auto" w:fill="auto"/>
          </w:tcPr>
          <w:p w:rsidRPr="004003A7" w:rsidR="00F75FB3" w:rsidP="00D159F5" w:rsidRDefault="00F75FB3" w14:paraId="45F0BB3F"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415" w:type="dxa"/>
            <w:gridSpan w:val="3"/>
            <w:shd w:val="clear" w:color="auto" w:fill="auto"/>
          </w:tcPr>
          <w:p w:rsidRPr="004003A7" w:rsidR="00F75FB3" w:rsidP="00D159F5" w:rsidRDefault="00F75FB3" w14:paraId="3F4C3C59" w14:textId="77777777">
            <w:pPr>
              <w:spacing w:after="0" w:line="240" w:lineRule="auto"/>
              <w:rPr>
                <w:rFonts w:eastAsia="Times New Roman"/>
                <w:iCs/>
                <w:sz w:val="18"/>
                <w:szCs w:val="18"/>
                <w:lang w:eastAsia="hu-HU"/>
              </w:rPr>
            </w:pPr>
          </w:p>
        </w:tc>
      </w:tr>
      <w:tr w:rsidRPr="004003A7" w:rsidR="00F75FB3" w:rsidTr="00D159F5" w14:paraId="52A410D1" w14:textId="77777777">
        <w:trPr>
          <w:trHeight w:val="195"/>
        </w:trPr>
        <w:tc>
          <w:tcPr>
            <w:tcW w:w="2537" w:type="dxa"/>
            <w:vMerge/>
            <w:shd w:val="clear" w:color="auto" w:fill="auto"/>
          </w:tcPr>
          <w:p w:rsidRPr="004003A7" w:rsidR="00F75FB3" w:rsidP="00D159F5" w:rsidRDefault="00F75FB3" w14:paraId="16B2AC17" w14:textId="77777777">
            <w:pPr>
              <w:spacing w:after="0" w:line="240" w:lineRule="auto"/>
              <w:rPr>
                <w:rFonts w:eastAsia="Times New Roman"/>
                <w:b/>
                <w:bCs/>
                <w:iCs/>
                <w:sz w:val="18"/>
                <w:szCs w:val="18"/>
                <w:lang w:eastAsia="hu-HU"/>
              </w:rPr>
            </w:pPr>
          </w:p>
        </w:tc>
        <w:tc>
          <w:tcPr>
            <w:tcW w:w="1091" w:type="dxa"/>
            <w:vMerge w:val="restart"/>
            <w:shd w:val="clear" w:color="auto" w:fill="auto"/>
          </w:tcPr>
          <w:p w:rsidRPr="004003A7" w:rsidR="00F75FB3" w:rsidP="00D159F5" w:rsidRDefault="00F75FB3" w14:paraId="5F80A354"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951" w:type="dxa"/>
            <w:gridSpan w:val="2"/>
            <w:shd w:val="clear" w:color="auto" w:fill="auto"/>
          </w:tcPr>
          <w:p w:rsidRPr="004003A7" w:rsidR="00F75FB3" w:rsidP="00D159F5" w:rsidRDefault="00F75FB3" w14:paraId="6506B776"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415" w:type="dxa"/>
            <w:gridSpan w:val="3"/>
            <w:shd w:val="clear" w:color="auto" w:fill="auto"/>
          </w:tcPr>
          <w:p w:rsidRPr="004003A7" w:rsidR="00F75FB3" w:rsidP="00D159F5" w:rsidRDefault="00F75FB3" w14:paraId="4DB923ED" w14:textId="77777777">
            <w:pPr>
              <w:spacing w:after="0" w:line="240" w:lineRule="auto"/>
              <w:rPr>
                <w:rFonts w:eastAsia="Times New Roman"/>
                <w:iCs/>
                <w:sz w:val="18"/>
                <w:szCs w:val="18"/>
                <w:lang w:eastAsia="hu-HU"/>
              </w:rPr>
            </w:pPr>
          </w:p>
        </w:tc>
      </w:tr>
      <w:tr w:rsidRPr="004003A7" w:rsidR="00F75FB3" w:rsidTr="00D159F5" w14:paraId="585AEB10" w14:textId="77777777">
        <w:trPr>
          <w:trHeight w:val="195"/>
        </w:trPr>
        <w:tc>
          <w:tcPr>
            <w:tcW w:w="2537" w:type="dxa"/>
            <w:vMerge/>
            <w:shd w:val="clear" w:color="auto" w:fill="auto"/>
          </w:tcPr>
          <w:p w:rsidRPr="004003A7" w:rsidR="00F75FB3" w:rsidP="00D159F5" w:rsidRDefault="00F75FB3" w14:paraId="7B25F3F8" w14:textId="77777777">
            <w:pPr>
              <w:spacing w:after="0" w:line="240" w:lineRule="auto"/>
              <w:rPr>
                <w:rFonts w:eastAsia="Times New Roman"/>
                <w:b/>
                <w:bCs/>
                <w:iCs/>
                <w:sz w:val="18"/>
                <w:szCs w:val="18"/>
                <w:lang w:eastAsia="hu-HU"/>
              </w:rPr>
            </w:pPr>
          </w:p>
        </w:tc>
        <w:tc>
          <w:tcPr>
            <w:tcW w:w="1091" w:type="dxa"/>
            <w:vMerge/>
            <w:shd w:val="clear" w:color="auto" w:fill="auto"/>
          </w:tcPr>
          <w:p w:rsidRPr="004003A7" w:rsidR="00F75FB3" w:rsidP="00D159F5" w:rsidRDefault="00F75FB3" w14:paraId="7A0D6D52" w14:textId="77777777">
            <w:pPr>
              <w:spacing w:after="0" w:line="240" w:lineRule="auto"/>
              <w:rPr>
                <w:rFonts w:eastAsia="Times New Roman"/>
                <w:b/>
                <w:iCs/>
                <w:sz w:val="18"/>
                <w:szCs w:val="18"/>
                <w:lang w:eastAsia="hu-HU"/>
              </w:rPr>
            </w:pPr>
          </w:p>
        </w:tc>
        <w:tc>
          <w:tcPr>
            <w:tcW w:w="1951" w:type="dxa"/>
            <w:gridSpan w:val="2"/>
            <w:shd w:val="clear" w:color="auto" w:fill="auto"/>
          </w:tcPr>
          <w:p w:rsidRPr="004003A7" w:rsidR="00F75FB3" w:rsidP="00D159F5" w:rsidRDefault="00F75FB3" w14:paraId="7027E948"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415" w:type="dxa"/>
            <w:gridSpan w:val="3"/>
            <w:shd w:val="clear" w:color="auto" w:fill="auto"/>
          </w:tcPr>
          <w:p w:rsidRPr="004003A7" w:rsidR="00F75FB3" w:rsidP="00D159F5" w:rsidRDefault="00F75FB3" w14:paraId="462D7128" w14:textId="77777777">
            <w:pPr>
              <w:spacing w:after="0" w:line="240" w:lineRule="auto"/>
              <w:rPr>
                <w:rFonts w:eastAsia="Times New Roman"/>
                <w:iCs/>
                <w:sz w:val="18"/>
                <w:szCs w:val="18"/>
                <w:lang w:eastAsia="hu-HU"/>
              </w:rPr>
            </w:pPr>
          </w:p>
        </w:tc>
      </w:tr>
      <w:tr w:rsidRPr="004003A7" w:rsidR="00F75FB3" w:rsidTr="00D159F5" w14:paraId="6DE1EED7" w14:textId="77777777">
        <w:trPr>
          <w:trHeight w:val="195"/>
        </w:trPr>
        <w:tc>
          <w:tcPr>
            <w:tcW w:w="2537" w:type="dxa"/>
            <w:vMerge/>
            <w:shd w:val="clear" w:color="auto" w:fill="auto"/>
          </w:tcPr>
          <w:p w:rsidRPr="004003A7" w:rsidR="00F75FB3" w:rsidP="00D159F5" w:rsidRDefault="00F75FB3" w14:paraId="32F8B55B" w14:textId="77777777">
            <w:pPr>
              <w:spacing w:after="0" w:line="240" w:lineRule="auto"/>
              <w:rPr>
                <w:rFonts w:eastAsia="Times New Roman"/>
                <w:b/>
                <w:bCs/>
                <w:iCs/>
                <w:sz w:val="18"/>
                <w:szCs w:val="18"/>
                <w:lang w:eastAsia="hu-HU"/>
              </w:rPr>
            </w:pPr>
          </w:p>
        </w:tc>
        <w:tc>
          <w:tcPr>
            <w:tcW w:w="1091" w:type="dxa"/>
            <w:vMerge/>
            <w:shd w:val="clear" w:color="auto" w:fill="auto"/>
          </w:tcPr>
          <w:p w:rsidRPr="004003A7" w:rsidR="00F75FB3" w:rsidP="00D159F5" w:rsidRDefault="00F75FB3" w14:paraId="0A523728" w14:textId="77777777">
            <w:pPr>
              <w:spacing w:after="0" w:line="240" w:lineRule="auto"/>
              <w:rPr>
                <w:rFonts w:eastAsia="Times New Roman"/>
                <w:b/>
                <w:iCs/>
                <w:sz w:val="18"/>
                <w:szCs w:val="18"/>
                <w:lang w:eastAsia="hu-HU"/>
              </w:rPr>
            </w:pPr>
          </w:p>
        </w:tc>
        <w:tc>
          <w:tcPr>
            <w:tcW w:w="1951" w:type="dxa"/>
            <w:gridSpan w:val="2"/>
            <w:shd w:val="clear" w:color="auto" w:fill="auto"/>
          </w:tcPr>
          <w:p w:rsidRPr="004003A7" w:rsidR="00F75FB3" w:rsidP="00D159F5" w:rsidRDefault="00F75FB3" w14:paraId="0F1ABDDF"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415" w:type="dxa"/>
            <w:gridSpan w:val="3"/>
            <w:shd w:val="clear" w:color="auto" w:fill="auto"/>
          </w:tcPr>
          <w:p w:rsidRPr="004003A7" w:rsidR="00F75FB3" w:rsidP="00D159F5" w:rsidRDefault="00F75FB3" w14:paraId="0FF2BA4E" w14:textId="77777777">
            <w:pPr>
              <w:spacing w:after="0" w:line="240" w:lineRule="auto"/>
              <w:rPr>
                <w:rFonts w:eastAsia="Times New Roman"/>
                <w:iCs/>
                <w:sz w:val="18"/>
                <w:szCs w:val="18"/>
                <w:lang w:eastAsia="hu-HU"/>
              </w:rPr>
            </w:pPr>
          </w:p>
        </w:tc>
      </w:tr>
      <w:tr w:rsidRPr="004003A7" w:rsidR="00F75FB3" w:rsidTr="00D159F5" w14:paraId="39088C33" w14:textId="77777777">
        <w:trPr>
          <w:trHeight w:val="265"/>
        </w:trPr>
        <w:tc>
          <w:tcPr>
            <w:tcW w:w="2537" w:type="dxa"/>
            <w:vMerge w:val="restart"/>
            <w:shd w:val="clear" w:color="auto" w:fill="auto"/>
          </w:tcPr>
          <w:p w:rsidRPr="004003A7" w:rsidR="00F75FB3" w:rsidP="00D159F5" w:rsidRDefault="00F75FB3" w14:paraId="0F94AA44"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7.b Vrednost za kazalnik rezultata</w:t>
            </w:r>
          </w:p>
          <w:p w:rsidRPr="004003A7" w:rsidR="00F75FB3" w:rsidP="00D159F5" w:rsidRDefault="00F75FB3" w14:paraId="5554A56E" w14:textId="77777777">
            <w:pPr>
              <w:spacing w:after="0" w:line="240" w:lineRule="auto"/>
              <w:rPr>
                <w:rFonts w:eastAsia="Times New Roman"/>
                <w:b/>
                <w:bCs/>
                <w:iCs/>
                <w:sz w:val="18"/>
                <w:szCs w:val="18"/>
                <w:lang w:eastAsia="hu-HU"/>
              </w:rPr>
            </w:pPr>
          </w:p>
          <w:p w:rsidRPr="004003A7" w:rsidR="00F75FB3" w:rsidP="00D159F5" w:rsidRDefault="00F75FB3" w14:paraId="2B5B45AD" w14:textId="77777777">
            <w:pPr>
              <w:spacing w:after="0" w:line="240" w:lineRule="auto"/>
              <w:rPr>
                <w:rFonts w:eastAsia="Times New Roman"/>
                <w:b/>
                <w:bCs/>
                <w:iCs/>
                <w:sz w:val="18"/>
                <w:szCs w:val="18"/>
                <w:lang w:eastAsia="hu-HU"/>
              </w:rPr>
            </w:pPr>
          </w:p>
        </w:tc>
        <w:tc>
          <w:tcPr>
            <w:tcW w:w="1091" w:type="dxa"/>
            <w:shd w:val="clear" w:color="auto" w:fill="auto"/>
          </w:tcPr>
          <w:p w:rsidRPr="004003A7" w:rsidR="00F75FB3" w:rsidP="00D159F5" w:rsidRDefault="00F75FB3" w14:paraId="678CDA15" w14:textId="77777777">
            <w:pPr>
              <w:spacing w:after="0" w:line="240" w:lineRule="auto"/>
              <w:rPr>
                <w:rFonts w:eastAsia="Times New Roman"/>
                <w:b/>
                <w:iCs/>
                <w:color w:val="FF0000"/>
                <w:sz w:val="18"/>
                <w:szCs w:val="18"/>
                <w:lang w:eastAsia="hu-HU"/>
              </w:rPr>
            </w:pPr>
            <w:r w:rsidRPr="004003A7">
              <w:rPr>
                <w:rFonts w:eastAsia="Times New Roman"/>
                <w:b/>
                <w:iCs/>
                <w:sz w:val="18"/>
                <w:szCs w:val="18"/>
                <w:lang w:eastAsia="hu-HU"/>
              </w:rPr>
              <w:t>Izhodiščno leto</w:t>
            </w:r>
          </w:p>
        </w:tc>
        <w:tc>
          <w:tcPr>
            <w:tcW w:w="1288" w:type="dxa"/>
            <w:shd w:val="clear" w:color="auto" w:fill="auto"/>
          </w:tcPr>
          <w:p w:rsidRPr="004003A7" w:rsidR="00F75FB3" w:rsidP="00D159F5" w:rsidRDefault="00F75FB3" w14:paraId="21974879"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663" w:type="dxa"/>
            <w:shd w:val="clear" w:color="auto" w:fill="auto"/>
          </w:tcPr>
          <w:p w:rsidRPr="00CE51B5" w:rsidR="00F75FB3" w:rsidP="00D159F5" w:rsidRDefault="00F75FB3" w14:paraId="43C41290" w14:textId="77777777">
            <w:pPr>
              <w:spacing w:after="0" w:line="240" w:lineRule="auto"/>
              <w:rPr>
                <w:rFonts w:eastAsia="Times New Roman"/>
                <w:iCs/>
                <w:sz w:val="18"/>
                <w:szCs w:val="18"/>
                <w:lang w:eastAsia="hu-HU"/>
              </w:rPr>
            </w:pPr>
            <w:r w:rsidRPr="00CE51B5">
              <w:rPr>
                <w:rFonts w:eastAsia="Times New Roman"/>
                <w:iCs/>
                <w:sz w:val="18"/>
                <w:szCs w:val="18"/>
                <w:lang w:eastAsia="hu-HU"/>
              </w:rPr>
              <w:t>202</w:t>
            </w:r>
            <w:r>
              <w:rPr>
                <w:rFonts w:eastAsia="Times New Roman"/>
                <w:iCs/>
                <w:sz w:val="18"/>
                <w:szCs w:val="18"/>
                <w:lang w:eastAsia="hu-HU"/>
              </w:rPr>
              <w:t>0</w:t>
            </w:r>
          </w:p>
        </w:tc>
        <w:tc>
          <w:tcPr>
            <w:tcW w:w="1094" w:type="dxa"/>
            <w:shd w:val="clear" w:color="auto" w:fill="auto"/>
          </w:tcPr>
          <w:p w:rsidRPr="00CE51B5" w:rsidR="00F75FB3" w:rsidP="00D159F5" w:rsidRDefault="00F75FB3" w14:paraId="5408F886" w14:textId="77777777">
            <w:pPr>
              <w:spacing w:after="0" w:line="240" w:lineRule="auto"/>
              <w:rPr>
                <w:rFonts w:eastAsia="Times New Roman"/>
                <w:b/>
                <w:iCs/>
                <w:sz w:val="18"/>
                <w:szCs w:val="18"/>
                <w:lang w:eastAsia="hu-HU"/>
              </w:rPr>
            </w:pPr>
            <w:r w:rsidRPr="00CE51B5">
              <w:rPr>
                <w:rFonts w:eastAsia="Times New Roman"/>
                <w:b/>
                <w:iCs/>
                <w:sz w:val="18"/>
                <w:szCs w:val="18"/>
                <w:lang w:eastAsia="hu-HU"/>
              </w:rPr>
              <w:t>Izhodiščna vrednost</w:t>
            </w:r>
          </w:p>
        </w:tc>
        <w:tc>
          <w:tcPr>
            <w:tcW w:w="1281" w:type="dxa"/>
            <w:shd w:val="clear" w:color="auto" w:fill="auto"/>
          </w:tcPr>
          <w:p w:rsidRPr="00CE51B5" w:rsidR="00F75FB3" w:rsidP="00D159F5" w:rsidRDefault="00F75FB3" w14:paraId="77332131" w14:textId="77777777">
            <w:pPr>
              <w:spacing w:after="0" w:line="240" w:lineRule="auto"/>
              <w:rPr>
                <w:rFonts w:eastAsia="Times New Roman"/>
                <w:iCs/>
                <w:sz w:val="18"/>
                <w:szCs w:val="18"/>
                <w:lang w:eastAsia="hu-HU"/>
              </w:rPr>
            </w:pPr>
            <w:r w:rsidRPr="00CE51B5">
              <w:rPr>
                <w:rFonts w:eastAsia="Times New Roman"/>
                <w:iCs/>
                <w:sz w:val="18"/>
                <w:szCs w:val="18"/>
                <w:lang w:eastAsia="hu-HU"/>
              </w:rPr>
              <w:t>Slovenija/V/Z</w:t>
            </w:r>
          </w:p>
        </w:tc>
        <w:tc>
          <w:tcPr>
            <w:tcW w:w="1040" w:type="dxa"/>
            <w:shd w:val="clear" w:color="auto" w:fill="auto"/>
          </w:tcPr>
          <w:p w:rsidRPr="00CE51B5" w:rsidR="00F75FB3" w:rsidP="00D159F5" w:rsidRDefault="00F75FB3" w14:paraId="7F8D3FF2" w14:textId="77777777">
            <w:pPr>
              <w:spacing w:after="0" w:line="240" w:lineRule="auto"/>
              <w:rPr>
                <w:rFonts w:eastAsia="Times New Roman"/>
                <w:iCs/>
                <w:sz w:val="18"/>
                <w:szCs w:val="18"/>
                <w:lang w:eastAsia="hu-HU"/>
              </w:rPr>
            </w:pPr>
            <w:r>
              <w:rPr>
                <w:rFonts w:eastAsia="Times New Roman"/>
                <w:iCs/>
                <w:sz w:val="18"/>
                <w:szCs w:val="18"/>
                <w:lang w:eastAsia="hu-HU"/>
              </w:rPr>
              <w:t>1.041/</w:t>
            </w:r>
            <w:r w:rsidRPr="00CE51B5">
              <w:rPr>
                <w:rFonts w:eastAsia="Times New Roman"/>
                <w:iCs/>
                <w:sz w:val="18"/>
                <w:szCs w:val="18"/>
                <w:lang w:eastAsia="hu-HU"/>
              </w:rPr>
              <w:t>820</w:t>
            </w:r>
            <w:r>
              <w:rPr>
                <w:rFonts w:eastAsia="Times New Roman"/>
                <w:iCs/>
                <w:sz w:val="18"/>
                <w:szCs w:val="18"/>
                <w:lang w:eastAsia="hu-HU"/>
              </w:rPr>
              <w:t>/</w:t>
            </w:r>
          </w:p>
          <w:p w:rsidRPr="00CE51B5" w:rsidR="00F75FB3" w:rsidP="00D159F5" w:rsidRDefault="00F75FB3" w14:paraId="68DB1D86" w14:textId="77777777">
            <w:pPr>
              <w:spacing w:after="0" w:line="240" w:lineRule="auto"/>
              <w:rPr>
                <w:rFonts w:eastAsia="Times New Roman"/>
                <w:iCs/>
                <w:sz w:val="18"/>
                <w:szCs w:val="18"/>
                <w:lang w:eastAsia="hu-HU"/>
              </w:rPr>
            </w:pPr>
            <w:r w:rsidRPr="00CE51B5">
              <w:rPr>
                <w:rFonts w:eastAsia="Times New Roman"/>
                <w:iCs/>
                <w:sz w:val="18"/>
                <w:szCs w:val="18"/>
                <w:lang w:eastAsia="hu-HU"/>
              </w:rPr>
              <w:t>221</w:t>
            </w:r>
          </w:p>
        </w:tc>
      </w:tr>
      <w:tr w:rsidRPr="004C04BB" w:rsidR="00F75FB3" w:rsidTr="00D159F5" w14:paraId="719E694F" w14:textId="77777777">
        <w:trPr>
          <w:trHeight w:val="231"/>
        </w:trPr>
        <w:tc>
          <w:tcPr>
            <w:tcW w:w="2537" w:type="dxa"/>
            <w:vMerge/>
            <w:shd w:val="clear" w:color="auto" w:fill="auto"/>
          </w:tcPr>
          <w:p w:rsidRPr="004003A7" w:rsidR="00F75FB3" w:rsidP="00D159F5" w:rsidRDefault="00F75FB3" w14:paraId="17F7574C" w14:textId="77777777">
            <w:pPr>
              <w:spacing w:after="0" w:line="240" w:lineRule="auto"/>
              <w:rPr>
                <w:rFonts w:eastAsia="Times New Roman"/>
                <w:b/>
                <w:bCs/>
                <w:iCs/>
                <w:sz w:val="18"/>
                <w:szCs w:val="18"/>
                <w:lang w:eastAsia="hu-HU"/>
              </w:rPr>
            </w:pPr>
          </w:p>
        </w:tc>
        <w:tc>
          <w:tcPr>
            <w:tcW w:w="1091" w:type="dxa"/>
            <w:shd w:val="clear" w:color="auto" w:fill="auto"/>
          </w:tcPr>
          <w:p w:rsidRPr="004003A7" w:rsidR="00F75FB3" w:rsidP="00D159F5" w:rsidRDefault="00F75FB3" w14:paraId="06DCBF20"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288" w:type="dxa"/>
            <w:shd w:val="clear" w:color="auto" w:fill="auto"/>
          </w:tcPr>
          <w:p w:rsidRPr="004003A7" w:rsidR="00F75FB3" w:rsidP="00D159F5" w:rsidRDefault="00F75FB3" w14:paraId="5D9CF129"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4078" w:type="dxa"/>
            <w:gridSpan w:val="4"/>
            <w:shd w:val="clear" w:color="auto" w:fill="auto"/>
          </w:tcPr>
          <w:p w:rsidRPr="00CE51B5" w:rsidR="00F75FB3" w:rsidP="00D159F5" w:rsidRDefault="00F75FB3" w14:paraId="68DC971F" w14:textId="77777777">
            <w:pPr>
              <w:spacing w:after="0" w:line="240" w:lineRule="auto"/>
              <w:rPr>
                <w:rFonts w:eastAsia="Times New Roman"/>
                <w:iCs/>
                <w:sz w:val="18"/>
                <w:szCs w:val="18"/>
                <w:lang w:eastAsia="hu-HU"/>
              </w:rPr>
            </w:pPr>
            <w:r>
              <w:rPr>
                <w:rFonts w:eastAsia="Times New Roman"/>
                <w:iCs/>
                <w:sz w:val="18"/>
                <w:szCs w:val="18"/>
                <w:lang w:eastAsia="hu-HU"/>
              </w:rPr>
              <w:t>1.078/843/</w:t>
            </w:r>
            <w:r w:rsidRPr="00CE51B5">
              <w:rPr>
                <w:rFonts w:eastAsia="Times New Roman"/>
                <w:iCs/>
                <w:sz w:val="18"/>
                <w:szCs w:val="18"/>
                <w:lang w:eastAsia="hu-HU"/>
              </w:rPr>
              <w:t>2</w:t>
            </w:r>
            <w:r>
              <w:rPr>
                <w:rFonts w:eastAsia="Times New Roman"/>
                <w:iCs/>
                <w:sz w:val="18"/>
                <w:szCs w:val="18"/>
                <w:lang w:eastAsia="hu-HU"/>
              </w:rPr>
              <w:t>35</w:t>
            </w:r>
          </w:p>
        </w:tc>
      </w:tr>
      <w:tr w:rsidRPr="004C04BB" w:rsidR="00F75FB3" w:rsidTr="00D159F5" w14:paraId="15162B83" w14:textId="77777777">
        <w:trPr>
          <w:trHeight w:val="195"/>
        </w:trPr>
        <w:tc>
          <w:tcPr>
            <w:tcW w:w="2537" w:type="dxa"/>
            <w:vMerge w:val="restart"/>
            <w:shd w:val="clear" w:color="auto" w:fill="auto"/>
          </w:tcPr>
          <w:p w:rsidRPr="004003A7" w:rsidR="00F75FB3" w:rsidP="00D159F5" w:rsidRDefault="00F75FB3" w14:paraId="653AEEDD"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 xml:space="preserve">8. Finančna vrednost </w:t>
            </w:r>
          </w:p>
          <w:p w:rsidRPr="004003A7" w:rsidR="00F75FB3" w:rsidP="00D159F5" w:rsidRDefault="00F75FB3" w14:paraId="20EA752B" w14:textId="77777777">
            <w:pPr>
              <w:spacing w:after="0" w:line="240" w:lineRule="auto"/>
              <w:rPr>
                <w:rFonts w:eastAsia="Times New Roman"/>
                <w:b/>
                <w:bCs/>
                <w:iCs/>
                <w:sz w:val="18"/>
                <w:szCs w:val="18"/>
                <w:lang w:eastAsia="hu-HU"/>
              </w:rPr>
            </w:pPr>
            <w:r w:rsidRPr="00076773">
              <w:rPr>
                <w:rFonts w:eastAsia="Times New Roman"/>
                <w:bCs/>
                <w:iCs/>
                <w:sz w:val="18"/>
                <w:szCs w:val="18"/>
                <w:lang w:eastAsia="hu-HU"/>
              </w:rPr>
              <w:t>Vrednost EU in slovenskega dela v EUR</w:t>
            </w:r>
          </w:p>
        </w:tc>
        <w:tc>
          <w:tcPr>
            <w:tcW w:w="1091" w:type="dxa"/>
            <w:vMerge w:val="restart"/>
            <w:shd w:val="clear" w:color="auto" w:fill="auto"/>
          </w:tcPr>
          <w:p w:rsidRPr="004003A7" w:rsidR="00F75FB3" w:rsidP="00D159F5" w:rsidRDefault="00F75FB3" w14:paraId="5D9DC724"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2024</w:t>
            </w:r>
            <w:r w:rsidRPr="004003A7">
              <w:rPr>
                <w:rFonts w:eastAsia="Times New Roman"/>
                <w:b/>
                <w:bCs/>
                <w:iCs/>
                <w:sz w:val="18"/>
                <w:szCs w:val="18"/>
                <w:lang w:eastAsia="hu-HU"/>
              </w:rPr>
              <w:t xml:space="preserve"> </w:t>
            </w:r>
            <w:r w:rsidRPr="004003A7">
              <w:rPr>
                <w:rFonts w:eastAsia="Times New Roman"/>
                <w:bCs/>
                <w:iCs/>
                <w:sz w:val="18"/>
                <w:szCs w:val="18"/>
                <w:lang w:eastAsia="hu-HU"/>
              </w:rPr>
              <w:t>(le za kazalnik učinka)</w:t>
            </w:r>
          </w:p>
        </w:tc>
        <w:tc>
          <w:tcPr>
            <w:tcW w:w="1951" w:type="dxa"/>
            <w:gridSpan w:val="2"/>
            <w:shd w:val="clear" w:color="auto" w:fill="auto"/>
          </w:tcPr>
          <w:p w:rsidRPr="004003A7" w:rsidR="00F75FB3" w:rsidP="00D159F5" w:rsidRDefault="00F75FB3" w14:paraId="08ED85BA"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415" w:type="dxa"/>
            <w:gridSpan w:val="3"/>
            <w:shd w:val="clear" w:color="auto" w:fill="auto"/>
          </w:tcPr>
          <w:p w:rsidRPr="004003A7" w:rsidR="00F75FB3" w:rsidP="00D159F5" w:rsidRDefault="00F75FB3" w14:paraId="1B2FD54A" w14:textId="77777777">
            <w:pPr>
              <w:spacing w:after="0" w:line="240" w:lineRule="auto"/>
              <w:rPr>
                <w:rFonts w:eastAsia="Times New Roman"/>
                <w:iCs/>
                <w:sz w:val="18"/>
                <w:szCs w:val="18"/>
                <w:lang w:eastAsia="hu-HU"/>
              </w:rPr>
            </w:pPr>
          </w:p>
        </w:tc>
      </w:tr>
      <w:tr w:rsidRPr="004C04BB" w:rsidR="00F75FB3" w:rsidTr="00D159F5" w14:paraId="100E2EFE" w14:textId="77777777">
        <w:trPr>
          <w:trHeight w:val="195"/>
        </w:trPr>
        <w:tc>
          <w:tcPr>
            <w:tcW w:w="2537" w:type="dxa"/>
            <w:vMerge/>
            <w:shd w:val="clear" w:color="auto" w:fill="auto"/>
          </w:tcPr>
          <w:p w:rsidRPr="004003A7" w:rsidR="00F75FB3" w:rsidP="00D159F5" w:rsidRDefault="00F75FB3" w14:paraId="0E8FF9D7" w14:textId="77777777">
            <w:pPr>
              <w:spacing w:after="0" w:line="240" w:lineRule="auto"/>
              <w:rPr>
                <w:rFonts w:eastAsia="Times New Roman"/>
                <w:b/>
                <w:bCs/>
                <w:iCs/>
                <w:sz w:val="18"/>
                <w:szCs w:val="18"/>
                <w:lang w:eastAsia="hu-HU"/>
              </w:rPr>
            </w:pPr>
          </w:p>
        </w:tc>
        <w:tc>
          <w:tcPr>
            <w:tcW w:w="1091" w:type="dxa"/>
            <w:vMerge/>
            <w:shd w:val="clear" w:color="auto" w:fill="auto"/>
          </w:tcPr>
          <w:p w:rsidRPr="004003A7" w:rsidR="00F75FB3" w:rsidP="00D159F5" w:rsidRDefault="00F75FB3" w14:paraId="447057E4" w14:textId="77777777">
            <w:pPr>
              <w:spacing w:after="0" w:line="240" w:lineRule="auto"/>
              <w:rPr>
                <w:rFonts w:eastAsia="Times New Roman"/>
                <w:b/>
                <w:iCs/>
                <w:sz w:val="18"/>
                <w:szCs w:val="18"/>
                <w:lang w:eastAsia="hu-HU"/>
              </w:rPr>
            </w:pPr>
          </w:p>
        </w:tc>
        <w:tc>
          <w:tcPr>
            <w:tcW w:w="1951" w:type="dxa"/>
            <w:gridSpan w:val="2"/>
            <w:shd w:val="clear" w:color="auto" w:fill="auto"/>
          </w:tcPr>
          <w:p w:rsidRPr="004003A7" w:rsidR="00F75FB3" w:rsidP="00D159F5" w:rsidRDefault="00F75FB3" w14:paraId="24E894CE"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415" w:type="dxa"/>
            <w:gridSpan w:val="3"/>
            <w:shd w:val="clear" w:color="auto" w:fill="auto"/>
          </w:tcPr>
          <w:p w:rsidRPr="004003A7" w:rsidR="00F75FB3" w:rsidP="00D159F5" w:rsidRDefault="00F75FB3" w14:paraId="09A1678C" w14:textId="77777777">
            <w:pPr>
              <w:spacing w:after="0" w:line="240" w:lineRule="auto"/>
              <w:rPr>
                <w:rFonts w:eastAsia="Times New Roman"/>
                <w:iCs/>
                <w:sz w:val="18"/>
                <w:szCs w:val="18"/>
                <w:lang w:eastAsia="hu-HU"/>
              </w:rPr>
            </w:pPr>
          </w:p>
        </w:tc>
      </w:tr>
      <w:tr w:rsidRPr="004C04BB" w:rsidR="00F75FB3" w:rsidTr="00D159F5" w14:paraId="5EECF974" w14:textId="77777777">
        <w:trPr>
          <w:trHeight w:val="195"/>
        </w:trPr>
        <w:tc>
          <w:tcPr>
            <w:tcW w:w="2537" w:type="dxa"/>
            <w:vMerge/>
            <w:shd w:val="clear" w:color="auto" w:fill="auto"/>
          </w:tcPr>
          <w:p w:rsidRPr="004003A7" w:rsidR="00F75FB3" w:rsidP="00D159F5" w:rsidRDefault="00F75FB3" w14:paraId="0B2D848B" w14:textId="77777777">
            <w:pPr>
              <w:spacing w:after="0" w:line="240" w:lineRule="auto"/>
              <w:rPr>
                <w:rFonts w:eastAsia="Times New Roman"/>
                <w:b/>
                <w:bCs/>
                <w:iCs/>
                <w:sz w:val="18"/>
                <w:szCs w:val="18"/>
                <w:lang w:eastAsia="hu-HU"/>
              </w:rPr>
            </w:pPr>
          </w:p>
        </w:tc>
        <w:tc>
          <w:tcPr>
            <w:tcW w:w="1091" w:type="dxa"/>
            <w:vMerge/>
            <w:shd w:val="clear" w:color="auto" w:fill="auto"/>
          </w:tcPr>
          <w:p w:rsidRPr="004003A7" w:rsidR="00F75FB3" w:rsidP="00D159F5" w:rsidRDefault="00F75FB3" w14:paraId="6C4279CC" w14:textId="77777777">
            <w:pPr>
              <w:spacing w:after="0" w:line="240" w:lineRule="auto"/>
              <w:rPr>
                <w:rFonts w:eastAsia="Times New Roman"/>
                <w:b/>
                <w:iCs/>
                <w:sz w:val="18"/>
                <w:szCs w:val="18"/>
                <w:lang w:eastAsia="hu-HU"/>
              </w:rPr>
            </w:pPr>
          </w:p>
        </w:tc>
        <w:tc>
          <w:tcPr>
            <w:tcW w:w="1951" w:type="dxa"/>
            <w:gridSpan w:val="2"/>
            <w:shd w:val="clear" w:color="auto" w:fill="auto"/>
          </w:tcPr>
          <w:p w:rsidRPr="004003A7" w:rsidR="00F75FB3" w:rsidP="00D159F5" w:rsidRDefault="00F75FB3" w14:paraId="4D4774E1"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415" w:type="dxa"/>
            <w:gridSpan w:val="3"/>
            <w:shd w:val="clear" w:color="auto" w:fill="auto"/>
          </w:tcPr>
          <w:p w:rsidRPr="004003A7" w:rsidR="00F75FB3" w:rsidP="00D159F5" w:rsidRDefault="00F75FB3" w14:paraId="495BB9A0" w14:textId="77777777">
            <w:pPr>
              <w:spacing w:after="0" w:line="240" w:lineRule="auto"/>
              <w:rPr>
                <w:rFonts w:eastAsia="Times New Roman"/>
                <w:iCs/>
                <w:sz w:val="18"/>
                <w:szCs w:val="18"/>
                <w:lang w:eastAsia="hu-HU"/>
              </w:rPr>
            </w:pPr>
          </w:p>
        </w:tc>
      </w:tr>
      <w:tr w:rsidRPr="004C04BB" w:rsidR="00F75FB3" w:rsidTr="00D159F5" w14:paraId="15948C0B" w14:textId="77777777">
        <w:trPr>
          <w:trHeight w:val="195"/>
        </w:trPr>
        <w:tc>
          <w:tcPr>
            <w:tcW w:w="2537" w:type="dxa"/>
            <w:vMerge/>
            <w:shd w:val="clear" w:color="auto" w:fill="auto"/>
          </w:tcPr>
          <w:p w:rsidRPr="004003A7" w:rsidR="00F75FB3" w:rsidP="00D159F5" w:rsidRDefault="00F75FB3" w14:paraId="442AB82C" w14:textId="77777777">
            <w:pPr>
              <w:spacing w:after="0" w:line="240" w:lineRule="auto"/>
              <w:rPr>
                <w:rFonts w:eastAsia="Times New Roman"/>
                <w:b/>
                <w:bCs/>
                <w:iCs/>
                <w:sz w:val="18"/>
                <w:szCs w:val="18"/>
                <w:lang w:eastAsia="hu-HU"/>
              </w:rPr>
            </w:pPr>
          </w:p>
        </w:tc>
        <w:tc>
          <w:tcPr>
            <w:tcW w:w="1091" w:type="dxa"/>
            <w:vMerge w:val="restart"/>
            <w:shd w:val="clear" w:color="auto" w:fill="auto"/>
          </w:tcPr>
          <w:p w:rsidRPr="004003A7" w:rsidR="00F75FB3" w:rsidP="00D159F5" w:rsidRDefault="00F75FB3" w14:paraId="35E85271"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951" w:type="dxa"/>
            <w:gridSpan w:val="2"/>
            <w:shd w:val="clear" w:color="auto" w:fill="auto"/>
          </w:tcPr>
          <w:p w:rsidRPr="004003A7" w:rsidR="00F75FB3" w:rsidP="00D159F5" w:rsidRDefault="00F75FB3" w14:paraId="2CAF8674"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415" w:type="dxa"/>
            <w:gridSpan w:val="3"/>
            <w:shd w:val="clear" w:color="auto" w:fill="auto"/>
          </w:tcPr>
          <w:p w:rsidRPr="004003A7" w:rsidR="00F75FB3" w:rsidP="00D159F5" w:rsidRDefault="00F75FB3" w14:paraId="64C5DBF7" w14:textId="77777777">
            <w:pPr>
              <w:spacing w:after="0" w:line="240" w:lineRule="auto"/>
              <w:rPr>
                <w:rFonts w:eastAsia="Times New Roman"/>
                <w:iCs/>
                <w:sz w:val="18"/>
                <w:szCs w:val="18"/>
                <w:lang w:eastAsia="hu-HU"/>
              </w:rPr>
            </w:pPr>
            <w:r>
              <w:rPr>
                <w:rFonts w:eastAsia="Times New Roman"/>
                <w:iCs/>
                <w:sz w:val="18"/>
                <w:szCs w:val="18"/>
                <w:lang w:eastAsia="hu-HU"/>
              </w:rPr>
              <w:t>41.002.941</w:t>
            </w:r>
          </w:p>
        </w:tc>
      </w:tr>
      <w:tr w:rsidRPr="004C04BB" w:rsidR="00F75FB3" w:rsidTr="00D159F5" w14:paraId="6AC7DEC3" w14:textId="77777777">
        <w:trPr>
          <w:trHeight w:val="195"/>
        </w:trPr>
        <w:tc>
          <w:tcPr>
            <w:tcW w:w="2537" w:type="dxa"/>
            <w:vMerge/>
            <w:shd w:val="clear" w:color="auto" w:fill="auto"/>
          </w:tcPr>
          <w:p w:rsidRPr="004003A7" w:rsidR="00F75FB3" w:rsidP="00D159F5" w:rsidRDefault="00F75FB3" w14:paraId="7ECD3864" w14:textId="77777777">
            <w:pPr>
              <w:spacing w:after="0" w:line="240" w:lineRule="auto"/>
              <w:rPr>
                <w:rFonts w:eastAsia="Times New Roman"/>
                <w:b/>
                <w:bCs/>
                <w:iCs/>
                <w:sz w:val="18"/>
                <w:szCs w:val="18"/>
                <w:lang w:eastAsia="hu-HU"/>
              </w:rPr>
            </w:pPr>
          </w:p>
        </w:tc>
        <w:tc>
          <w:tcPr>
            <w:tcW w:w="1091" w:type="dxa"/>
            <w:vMerge/>
            <w:shd w:val="clear" w:color="auto" w:fill="auto"/>
          </w:tcPr>
          <w:p w:rsidRPr="004003A7" w:rsidR="00F75FB3" w:rsidP="00D159F5" w:rsidRDefault="00F75FB3" w14:paraId="21F94F96" w14:textId="77777777">
            <w:pPr>
              <w:spacing w:after="0" w:line="240" w:lineRule="auto"/>
              <w:rPr>
                <w:rFonts w:eastAsia="Times New Roman"/>
                <w:b/>
                <w:iCs/>
                <w:sz w:val="18"/>
                <w:szCs w:val="18"/>
                <w:lang w:eastAsia="hu-HU"/>
              </w:rPr>
            </w:pPr>
          </w:p>
        </w:tc>
        <w:tc>
          <w:tcPr>
            <w:tcW w:w="1951" w:type="dxa"/>
            <w:gridSpan w:val="2"/>
            <w:shd w:val="clear" w:color="auto" w:fill="auto"/>
          </w:tcPr>
          <w:p w:rsidRPr="004003A7" w:rsidR="00F75FB3" w:rsidP="00D159F5" w:rsidRDefault="00F75FB3" w14:paraId="746EFFB0"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415" w:type="dxa"/>
            <w:gridSpan w:val="3"/>
            <w:shd w:val="clear" w:color="auto" w:fill="auto"/>
            <w:vAlign w:val="bottom"/>
          </w:tcPr>
          <w:p w:rsidRPr="004003A7" w:rsidR="00F75FB3" w:rsidP="00D159F5" w:rsidRDefault="00F75FB3" w14:paraId="6153E6BE" w14:textId="77777777">
            <w:pPr>
              <w:spacing w:after="0" w:line="240" w:lineRule="auto"/>
              <w:rPr>
                <w:rFonts w:eastAsia="Times New Roman"/>
                <w:iCs/>
                <w:sz w:val="18"/>
                <w:szCs w:val="18"/>
                <w:lang w:eastAsia="hu-HU"/>
              </w:rPr>
            </w:pPr>
            <w:r w:rsidRPr="009F4936">
              <w:rPr>
                <w:rFonts w:eastAsia="Times New Roman"/>
                <w:iCs/>
                <w:sz w:val="18"/>
                <w:szCs w:val="18"/>
                <w:lang w:eastAsia="hu-HU"/>
              </w:rPr>
              <w:t>27.552.941</w:t>
            </w:r>
          </w:p>
        </w:tc>
      </w:tr>
      <w:tr w:rsidRPr="004C04BB" w:rsidR="00F75FB3" w:rsidTr="00D159F5" w14:paraId="1028BCA1" w14:textId="77777777">
        <w:trPr>
          <w:trHeight w:val="195"/>
        </w:trPr>
        <w:tc>
          <w:tcPr>
            <w:tcW w:w="2537" w:type="dxa"/>
            <w:vMerge/>
            <w:shd w:val="clear" w:color="auto" w:fill="auto"/>
          </w:tcPr>
          <w:p w:rsidRPr="004003A7" w:rsidR="00F75FB3" w:rsidP="00D159F5" w:rsidRDefault="00F75FB3" w14:paraId="10B9D395" w14:textId="77777777">
            <w:pPr>
              <w:spacing w:after="0" w:line="240" w:lineRule="auto"/>
              <w:rPr>
                <w:rFonts w:eastAsia="Times New Roman"/>
                <w:b/>
                <w:bCs/>
                <w:iCs/>
                <w:sz w:val="18"/>
                <w:szCs w:val="18"/>
                <w:lang w:eastAsia="hu-HU"/>
              </w:rPr>
            </w:pPr>
          </w:p>
        </w:tc>
        <w:tc>
          <w:tcPr>
            <w:tcW w:w="1091" w:type="dxa"/>
            <w:vMerge/>
            <w:shd w:val="clear" w:color="auto" w:fill="auto"/>
          </w:tcPr>
          <w:p w:rsidRPr="004003A7" w:rsidR="00F75FB3" w:rsidP="00D159F5" w:rsidRDefault="00F75FB3" w14:paraId="43F6AE9B" w14:textId="77777777">
            <w:pPr>
              <w:spacing w:after="0" w:line="240" w:lineRule="auto"/>
              <w:rPr>
                <w:rFonts w:eastAsia="Times New Roman"/>
                <w:b/>
                <w:iCs/>
                <w:sz w:val="18"/>
                <w:szCs w:val="18"/>
                <w:lang w:eastAsia="hu-HU"/>
              </w:rPr>
            </w:pPr>
          </w:p>
        </w:tc>
        <w:tc>
          <w:tcPr>
            <w:tcW w:w="1951" w:type="dxa"/>
            <w:gridSpan w:val="2"/>
            <w:shd w:val="clear" w:color="auto" w:fill="auto"/>
          </w:tcPr>
          <w:p w:rsidRPr="004003A7" w:rsidR="00F75FB3" w:rsidP="00D159F5" w:rsidRDefault="00F75FB3" w14:paraId="699541FA"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415" w:type="dxa"/>
            <w:gridSpan w:val="3"/>
            <w:shd w:val="clear" w:color="auto" w:fill="auto"/>
            <w:vAlign w:val="bottom"/>
          </w:tcPr>
          <w:p w:rsidRPr="004003A7" w:rsidR="00F75FB3" w:rsidP="00D159F5" w:rsidRDefault="00F75FB3" w14:paraId="1E111393" w14:textId="77777777">
            <w:pPr>
              <w:spacing w:after="0" w:line="240" w:lineRule="auto"/>
              <w:rPr>
                <w:rFonts w:eastAsia="Times New Roman"/>
                <w:iCs/>
                <w:sz w:val="18"/>
                <w:szCs w:val="18"/>
                <w:lang w:eastAsia="hu-HU"/>
              </w:rPr>
            </w:pPr>
            <w:r w:rsidRPr="009F4936">
              <w:rPr>
                <w:rFonts w:eastAsia="Times New Roman"/>
                <w:iCs/>
                <w:sz w:val="18"/>
                <w:szCs w:val="18"/>
                <w:lang w:eastAsia="hu-HU"/>
              </w:rPr>
              <w:t>13.450.000</w:t>
            </w:r>
          </w:p>
        </w:tc>
      </w:tr>
      <w:tr w:rsidRPr="004003A7" w:rsidR="00F75FB3" w:rsidTr="00D159F5" w14:paraId="794F6E7F" w14:textId="77777777">
        <w:trPr>
          <w:trHeight w:val="263"/>
        </w:trPr>
        <w:tc>
          <w:tcPr>
            <w:tcW w:w="8994" w:type="dxa"/>
            <w:gridSpan w:val="7"/>
            <w:shd w:val="clear" w:color="auto" w:fill="D9D9D9"/>
          </w:tcPr>
          <w:p w:rsidRPr="004003A7" w:rsidR="00F75FB3" w:rsidP="00D159F5" w:rsidRDefault="00F75FB3" w14:paraId="05D9383F"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PODATKI ZA OKVIR SMOTRNOSTI</w:t>
            </w:r>
          </w:p>
        </w:tc>
      </w:tr>
      <w:tr w:rsidRPr="009F4936" w:rsidR="00F75FB3" w:rsidTr="00D159F5" w14:paraId="6F777607" w14:textId="77777777">
        <w:trPr>
          <w:trHeight w:val="2595"/>
        </w:trPr>
        <w:tc>
          <w:tcPr>
            <w:tcW w:w="2537" w:type="dxa"/>
            <w:shd w:val="clear" w:color="auto" w:fill="auto"/>
          </w:tcPr>
          <w:p w:rsidRPr="004003A7" w:rsidR="00F75FB3" w:rsidP="00D159F5" w:rsidRDefault="00F75FB3" w14:paraId="774F0561"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Metoda izračuna:</w:t>
            </w:r>
          </w:p>
          <w:p w:rsidRPr="004003A7" w:rsidR="00F75FB3" w:rsidP="00F75FB3" w:rsidRDefault="00F75FB3" w14:paraId="2D8E5532" w14:textId="77777777">
            <w:pPr>
              <w:numPr>
                <w:ilvl w:val="0"/>
                <w:numId w:val="6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Podatki ali ugotovitve, uporabljene za oceno vrednosti mejnikov, izhodiščnih  in ciljnih vrednosti</w:t>
            </w:r>
          </w:p>
          <w:p w:rsidRPr="004003A7" w:rsidR="00F75FB3" w:rsidP="00F75FB3" w:rsidRDefault="00F75FB3" w14:paraId="48673BDA" w14:textId="77777777">
            <w:pPr>
              <w:numPr>
                <w:ilvl w:val="0"/>
                <w:numId w:val="6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4003A7" w:rsidR="00F75FB3" w:rsidP="00F75FB3" w:rsidRDefault="00F75FB3" w14:paraId="3B6FE81F" w14:textId="77777777">
            <w:pPr>
              <w:numPr>
                <w:ilvl w:val="0"/>
                <w:numId w:val="6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Ocena izvedljivosti glede na kategorije regije</w:t>
            </w:r>
          </w:p>
        </w:tc>
        <w:tc>
          <w:tcPr>
            <w:tcW w:w="6457" w:type="dxa"/>
            <w:gridSpan w:val="6"/>
            <w:shd w:val="clear" w:color="auto" w:fill="auto"/>
          </w:tcPr>
          <w:p w:rsidRPr="007B22B1" w:rsidR="00F75FB3" w:rsidP="00F75FB3" w:rsidRDefault="00F75FB3" w14:paraId="4F28C381" w14:textId="77777777">
            <w:pPr>
              <w:pStyle w:val="Odstavekseznama"/>
              <w:numPr>
                <w:ilvl w:val="0"/>
                <w:numId w:val="68"/>
              </w:numPr>
              <w:spacing w:after="0" w:line="240" w:lineRule="auto"/>
              <w:jc w:val="both"/>
              <w:rPr>
                <w:rFonts w:eastAsia="Times New Roman"/>
                <w:iCs/>
                <w:sz w:val="18"/>
                <w:szCs w:val="18"/>
                <w:lang w:val="sl-SI" w:eastAsia="hu-HU"/>
              </w:rPr>
            </w:pPr>
            <w:r w:rsidRPr="007B22B1">
              <w:rPr>
                <w:rFonts w:eastAsia="Times New Roman"/>
                <w:iCs/>
                <w:sz w:val="18"/>
                <w:szCs w:val="18"/>
                <w:lang w:val="sl-SI" w:eastAsia="hu-HU"/>
              </w:rPr>
              <w:t>Na podlagi JR za izbor projektov socialne aktivacije, programa Projektno učenje mlajših odraslih in Učnih delavnic iz OP EKP 2014 – 2020 smo izračunali vrednosti kazalnikov za obdobje 2021-2029. Ukrepi se med seboj razlikujejo in je zato uspešnost je odvisna od ciljne skupine in ukrepa.</w:t>
            </w:r>
            <w:r>
              <w:rPr>
                <w:rFonts w:eastAsia="Times New Roman"/>
                <w:iCs/>
                <w:sz w:val="18"/>
                <w:szCs w:val="18"/>
                <w:lang w:val="sl-SI" w:eastAsia="hu-HU"/>
              </w:rPr>
              <w:t xml:space="preserve"> </w:t>
            </w:r>
          </w:p>
          <w:p w:rsidR="00F75FB3" w:rsidP="00D159F5" w:rsidRDefault="00F75FB3" w14:paraId="69E10853" w14:textId="77777777">
            <w:pPr>
              <w:spacing w:after="0" w:line="240" w:lineRule="auto"/>
              <w:jc w:val="both"/>
              <w:rPr>
                <w:rFonts w:eastAsia="Times New Roman"/>
                <w:iCs/>
                <w:sz w:val="18"/>
                <w:szCs w:val="18"/>
                <w:lang w:eastAsia="hu-HU"/>
              </w:rPr>
            </w:pPr>
          </w:p>
          <w:p w:rsidRPr="00911C90" w:rsidR="00F75FB3" w:rsidP="00D159F5" w:rsidRDefault="00F75FB3" w14:paraId="79093788"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Osnova za oceno </w:t>
            </w:r>
            <w:r>
              <w:rPr>
                <w:rFonts w:eastAsia="Times New Roman"/>
                <w:iCs/>
                <w:sz w:val="18"/>
                <w:szCs w:val="18"/>
                <w:lang w:eastAsia="hu-HU"/>
              </w:rPr>
              <w:t xml:space="preserve">načrtovanih </w:t>
            </w:r>
            <w:r w:rsidRPr="00911C90">
              <w:rPr>
                <w:rFonts w:eastAsia="Times New Roman"/>
                <w:iCs/>
                <w:sz w:val="18"/>
                <w:szCs w:val="18"/>
                <w:lang w:eastAsia="hu-HU"/>
              </w:rPr>
              <w:t xml:space="preserve"> kazalnikov</w:t>
            </w:r>
            <w:r>
              <w:rPr>
                <w:rFonts w:eastAsia="Times New Roman"/>
                <w:iCs/>
                <w:sz w:val="18"/>
                <w:szCs w:val="18"/>
                <w:lang w:eastAsia="hu-HU"/>
              </w:rPr>
              <w:t xml:space="preserve"> rezultata </w:t>
            </w:r>
            <w:r w:rsidRPr="00911C90">
              <w:rPr>
                <w:rFonts w:eastAsia="Times New Roman"/>
                <w:iCs/>
                <w:sz w:val="18"/>
                <w:szCs w:val="18"/>
                <w:lang w:eastAsia="hu-HU"/>
              </w:rPr>
              <w:t>so izkušnje iz predhodnega obdobja</w:t>
            </w:r>
            <w:r>
              <w:rPr>
                <w:rFonts w:eastAsia="Times New Roman"/>
                <w:iCs/>
                <w:sz w:val="18"/>
                <w:szCs w:val="18"/>
                <w:lang w:eastAsia="hu-HU"/>
              </w:rPr>
              <w:t xml:space="preserve"> 2014-2020</w:t>
            </w:r>
            <w:r w:rsidRPr="00911C90">
              <w:rPr>
                <w:rFonts w:eastAsia="Times New Roman"/>
                <w:iCs/>
                <w:sz w:val="18"/>
                <w:szCs w:val="18"/>
                <w:lang w:eastAsia="hu-HU"/>
              </w:rPr>
              <w:t xml:space="preserve">. </w:t>
            </w:r>
            <w:r>
              <w:rPr>
                <w:rFonts w:eastAsia="Times New Roman"/>
                <w:iCs/>
                <w:sz w:val="18"/>
                <w:szCs w:val="18"/>
                <w:lang w:eastAsia="hu-HU"/>
              </w:rPr>
              <w:t>Izhajali smo iz podatkov, ki so dosegljivi v IS e-MA, (modul Spremljanje in poročanje, stanje na dan 31.12. 2021)</w:t>
            </w:r>
          </w:p>
          <w:p w:rsidR="00F75FB3" w:rsidP="00D159F5" w:rsidRDefault="00F75FB3" w14:paraId="71A4655F" w14:textId="77777777">
            <w:pPr>
              <w:spacing w:after="0" w:line="240" w:lineRule="auto"/>
              <w:jc w:val="both"/>
              <w:rPr>
                <w:rFonts w:eastAsia="Times New Roman"/>
                <w:iCs/>
                <w:sz w:val="18"/>
                <w:szCs w:val="18"/>
                <w:lang w:eastAsia="hu-HU"/>
              </w:rPr>
            </w:pPr>
          </w:p>
          <w:p w:rsidRPr="007B22B1" w:rsidR="00F75FB3" w:rsidP="00F75FB3" w:rsidRDefault="00F75FB3" w14:paraId="4AD1EF36" w14:textId="77777777">
            <w:pPr>
              <w:pStyle w:val="Odstavekseznama"/>
              <w:numPr>
                <w:ilvl w:val="0"/>
                <w:numId w:val="68"/>
              </w:numPr>
              <w:spacing w:after="0" w:line="240" w:lineRule="auto"/>
              <w:jc w:val="both"/>
              <w:rPr>
                <w:rFonts w:eastAsia="Times New Roman"/>
                <w:iCs/>
                <w:sz w:val="18"/>
                <w:szCs w:val="18"/>
                <w:lang w:val="sl-SI" w:eastAsia="hu-HU"/>
              </w:rPr>
            </w:pPr>
            <w:r w:rsidRPr="007B22B1">
              <w:rPr>
                <w:rFonts w:eastAsia="Times New Roman"/>
                <w:iCs/>
                <w:sz w:val="18"/>
                <w:szCs w:val="18"/>
                <w:lang w:val="sl-SI" w:eastAsia="hu-HU"/>
              </w:rPr>
              <w:t>Zgodovinski podatki:</w:t>
            </w:r>
          </w:p>
          <w:tbl>
            <w:tblPr>
              <w:tblW w:w="5829" w:type="dxa"/>
              <w:tblCellMar>
                <w:left w:w="70" w:type="dxa"/>
                <w:right w:w="70" w:type="dxa"/>
              </w:tblCellMar>
              <w:tblLook w:val="04A0" w:firstRow="1" w:lastRow="0" w:firstColumn="1" w:lastColumn="0" w:noHBand="0" w:noVBand="1"/>
            </w:tblPr>
            <w:tblGrid>
              <w:gridCol w:w="678"/>
              <w:gridCol w:w="2191"/>
              <w:gridCol w:w="707"/>
              <w:gridCol w:w="731"/>
              <w:gridCol w:w="835"/>
              <w:gridCol w:w="687"/>
            </w:tblGrid>
            <w:tr w:rsidRPr="00166F01" w:rsidR="00F75FB3" w:rsidTr="00D159F5" w14:paraId="57A2201B" w14:textId="77777777">
              <w:trPr>
                <w:trHeight w:val="695"/>
              </w:trPr>
              <w:tc>
                <w:tcPr>
                  <w:tcW w:w="69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C13C1" w:rsidR="00F75FB3" w:rsidP="00D159F5" w:rsidRDefault="00F75FB3" w14:paraId="72D2D4A3"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regija</w:t>
                  </w:r>
                </w:p>
              </w:tc>
              <w:tc>
                <w:tcPr>
                  <w:tcW w:w="2311" w:type="dxa"/>
                  <w:tcBorders>
                    <w:top w:val="single" w:color="auto" w:sz="4" w:space="0"/>
                    <w:left w:val="nil"/>
                    <w:bottom w:val="single" w:color="auto" w:sz="4" w:space="0"/>
                    <w:right w:val="single" w:color="auto" w:sz="4" w:space="0"/>
                  </w:tcBorders>
                  <w:shd w:val="clear" w:color="auto" w:fill="auto"/>
                  <w:vAlign w:val="bottom"/>
                  <w:hideMark/>
                </w:tcPr>
                <w:p w:rsidRPr="002C13C1" w:rsidR="00F75FB3" w:rsidP="00D159F5" w:rsidRDefault="00F75FB3" w14:paraId="1D34723E"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kazalnik</w:t>
                  </w:r>
                </w:p>
              </w:tc>
              <w:tc>
                <w:tcPr>
                  <w:tcW w:w="700" w:type="dxa"/>
                  <w:tcBorders>
                    <w:top w:val="single" w:color="auto" w:sz="4" w:space="0"/>
                    <w:left w:val="nil"/>
                    <w:bottom w:val="single" w:color="auto" w:sz="4" w:space="0"/>
                    <w:right w:val="single" w:color="auto" w:sz="4" w:space="0"/>
                  </w:tcBorders>
                  <w:shd w:val="clear" w:color="auto" w:fill="auto"/>
                  <w:vAlign w:val="bottom"/>
                  <w:hideMark/>
                </w:tcPr>
                <w:p w:rsidRPr="002C13C1" w:rsidR="00F75FB3" w:rsidP="00D159F5" w:rsidRDefault="00F75FB3" w14:paraId="000F8646"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Projekti SA</w:t>
                  </w:r>
                </w:p>
              </w:tc>
              <w:tc>
                <w:tcPr>
                  <w:tcW w:w="700" w:type="dxa"/>
                  <w:tcBorders>
                    <w:top w:val="single" w:color="auto" w:sz="4" w:space="0"/>
                    <w:left w:val="nil"/>
                    <w:bottom w:val="single" w:color="auto" w:sz="4" w:space="0"/>
                    <w:right w:val="single" w:color="auto" w:sz="4" w:space="0"/>
                  </w:tcBorders>
                  <w:shd w:val="clear" w:color="auto" w:fill="auto"/>
                  <w:vAlign w:val="bottom"/>
                  <w:hideMark/>
                </w:tcPr>
                <w:p w:rsidRPr="002C13C1" w:rsidR="00F75FB3" w:rsidP="00D159F5" w:rsidRDefault="00F75FB3" w14:paraId="6E9EE56C"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PUM(O)</w:t>
                  </w:r>
                </w:p>
              </w:tc>
              <w:tc>
                <w:tcPr>
                  <w:tcW w:w="720" w:type="dxa"/>
                  <w:tcBorders>
                    <w:top w:val="single" w:color="auto" w:sz="4" w:space="0"/>
                    <w:left w:val="nil"/>
                    <w:bottom w:val="single" w:color="auto" w:sz="4" w:space="0"/>
                    <w:right w:val="single" w:color="auto" w:sz="4" w:space="0"/>
                  </w:tcBorders>
                  <w:shd w:val="clear" w:color="auto" w:fill="auto"/>
                  <w:vAlign w:val="bottom"/>
                  <w:hideMark/>
                </w:tcPr>
                <w:p w:rsidRPr="002C13C1" w:rsidR="00F75FB3" w:rsidP="00D159F5" w:rsidRDefault="00F75FB3" w14:paraId="60D450B4"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Učne delavnice</w:t>
                  </w:r>
                </w:p>
              </w:tc>
              <w:tc>
                <w:tcPr>
                  <w:tcW w:w="699" w:type="dxa"/>
                  <w:tcBorders>
                    <w:top w:val="single" w:color="auto" w:sz="4" w:space="0"/>
                    <w:left w:val="nil"/>
                    <w:bottom w:val="single" w:color="auto" w:sz="4" w:space="0"/>
                    <w:right w:val="single" w:color="auto" w:sz="4" w:space="0"/>
                  </w:tcBorders>
                  <w:shd w:val="clear" w:color="auto" w:fill="auto"/>
                  <w:vAlign w:val="bottom"/>
                  <w:hideMark/>
                </w:tcPr>
                <w:p w:rsidRPr="002C13C1" w:rsidR="00F75FB3" w:rsidP="00D159F5" w:rsidRDefault="00F75FB3" w14:paraId="4C28E33B"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skupaj</w:t>
                  </w:r>
                </w:p>
              </w:tc>
            </w:tr>
            <w:tr w:rsidRPr="002C13C1" w:rsidR="00F75FB3" w:rsidTr="00D159F5" w14:paraId="6C82A2C7" w14:textId="77777777">
              <w:trPr>
                <w:trHeight w:val="451"/>
              </w:trPr>
              <w:tc>
                <w:tcPr>
                  <w:tcW w:w="699" w:type="dxa"/>
                  <w:vMerge w:val="restart"/>
                  <w:tcBorders>
                    <w:top w:val="nil"/>
                    <w:left w:val="single" w:color="auto" w:sz="4" w:space="0"/>
                    <w:bottom w:val="single" w:color="auto" w:sz="4" w:space="0"/>
                    <w:right w:val="single" w:color="auto" w:sz="4" w:space="0"/>
                  </w:tcBorders>
                  <w:shd w:val="clear" w:color="auto" w:fill="auto"/>
                  <w:vAlign w:val="center"/>
                  <w:hideMark/>
                </w:tcPr>
                <w:p w:rsidRPr="002C13C1" w:rsidR="00F75FB3" w:rsidP="00D159F5" w:rsidRDefault="00F75FB3" w14:paraId="01B68534"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KRVS</w:t>
                  </w:r>
                </w:p>
              </w:tc>
              <w:tc>
                <w:tcPr>
                  <w:tcW w:w="2311" w:type="dxa"/>
                  <w:tcBorders>
                    <w:top w:val="nil"/>
                    <w:left w:val="nil"/>
                    <w:bottom w:val="single" w:color="auto" w:sz="4" w:space="0"/>
                    <w:right w:val="single" w:color="auto" w:sz="4" w:space="0"/>
                  </w:tcBorders>
                  <w:shd w:val="clear" w:color="auto" w:fill="auto"/>
                  <w:vAlign w:val="center"/>
                  <w:hideMark/>
                </w:tcPr>
                <w:p w:rsidRPr="002C13C1" w:rsidR="00F75FB3" w:rsidP="00D159F5" w:rsidRDefault="00F75FB3" w14:paraId="5220C3C0"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Brezposelni, vključno z dolgotrajno brezposelnimi</w:t>
                  </w:r>
                </w:p>
              </w:tc>
              <w:tc>
                <w:tcPr>
                  <w:tcW w:w="700" w:type="dxa"/>
                  <w:tcBorders>
                    <w:top w:val="nil"/>
                    <w:left w:val="nil"/>
                    <w:bottom w:val="single" w:color="auto" w:sz="4" w:space="0"/>
                    <w:right w:val="single" w:color="auto" w:sz="4" w:space="0"/>
                  </w:tcBorders>
                  <w:shd w:val="clear" w:color="auto" w:fill="auto"/>
                  <w:vAlign w:val="center"/>
                  <w:hideMark/>
                </w:tcPr>
                <w:p w:rsidRPr="002C13C1" w:rsidR="00F75FB3" w:rsidP="00D159F5" w:rsidRDefault="00F75FB3" w14:paraId="4E028EDE"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2.859</w:t>
                  </w:r>
                </w:p>
              </w:tc>
              <w:tc>
                <w:tcPr>
                  <w:tcW w:w="700" w:type="dxa"/>
                  <w:tcBorders>
                    <w:top w:val="nil"/>
                    <w:left w:val="nil"/>
                    <w:bottom w:val="single" w:color="auto" w:sz="4" w:space="0"/>
                    <w:right w:val="single" w:color="auto" w:sz="4" w:space="0"/>
                  </w:tcBorders>
                  <w:shd w:val="clear" w:color="auto" w:fill="auto"/>
                  <w:vAlign w:val="center"/>
                  <w:hideMark/>
                </w:tcPr>
                <w:p w:rsidRPr="002C13C1" w:rsidR="00F75FB3" w:rsidP="00D159F5" w:rsidRDefault="00F75FB3" w14:paraId="532FBDA1"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1.373</w:t>
                  </w:r>
                </w:p>
              </w:tc>
              <w:tc>
                <w:tcPr>
                  <w:tcW w:w="720" w:type="dxa"/>
                  <w:tcBorders>
                    <w:top w:val="nil"/>
                    <w:left w:val="nil"/>
                    <w:bottom w:val="single" w:color="auto" w:sz="4" w:space="0"/>
                    <w:right w:val="single" w:color="auto" w:sz="4" w:space="0"/>
                  </w:tcBorders>
                  <w:shd w:val="clear" w:color="auto" w:fill="auto"/>
                  <w:vAlign w:val="center"/>
                  <w:hideMark/>
                </w:tcPr>
                <w:p w:rsidRPr="002C13C1" w:rsidR="00F75FB3" w:rsidP="00D159F5" w:rsidRDefault="00F75FB3" w14:paraId="698AA14D"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618</w:t>
                  </w:r>
                </w:p>
              </w:tc>
              <w:tc>
                <w:tcPr>
                  <w:tcW w:w="699" w:type="dxa"/>
                  <w:tcBorders>
                    <w:top w:val="nil"/>
                    <w:left w:val="nil"/>
                    <w:bottom w:val="single" w:color="auto" w:sz="4" w:space="0"/>
                    <w:right w:val="single" w:color="auto" w:sz="4" w:space="0"/>
                  </w:tcBorders>
                  <w:shd w:val="clear" w:color="auto" w:fill="auto"/>
                  <w:vAlign w:val="bottom"/>
                  <w:hideMark/>
                </w:tcPr>
                <w:p w:rsidRPr="002C13C1" w:rsidR="00F75FB3" w:rsidP="00D159F5" w:rsidRDefault="00F75FB3" w14:paraId="065B02AF"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4850</w:t>
                  </w:r>
                </w:p>
              </w:tc>
            </w:tr>
            <w:tr w:rsidRPr="002C13C1" w:rsidR="00F75FB3" w:rsidTr="00D159F5" w14:paraId="3F9DA6C3" w14:textId="77777777">
              <w:trPr>
                <w:trHeight w:val="911"/>
              </w:trPr>
              <w:tc>
                <w:tcPr>
                  <w:tcW w:w="699" w:type="dxa"/>
                  <w:vMerge/>
                  <w:tcBorders>
                    <w:top w:val="nil"/>
                    <w:left w:val="single" w:color="auto" w:sz="4" w:space="0"/>
                    <w:bottom w:val="single" w:color="auto" w:sz="4" w:space="0"/>
                    <w:right w:val="single" w:color="auto" w:sz="4" w:space="0"/>
                  </w:tcBorders>
                  <w:vAlign w:val="center"/>
                  <w:hideMark/>
                </w:tcPr>
                <w:p w:rsidRPr="002C13C1" w:rsidR="00F75FB3" w:rsidP="00D159F5" w:rsidRDefault="00F75FB3" w14:paraId="6AAB96C4" w14:textId="77777777">
                  <w:pPr>
                    <w:spacing w:after="0" w:line="240" w:lineRule="auto"/>
                    <w:jc w:val="both"/>
                    <w:rPr>
                      <w:rFonts w:eastAsia="Times New Roman" w:cs="Calibri"/>
                      <w:color w:val="000000"/>
                      <w:sz w:val="18"/>
                      <w:szCs w:val="18"/>
                      <w:lang w:eastAsia="sl-SI"/>
                    </w:rPr>
                  </w:pPr>
                </w:p>
              </w:tc>
              <w:tc>
                <w:tcPr>
                  <w:tcW w:w="2311" w:type="dxa"/>
                  <w:tcBorders>
                    <w:top w:val="nil"/>
                    <w:left w:val="nil"/>
                    <w:bottom w:val="nil"/>
                    <w:right w:val="single" w:color="auto" w:sz="4" w:space="0"/>
                  </w:tcBorders>
                  <w:shd w:val="clear" w:color="auto" w:fill="auto"/>
                  <w:vAlign w:val="center"/>
                  <w:hideMark/>
                </w:tcPr>
                <w:p w:rsidRPr="002C13C1" w:rsidR="00F75FB3" w:rsidP="00D159F5" w:rsidRDefault="00F75FB3" w14:paraId="53C3BB63"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Udeleženci, vključno s samozaposlenimi, ki imajo zaposlitev po zaključku sodelovanja</w:t>
                  </w:r>
                </w:p>
              </w:tc>
              <w:tc>
                <w:tcPr>
                  <w:tcW w:w="700" w:type="dxa"/>
                  <w:tcBorders>
                    <w:top w:val="nil"/>
                    <w:left w:val="nil"/>
                    <w:bottom w:val="nil"/>
                    <w:right w:val="single" w:color="auto" w:sz="4" w:space="0"/>
                  </w:tcBorders>
                  <w:shd w:val="clear" w:color="auto" w:fill="auto"/>
                  <w:vAlign w:val="center"/>
                  <w:hideMark/>
                </w:tcPr>
                <w:p w:rsidRPr="002C13C1" w:rsidR="00F75FB3" w:rsidP="00D159F5" w:rsidRDefault="00F75FB3" w14:paraId="16F8AB2B"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544</w:t>
                  </w:r>
                </w:p>
              </w:tc>
              <w:tc>
                <w:tcPr>
                  <w:tcW w:w="700" w:type="dxa"/>
                  <w:tcBorders>
                    <w:top w:val="nil"/>
                    <w:left w:val="nil"/>
                    <w:bottom w:val="nil"/>
                    <w:right w:val="single" w:color="auto" w:sz="4" w:space="0"/>
                  </w:tcBorders>
                  <w:shd w:val="clear" w:color="auto" w:fill="auto"/>
                  <w:vAlign w:val="center"/>
                  <w:hideMark/>
                </w:tcPr>
                <w:p w:rsidRPr="002C13C1" w:rsidR="00F75FB3" w:rsidP="00D159F5" w:rsidRDefault="00F75FB3" w14:paraId="5CCB612B"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146</w:t>
                  </w:r>
                </w:p>
              </w:tc>
              <w:tc>
                <w:tcPr>
                  <w:tcW w:w="720" w:type="dxa"/>
                  <w:tcBorders>
                    <w:top w:val="nil"/>
                    <w:left w:val="nil"/>
                    <w:bottom w:val="nil"/>
                    <w:right w:val="single" w:color="auto" w:sz="4" w:space="0"/>
                  </w:tcBorders>
                  <w:shd w:val="clear" w:color="auto" w:fill="auto"/>
                  <w:vAlign w:val="center"/>
                  <w:hideMark/>
                </w:tcPr>
                <w:p w:rsidRPr="002C13C1" w:rsidR="00F75FB3" w:rsidP="00D159F5" w:rsidRDefault="00F75FB3" w14:paraId="015B9294"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130</w:t>
                  </w:r>
                </w:p>
              </w:tc>
              <w:tc>
                <w:tcPr>
                  <w:tcW w:w="699" w:type="dxa"/>
                  <w:tcBorders>
                    <w:top w:val="nil"/>
                    <w:left w:val="nil"/>
                    <w:bottom w:val="nil"/>
                    <w:right w:val="single" w:color="auto" w:sz="4" w:space="0"/>
                  </w:tcBorders>
                  <w:shd w:val="clear" w:color="auto" w:fill="auto"/>
                  <w:vAlign w:val="center"/>
                  <w:hideMark/>
                </w:tcPr>
                <w:p w:rsidRPr="002C13C1" w:rsidR="00F75FB3" w:rsidP="00D159F5" w:rsidRDefault="00F75FB3" w14:paraId="3112F715"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820</w:t>
                  </w:r>
                </w:p>
              </w:tc>
            </w:tr>
            <w:tr w:rsidRPr="002C13C1" w:rsidR="00F75FB3" w:rsidTr="00D159F5" w14:paraId="06781383" w14:textId="77777777">
              <w:trPr>
                <w:trHeight w:val="487"/>
              </w:trPr>
              <w:tc>
                <w:tcPr>
                  <w:tcW w:w="699" w:type="dxa"/>
                  <w:vMerge/>
                  <w:tcBorders>
                    <w:top w:val="nil"/>
                    <w:left w:val="single" w:color="auto" w:sz="4" w:space="0"/>
                    <w:bottom w:val="single" w:color="auto" w:sz="4" w:space="0"/>
                    <w:right w:val="single" w:color="auto" w:sz="4" w:space="0"/>
                  </w:tcBorders>
                  <w:vAlign w:val="center"/>
                  <w:hideMark/>
                </w:tcPr>
                <w:p w:rsidRPr="002C13C1" w:rsidR="00F75FB3" w:rsidP="00D159F5" w:rsidRDefault="00F75FB3" w14:paraId="1E136CC8" w14:textId="77777777">
                  <w:pPr>
                    <w:spacing w:after="0" w:line="240" w:lineRule="auto"/>
                    <w:jc w:val="both"/>
                    <w:rPr>
                      <w:rFonts w:eastAsia="Times New Roman" w:cs="Calibri"/>
                      <w:color w:val="000000"/>
                      <w:sz w:val="18"/>
                      <w:szCs w:val="18"/>
                      <w:lang w:eastAsia="sl-SI"/>
                    </w:rPr>
                  </w:pPr>
                </w:p>
              </w:tc>
              <w:tc>
                <w:tcPr>
                  <w:tcW w:w="2311" w:type="dxa"/>
                  <w:tcBorders>
                    <w:top w:val="single" w:color="auto" w:sz="8" w:space="0"/>
                    <w:left w:val="nil"/>
                    <w:bottom w:val="single" w:color="auto" w:sz="8" w:space="0"/>
                    <w:right w:val="single" w:color="auto" w:sz="4" w:space="0"/>
                  </w:tcBorders>
                  <w:shd w:val="clear" w:color="auto" w:fill="auto"/>
                  <w:vAlign w:val="bottom"/>
                  <w:hideMark/>
                </w:tcPr>
                <w:p w:rsidRPr="002C13C1" w:rsidR="00F75FB3" w:rsidP="00D159F5" w:rsidRDefault="00F75FB3" w14:paraId="6A410008" w14:textId="77777777">
                  <w:pPr>
                    <w:spacing w:after="0" w:line="240" w:lineRule="auto"/>
                    <w:jc w:val="both"/>
                    <w:rPr>
                      <w:rFonts w:eastAsia="Times New Roman" w:cs="Calibri"/>
                      <w:b/>
                      <w:bCs/>
                      <w:color w:val="000000"/>
                      <w:sz w:val="18"/>
                      <w:szCs w:val="18"/>
                      <w:lang w:eastAsia="sl-SI"/>
                    </w:rPr>
                  </w:pPr>
                  <w:r w:rsidRPr="002C13C1">
                    <w:rPr>
                      <w:rFonts w:eastAsia="Times New Roman" w:cs="Calibri"/>
                      <w:b/>
                      <w:bCs/>
                      <w:color w:val="000000"/>
                      <w:sz w:val="18"/>
                      <w:szCs w:val="18"/>
                      <w:lang w:eastAsia="sl-SI"/>
                    </w:rPr>
                    <w:t>stopnja uspešnosti  %</w:t>
                  </w:r>
                </w:p>
              </w:tc>
              <w:tc>
                <w:tcPr>
                  <w:tcW w:w="700" w:type="dxa"/>
                  <w:tcBorders>
                    <w:top w:val="single" w:color="auto" w:sz="8" w:space="0"/>
                    <w:left w:val="nil"/>
                    <w:bottom w:val="single" w:color="auto" w:sz="8" w:space="0"/>
                    <w:right w:val="single" w:color="auto" w:sz="4" w:space="0"/>
                  </w:tcBorders>
                  <w:shd w:val="clear" w:color="auto" w:fill="auto"/>
                  <w:vAlign w:val="center"/>
                  <w:hideMark/>
                </w:tcPr>
                <w:p w:rsidRPr="00E1251F" w:rsidR="00F75FB3" w:rsidP="00D159F5" w:rsidRDefault="00F75FB3" w14:paraId="5AAB28C4" w14:textId="77777777">
                  <w:pPr>
                    <w:spacing w:after="0" w:line="240" w:lineRule="auto"/>
                    <w:jc w:val="both"/>
                    <w:rPr>
                      <w:rFonts w:eastAsia="Times New Roman" w:cs="Calibri"/>
                      <w:b/>
                      <w:bCs/>
                      <w:color w:val="000000"/>
                      <w:sz w:val="18"/>
                      <w:szCs w:val="18"/>
                      <w:lang w:eastAsia="sl-SI"/>
                    </w:rPr>
                  </w:pPr>
                  <w:r w:rsidRPr="00E1251F">
                    <w:rPr>
                      <w:rFonts w:eastAsia="Times New Roman" w:cs="Calibri"/>
                      <w:b/>
                      <w:bCs/>
                      <w:color w:val="000000"/>
                      <w:sz w:val="18"/>
                      <w:szCs w:val="18"/>
                      <w:lang w:eastAsia="sl-SI"/>
                    </w:rPr>
                    <w:t>19</w:t>
                  </w:r>
                </w:p>
              </w:tc>
              <w:tc>
                <w:tcPr>
                  <w:tcW w:w="700" w:type="dxa"/>
                  <w:tcBorders>
                    <w:top w:val="single" w:color="auto" w:sz="8" w:space="0"/>
                    <w:left w:val="nil"/>
                    <w:bottom w:val="single" w:color="auto" w:sz="8" w:space="0"/>
                    <w:right w:val="single" w:color="auto" w:sz="4" w:space="0"/>
                  </w:tcBorders>
                  <w:shd w:val="clear" w:color="auto" w:fill="auto"/>
                  <w:vAlign w:val="center"/>
                  <w:hideMark/>
                </w:tcPr>
                <w:p w:rsidRPr="00E1251F" w:rsidR="00F75FB3" w:rsidP="00D159F5" w:rsidRDefault="00F75FB3" w14:paraId="7347DCB0" w14:textId="77777777">
                  <w:pPr>
                    <w:spacing w:after="0" w:line="240" w:lineRule="auto"/>
                    <w:jc w:val="both"/>
                    <w:rPr>
                      <w:rFonts w:eastAsia="Times New Roman" w:cs="Calibri"/>
                      <w:b/>
                      <w:bCs/>
                      <w:color w:val="000000"/>
                      <w:sz w:val="18"/>
                      <w:szCs w:val="18"/>
                      <w:lang w:eastAsia="sl-SI"/>
                    </w:rPr>
                  </w:pPr>
                  <w:r w:rsidRPr="00E1251F">
                    <w:rPr>
                      <w:rFonts w:eastAsia="Times New Roman" w:cs="Calibri"/>
                      <w:b/>
                      <w:bCs/>
                      <w:color w:val="000000"/>
                      <w:sz w:val="18"/>
                      <w:szCs w:val="18"/>
                      <w:lang w:eastAsia="sl-SI"/>
                    </w:rPr>
                    <w:t>11</w:t>
                  </w:r>
                </w:p>
              </w:tc>
              <w:tc>
                <w:tcPr>
                  <w:tcW w:w="720" w:type="dxa"/>
                  <w:tcBorders>
                    <w:top w:val="single" w:color="auto" w:sz="8" w:space="0"/>
                    <w:left w:val="nil"/>
                    <w:bottom w:val="single" w:color="auto" w:sz="8" w:space="0"/>
                    <w:right w:val="single" w:color="auto" w:sz="4" w:space="0"/>
                  </w:tcBorders>
                  <w:shd w:val="clear" w:color="auto" w:fill="auto"/>
                  <w:vAlign w:val="center"/>
                  <w:hideMark/>
                </w:tcPr>
                <w:p w:rsidRPr="00E1251F" w:rsidR="00F75FB3" w:rsidP="00D159F5" w:rsidRDefault="00F75FB3" w14:paraId="26EA44F3" w14:textId="77777777">
                  <w:pPr>
                    <w:spacing w:after="0" w:line="240" w:lineRule="auto"/>
                    <w:jc w:val="both"/>
                    <w:rPr>
                      <w:rFonts w:eastAsia="Times New Roman" w:cs="Calibri"/>
                      <w:b/>
                      <w:bCs/>
                      <w:color w:val="000000"/>
                      <w:sz w:val="18"/>
                      <w:szCs w:val="18"/>
                      <w:lang w:eastAsia="sl-SI"/>
                    </w:rPr>
                  </w:pPr>
                  <w:r w:rsidRPr="00E1251F">
                    <w:rPr>
                      <w:rFonts w:eastAsia="Times New Roman" w:cs="Calibri"/>
                      <w:b/>
                      <w:bCs/>
                      <w:color w:val="000000"/>
                      <w:sz w:val="18"/>
                      <w:szCs w:val="18"/>
                      <w:lang w:eastAsia="sl-SI"/>
                    </w:rPr>
                    <w:t>21</w:t>
                  </w:r>
                </w:p>
              </w:tc>
              <w:tc>
                <w:tcPr>
                  <w:tcW w:w="699" w:type="dxa"/>
                  <w:tcBorders>
                    <w:top w:val="single" w:color="auto" w:sz="8" w:space="0"/>
                    <w:left w:val="nil"/>
                    <w:bottom w:val="single" w:color="auto" w:sz="8" w:space="0"/>
                    <w:right w:val="single" w:color="auto" w:sz="4" w:space="0"/>
                  </w:tcBorders>
                  <w:shd w:val="clear" w:color="auto" w:fill="auto"/>
                  <w:vAlign w:val="center"/>
                  <w:hideMark/>
                </w:tcPr>
                <w:p w:rsidRPr="002C13C1" w:rsidR="00F75FB3" w:rsidP="00D159F5" w:rsidRDefault="00F75FB3" w14:paraId="0463DF3E"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 </w:t>
                  </w:r>
                </w:p>
              </w:tc>
            </w:tr>
            <w:tr w:rsidRPr="002C13C1" w:rsidR="00F75FB3" w:rsidTr="00D159F5" w14:paraId="56371A69" w14:textId="77777777">
              <w:trPr>
                <w:trHeight w:val="686"/>
              </w:trPr>
              <w:tc>
                <w:tcPr>
                  <w:tcW w:w="699" w:type="dxa"/>
                  <w:vMerge w:val="restart"/>
                  <w:tcBorders>
                    <w:top w:val="nil"/>
                    <w:left w:val="single" w:color="auto" w:sz="4" w:space="0"/>
                    <w:bottom w:val="single" w:color="auto" w:sz="4" w:space="0"/>
                    <w:right w:val="single" w:color="auto" w:sz="4" w:space="0"/>
                  </w:tcBorders>
                  <w:shd w:val="clear" w:color="auto" w:fill="auto"/>
                  <w:vAlign w:val="center"/>
                  <w:hideMark/>
                </w:tcPr>
                <w:p w:rsidRPr="002C13C1" w:rsidR="00F75FB3" w:rsidP="00D159F5" w:rsidRDefault="00F75FB3" w14:paraId="47912EBA"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KRZS</w:t>
                  </w:r>
                </w:p>
              </w:tc>
              <w:tc>
                <w:tcPr>
                  <w:tcW w:w="2311" w:type="dxa"/>
                  <w:tcBorders>
                    <w:top w:val="single" w:color="auto" w:sz="4" w:space="0"/>
                    <w:left w:val="nil"/>
                    <w:bottom w:val="single" w:color="auto" w:sz="4" w:space="0"/>
                    <w:right w:val="single" w:color="auto" w:sz="4" w:space="0"/>
                  </w:tcBorders>
                  <w:shd w:val="clear" w:color="auto" w:fill="auto"/>
                  <w:vAlign w:val="center"/>
                  <w:hideMark/>
                </w:tcPr>
                <w:p w:rsidRPr="002C13C1" w:rsidR="00F75FB3" w:rsidP="00D159F5" w:rsidRDefault="00F75FB3" w14:paraId="27BA80DF"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Brezposelni, vključno z dolgotrajno brezposelnimi</w:t>
                  </w:r>
                </w:p>
              </w:tc>
              <w:tc>
                <w:tcPr>
                  <w:tcW w:w="700" w:type="dxa"/>
                  <w:tcBorders>
                    <w:top w:val="single" w:color="auto" w:sz="4" w:space="0"/>
                    <w:left w:val="nil"/>
                    <w:bottom w:val="single" w:color="auto" w:sz="4" w:space="0"/>
                    <w:right w:val="single" w:color="auto" w:sz="4" w:space="0"/>
                  </w:tcBorders>
                  <w:shd w:val="clear" w:color="auto" w:fill="auto"/>
                  <w:vAlign w:val="center"/>
                  <w:hideMark/>
                </w:tcPr>
                <w:p w:rsidRPr="002C13C1" w:rsidR="00F75FB3" w:rsidP="00D159F5" w:rsidRDefault="00F75FB3" w14:paraId="38EEA2AF"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1.022</w:t>
                  </w:r>
                </w:p>
              </w:tc>
              <w:tc>
                <w:tcPr>
                  <w:tcW w:w="700" w:type="dxa"/>
                  <w:tcBorders>
                    <w:top w:val="single" w:color="auto" w:sz="4" w:space="0"/>
                    <w:left w:val="nil"/>
                    <w:bottom w:val="single" w:color="auto" w:sz="4" w:space="0"/>
                    <w:right w:val="single" w:color="auto" w:sz="4" w:space="0"/>
                  </w:tcBorders>
                  <w:shd w:val="clear" w:color="auto" w:fill="auto"/>
                  <w:vAlign w:val="center"/>
                  <w:hideMark/>
                </w:tcPr>
                <w:p w:rsidRPr="002C13C1" w:rsidR="00F75FB3" w:rsidP="00D159F5" w:rsidRDefault="00F75FB3" w14:paraId="35E3EBD7"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1.102</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2C13C1" w:rsidR="00F75FB3" w:rsidP="00D159F5" w:rsidRDefault="00F75FB3" w14:paraId="03DB6FE6"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183</w:t>
                  </w:r>
                </w:p>
              </w:tc>
              <w:tc>
                <w:tcPr>
                  <w:tcW w:w="699" w:type="dxa"/>
                  <w:tcBorders>
                    <w:top w:val="nil"/>
                    <w:left w:val="nil"/>
                    <w:bottom w:val="single" w:color="auto" w:sz="4" w:space="0"/>
                    <w:right w:val="single" w:color="auto" w:sz="4" w:space="0"/>
                  </w:tcBorders>
                  <w:shd w:val="clear" w:color="auto" w:fill="auto"/>
                  <w:vAlign w:val="center"/>
                  <w:hideMark/>
                </w:tcPr>
                <w:p w:rsidRPr="002C13C1" w:rsidR="00F75FB3" w:rsidP="00D159F5" w:rsidRDefault="00F75FB3" w14:paraId="14608766"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2.307</w:t>
                  </w:r>
                </w:p>
              </w:tc>
            </w:tr>
            <w:tr w:rsidRPr="002C13C1" w:rsidR="00F75FB3" w:rsidTr="00D159F5" w14:paraId="5734FC2F" w14:textId="77777777">
              <w:trPr>
                <w:trHeight w:val="911"/>
              </w:trPr>
              <w:tc>
                <w:tcPr>
                  <w:tcW w:w="699" w:type="dxa"/>
                  <w:vMerge/>
                  <w:tcBorders>
                    <w:top w:val="nil"/>
                    <w:left w:val="single" w:color="auto" w:sz="4" w:space="0"/>
                    <w:bottom w:val="single" w:color="auto" w:sz="4" w:space="0"/>
                    <w:right w:val="single" w:color="auto" w:sz="4" w:space="0"/>
                  </w:tcBorders>
                  <w:vAlign w:val="center"/>
                  <w:hideMark/>
                </w:tcPr>
                <w:p w:rsidRPr="002C13C1" w:rsidR="00F75FB3" w:rsidP="00D159F5" w:rsidRDefault="00F75FB3" w14:paraId="1AFD1D7E" w14:textId="77777777">
                  <w:pPr>
                    <w:spacing w:after="0" w:line="240" w:lineRule="auto"/>
                    <w:jc w:val="both"/>
                    <w:rPr>
                      <w:rFonts w:eastAsia="Times New Roman" w:cs="Calibri"/>
                      <w:color w:val="000000"/>
                      <w:sz w:val="18"/>
                      <w:szCs w:val="18"/>
                      <w:lang w:eastAsia="sl-SI"/>
                    </w:rPr>
                  </w:pPr>
                </w:p>
              </w:tc>
              <w:tc>
                <w:tcPr>
                  <w:tcW w:w="2311" w:type="dxa"/>
                  <w:tcBorders>
                    <w:top w:val="nil"/>
                    <w:left w:val="nil"/>
                    <w:bottom w:val="nil"/>
                    <w:right w:val="single" w:color="auto" w:sz="4" w:space="0"/>
                  </w:tcBorders>
                  <w:shd w:val="clear" w:color="auto" w:fill="auto"/>
                  <w:vAlign w:val="center"/>
                  <w:hideMark/>
                </w:tcPr>
                <w:p w:rsidRPr="002C13C1" w:rsidR="00F75FB3" w:rsidP="00D159F5" w:rsidRDefault="00F75FB3" w14:paraId="7B611B19"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Udeleženci, vključno s samozaposlenimi, ki imajo zaposlitev po zaključku sodelovanja</w:t>
                  </w:r>
                </w:p>
              </w:tc>
              <w:tc>
                <w:tcPr>
                  <w:tcW w:w="700" w:type="dxa"/>
                  <w:tcBorders>
                    <w:top w:val="nil"/>
                    <w:left w:val="nil"/>
                    <w:bottom w:val="nil"/>
                    <w:right w:val="single" w:color="auto" w:sz="4" w:space="0"/>
                  </w:tcBorders>
                  <w:shd w:val="clear" w:color="auto" w:fill="auto"/>
                  <w:vAlign w:val="center"/>
                  <w:hideMark/>
                </w:tcPr>
                <w:p w:rsidRPr="002C13C1" w:rsidR="00F75FB3" w:rsidP="00D159F5" w:rsidRDefault="00F75FB3" w14:paraId="5759945A"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127</w:t>
                  </w:r>
                </w:p>
              </w:tc>
              <w:tc>
                <w:tcPr>
                  <w:tcW w:w="700" w:type="dxa"/>
                  <w:tcBorders>
                    <w:top w:val="nil"/>
                    <w:left w:val="nil"/>
                    <w:bottom w:val="nil"/>
                    <w:right w:val="single" w:color="auto" w:sz="4" w:space="0"/>
                  </w:tcBorders>
                  <w:shd w:val="clear" w:color="auto" w:fill="auto"/>
                  <w:vAlign w:val="center"/>
                  <w:hideMark/>
                </w:tcPr>
                <w:p w:rsidRPr="002C13C1" w:rsidR="00F75FB3" w:rsidP="00D159F5" w:rsidRDefault="00F75FB3" w14:paraId="229D2DB8"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64</w:t>
                  </w:r>
                </w:p>
              </w:tc>
              <w:tc>
                <w:tcPr>
                  <w:tcW w:w="720" w:type="dxa"/>
                  <w:tcBorders>
                    <w:top w:val="nil"/>
                    <w:left w:val="nil"/>
                    <w:bottom w:val="nil"/>
                    <w:right w:val="single" w:color="auto" w:sz="4" w:space="0"/>
                  </w:tcBorders>
                  <w:shd w:val="clear" w:color="auto" w:fill="auto"/>
                  <w:vAlign w:val="center"/>
                  <w:hideMark/>
                </w:tcPr>
                <w:p w:rsidRPr="002C13C1" w:rsidR="00F75FB3" w:rsidP="00D159F5" w:rsidRDefault="00F75FB3" w14:paraId="02EFAA57"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30</w:t>
                  </w:r>
                </w:p>
              </w:tc>
              <w:tc>
                <w:tcPr>
                  <w:tcW w:w="699" w:type="dxa"/>
                  <w:tcBorders>
                    <w:top w:val="nil"/>
                    <w:left w:val="nil"/>
                    <w:bottom w:val="nil"/>
                    <w:right w:val="single" w:color="auto" w:sz="4" w:space="0"/>
                  </w:tcBorders>
                  <w:shd w:val="clear" w:color="auto" w:fill="auto"/>
                  <w:vAlign w:val="center"/>
                  <w:hideMark/>
                </w:tcPr>
                <w:p w:rsidRPr="002C13C1" w:rsidR="00F75FB3" w:rsidP="00D159F5" w:rsidRDefault="00F75FB3" w14:paraId="3F666B73"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221</w:t>
                  </w:r>
                </w:p>
              </w:tc>
            </w:tr>
            <w:tr w:rsidRPr="002C13C1" w:rsidR="00F75FB3" w:rsidTr="00D159F5" w14:paraId="1B1D12E9" w14:textId="77777777">
              <w:trPr>
                <w:trHeight w:val="911"/>
              </w:trPr>
              <w:tc>
                <w:tcPr>
                  <w:tcW w:w="699" w:type="dxa"/>
                  <w:vMerge/>
                  <w:tcBorders>
                    <w:top w:val="nil"/>
                    <w:left w:val="single" w:color="auto" w:sz="4" w:space="0"/>
                    <w:bottom w:val="single" w:color="auto" w:sz="4" w:space="0"/>
                    <w:right w:val="single" w:color="auto" w:sz="4" w:space="0"/>
                  </w:tcBorders>
                  <w:vAlign w:val="center"/>
                  <w:hideMark/>
                </w:tcPr>
                <w:p w:rsidRPr="002C13C1" w:rsidR="00F75FB3" w:rsidP="00D159F5" w:rsidRDefault="00F75FB3" w14:paraId="26BB8D03" w14:textId="77777777">
                  <w:pPr>
                    <w:spacing w:after="0" w:line="240" w:lineRule="auto"/>
                    <w:jc w:val="both"/>
                    <w:rPr>
                      <w:rFonts w:eastAsia="Times New Roman" w:cs="Calibri"/>
                      <w:color w:val="000000"/>
                      <w:sz w:val="18"/>
                      <w:szCs w:val="18"/>
                      <w:lang w:eastAsia="sl-SI"/>
                    </w:rPr>
                  </w:pPr>
                </w:p>
              </w:tc>
              <w:tc>
                <w:tcPr>
                  <w:tcW w:w="2311" w:type="dxa"/>
                  <w:tcBorders>
                    <w:top w:val="single" w:color="auto" w:sz="8" w:space="0"/>
                    <w:left w:val="nil"/>
                    <w:bottom w:val="single" w:color="auto" w:sz="8" w:space="0"/>
                    <w:right w:val="single" w:color="auto" w:sz="4" w:space="0"/>
                  </w:tcBorders>
                  <w:shd w:val="clear" w:color="auto" w:fill="auto"/>
                  <w:vAlign w:val="bottom"/>
                  <w:hideMark/>
                </w:tcPr>
                <w:p w:rsidRPr="002C13C1" w:rsidR="00F75FB3" w:rsidP="00D159F5" w:rsidRDefault="00F75FB3" w14:paraId="041D8230" w14:textId="77777777">
                  <w:pPr>
                    <w:spacing w:after="0" w:line="240" w:lineRule="auto"/>
                    <w:jc w:val="both"/>
                    <w:rPr>
                      <w:rFonts w:eastAsia="Times New Roman" w:cs="Calibri"/>
                      <w:b/>
                      <w:bCs/>
                      <w:color w:val="000000"/>
                      <w:sz w:val="18"/>
                      <w:szCs w:val="18"/>
                      <w:lang w:eastAsia="sl-SI"/>
                    </w:rPr>
                  </w:pPr>
                  <w:r w:rsidRPr="002C13C1">
                    <w:rPr>
                      <w:rFonts w:eastAsia="Times New Roman" w:cs="Calibri"/>
                      <w:b/>
                      <w:bCs/>
                      <w:color w:val="000000"/>
                      <w:sz w:val="18"/>
                      <w:szCs w:val="18"/>
                      <w:lang w:eastAsia="sl-SI"/>
                    </w:rPr>
                    <w:t>stopnja uspešnosti %</w:t>
                  </w:r>
                </w:p>
              </w:tc>
              <w:tc>
                <w:tcPr>
                  <w:tcW w:w="700" w:type="dxa"/>
                  <w:tcBorders>
                    <w:top w:val="single" w:color="auto" w:sz="8" w:space="0"/>
                    <w:left w:val="nil"/>
                    <w:bottom w:val="single" w:color="auto" w:sz="8" w:space="0"/>
                    <w:right w:val="single" w:color="auto" w:sz="4" w:space="0"/>
                  </w:tcBorders>
                  <w:shd w:val="clear" w:color="auto" w:fill="auto"/>
                  <w:vAlign w:val="center"/>
                  <w:hideMark/>
                </w:tcPr>
                <w:p w:rsidRPr="00E1251F" w:rsidR="00F75FB3" w:rsidP="00D159F5" w:rsidRDefault="00F75FB3" w14:paraId="7B181399" w14:textId="77777777">
                  <w:pPr>
                    <w:spacing w:after="0" w:line="240" w:lineRule="auto"/>
                    <w:jc w:val="both"/>
                    <w:rPr>
                      <w:rFonts w:eastAsia="Times New Roman" w:cs="Calibri"/>
                      <w:b/>
                      <w:bCs/>
                      <w:color w:val="000000"/>
                      <w:sz w:val="18"/>
                      <w:szCs w:val="18"/>
                      <w:lang w:eastAsia="sl-SI"/>
                    </w:rPr>
                  </w:pPr>
                  <w:r w:rsidRPr="00E1251F">
                    <w:rPr>
                      <w:rFonts w:eastAsia="Times New Roman" w:cs="Calibri"/>
                      <w:b/>
                      <w:bCs/>
                      <w:color w:val="000000"/>
                      <w:sz w:val="18"/>
                      <w:szCs w:val="18"/>
                      <w:lang w:eastAsia="sl-SI"/>
                    </w:rPr>
                    <w:t>12</w:t>
                  </w:r>
                </w:p>
              </w:tc>
              <w:tc>
                <w:tcPr>
                  <w:tcW w:w="700" w:type="dxa"/>
                  <w:tcBorders>
                    <w:top w:val="single" w:color="auto" w:sz="8" w:space="0"/>
                    <w:left w:val="nil"/>
                    <w:bottom w:val="single" w:color="auto" w:sz="8" w:space="0"/>
                    <w:right w:val="single" w:color="auto" w:sz="4" w:space="0"/>
                  </w:tcBorders>
                  <w:shd w:val="clear" w:color="auto" w:fill="auto"/>
                  <w:vAlign w:val="center"/>
                  <w:hideMark/>
                </w:tcPr>
                <w:p w:rsidRPr="00E1251F" w:rsidR="00F75FB3" w:rsidP="00D159F5" w:rsidRDefault="00F75FB3" w14:paraId="65B4BC35" w14:textId="77777777">
                  <w:pPr>
                    <w:spacing w:after="0" w:line="240" w:lineRule="auto"/>
                    <w:jc w:val="both"/>
                    <w:rPr>
                      <w:rFonts w:eastAsia="Times New Roman" w:cs="Calibri"/>
                      <w:b/>
                      <w:bCs/>
                      <w:color w:val="000000"/>
                      <w:sz w:val="18"/>
                      <w:szCs w:val="18"/>
                      <w:lang w:eastAsia="sl-SI"/>
                    </w:rPr>
                  </w:pPr>
                  <w:r w:rsidRPr="00E1251F">
                    <w:rPr>
                      <w:rFonts w:eastAsia="Times New Roman" w:cs="Calibri"/>
                      <w:b/>
                      <w:bCs/>
                      <w:color w:val="000000"/>
                      <w:sz w:val="18"/>
                      <w:szCs w:val="18"/>
                      <w:lang w:eastAsia="sl-SI"/>
                    </w:rPr>
                    <w:t>6</w:t>
                  </w:r>
                </w:p>
              </w:tc>
              <w:tc>
                <w:tcPr>
                  <w:tcW w:w="720" w:type="dxa"/>
                  <w:tcBorders>
                    <w:top w:val="single" w:color="auto" w:sz="8" w:space="0"/>
                    <w:left w:val="nil"/>
                    <w:bottom w:val="single" w:color="auto" w:sz="8" w:space="0"/>
                    <w:right w:val="single" w:color="auto" w:sz="4" w:space="0"/>
                  </w:tcBorders>
                  <w:shd w:val="clear" w:color="auto" w:fill="auto"/>
                  <w:vAlign w:val="center"/>
                  <w:hideMark/>
                </w:tcPr>
                <w:p w:rsidRPr="00E1251F" w:rsidR="00F75FB3" w:rsidP="00D159F5" w:rsidRDefault="00F75FB3" w14:paraId="61A51F2F" w14:textId="77777777">
                  <w:pPr>
                    <w:spacing w:after="0" w:line="240" w:lineRule="auto"/>
                    <w:jc w:val="both"/>
                    <w:rPr>
                      <w:rFonts w:eastAsia="Times New Roman" w:cs="Calibri"/>
                      <w:b/>
                      <w:bCs/>
                      <w:color w:val="000000"/>
                      <w:sz w:val="18"/>
                      <w:szCs w:val="18"/>
                      <w:lang w:eastAsia="sl-SI"/>
                    </w:rPr>
                  </w:pPr>
                  <w:r w:rsidRPr="00E1251F">
                    <w:rPr>
                      <w:rFonts w:eastAsia="Times New Roman" w:cs="Calibri"/>
                      <w:b/>
                      <w:bCs/>
                      <w:color w:val="000000"/>
                      <w:sz w:val="18"/>
                      <w:szCs w:val="18"/>
                      <w:lang w:eastAsia="sl-SI"/>
                    </w:rPr>
                    <w:t>16</w:t>
                  </w:r>
                </w:p>
              </w:tc>
              <w:tc>
                <w:tcPr>
                  <w:tcW w:w="699" w:type="dxa"/>
                  <w:tcBorders>
                    <w:top w:val="single" w:color="auto" w:sz="8" w:space="0"/>
                    <w:left w:val="nil"/>
                    <w:bottom w:val="single" w:color="auto" w:sz="8" w:space="0"/>
                    <w:right w:val="single" w:color="auto" w:sz="8" w:space="0"/>
                  </w:tcBorders>
                  <w:shd w:val="clear" w:color="auto" w:fill="auto"/>
                  <w:vAlign w:val="center"/>
                  <w:hideMark/>
                </w:tcPr>
                <w:p w:rsidRPr="002C13C1" w:rsidR="00F75FB3" w:rsidP="00D159F5" w:rsidRDefault="00F75FB3" w14:paraId="16AA376D" w14:textId="77777777">
                  <w:pPr>
                    <w:spacing w:after="0" w:line="240" w:lineRule="auto"/>
                    <w:jc w:val="both"/>
                    <w:rPr>
                      <w:rFonts w:eastAsia="Times New Roman" w:cs="Calibri"/>
                      <w:color w:val="000000"/>
                      <w:sz w:val="18"/>
                      <w:szCs w:val="18"/>
                      <w:lang w:eastAsia="sl-SI"/>
                    </w:rPr>
                  </w:pPr>
                  <w:r w:rsidRPr="002C13C1">
                    <w:rPr>
                      <w:rFonts w:eastAsia="Times New Roman" w:cs="Calibri"/>
                      <w:color w:val="000000"/>
                      <w:sz w:val="18"/>
                      <w:szCs w:val="18"/>
                      <w:lang w:eastAsia="sl-SI"/>
                    </w:rPr>
                    <w:t> </w:t>
                  </w:r>
                </w:p>
              </w:tc>
            </w:tr>
          </w:tbl>
          <w:p w:rsidR="00F75FB3" w:rsidP="00D159F5" w:rsidRDefault="00F75FB3" w14:paraId="456B44F8" w14:textId="77777777">
            <w:pPr>
              <w:spacing w:after="0" w:line="240" w:lineRule="auto"/>
              <w:jc w:val="both"/>
              <w:rPr>
                <w:rFonts w:eastAsia="Times New Roman"/>
                <w:b/>
                <w:bCs/>
                <w:iCs/>
                <w:sz w:val="18"/>
                <w:szCs w:val="18"/>
                <w:lang w:eastAsia="hu-HU"/>
              </w:rPr>
            </w:pPr>
          </w:p>
          <w:p w:rsidR="00F75FB3" w:rsidP="00D159F5" w:rsidRDefault="00F75FB3" w14:paraId="3F41AD25" w14:textId="77777777">
            <w:pPr>
              <w:spacing w:after="0" w:line="240" w:lineRule="auto"/>
              <w:jc w:val="both"/>
              <w:rPr>
                <w:rFonts w:eastAsia="Times New Roman"/>
                <w:b/>
                <w:bCs/>
                <w:iCs/>
                <w:sz w:val="18"/>
                <w:szCs w:val="18"/>
                <w:lang w:eastAsia="hu-HU"/>
              </w:rPr>
            </w:pPr>
            <w:r>
              <w:rPr>
                <w:rFonts w:eastAsia="Times New Roman"/>
                <w:b/>
                <w:bCs/>
                <w:iCs/>
                <w:sz w:val="18"/>
                <w:szCs w:val="18"/>
                <w:lang w:eastAsia="hu-HU"/>
              </w:rPr>
              <w:t>Predvidene vrednosti 2021-2027</w:t>
            </w:r>
          </w:p>
          <w:tbl>
            <w:tblPr>
              <w:tblW w:w="6067" w:type="dxa"/>
              <w:tblCellMar>
                <w:left w:w="70" w:type="dxa"/>
                <w:right w:w="70" w:type="dxa"/>
              </w:tblCellMar>
              <w:tblLook w:val="04A0" w:firstRow="1" w:lastRow="0" w:firstColumn="1" w:lastColumn="0" w:noHBand="0" w:noVBand="1"/>
            </w:tblPr>
            <w:tblGrid>
              <w:gridCol w:w="651"/>
              <w:gridCol w:w="811"/>
              <w:gridCol w:w="1691"/>
              <w:gridCol w:w="707"/>
              <w:gridCol w:w="731"/>
              <w:gridCol w:w="835"/>
              <w:gridCol w:w="641"/>
            </w:tblGrid>
            <w:tr w:rsidRPr="00911C90" w:rsidR="00F75FB3" w:rsidTr="00D159F5" w14:paraId="5866D6D8" w14:textId="77777777">
              <w:trPr>
                <w:trHeight w:val="487"/>
              </w:trPr>
              <w:tc>
                <w:tcPr>
                  <w:tcW w:w="67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11C90" w:rsidR="00F75FB3" w:rsidP="00D159F5" w:rsidRDefault="00F75FB3" w14:paraId="559C301E"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regija</w:t>
                  </w:r>
                </w:p>
              </w:tc>
              <w:tc>
                <w:tcPr>
                  <w:tcW w:w="674" w:type="dxa"/>
                  <w:tcBorders>
                    <w:top w:val="single" w:color="auto" w:sz="4" w:space="0"/>
                    <w:left w:val="nil"/>
                    <w:bottom w:val="single" w:color="auto" w:sz="4" w:space="0"/>
                    <w:right w:val="single" w:color="auto" w:sz="4" w:space="0"/>
                  </w:tcBorders>
                  <w:shd w:val="clear" w:color="auto" w:fill="auto"/>
                  <w:vAlign w:val="bottom"/>
                  <w:hideMark/>
                </w:tcPr>
                <w:p w:rsidRPr="00911C90" w:rsidR="00F75FB3" w:rsidP="00D159F5" w:rsidRDefault="00F75FB3" w14:paraId="63EEDA45"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ID kazalnika</w:t>
                  </w:r>
                </w:p>
              </w:tc>
              <w:tc>
                <w:tcPr>
                  <w:tcW w:w="2023" w:type="dxa"/>
                  <w:tcBorders>
                    <w:top w:val="single" w:color="auto" w:sz="4" w:space="0"/>
                    <w:left w:val="nil"/>
                    <w:bottom w:val="single" w:color="auto" w:sz="4" w:space="0"/>
                    <w:right w:val="single" w:color="auto" w:sz="4" w:space="0"/>
                  </w:tcBorders>
                  <w:shd w:val="clear" w:color="auto" w:fill="auto"/>
                  <w:vAlign w:val="bottom"/>
                  <w:hideMark/>
                </w:tcPr>
                <w:p w:rsidRPr="00911C90" w:rsidR="00F75FB3" w:rsidP="00D159F5" w:rsidRDefault="00F75FB3" w14:paraId="5D386E11"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kazalnik</w:t>
                  </w:r>
                </w:p>
              </w:tc>
              <w:tc>
                <w:tcPr>
                  <w:tcW w:w="674" w:type="dxa"/>
                  <w:tcBorders>
                    <w:top w:val="single" w:color="auto" w:sz="4" w:space="0"/>
                    <w:left w:val="nil"/>
                    <w:bottom w:val="single" w:color="auto" w:sz="4" w:space="0"/>
                    <w:right w:val="single" w:color="auto" w:sz="4" w:space="0"/>
                  </w:tcBorders>
                  <w:shd w:val="clear" w:color="auto" w:fill="auto"/>
                  <w:vAlign w:val="bottom"/>
                  <w:hideMark/>
                </w:tcPr>
                <w:p w:rsidRPr="00911C90" w:rsidR="00F75FB3" w:rsidP="00D159F5" w:rsidRDefault="00F75FB3" w14:paraId="58E37CAF"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Projekti SA</w:t>
                  </w:r>
                </w:p>
              </w:tc>
              <w:tc>
                <w:tcPr>
                  <w:tcW w:w="674" w:type="dxa"/>
                  <w:tcBorders>
                    <w:top w:val="single" w:color="auto" w:sz="4" w:space="0"/>
                    <w:left w:val="nil"/>
                    <w:bottom w:val="single" w:color="auto" w:sz="4" w:space="0"/>
                    <w:right w:val="single" w:color="auto" w:sz="4" w:space="0"/>
                  </w:tcBorders>
                  <w:shd w:val="clear" w:color="auto" w:fill="auto"/>
                  <w:vAlign w:val="bottom"/>
                  <w:hideMark/>
                </w:tcPr>
                <w:p w:rsidRPr="00911C90" w:rsidR="00F75FB3" w:rsidP="00D159F5" w:rsidRDefault="00F75FB3" w14:paraId="2A331EBE"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PUM(O)</w:t>
                  </w:r>
                </w:p>
              </w:tc>
              <w:tc>
                <w:tcPr>
                  <w:tcW w:w="674" w:type="dxa"/>
                  <w:tcBorders>
                    <w:top w:val="single" w:color="auto" w:sz="4" w:space="0"/>
                    <w:left w:val="nil"/>
                    <w:bottom w:val="single" w:color="auto" w:sz="4" w:space="0"/>
                    <w:right w:val="single" w:color="auto" w:sz="4" w:space="0"/>
                  </w:tcBorders>
                  <w:shd w:val="clear" w:color="auto" w:fill="auto"/>
                  <w:vAlign w:val="bottom"/>
                  <w:hideMark/>
                </w:tcPr>
                <w:p w:rsidRPr="00911C90" w:rsidR="00F75FB3" w:rsidP="00D159F5" w:rsidRDefault="00F75FB3" w14:paraId="062F1859"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Učne delavnice</w:t>
                  </w:r>
                </w:p>
              </w:tc>
              <w:tc>
                <w:tcPr>
                  <w:tcW w:w="674" w:type="dxa"/>
                  <w:tcBorders>
                    <w:top w:val="single" w:color="auto" w:sz="4" w:space="0"/>
                    <w:left w:val="nil"/>
                    <w:bottom w:val="single" w:color="auto" w:sz="4" w:space="0"/>
                    <w:right w:val="single" w:color="auto" w:sz="4" w:space="0"/>
                  </w:tcBorders>
                  <w:shd w:val="clear" w:color="auto" w:fill="auto"/>
                  <w:hideMark/>
                </w:tcPr>
                <w:p w:rsidRPr="00911C90" w:rsidR="00F75FB3" w:rsidP="00D159F5" w:rsidRDefault="00F75FB3" w14:paraId="57C5C015"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skupaj</w:t>
                  </w:r>
                </w:p>
              </w:tc>
            </w:tr>
            <w:tr w:rsidRPr="00911C90" w:rsidR="00F75FB3" w:rsidTr="00D159F5" w14:paraId="4A928277" w14:textId="77777777">
              <w:trPr>
                <w:trHeight w:val="477"/>
              </w:trPr>
              <w:tc>
                <w:tcPr>
                  <w:tcW w:w="674" w:type="dxa"/>
                  <w:vMerge w:val="restart"/>
                  <w:tcBorders>
                    <w:top w:val="nil"/>
                    <w:left w:val="single" w:color="auto" w:sz="4" w:space="0"/>
                    <w:bottom w:val="single" w:color="auto" w:sz="4" w:space="0"/>
                    <w:right w:val="single" w:color="auto" w:sz="4" w:space="0"/>
                  </w:tcBorders>
                  <w:shd w:val="clear" w:color="auto" w:fill="auto"/>
                  <w:vAlign w:val="center"/>
                  <w:hideMark/>
                </w:tcPr>
                <w:p w:rsidRPr="00911C90" w:rsidR="00F75FB3" w:rsidP="00D159F5" w:rsidRDefault="00F75FB3" w14:paraId="7C4D07EA" w14:textId="77777777">
                  <w:pPr>
                    <w:spacing w:after="0" w:line="240" w:lineRule="auto"/>
                    <w:jc w:val="center"/>
                    <w:rPr>
                      <w:rFonts w:eastAsia="Times New Roman" w:cs="Calibri"/>
                      <w:color w:val="000000"/>
                      <w:sz w:val="18"/>
                      <w:szCs w:val="18"/>
                      <w:lang w:eastAsia="sl-SI"/>
                    </w:rPr>
                  </w:pPr>
                  <w:r w:rsidRPr="00911C90">
                    <w:rPr>
                      <w:rFonts w:eastAsia="Times New Roman" w:cs="Calibri"/>
                      <w:color w:val="000000"/>
                      <w:sz w:val="18"/>
                      <w:szCs w:val="18"/>
                      <w:lang w:eastAsia="sl-SI"/>
                    </w:rPr>
                    <w:t>manj razvita</w:t>
                  </w:r>
                </w:p>
              </w:tc>
              <w:tc>
                <w:tcPr>
                  <w:tcW w:w="674" w:type="dxa"/>
                  <w:tcBorders>
                    <w:top w:val="nil"/>
                    <w:left w:val="nil"/>
                    <w:bottom w:val="single" w:color="auto" w:sz="4" w:space="0"/>
                    <w:right w:val="single" w:color="auto" w:sz="4" w:space="0"/>
                  </w:tcBorders>
                  <w:shd w:val="clear" w:color="auto" w:fill="auto"/>
                  <w:vAlign w:val="center"/>
                  <w:hideMark/>
                </w:tcPr>
                <w:p w:rsidRPr="00911C90" w:rsidR="00F75FB3" w:rsidP="00D159F5" w:rsidRDefault="00F75FB3" w14:paraId="323587FB"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EECO02</w:t>
                  </w:r>
                </w:p>
              </w:tc>
              <w:tc>
                <w:tcPr>
                  <w:tcW w:w="2023" w:type="dxa"/>
                  <w:tcBorders>
                    <w:top w:val="nil"/>
                    <w:left w:val="nil"/>
                    <w:bottom w:val="single" w:color="auto" w:sz="4" w:space="0"/>
                    <w:right w:val="single" w:color="auto" w:sz="4" w:space="0"/>
                  </w:tcBorders>
                  <w:shd w:val="clear" w:color="auto" w:fill="auto"/>
                  <w:vAlign w:val="center"/>
                  <w:hideMark/>
                </w:tcPr>
                <w:p w:rsidRPr="00911C90" w:rsidR="00F75FB3" w:rsidP="00D159F5" w:rsidRDefault="00F75FB3" w14:paraId="4AAE7848"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Brezposelni, vključno z dolgotrajno brezposelnimi</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224942AB"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3.024</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6F8F4BCC"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990</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675BBB5B"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760</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452F81C7"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4.774</w:t>
                  </w:r>
                </w:p>
              </w:tc>
            </w:tr>
            <w:tr w:rsidRPr="00911C90" w:rsidR="00F75FB3" w:rsidTr="00D159F5" w14:paraId="4A6DCECD" w14:textId="77777777">
              <w:trPr>
                <w:trHeight w:val="716"/>
              </w:trPr>
              <w:tc>
                <w:tcPr>
                  <w:tcW w:w="674" w:type="dxa"/>
                  <w:vMerge/>
                  <w:tcBorders>
                    <w:top w:val="nil"/>
                    <w:left w:val="single" w:color="auto" w:sz="4" w:space="0"/>
                    <w:bottom w:val="single" w:color="auto" w:sz="4" w:space="0"/>
                    <w:right w:val="single" w:color="auto" w:sz="4" w:space="0"/>
                  </w:tcBorders>
                  <w:vAlign w:val="center"/>
                  <w:hideMark/>
                </w:tcPr>
                <w:p w:rsidRPr="00911C90" w:rsidR="00F75FB3" w:rsidP="00D159F5" w:rsidRDefault="00F75FB3" w14:paraId="71A3DA88" w14:textId="77777777">
                  <w:pPr>
                    <w:spacing w:after="0" w:line="240" w:lineRule="auto"/>
                    <w:rPr>
                      <w:rFonts w:eastAsia="Times New Roman" w:cs="Calibri"/>
                      <w:color w:val="000000"/>
                      <w:sz w:val="18"/>
                      <w:szCs w:val="18"/>
                      <w:lang w:eastAsia="sl-SI"/>
                    </w:rPr>
                  </w:pPr>
                </w:p>
              </w:tc>
              <w:tc>
                <w:tcPr>
                  <w:tcW w:w="674" w:type="dxa"/>
                  <w:tcBorders>
                    <w:top w:val="nil"/>
                    <w:left w:val="nil"/>
                    <w:bottom w:val="single" w:color="auto" w:sz="4" w:space="0"/>
                    <w:right w:val="single" w:color="auto" w:sz="4" w:space="0"/>
                  </w:tcBorders>
                  <w:shd w:val="clear" w:color="auto" w:fill="auto"/>
                  <w:vAlign w:val="bottom"/>
                  <w:hideMark/>
                </w:tcPr>
                <w:p w:rsidRPr="00911C90" w:rsidR="00F75FB3" w:rsidP="00D159F5" w:rsidRDefault="00F75FB3" w14:paraId="3603824D" w14:textId="77777777">
                  <w:pPr>
                    <w:spacing w:after="0" w:line="240" w:lineRule="auto"/>
                    <w:rPr>
                      <w:rFonts w:eastAsia="Times New Roman" w:cs="Calibri"/>
                      <w:b/>
                      <w:bCs/>
                      <w:color w:val="000000"/>
                      <w:sz w:val="18"/>
                      <w:szCs w:val="18"/>
                      <w:lang w:eastAsia="sl-SI"/>
                    </w:rPr>
                  </w:pPr>
                  <w:r w:rsidRPr="00911C90">
                    <w:rPr>
                      <w:rFonts w:eastAsia="Times New Roman" w:cs="Calibri"/>
                      <w:b/>
                      <w:bCs/>
                      <w:color w:val="000000"/>
                      <w:sz w:val="18"/>
                      <w:szCs w:val="18"/>
                      <w:lang w:eastAsia="sl-SI"/>
                    </w:rPr>
                    <w:t>EECR04</w:t>
                  </w:r>
                </w:p>
              </w:tc>
              <w:tc>
                <w:tcPr>
                  <w:tcW w:w="2023" w:type="dxa"/>
                  <w:tcBorders>
                    <w:top w:val="nil"/>
                    <w:left w:val="nil"/>
                    <w:bottom w:val="single" w:color="auto" w:sz="4" w:space="0"/>
                    <w:right w:val="single" w:color="auto" w:sz="4" w:space="0"/>
                  </w:tcBorders>
                  <w:shd w:val="clear" w:color="auto" w:fill="auto"/>
                  <w:hideMark/>
                </w:tcPr>
                <w:p w:rsidRPr="00911C90" w:rsidR="00F75FB3" w:rsidP="00D159F5" w:rsidRDefault="00F75FB3" w14:paraId="3FAA9738" w14:textId="77777777">
                  <w:pPr>
                    <w:spacing w:after="0" w:line="240" w:lineRule="auto"/>
                    <w:rPr>
                      <w:rFonts w:eastAsia="Times New Roman" w:cs="Calibri"/>
                      <w:b/>
                      <w:bCs/>
                      <w:color w:val="000000"/>
                      <w:sz w:val="18"/>
                      <w:szCs w:val="18"/>
                      <w:lang w:eastAsia="sl-SI"/>
                    </w:rPr>
                  </w:pPr>
                  <w:r w:rsidRPr="00911C90">
                    <w:rPr>
                      <w:rFonts w:eastAsia="Times New Roman" w:cs="Calibri"/>
                      <w:b/>
                      <w:bCs/>
                      <w:color w:val="000000"/>
                      <w:sz w:val="18"/>
                      <w:szCs w:val="18"/>
                      <w:lang w:eastAsia="sl-SI"/>
                    </w:rPr>
                    <w:t>Udeleženci, ki imajo po zaključku sodelovanja zaposlitev</w:t>
                  </w:r>
                  <w:r>
                    <w:rPr>
                      <w:rFonts w:eastAsia="Times New Roman" w:cs="Calibri"/>
                      <w:b/>
                      <w:bCs/>
                      <w:color w:val="000000"/>
                      <w:sz w:val="18"/>
                      <w:szCs w:val="18"/>
                      <w:lang w:eastAsia="sl-SI"/>
                    </w:rPr>
                    <w:t>,</w:t>
                  </w:r>
                  <w:r w:rsidRPr="00911C90">
                    <w:rPr>
                      <w:rFonts w:eastAsia="Times New Roman" w:cs="Calibri"/>
                      <w:b/>
                      <w:bCs/>
                      <w:color w:val="000000"/>
                      <w:sz w:val="18"/>
                      <w:szCs w:val="18"/>
                      <w:lang w:eastAsia="sl-SI"/>
                    </w:rPr>
                    <w:t xml:space="preserve"> vključno s samozaposlitvijo</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0E78119E"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423</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2F489ECF"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190</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10013ED3"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160</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1AD3CD0B"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843</w:t>
                  </w:r>
                </w:p>
              </w:tc>
            </w:tr>
            <w:tr w:rsidRPr="00911C90" w:rsidR="00F75FB3" w:rsidTr="00D159F5" w14:paraId="0FFB3E6E" w14:textId="77777777">
              <w:trPr>
                <w:trHeight w:val="477"/>
              </w:trPr>
              <w:tc>
                <w:tcPr>
                  <w:tcW w:w="674" w:type="dxa"/>
                  <w:vMerge w:val="restart"/>
                  <w:tcBorders>
                    <w:top w:val="nil"/>
                    <w:left w:val="single" w:color="auto" w:sz="4" w:space="0"/>
                    <w:bottom w:val="single" w:color="auto" w:sz="4" w:space="0"/>
                    <w:right w:val="single" w:color="auto" w:sz="4" w:space="0"/>
                  </w:tcBorders>
                  <w:shd w:val="clear" w:color="auto" w:fill="auto"/>
                  <w:vAlign w:val="center"/>
                  <w:hideMark/>
                </w:tcPr>
                <w:p w:rsidRPr="00911C90" w:rsidR="00F75FB3" w:rsidP="00D159F5" w:rsidRDefault="00F75FB3" w14:paraId="71A363F7" w14:textId="77777777">
                  <w:pPr>
                    <w:spacing w:after="0" w:line="240" w:lineRule="auto"/>
                    <w:jc w:val="center"/>
                    <w:rPr>
                      <w:rFonts w:eastAsia="Times New Roman" w:cs="Calibri"/>
                      <w:color w:val="000000"/>
                      <w:sz w:val="18"/>
                      <w:szCs w:val="18"/>
                      <w:lang w:eastAsia="sl-SI"/>
                    </w:rPr>
                  </w:pPr>
                  <w:r w:rsidRPr="00911C90">
                    <w:rPr>
                      <w:rFonts w:eastAsia="Times New Roman" w:cs="Calibri"/>
                      <w:color w:val="000000"/>
                      <w:sz w:val="18"/>
                      <w:szCs w:val="18"/>
                      <w:lang w:eastAsia="sl-SI"/>
                    </w:rPr>
                    <w:t>bolj razvita</w:t>
                  </w:r>
                </w:p>
              </w:tc>
              <w:tc>
                <w:tcPr>
                  <w:tcW w:w="674" w:type="dxa"/>
                  <w:tcBorders>
                    <w:top w:val="nil"/>
                    <w:left w:val="nil"/>
                    <w:bottom w:val="single" w:color="auto" w:sz="4" w:space="0"/>
                    <w:right w:val="single" w:color="auto" w:sz="4" w:space="0"/>
                  </w:tcBorders>
                  <w:shd w:val="clear" w:color="auto" w:fill="auto"/>
                  <w:vAlign w:val="center"/>
                  <w:hideMark/>
                </w:tcPr>
                <w:p w:rsidRPr="00911C90" w:rsidR="00F75FB3" w:rsidP="00D159F5" w:rsidRDefault="00F75FB3" w14:paraId="243EDE3D"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EECO02</w:t>
                  </w:r>
                </w:p>
              </w:tc>
              <w:tc>
                <w:tcPr>
                  <w:tcW w:w="2023" w:type="dxa"/>
                  <w:tcBorders>
                    <w:top w:val="nil"/>
                    <w:left w:val="nil"/>
                    <w:bottom w:val="single" w:color="auto" w:sz="4" w:space="0"/>
                    <w:right w:val="single" w:color="auto" w:sz="4" w:space="0"/>
                  </w:tcBorders>
                  <w:shd w:val="clear" w:color="auto" w:fill="auto"/>
                  <w:vAlign w:val="center"/>
                  <w:hideMark/>
                </w:tcPr>
                <w:p w:rsidRPr="00911C90" w:rsidR="00F75FB3" w:rsidP="00D159F5" w:rsidRDefault="00F75FB3" w14:paraId="1AE08608" w14:textId="77777777">
                  <w:pPr>
                    <w:spacing w:after="0" w:line="240" w:lineRule="auto"/>
                    <w:rPr>
                      <w:rFonts w:eastAsia="Times New Roman" w:cs="Calibri"/>
                      <w:color w:val="000000"/>
                      <w:sz w:val="18"/>
                      <w:szCs w:val="18"/>
                      <w:lang w:eastAsia="sl-SI"/>
                    </w:rPr>
                  </w:pPr>
                  <w:r w:rsidRPr="00911C90">
                    <w:rPr>
                      <w:rFonts w:eastAsia="Times New Roman" w:cs="Calibri"/>
                      <w:color w:val="000000"/>
                      <w:sz w:val="18"/>
                      <w:szCs w:val="18"/>
                      <w:lang w:eastAsia="sl-SI"/>
                    </w:rPr>
                    <w:t>Brezposelni, vključno z dolgotrajno brezposelnimi</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32829967"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1.1296</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5743DC9C"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810</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61731E7E" w14:textId="77777777">
                  <w:pPr>
                    <w:spacing w:after="0" w:line="240" w:lineRule="auto"/>
                    <w:jc w:val="right"/>
                    <w:rPr>
                      <w:rFonts w:eastAsia="Times New Roman" w:cs="Calibri"/>
                      <w:color w:val="000000"/>
                      <w:sz w:val="18"/>
                      <w:szCs w:val="18"/>
                      <w:lang w:eastAsia="sl-SI"/>
                    </w:rPr>
                  </w:pPr>
                  <w:r w:rsidRPr="00911C90">
                    <w:rPr>
                      <w:rFonts w:eastAsia="Times New Roman" w:cs="Calibri"/>
                      <w:color w:val="000000"/>
                      <w:sz w:val="18"/>
                      <w:szCs w:val="18"/>
                      <w:lang w:eastAsia="sl-SI"/>
                    </w:rPr>
                    <w:t>190</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1865AF1A"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2.296</w:t>
                  </w:r>
                </w:p>
              </w:tc>
            </w:tr>
            <w:tr w:rsidRPr="00911C90" w:rsidR="00F75FB3" w:rsidTr="00D159F5" w14:paraId="42BE3BFC" w14:textId="77777777">
              <w:trPr>
                <w:trHeight w:val="716"/>
              </w:trPr>
              <w:tc>
                <w:tcPr>
                  <w:tcW w:w="674" w:type="dxa"/>
                  <w:vMerge/>
                  <w:tcBorders>
                    <w:top w:val="nil"/>
                    <w:left w:val="single" w:color="auto" w:sz="4" w:space="0"/>
                    <w:bottom w:val="single" w:color="auto" w:sz="4" w:space="0"/>
                    <w:right w:val="single" w:color="auto" w:sz="4" w:space="0"/>
                  </w:tcBorders>
                  <w:vAlign w:val="center"/>
                  <w:hideMark/>
                </w:tcPr>
                <w:p w:rsidRPr="00911C90" w:rsidR="00F75FB3" w:rsidP="00D159F5" w:rsidRDefault="00F75FB3" w14:paraId="3496CE77" w14:textId="77777777">
                  <w:pPr>
                    <w:spacing w:after="0" w:line="240" w:lineRule="auto"/>
                    <w:rPr>
                      <w:rFonts w:eastAsia="Times New Roman" w:cs="Calibri"/>
                      <w:color w:val="000000"/>
                      <w:sz w:val="18"/>
                      <w:szCs w:val="18"/>
                      <w:lang w:eastAsia="sl-SI"/>
                    </w:rPr>
                  </w:pPr>
                </w:p>
              </w:tc>
              <w:tc>
                <w:tcPr>
                  <w:tcW w:w="674" w:type="dxa"/>
                  <w:tcBorders>
                    <w:top w:val="nil"/>
                    <w:left w:val="nil"/>
                    <w:bottom w:val="single" w:color="auto" w:sz="4" w:space="0"/>
                    <w:right w:val="single" w:color="auto" w:sz="4" w:space="0"/>
                  </w:tcBorders>
                  <w:shd w:val="clear" w:color="auto" w:fill="auto"/>
                  <w:vAlign w:val="bottom"/>
                  <w:hideMark/>
                </w:tcPr>
                <w:p w:rsidRPr="00911C90" w:rsidR="00F75FB3" w:rsidP="00D159F5" w:rsidRDefault="00F75FB3" w14:paraId="187B702B" w14:textId="77777777">
                  <w:pPr>
                    <w:spacing w:after="0" w:line="240" w:lineRule="auto"/>
                    <w:rPr>
                      <w:rFonts w:eastAsia="Times New Roman" w:cs="Calibri"/>
                      <w:b/>
                      <w:bCs/>
                      <w:color w:val="000000"/>
                      <w:sz w:val="18"/>
                      <w:szCs w:val="18"/>
                      <w:lang w:eastAsia="sl-SI"/>
                    </w:rPr>
                  </w:pPr>
                  <w:r w:rsidRPr="00911C90">
                    <w:rPr>
                      <w:rFonts w:eastAsia="Times New Roman" w:cs="Calibri"/>
                      <w:b/>
                      <w:bCs/>
                      <w:color w:val="000000"/>
                      <w:sz w:val="18"/>
                      <w:szCs w:val="18"/>
                      <w:lang w:eastAsia="sl-SI"/>
                    </w:rPr>
                    <w:t>EECR04</w:t>
                  </w:r>
                </w:p>
              </w:tc>
              <w:tc>
                <w:tcPr>
                  <w:tcW w:w="2023" w:type="dxa"/>
                  <w:tcBorders>
                    <w:top w:val="nil"/>
                    <w:left w:val="nil"/>
                    <w:bottom w:val="single" w:color="auto" w:sz="4" w:space="0"/>
                    <w:right w:val="single" w:color="auto" w:sz="4" w:space="0"/>
                  </w:tcBorders>
                  <w:shd w:val="clear" w:color="auto" w:fill="auto"/>
                  <w:hideMark/>
                </w:tcPr>
                <w:p w:rsidRPr="00911C90" w:rsidR="00F75FB3" w:rsidP="00D159F5" w:rsidRDefault="00F75FB3" w14:paraId="528AD94B" w14:textId="77777777">
                  <w:pPr>
                    <w:spacing w:after="0" w:line="240" w:lineRule="auto"/>
                    <w:rPr>
                      <w:rFonts w:eastAsia="Times New Roman" w:cs="Calibri"/>
                      <w:b/>
                      <w:bCs/>
                      <w:color w:val="000000"/>
                      <w:sz w:val="18"/>
                      <w:szCs w:val="18"/>
                      <w:lang w:eastAsia="sl-SI"/>
                    </w:rPr>
                  </w:pPr>
                  <w:r w:rsidRPr="00911C90">
                    <w:rPr>
                      <w:rFonts w:eastAsia="Times New Roman" w:cs="Calibri"/>
                      <w:b/>
                      <w:bCs/>
                      <w:color w:val="000000"/>
                      <w:sz w:val="18"/>
                      <w:szCs w:val="18"/>
                      <w:lang w:eastAsia="sl-SI"/>
                    </w:rPr>
                    <w:t>Udeleženci, ki imajo po zaključku sodelovanja zaposlitev</w:t>
                  </w:r>
                  <w:r>
                    <w:rPr>
                      <w:rFonts w:eastAsia="Times New Roman" w:cs="Calibri"/>
                      <w:b/>
                      <w:bCs/>
                      <w:color w:val="000000"/>
                      <w:sz w:val="18"/>
                      <w:szCs w:val="18"/>
                      <w:lang w:eastAsia="sl-SI"/>
                    </w:rPr>
                    <w:t>,</w:t>
                  </w:r>
                  <w:r w:rsidRPr="00911C90">
                    <w:rPr>
                      <w:rFonts w:eastAsia="Times New Roman" w:cs="Calibri"/>
                      <w:b/>
                      <w:bCs/>
                      <w:color w:val="000000"/>
                      <w:sz w:val="18"/>
                      <w:szCs w:val="18"/>
                      <w:lang w:eastAsia="sl-SI"/>
                    </w:rPr>
                    <w:t xml:space="preserve"> vključno s samozaposlitvijo</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33BEEA83"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156</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3E377C61"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49</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71AB7871"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30</w:t>
                  </w:r>
                </w:p>
              </w:tc>
              <w:tc>
                <w:tcPr>
                  <w:tcW w:w="674" w:type="dxa"/>
                  <w:tcBorders>
                    <w:top w:val="nil"/>
                    <w:left w:val="nil"/>
                    <w:bottom w:val="single" w:color="auto" w:sz="4" w:space="0"/>
                    <w:right w:val="single" w:color="auto" w:sz="4" w:space="0"/>
                  </w:tcBorders>
                  <w:shd w:val="clear" w:color="auto" w:fill="auto"/>
                  <w:vAlign w:val="center"/>
                </w:tcPr>
                <w:p w:rsidRPr="00911C90" w:rsidR="00F75FB3" w:rsidP="00D159F5" w:rsidRDefault="00F75FB3" w14:paraId="5A3873C5" w14:textId="77777777">
                  <w:pPr>
                    <w:spacing w:after="0" w:line="240" w:lineRule="auto"/>
                    <w:jc w:val="right"/>
                    <w:rPr>
                      <w:rFonts w:eastAsia="Times New Roman" w:cs="Calibri"/>
                      <w:b/>
                      <w:bCs/>
                      <w:color w:val="000000"/>
                      <w:sz w:val="18"/>
                      <w:szCs w:val="18"/>
                      <w:lang w:eastAsia="sl-SI"/>
                    </w:rPr>
                  </w:pPr>
                  <w:r w:rsidRPr="00911C90">
                    <w:rPr>
                      <w:rFonts w:eastAsia="Times New Roman" w:cs="Calibri"/>
                      <w:b/>
                      <w:bCs/>
                      <w:color w:val="000000"/>
                      <w:sz w:val="18"/>
                      <w:szCs w:val="18"/>
                      <w:lang w:eastAsia="sl-SI"/>
                    </w:rPr>
                    <w:t>235</w:t>
                  </w:r>
                </w:p>
              </w:tc>
            </w:tr>
          </w:tbl>
          <w:p w:rsidR="00F75FB3" w:rsidP="00D159F5" w:rsidRDefault="00F75FB3" w14:paraId="17101036" w14:textId="77777777">
            <w:pPr>
              <w:spacing w:after="0" w:line="240" w:lineRule="auto"/>
              <w:jc w:val="both"/>
              <w:rPr>
                <w:rFonts w:eastAsia="Times New Roman"/>
                <w:iCs/>
                <w:sz w:val="18"/>
                <w:szCs w:val="18"/>
                <w:lang w:eastAsia="hu-HU"/>
              </w:rPr>
            </w:pPr>
          </w:p>
          <w:p w:rsidRPr="007B22B1" w:rsidR="00F75FB3" w:rsidP="00F75FB3" w:rsidRDefault="00F75FB3" w14:paraId="5E4A9D0A" w14:textId="77777777">
            <w:pPr>
              <w:pStyle w:val="Odstavekseznama"/>
              <w:numPr>
                <w:ilvl w:val="0"/>
                <w:numId w:val="68"/>
              </w:numPr>
              <w:spacing w:after="0" w:line="240" w:lineRule="auto"/>
              <w:jc w:val="both"/>
              <w:rPr>
                <w:rFonts w:eastAsia="Times New Roman"/>
                <w:iCs/>
                <w:sz w:val="18"/>
                <w:szCs w:val="18"/>
                <w:lang w:val="sl-SI" w:eastAsia="hu-HU"/>
              </w:rPr>
            </w:pPr>
            <w:r w:rsidRPr="007B22B1">
              <w:rPr>
                <w:rFonts w:eastAsia="Times New Roman"/>
                <w:iCs/>
                <w:sz w:val="18"/>
                <w:szCs w:val="18"/>
                <w:lang w:val="sl-SI" w:eastAsia="hu-HU"/>
              </w:rPr>
              <w:t>Izvedljivost glede na kategorije regije je realna, saj smo pri ocenah kazalnikov in vrednosti izhajali iz preteklih izkušenj.</w:t>
            </w:r>
          </w:p>
        </w:tc>
      </w:tr>
      <w:tr w:rsidRPr="009F4936" w:rsidR="00F75FB3" w:rsidTr="00D159F5" w14:paraId="3D4C5FAF" w14:textId="77777777">
        <w:trPr>
          <w:trHeight w:val="982"/>
        </w:trPr>
        <w:tc>
          <w:tcPr>
            <w:tcW w:w="2537" w:type="dxa"/>
            <w:shd w:val="clear" w:color="auto" w:fill="auto"/>
          </w:tcPr>
          <w:p w:rsidRPr="004003A7" w:rsidR="00F75FB3" w:rsidP="00D159F5" w:rsidRDefault="00F75FB3" w14:paraId="54F7CBE0"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Utemeljitev izbora/merila za izbor kazalnika/ glede na relevantnost intervencije ali glede upravičencev/uporabnikov</w:t>
            </w:r>
          </w:p>
        </w:tc>
        <w:tc>
          <w:tcPr>
            <w:tcW w:w="6457" w:type="dxa"/>
            <w:gridSpan w:val="6"/>
            <w:shd w:val="clear" w:color="auto" w:fill="auto"/>
          </w:tcPr>
          <w:p w:rsidR="00F75FB3" w:rsidP="00D159F5" w:rsidRDefault="00F75FB3" w14:paraId="4155286A" w14:textId="77777777">
            <w:pPr>
              <w:spacing w:after="0" w:line="240" w:lineRule="auto"/>
              <w:jc w:val="both"/>
              <w:rPr>
                <w:rFonts w:eastAsia="Times New Roman"/>
                <w:iCs/>
                <w:sz w:val="18"/>
                <w:szCs w:val="18"/>
                <w:lang w:eastAsia="hu-HU"/>
              </w:rPr>
            </w:pPr>
            <w:r>
              <w:rPr>
                <w:rFonts w:eastAsia="Times New Roman"/>
                <w:iCs/>
                <w:sz w:val="18"/>
                <w:szCs w:val="18"/>
                <w:lang w:eastAsia="hu-HU"/>
              </w:rPr>
              <w:t>Ukrepi bodo namenjeni brezposelnim osebam, predvsem najbolj ranljivim, ki najtežje prehajajo na trg dela. Izhod v zaposlitev po zaključku pogodbenih obveznosti je osrednji cilj vseh ukrepov.</w:t>
            </w:r>
          </w:p>
          <w:p w:rsidRPr="004003A7" w:rsidR="00F75FB3" w:rsidP="00D159F5" w:rsidRDefault="00F75FB3" w14:paraId="7AFC54C1" w14:textId="77777777">
            <w:pPr>
              <w:spacing w:after="0" w:line="240" w:lineRule="auto"/>
              <w:jc w:val="both"/>
              <w:rPr>
                <w:rFonts w:eastAsia="Times New Roman"/>
                <w:iCs/>
                <w:sz w:val="18"/>
                <w:szCs w:val="18"/>
                <w:lang w:eastAsia="hu-HU"/>
              </w:rPr>
            </w:pPr>
          </w:p>
        </w:tc>
      </w:tr>
      <w:tr w:rsidRPr="009F4936" w:rsidR="00F75FB3" w:rsidTr="00D159F5" w14:paraId="3146920F" w14:textId="77777777">
        <w:trPr>
          <w:trHeight w:val="1353"/>
        </w:trPr>
        <w:tc>
          <w:tcPr>
            <w:tcW w:w="2537" w:type="dxa"/>
            <w:shd w:val="clear" w:color="auto" w:fill="auto"/>
          </w:tcPr>
          <w:p w:rsidRPr="004003A7" w:rsidR="00F75FB3" w:rsidP="00D159F5" w:rsidRDefault="00F75FB3" w14:paraId="35FF81E2"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457" w:type="dxa"/>
            <w:gridSpan w:val="6"/>
            <w:shd w:val="clear" w:color="auto" w:fill="auto"/>
          </w:tcPr>
          <w:p w:rsidRPr="004003A7" w:rsidR="00F75FB3" w:rsidP="00D159F5" w:rsidRDefault="00F75FB3" w14:paraId="2626959E" w14:textId="77777777">
            <w:pPr>
              <w:spacing w:after="0" w:line="240" w:lineRule="auto"/>
              <w:rPr>
                <w:rFonts w:eastAsia="Times New Roman"/>
                <w:iCs/>
                <w:sz w:val="18"/>
                <w:szCs w:val="18"/>
                <w:lang w:eastAsia="hu-HU"/>
              </w:rPr>
            </w:pPr>
          </w:p>
        </w:tc>
      </w:tr>
      <w:tr w:rsidRPr="009F4936" w:rsidR="00F75FB3" w:rsidTr="00D159F5" w14:paraId="2564BFFD" w14:textId="77777777">
        <w:trPr>
          <w:trHeight w:val="562"/>
        </w:trPr>
        <w:tc>
          <w:tcPr>
            <w:tcW w:w="2537" w:type="dxa"/>
            <w:shd w:val="clear" w:color="auto" w:fill="auto"/>
          </w:tcPr>
          <w:p w:rsidRPr="004003A7" w:rsidR="00F75FB3" w:rsidP="00D159F5" w:rsidRDefault="00F75FB3" w14:paraId="7B5E241C"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Tveganje:</w:t>
            </w:r>
          </w:p>
          <w:p w:rsidRPr="004003A7" w:rsidR="00F75FB3" w:rsidP="00D159F5" w:rsidRDefault="00F75FB3" w14:paraId="659C3E21"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Dejavniki, ki lahko vplivajo na doseganje mejnikov in ciljev in navedba načinov, kako bodo ti upoštevani</w:t>
            </w:r>
          </w:p>
        </w:tc>
        <w:tc>
          <w:tcPr>
            <w:tcW w:w="6457" w:type="dxa"/>
            <w:gridSpan w:val="6"/>
            <w:shd w:val="clear" w:color="auto" w:fill="auto"/>
          </w:tcPr>
          <w:p w:rsidR="00F75FB3" w:rsidP="00F75FB3" w:rsidRDefault="00F75FB3" w14:paraId="360870D9"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Sistemska tveganja (pozen pričetek izvajanja OP 2021-2027);</w:t>
            </w:r>
          </w:p>
          <w:p w:rsidR="00F75FB3" w:rsidP="00F75FB3" w:rsidRDefault="00F75FB3" w14:paraId="7CDE0E25"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Priprava in potrditev vlog za sofinanciranje na OU – ustrezna kadrovska zasedba pri upravičencu in posredniškem telesu ter tudi organu upravljanja;</w:t>
            </w:r>
          </w:p>
          <w:p w:rsidR="00F75FB3" w:rsidP="00F75FB3" w:rsidRDefault="00F75FB3" w14:paraId="6DD18F0F"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Podpis pogodb o izvajanju – ustrezna kadrovska zasedba pri upravičencu in posredniškem telesu;</w:t>
            </w:r>
          </w:p>
          <w:p w:rsidR="00F75FB3" w:rsidP="00F75FB3" w:rsidRDefault="00F75FB3" w14:paraId="1B6A28C3"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Izvedba javnih povabil – ustrezna kadrovska zasedba posredniškem telesu</w:t>
            </w:r>
          </w:p>
          <w:p w:rsidR="00F75FB3" w:rsidP="00F75FB3" w:rsidRDefault="00F75FB3" w14:paraId="52AA937C"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Prijavitelji potencialnih projektov – informativne delavnice;</w:t>
            </w:r>
          </w:p>
          <w:p w:rsidRPr="004003A7" w:rsidR="00F75FB3" w:rsidP="00F75FB3" w:rsidRDefault="00F75FB3" w14:paraId="74E8E34C"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Vključevanje brezposelnih oseb v programe/projekte – motiviranje strokovnih delavcev.</w:t>
            </w:r>
          </w:p>
        </w:tc>
      </w:tr>
    </w:tbl>
    <w:p w:rsidR="00F75FB3" w:rsidP="00B20877" w:rsidRDefault="00F75FB3" w14:paraId="3F63B371" w14:textId="339E1E1D"/>
    <w:p w:rsidR="00F75FB3" w:rsidRDefault="00F75FB3" w14:paraId="53F6136E" w14:textId="77777777">
      <w:r>
        <w:br w:type="page"/>
      </w:r>
    </w:p>
    <w:p w:rsidR="00D331BF" w:rsidP="00F75FB3" w:rsidRDefault="00F75FB3" w14:paraId="06883D23" w14:textId="3144E0D6">
      <w:pPr>
        <w:pStyle w:val="Naslov2"/>
      </w:pPr>
      <w:bookmarkStart w:name="_Toc168901002" w:id="33"/>
      <w:r w:rsidRPr="00F75FB3">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bookmarkEnd w:id="33"/>
    </w:p>
    <w:tbl>
      <w:tblPr>
        <w:tblW w:w="900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276"/>
        <w:gridCol w:w="1314"/>
        <w:gridCol w:w="1553"/>
        <w:gridCol w:w="457"/>
        <w:gridCol w:w="1319"/>
        <w:gridCol w:w="1552"/>
        <w:gridCol w:w="545"/>
        <w:gridCol w:w="10"/>
      </w:tblGrid>
      <w:tr w:rsidRPr="00B7413C" w:rsidR="00F75FB3" w:rsidTr="00D159F5" w14:paraId="46A656FC" w14:textId="77777777">
        <w:trPr>
          <w:gridAfter w:val="1"/>
          <w:wAfter w:w="10" w:type="dxa"/>
          <w:trHeight w:val="308"/>
        </w:trPr>
        <w:tc>
          <w:tcPr>
            <w:tcW w:w="2391" w:type="dxa"/>
            <w:shd w:val="clear" w:color="auto" w:fill="auto"/>
          </w:tcPr>
          <w:p w:rsidRPr="007F5A0E" w:rsidR="00F75FB3" w:rsidP="00D159F5" w:rsidRDefault="00F75FB3" w14:paraId="3499A210" w14:textId="77777777">
            <w:pPr>
              <w:spacing w:after="0" w:line="240" w:lineRule="auto"/>
              <w:rPr>
                <w:rFonts w:eastAsia="Times New Roman"/>
                <w:b/>
                <w:bCs/>
                <w:iCs/>
                <w:caps/>
                <w:sz w:val="18"/>
                <w:szCs w:val="18"/>
                <w:lang w:eastAsia="hu-HU"/>
              </w:rPr>
            </w:pPr>
            <w:r w:rsidRPr="007F5A0E">
              <w:rPr>
                <w:rFonts w:eastAsia="Times New Roman"/>
                <w:b/>
                <w:bCs/>
                <w:iCs/>
                <w:caps/>
                <w:sz w:val="18"/>
                <w:szCs w:val="18"/>
                <w:lang w:eastAsia="hu-HU"/>
              </w:rPr>
              <w:t>CILJ POLITIKE</w:t>
            </w:r>
          </w:p>
        </w:tc>
        <w:tc>
          <w:tcPr>
            <w:tcW w:w="6603" w:type="dxa"/>
            <w:gridSpan w:val="6"/>
            <w:shd w:val="clear" w:color="auto" w:fill="auto"/>
          </w:tcPr>
          <w:p w:rsidRPr="007F5A0E" w:rsidR="00F75FB3" w:rsidP="00D159F5" w:rsidRDefault="00F75FB3" w14:paraId="04EB0187" w14:textId="77777777">
            <w:pPr>
              <w:spacing w:after="0" w:line="240" w:lineRule="auto"/>
              <w:rPr>
                <w:rFonts w:eastAsia="Times New Roman"/>
                <w:b/>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7F5A0E" w:rsidR="00F75FB3" w:rsidTr="00D159F5" w14:paraId="15A78C60" w14:textId="77777777">
        <w:trPr>
          <w:gridAfter w:val="1"/>
          <w:wAfter w:w="10" w:type="dxa"/>
          <w:trHeight w:val="201"/>
        </w:trPr>
        <w:tc>
          <w:tcPr>
            <w:tcW w:w="2391" w:type="dxa"/>
            <w:shd w:val="clear" w:color="auto" w:fill="auto"/>
          </w:tcPr>
          <w:p w:rsidRPr="007F5A0E" w:rsidR="00F75FB3" w:rsidP="00D159F5" w:rsidRDefault="00F75FB3" w14:paraId="7663CB33"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603" w:type="dxa"/>
            <w:gridSpan w:val="6"/>
            <w:shd w:val="clear" w:color="auto" w:fill="auto"/>
          </w:tcPr>
          <w:p w:rsidRPr="007F5A0E" w:rsidR="00F75FB3" w:rsidP="00D159F5" w:rsidRDefault="00F75FB3" w14:paraId="6D775292"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B7413C" w:rsidR="00F75FB3" w:rsidTr="00D159F5" w14:paraId="6BCB5A29" w14:textId="77777777">
        <w:trPr>
          <w:gridAfter w:val="1"/>
          <w:wAfter w:w="10" w:type="dxa"/>
          <w:trHeight w:val="130"/>
        </w:trPr>
        <w:tc>
          <w:tcPr>
            <w:tcW w:w="2391" w:type="dxa"/>
            <w:shd w:val="clear" w:color="auto" w:fill="auto"/>
          </w:tcPr>
          <w:p w:rsidRPr="007F5A0E" w:rsidR="00F75FB3" w:rsidP="00D159F5" w:rsidRDefault="00F75FB3" w14:paraId="57C0F08D"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603" w:type="dxa"/>
            <w:gridSpan w:val="6"/>
            <w:shd w:val="clear" w:color="auto" w:fill="auto"/>
          </w:tcPr>
          <w:p w:rsidRPr="003F4028" w:rsidR="00F75FB3" w:rsidP="00D159F5" w:rsidRDefault="00F75FB3" w14:paraId="1FD93B79"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B7413C" w:rsidR="00F75FB3" w:rsidTr="00D159F5" w14:paraId="168C24A6" w14:textId="77777777">
        <w:trPr>
          <w:gridAfter w:val="1"/>
          <w:wAfter w:w="10" w:type="dxa"/>
          <w:trHeight w:val="1596"/>
        </w:trPr>
        <w:tc>
          <w:tcPr>
            <w:tcW w:w="2391" w:type="dxa"/>
            <w:shd w:val="clear" w:color="auto" w:fill="auto"/>
          </w:tcPr>
          <w:p w:rsidRPr="004003A7" w:rsidR="00F75FB3" w:rsidP="00D159F5" w:rsidRDefault="00F75FB3" w14:paraId="734EC27D"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603" w:type="dxa"/>
            <w:gridSpan w:val="6"/>
            <w:shd w:val="clear" w:color="auto" w:fill="auto"/>
          </w:tcPr>
          <w:p w:rsidRPr="004003A7" w:rsidR="00F75FB3" w:rsidP="00D159F5" w:rsidRDefault="00F75FB3" w14:paraId="2F882F52" w14:textId="77777777">
            <w:pPr>
              <w:spacing w:after="0" w:line="240" w:lineRule="auto"/>
              <w:rPr>
                <w:rFonts w:eastAsia="Times New Roman"/>
                <w:b/>
                <w:iCs/>
                <w:sz w:val="18"/>
                <w:szCs w:val="18"/>
                <w:lang w:eastAsia="hu-HU"/>
              </w:rPr>
            </w:pPr>
            <w:r>
              <w:rPr>
                <w:rFonts w:eastAsia="Times New Roman"/>
                <w:b/>
                <w:iCs/>
                <w:sz w:val="18"/>
                <w:szCs w:val="18"/>
                <w:lang w:eastAsia="hu-HU"/>
              </w:rPr>
              <w:t>SC ESO</w:t>
            </w:r>
            <w:r w:rsidRPr="00E74E65">
              <w:rPr>
                <w:rFonts w:eastAsia="Times New Roman"/>
                <w:b/>
                <w:iCs/>
                <w:sz w:val="18"/>
                <w:szCs w:val="18"/>
                <w:lang w:eastAsia="hu-HU"/>
              </w:rPr>
              <w:t>4</w:t>
            </w:r>
            <w:r>
              <w:rPr>
                <w:rFonts w:eastAsia="Times New Roman"/>
                <w:b/>
                <w:iCs/>
                <w:sz w:val="18"/>
                <w:szCs w:val="18"/>
                <w:lang w:eastAsia="hu-HU"/>
              </w:rPr>
              <w:t>.11:</w:t>
            </w:r>
            <w:r w:rsidRPr="00E74E65">
              <w:rPr>
                <w:rFonts w:eastAsia="Times New Roman"/>
                <w:b/>
                <w:iCs/>
                <w:sz w:val="18"/>
                <w:szCs w:val="18"/>
                <w:lang w:eastAsia="hu-HU"/>
              </w:rPr>
              <w:t xml:space="preserve">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tc>
      </w:tr>
      <w:tr w:rsidRPr="00B7413C" w:rsidR="00F75FB3" w:rsidTr="00D159F5" w14:paraId="4CBFE415" w14:textId="77777777">
        <w:trPr>
          <w:trHeight w:val="297"/>
        </w:trPr>
        <w:tc>
          <w:tcPr>
            <w:tcW w:w="2391" w:type="dxa"/>
            <w:shd w:val="clear" w:color="auto" w:fill="D9D9D9"/>
            <w:hideMark/>
          </w:tcPr>
          <w:p w:rsidRPr="006D06D5" w:rsidR="00F75FB3" w:rsidP="00D159F5" w:rsidRDefault="00F75FB3" w14:paraId="1966AF33"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613" w:type="dxa"/>
            <w:gridSpan w:val="7"/>
            <w:shd w:val="clear" w:color="auto" w:fill="D9D9D9"/>
          </w:tcPr>
          <w:p w:rsidRPr="006D06D5" w:rsidR="00F75FB3" w:rsidP="00D159F5" w:rsidRDefault="00F75FB3" w14:paraId="135C0887" w14:textId="77777777">
            <w:pPr>
              <w:spacing w:after="0" w:line="240" w:lineRule="auto"/>
              <w:rPr>
                <w:rFonts w:eastAsia="Times New Roman"/>
                <w:b/>
                <w:iCs/>
                <w:sz w:val="18"/>
                <w:szCs w:val="18"/>
                <w:lang w:eastAsia="hu-HU"/>
              </w:rPr>
            </w:pPr>
            <w:r w:rsidRPr="00B7413C">
              <w:rPr>
                <w:rFonts w:eastAsia="Times New Roman"/>
                <w:b/>
                <w:iCs/>
                <w:sz w:val="18"/>
                <w:szCs w:val="18"/>
                <w:lang w:eastAsia="hu-HU"/>
              </w:rPr>
              <w:t>Udeleženci, starejši 55 let in več</w:t>
            </w:r>
          </w:p>
        </w:tc>
      </w:tr>
      <w:tr w:rsidRPr="00D732C8" w:rsidR="00F75FB3" w:rsidTr="00D159F5" w14:paraId="6CBF5BFA" w14:textId="77777777">
        <w:trPr>
          <w:trHeight w:val="301"/>
        </w:trPr>
        <w:tc>
          <w:tcPr>
            <w:tcW w:w="2391" w:type="dxa"/>
            <w:shd w:val="clear" w:color="auto" w:fill="auto"/>
          </w:tcPr>
          <w:p w:rsidRPr="006D06D5" w:rsidR="00F75FB3" w:rsidP="00D159F5" w:rsidRDefault="00F75FB3" w14:paraId="789DC694"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rsidRPr="006D06D5" w:rsidR="00F75FB3" w:rsidP="00D159F5" w:rsidRDefault="00F75FB3" w14:paraId="57D80A82" w14:textId="77777777">
            <w:pPr>
              <w:spacing w:after="0" w:line="240" w:lineRule="auto"/>
              <w:rPr>
                <w:rFonts w:eastAsia="Times New Roman"/>
                <w:b/>
                <w:bCs/>
                <w:iCs/>
                <w:sz w:val="18"/>
                <w:szCs w:val="18"/>
                <w:lang w:eastAsia="hu-HU"/>
              </w:rPr>
            </w:pPr>
          </w:p>
        </w:tc>
        <w:tc>
          <w:tcPr>
            <w:tcW w:w="6613" w:type="dxa"/>
            <w:gridSpan w:val="7"/>
            <w:shd w:val="clear" w:color="auto" w:fill="auto"/>
          </w:tcPr>
          <w:p w:rsidRPr="00CE53DE" w:rsidR="00F75FB3" w:rsidP="00B7159A" w:rsidRDefault="00F75FB3" w14:paraId="1618090D" w14:textId="101A9477">
            <w:pPr>
              <w:pStyle w:val="Naslov4"/>
              <w:rPr>
                <w:rFonts w:eastAsia="Times New Roman"/>
                <w:lang w:eastAsia="hu-HU"/>
              </w:rPr>
            </w:pPr>
            <w:bookmarkStart w:name="_Toc168901003" w:id="34"/>
            <w:r w:rsidRPr="00CE53DE">
              <w:rPr>
                <w:rFonts w:eastAsia="Times New Roman"/>
                <w:lang w:eastAsia="hu-HU"/>
              </w:rPr>
              <w:t xml:space="preserve">EECO08 </w:t>
            </w:r>
            <w:r w:rsidRPr="00AA4034" w:rsidR="00AA4034">
              <w:rPr>
                <w:rFonts w:eastAsia="Times New Roman"/>
                <w:lang w:eastAsia="hu-HU"/>
              </w:rPr>
              <w:t>Udeleženci, starejši od 54 let</w:t>
            </w:r>
            <w:bookmarkEnd w:id="34"/>
          </w:p>
          <w:p w:rsidRPr="00611CC0" w:rsidR="00F75FB3" w:rsidP="00D159F5" w:rsidRDefault="00F75FB3" w14:paraId="331FF9CF" w14:textId="77777777">
            <w:pPr>
              <w:spacing w:after="0" w:line="240" w:lineRule="auto"/>
              <w:rPr>
                <w:rFonts w:eastAsia="Times New Roman"/>
                <w:iCs/>
                <w:sz w:val="18"/>
                <w:szCs w:val="18"/>
                <w:lang w:eastAsia="hu-HU"/>
              </w:rPr>
            </w:pPr>
          </w:p>
        </w:tc>
      </w:tr>
      <w:tr w:rsidRPr="00B7413C" w:rsidR="00F75FB3" w:rsidTr="00D159F5" w14:paraId="18311DFA" w14:textId="77777777">
        <w:trPr>
          <w:trHeight w:val="278"/>
        </w:trPr>
        <w:tc>
          <w:tcPr>
            <w:tcW w:w="2391" w:type="dxa"/>
            <w:shd w:val="clear" w:color="auto" w:fill="auto"/>
            <w:hideMark/>
          </w:tcPr>
          <w:p w:rsidRPr="006D06D5" w:rsidR="00F75FB3" w:rsidP="00D159F5" w:rsidRDefault="00F75FB3" w14:paraId="0438879A"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rsidRPr="006D06D5" w:rsidR="00F75FB3" w:rsidP="00D159F5" w:rsidRDefault="00F75FB3" w14:paraId="07B6C324" w14:textId="7777777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613" w:type="dxa"/>
            <w:gridSpan w:val="7"/>
            <w:shd w:val="clear" w:color="auto" w:fill="auto"/>
          </w:tcPr>
          <w:p w:rsidRPr="006D06D5" w:rsidR="00F75FB3" w:rsidP="00D159F5" w:rsidRDefault="00F75FB3" w14:paraId="0968E54B" w14:textId="77777777">
            <w:pPr>
              <w:spacing w:after="0" w:line="240" w:lineRule="auto"/>
              <w:rPr>
                <w:rFonts w:eastAsia="Times New Roman"/>
                <w:iCs/>
                <w:sz w:val="18"/>
                <w:szCs w:val="18"/>
                <w:lang w:eastAsia="hu-HU"/>
              </w:rPr>
            </w:pPr>
            <w:r>
              <w:rPr>
                <w:rFonts w:eastAsia="Times New Roman"/>
                <w:iCs/>
                <w:sz w:val="18"/>
                <w:szCs w:val="18"/>
                <w:lang w:eastAsia="hu-HU"/>
              </w:rPr>
              <w:t>Merimo število udeležencev, starih 55 let in več, v nove storitve in programe na ravni operacije.</w:t>
            </w:r>
          </w:p>
        </w:tc>
      </w:tr>
      <w:tr w:rsidRPr="00B7413C" w:rsidR="00F75FB3" w:rsidTr="00D159F5" w14:paraId="6AD3A177" w14:textId="77777777">
        <w:trPr>
          <w:trHeight w:val="229"/>
        </w:trPr>
        <w:tc>
          <w:tcPr>
            <w:tcW w:w="2391" w:type="dxa"/>
            <w:shd w:val="clear" w:color="auto" w:fill="auto"/>
            <w:hideMark/>
          </w:tcPr>
          <w:p w:rsidRPr="00E2796D" w:rsidR="00F75FB3" w:rsidP="00D159F5" w:rsidRDefault="00F75FB3" w14:paraId="2F57CE59"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rsidRPr="00E2796D" w:rsidR="00F75FB3" w:rsidP="00F75FB3" w:rsidRDefault="00F75FB3" w14:paraId="5693ED98" w14:textId="77777777">
            <w:pPr>
              <w:numPr>
                <w:ilvl w:val="0"/>
                <w:numId w:val="7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rsidRPr="00E2796D" w:rsidR="00F75FB3" w:rsidP="00F75FB3" w:rsidRDefault="00F75FB3" w14:paraId="040EC214" w14:textId="77777777">
            <w:pPr>
              <w:numPr>
                <w:ilvl w:val="0"/>
                <w:numId w:val="7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rsidRPr="00E2796D" w:rsidR="00F75FB3" w:rsidP="00F75FB3" w:rsidRDefault="00F75FB3" w14:paraId="45383548" w14:textId="77777777">
            <w:pPr>
              <w:numPr>
                <w:ilvl w:val="0"/>
                <w:numId w:val="71"/>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rsidRPr="00E2796D" w:rsidR="00F75FB3" w:rsidP="00F75FB3" w:rsidRDefault="00F75FB3" w14:paraId="1860F7F4" w14:textId="77777777">
            <w:pPr>
              <w:numPr>
                <w:ilvl w:val="0"/>
                <w:numId w:val="71"/>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rsidRPr="00402A9A" w:rsidR="00F75FB3" w:rsidP="00F75FB3" w:rsidRDefault="00F75FB3" w14:paraId="5B151B96" w14:textId="77777777">
            <w:pPr>
              <w:numPr>
                <w:ilvl w:val="0"/>
                <w:numId w:val="7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rsidRPr="00E2796D" w:rsidR="00F75FB3" w:rsidP="00F75FB3" w:rsidRDefault="00F75FB3" w14:paraId="53D0426D" w14:textId="77777777">
            <w:pPr>
              <w:numPr>
                <w:ilvl w:val="0"/>
                <w:numId w:val="71"/>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613" w:type="dxa"/>
            <w:gridSpan w:val="7"/>
            <w:shd w:val="clear" w:color="auto" w:fill="auto"/>
          </w:tcPr>
          <w:p w:rsidR="00F75FB3" w:rsidP="00F75FB3" w:rsidRDefault="00F75FB3" w14:paraId="77912FE1" w14:textId="77777777">
            <w:pPr>
              <w:pStyle w:val="Odstavekseznama"/>
              <w:numPr>
                <w:ilvl w:val="0"/>
                <w:numId w:val="69"/>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spremljamo na ravni operacije.</w:t>
            </w:r>
          </w:p>
          <w:p w:rsidR="00F75FB3" w:rsidP="00F75FB3" w:rsidRDefault="00F75FB3" w14:paraId="17E6B43D" w14:textId="77777777">
            <w:pPr>
              <w:pStyle w:val="Odstavekseznama"/>
              <w:numPr>
                <w:ilvl w:val="0"/>
                <w:numId w:val="69"/>
              </w:numPr>
              <w:spacing w:after="0" w:line="240" w:lineRule="auto"/>
              <w:jc w:val="both"/>
              <w:rPr>
                <w:rFonts w:eastAsia="Times New Roman"/>
                <w:iCs/>
                <w:sz w:val="18"/>
                <w:szCs w:val="18"/>
                <w:lang w:val="sl-SI" w:eastAsia="hu-HU"/>
              </w:rPr>
            </w:pPr>
            <w:r>
              <w:rPr>
                <w:rFonts w:eastAsia="Times New Roman"/>
                <w:iCs/>
                <w:sz w:val="18"/>
                <w:szCs w:val="18"/>
                <w:lang w:val="sl-SI" w:eastAsia="hu-HU"/>
              </w:rPr>
              <w:t>Starost vključene osebe 55 let in več.</w:t>
            </w:r>
          </w:p>
          <w:p w:rsidR="00F75FB3" w:rsidP="00F75FB3" w:rsidRDefault="00F75FB3" w14:paraId="089D5869" w14:textId="77777777">
            <w:pPr>
              <w:pStyle w:val="Odstavekseznama"/>
              <w:numPr>
                <w:ilvl w:val="0"/>
                <w:numId w:val="69"/>
              </w:numPr>
              <w:spacing w:after="0" w:line="240" w:lineRule="auto"/>
              <w:jc w:val="both"/>
              <w:rPr>
                <w:rFonts w:eastAsia="Times New Roman"/>
                <w:iCs/>
                <w:sz w:val="18"/>
                <w:szCs w:val="18"/>
                <w:lang w:val="sl-SI" w:eastAsia="hu-HU"/>
              </w:rPr>
            </w:pPr>
            <w:r>
              <w:rPr>
                <w:rFonts w:eastAsia="Times New Roman"/>
                <w:iCs/>
                <w:sz w:val="18"/>
                <w:szCs w:val="18"/>
                <w:lang w:val="sl-SI" w:eastAsia="hu-HU"/>
              </w:rPr>
              <w:t>Lista prisotnosti, evidence poročanj izvajalcev, vključenih v operacijo.</w:t>
            </w:r>
          </w:p>
          <w:p w:rsidR="00F75FB3" w:rsidP="00F75FB3" w:rsidRDefault="00F75FB3" w14:paraId="17557C3A" w14:textId="77777777">
            <w:pPr>
              <w:pStyle w:val="Odstavekseznama"/>
              <w:numPr>
                <w:ilvl w:val="0"/>
                <w:numId w:val="69"/>
              </w:numPr>
              <w:spacing w:after="0" w:line="240" w:lineRule="auto"/>
              <w:jc w:val="both"/>
              <w:rPr>
                <w:rFonts w:eastAsia="Times New Roman"/>
                <w:iCs/>
                <w:sz w:val="18"/>
                <w:szCs w:val="18"/>
                <w:lang w:val="sl-SI" w:eastAsia="hu-HU"/>
              </w:rPr>
            </w:pPr>
            <w:r>
              <w:rPr>
                <w:rFonts w:eastAsia="Times New Roman"/>
                <w:iCs/>
                <w:sz w:val="18"/>
                <w:szCs w:val="18"/>
                <w:lang w:val="sl-SI" w:eastAsia="hu-HU"/>
              </w:rPr>
              <w:t>Število udeležencev, starih 55 let in več se šteje ob vključitvi v aktivnosti operacije.</w:t>
            </w:r>
          </w:p>
          <w:p w:rsidR="00F75FB3" w:rsidP="00F75FB3" w:rsidRDefault="00F75FB3" w14:paraId="458B8CDE" w14:textId="77777777">
            <w:pPr>
              <w:pStyle w:val="Odstavekseznama"/>
              <w:numPr>
                <w:ilvl w:val="0"/>
                <w:numId w:val="69"/>
              </w:numPr>
              <w:spacing w:after="0" w:line="240" w:lineRule="auto"/>
              <w:jc w:val="both"/>
              <w:rPr>
                <w:rFonts w:eastAsia="Times New Roman"/>
                <w:iCs/>
                <w:sz w:val="18"/>
                <w:szCs w:val="18"/>
                <w:lang w:val="sl-SI" w:eastAsia="hu-HU"/>
              </w:rPr>
            </w:pPr>
            <w:r>
              <w:rPr>
                <w:rFonts w:eastAsia="Times New Roman"/>
                <w:iCs/>
                <w:sz w:val="18"/>
                <w:szCs w:val="18"/>
                <w:lang w:val="sl-SI" w:eastAsia="hu-HU"/>
              </w:rPr>
              <w:t>Od vstopa v aktivnosti v okviru operacije skozi celotno izvajanje trajanje aktivnosti operacije.</w:t>
            </w:r>
          </w:p>
          <w:p w:rsidRPr="0072684D" w:rsidR="00F75FB3" w:rsidP="00F75FB3" w:rsidRDefault="00F75FB3" w14:paraId="15A80BA6" w14:textId="77777777">
            <w:pPr>
              <w:pStyle w:val="Odstavekseznama"/>
              <w:numPr>
                <w:ilvl w:val="0"/>
                <w:numId w:val="69"/>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Število vključenih oseb, spol oseb, starost oseb, izobrazba oseb, kategorija dolgotrajne oskrbe, zakonski stan, tip gospodinjstva. </w:t>
            </w:r>
          </w:p>
        </w:tc>
      </w:tr>
      <w:tr w:rsidRPr="00B7413C" w:rsidR="00F75FB3" w:rsidTr="00D159F5" w14:paraId="63CF5415" w14:textId="77777777">
        <w:trPr>
          <w:trHeight w:val="265"/>
        </w:trPr>
        <w:tc>
          <w:tcPr>
            <w:tcW w:w="2391" w:type="dxa"/>
            <w:shd w:val="clear" w:color="auto" w:fill="auto"/>
          </w:tcPr>
          <w:p w:rsidR="00F75FB3" w:rsidP="00D159F5" w:rsidRDefault="00F75FB3" w14:paraId="53E63AFB"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rsidRPr="00402A9A" w:rsidR="00F75FB3" w:rsidP="00D159F5" w:rsidRDefault="00F75FB3" w14:paraId="427186A0" w14:textId="77777777">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2A9A">
              <w:rPr>
                <w:rFonts w:eastAsia="Times New Roman"/>
                <w:bCs/>
                <w:iCs/>
                <w:color w:val="808080"/>
                <w:sz w:val="18"/>
                <w:szCs w:val="18"/>
                <w:lang w:eastAsia="hu-HU"/>
              </w:rPr>
              <w:t>itd</w:t>
            </w:r>
            <w:proofErr w:type="spellEnd"/>
            <w:r w:rsidRPr="00402A9A">
              <w:rPr>
                <w:rFonts w:eastAsia="Times New Roman"/>
                <w:bCs/>
                <w:iCs/>
                <w:color w:val="808080"/>
                <w:sz w:val="18"/>
                <w:szCs w:val="18"/>
                <w:lang w:eastAsia="hu-HU"/>
              </w:rPr>
              <w:t>…</w:t>
            </w:r>
          </w:p>
        </w:tc>
        <w:tc>
          <w:tcPr>
            <w:tcW w:w="6613" w:type="dxa"/>
            <w:gridSpan w:val="7"/>
            <w:shd w:val="clear" w:color="auto" w:fill="auto"/>
          </w:tcPr>
          <w:p w:rsidRPr="006D06D5" w:rsidR="00F75FB3" w:rsidP="00D159F5" w:rsidRDefault="00F75FB3" w14:paraId="184680FE" w14:textId="77777777">
            <w:pPr>
              <w:spacing w:after="0" w:line="240" w:lineRule="auto"/>
              <w:rPr>
                <w:rFonts w:eastAsia="Times New Roman"/>
                <w:iCs/>
                <w:sz w:val="18"/>
                <w:szCs w:val="18"/>
                <w:lang w:eastAsia="hu-HU"/>
              </w:rPr>
            </w:pPr>
            <w:r>
              <w:rPr>
                <w:rFonts w:eastAsia="Times New Roman"/>
                <w:iCs/>
                <w:sz w:val="18"/>
                <w:szCs w:val="18"/>
                <w:lang w:eastAsia="hu-HU"/>
              </w:rPr>
              <w:t>Za zbiranje podatkov je odgovoren izbrani izvajalec operacije (upravičenec)</w:t>
            </w:r>
          </w:p>
        </w:tc>
      </w:tr>
      <w:tr w:rsidRPr="006D06D5" w:rsidR="00F75FB3" w:rsidTr="00D159F5" w14:paraId="5C63DA8D" w14:textId="77777777">
        <w:trPr>
          <w:trHeight w:val="265"/>
        </w:trPr>
        <w:tc>
          <w:tcPr>
            <w:tcW w:w="2391" w:type="dxa"/>
            <w:shd w:val="clear" w:color="auto" w:fill="auto"/>
            <w:hideMark/>
          </w:tcPr>
          <w:p w:rsidRPr="006D06D5" w:rsidR="00F75FB3" w:rsidP="00D159F5" w:rsidRDefault="00F75FB3" w14:paraId="23D9923B"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613" w:type="dxa"/>
            <w:gridSpan w:val="7"/>
            <w:shd w:val="clear" w:color="auto" w:fill="auto"/>
          </w:tcPr>
          <w:p w:rsidRPr="006D06D5" w:rsidR="00F75FB3" w:rsidP="00D159F5" w:rsidRDefault="00F75FB3" w14:paraId="6CCBAAC9" w14:textId="77777777">
            <w:pPr>
              <w:spacing w:after="0" w:line="240" w:lineRule="auto"/>
              <w:rPr>
                <w:rFonts w:eastAsia="Times New Roman"/>
                <w:iCs/>
                <w:sz w:val="18"/>
                <w:szCs w:val="18"/>
                <w:lang w:eastAsia="hu-HU"/>
              </w:rPr>
            </w:pPr>
            <w:r>
              <w:rPr>
                <w:rFonts w:eastAsia="Times New Roman"/>
                <w:iCs/>
                <w:sz w:val="18"/>
                <w:szCs w:val="18"/>
                <w:lang w:eastAsia="hu-HU"/>
              </w:rPr>
              <w:t>osebe</w:t>
            </w:r>
          </w:p>
        </w:tc>
      </w:tr>
      <w:tr w:rsidRPr="006D06D5" w:rsidR="00F75FB3" w:rsidTr="00D159F5" w14:paraId="6C669F2C" w14:textId="77777777">
        <w:trPr>
          <w:trHeight w:val="210"/>
        </w:trPr>
        <w:tc>
          <w:tcPr>
            <w:tcW w:w="2391" w:type="dxa"/>
            <w:vMerge w:val="restart"/>
            <w:shd w:val="clear" w:color="auto" w:fill="auto"/>
          </w:tcPr>
          <w:p w:rsidR="00F75FB3" w:rsidP="00D159F5" w:rsidRDefault="00F75FB3" w14:paraId="7DC44509"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p w:rsidRPr="006D06D5" w:rsidR="00F75FB3" w:rsidP="00D159F5" w:rsidRDefault="00F75FB3" w14:paraId="6D996719" w14:textId="77777777">
            <w:pPr>
              <w:spacing w:after="0" w:line="240" w:lineRule="auto"/>
              <w:rPr>
                <w:rFonts w:eastAsia="Times New Roman"/>
                <w:b/>
                <w:bCs/>
                <w:iCs/>
                <w:sz w:val="18"/>
                <w:szCs w:val="18"/>
                <w:lang w:eastAsia="hu-HU"/>
              </w:rPr>
            </w:pPr>
          </w:p>
        </w:tc>
        <w:tc>
          <w:tcPr>
            <w:tcW w:w="1222" w:type="dxa"/>
            <w:vMerge w:val="restart"/>
            <w:shd w:val="clear" w:color="auto" w:fill="auto"/>
          </w:tcPr>
          <w:p w:rsidRPr="006D06D5" w:rsidR="00F75FB3" w:rsidP="00D159F5" w:rsidRDefault="00F75FB3" w14:paraId="31151B9A" w14:textId="7777777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rsidRPr="006D06D5" w:rsidR="00F75FB3" w:rsidP="00D159F5" w:rsidRDefault="00F75FB3" w14:paraId="11D09D9E" w14:textId="77777777">
            <w:pPr>
              <w:spacing w:after="0" w:line="240" w:lineRule="auto"/>
              <w:rPr>
                <w:rFonts w:eastAsia="Times New Roman"/>
                <w:b/>
                <w:iCs/>
                <w:sz w:val="18"/>
                <w:szCs w:val="18"/>
                <w:lang w:eastAsia="hu-HU"/>
              </w:rPr>
            </w:pPr>
          </w:p>
        </w:tc>
        <w:tc>
          <w:tcPr>
            <w:tcW w:w="1991" w:type="dxa"/>
            <w:gridSpan w:val="2"/>
            <w:shd w:val="clear" w:color="auto" w:fill="auto"/>
          </w:tcPr>
          <w:p w:rsidRPr="006D06D5" w:rsidR="00F75FB3" w:rsidP="00D159F5" w:rsidRDefault="00F75FB3" w14:paraId="0B3B727F"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400" w:type="dxa"/>
            <w:gridSpan w:val="4"/>
            <w:shd w:val="clear" w:color="auto" w:fill="auto"/>
          </w:tcPr>
          <w:p w:rsidRPr="006D06D5" w:rsidR="00F75FB3" w:rsidP="00D159F5" w:rsidRDefault="00F75FB3" w14:paraId="02A4192E"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F75FB3" w:rsidTr="00D159F5" w14:paraId="180AD931" w14:textId="77777777">
        <w:trPr>
          <w:trHeight w:val="210"/>
        </w:trPr>
        <w:tc>
          <w:tcPr>
            <w:tcW w:w="2391" w:type="dxa"/>
            <w:vMerge/>
            <w:shd w:val="clear" w:color="auto" w:fill="auto"/>
            <w:hideMark/>
          </w:tcPr>
          <w:p w:rsidRPr="006D06D5" w:rsidR="00F75FB3" w:rsidP="00D159F5" w:rsidRDefault="00F75FB3" w14:paraId="37F5544C" w14:textId="77777777">
            <w:pPr>
              <w:spacing w:after="0" w:line="240" w:lineRule="auto"/>
              <w:rPr>
                <w:rFonts w:eastAsia="Times New Roman"/>
                <w:b/>
                <w:bCs/>
                <w:iCs/>
                <w:sz w:val="18"/>
                <w:szCs w:val="18"/>
                <w:lang w:eastAsia="hu-HU"/>
              </w:rPr>
            </w:pPr>
          </w:p>
        </w:tc>
        <w:tc>
          <w:tcPr>
            <w:tcW w:w="1222" w:type="dxa"/>
            <w:vMerge/>
            <w:shd w:val="clear" w:color="auto" w:fill="auto"/>
            <w:hideMark/>
          </w:tcPr>
          <w:p w:rsidRPr="006D06D5" w:rsidR="00F75FB3" w:rsidP="00D159F5" w:rsidRDefault="00F75FB3" w14:paraId="59AFB502" w14:textId="77777777">
            <w:pPr>
              <w:spacing w:after="0" w:line="240" w:lineRule="auto"/>
              <w:rPr>
                <w:rFonts w:eastAsia="Times New Roman"/>
                <w:iCs/>
                <w:sz w:val="18"/>
                <w:szCs w:val="18"/>
                <w:lang w:eastAsia="hu-HU"/>
              </w:rPr>
            </w:pPr>
          </w:p>
        </w:tc>
        <w:tc>
          <w:tcPr>
            <w:tcW w:w="1991" w:type="dxa"/>
            <w:gridSpan w:val="2"/>
            <w:shd w:val="clear" w:color="auto" w:fill="auto"/>
          </w:tcPr>
          <w:p w:rsidRPr="006D06D5" w:rsidR="00F75FB3" w:rsidP="00D159F5" w:rsidRDefault="00F75FB3" w14:paraId="44BFFFEB"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400" w:type="dxa"/>
            <w:gridSpan w:val="4"/>
            <w:shd w:val="clear" w:color="auto" w:fill="auto"/>
          </w:tcPr>
          <w:p w:rsidRPr="006D06D5" w:rsidR="00F75FB3" w:rsidP="00D159F5" w:rsidRDefault="00F75FB3" w14:paraId="14C9AD52"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F75FB3" w:rsidTr="00D159F5" w14:paraId="028A7350" w14:textId="77777777">
        <w:trPr>
          <w:trHeight w:val="210"/>
        </w:trPr>
        <w:tc>
          <w:tcPr>
            <w:tcW w:w="2391" w:type="dxa"/>
            <w:vMerge/>
            <w:shd w:val="clear" w:color="auto" w:fill="auto"/>
          </w:tcPr>
          <w:p w:rsidRPr="006D06D5" w:rsidR="00F75FB3" w:rsidP="00D159F5" w:rsidRDefault="00F75FB3" w14:paraId="733ADB54" w14:textId="77777777">
            <w:pPr>
              <w:spacing w:after="0" w:line="240" w:lineRule="auto"/>
              <w:rPr>
                <w:rFonts w:eastAsia="Times New Roman"/>
                <w:b/>
                <w:bCs/>
                <w:iCs/>
                <w:sz w:val="18"/>
                <w:szCs w:val="18"/>
                <w:lang w:eastAsia="hu-HU"/>
              </w:rPr>
            </w:pPr>
          </w:p>
        </w:tc>
        <w:tc>
          <w:tcPr>
            <w:tcW w:w="1222" w:type="dxa"/>
            <w:vMerge/>
            <w:shd w:val="clear" w:color="auto" w:fill="auto"/>
          </w:tcPr>
          <w:p w:rsidRPr="006D06D5" w:rsidR="00F75FB3" w:rsidP="00D159F5" w:rsidRDefault="00F75FB3" w14:paraId="33FD1E00" w14:textId="77777777">
            <w:pPr>
              <w:spacing w:after="0" w:line="240" w:lineRule="auto"/>
              <w:rPr>
                <w:rFonts w:eastAsia="Times New Roman"/>
                <w:b/>
                <w:iCs/>
                <w:sz w:val="18"/>
                <w:szCs w:val="18"/>
                <w:lang w:eastAsia="hu-HU"/>
              </w:rPr>
            </w:pPr>
          </w:p>
        </w:tc>
        <w:tc>
          <w:tcPr>
            <w:tcW w:w="1991" w:type="dxa"/>
            <w:gridSpan w:val="2"/>
            <w:shd w:val="clear" w:color="auto" w:fill="auto"/>
          </w:tcPr>
          <w:p w:rsidRPr="006D06D5" w:rsidR="00F75FB3" w:rsidP="00D159F5" w:rsidRDefault="00F75FB3" w14:paraId="1074C2D7"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400" w:type="dxa"/>
            <w:gridSpan w:val="4"/>
            <w:shd w:val="clear" w:color="auto" w:fill="auto"/>
          </w:tcPr>
          <w:p w:rsidRPr="006D06D5" w:rsidR="00F75FB3" w:rsidP="00D159F5" w:rsidRDefault="00F75FB3" w14:paraId="6A63679A"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F75FB3" w:rsidTr="00D159F5" w14:paraId="0E1B4467" w14:textId="77777777">
        <w:trPr>
          <w:trHeight w:val="195"/>
        </w:trPr>
        <w:tc>
          <w:tcPr>
            <w:tcW w:w="2391" w:type="dxa"/>
            <w:vMerge/>
            <w:shd w:val="clear" w:color="auto" w:fill="auto"/>
          </w:tcPr>
          <w:p w:rsidRPr="006D06D5" w:rsidR="00F75FB3" w:rsidP="00D159F5" w:rsidRDefault="00F75FB3" w14:paraId="14767AEA" w14:textId="77777777">
            <w:pPr>
              <w:spacing w:after="0" w:line="240" w:lineRule="auto"/>
              <w:rPr>
                <w:rFonts w:eastAsia="Times New Roman"/>
                <w:b/>
                <w:bCs/>
                <w:iCs/>
                <w:sz w:val="18"/>
                <w:szCs w:val="18"/>
                <w:lang w:eastAsia="hu-HU"/>
              </w:rPr>
            </w:pPr>
          </w:p>
        </w:tc>
        <w:tc>
          <w:tcPr>
            <w:tcW w:w="1222" w:type="dxa"/>
            <w:vMerge w:val="restart"/>
            <w:shd w:val="clear" w:color="auto" w:fill="auto"/>
          </w:tcPr>
          <w:p w:rsidRPr="006D06D5" w:rsidR="00F75FB3" w:rsidP="00D159F5" w:rsidRDefault="00F75FB3" w14:paraId="205614FD"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991" w:type="dxa"/>
            <w:gridSpan w:val="2"/>
            <w:shd w:val="clear" w:color="auto" w:fill="auto"/>
          </w:tcPr>
          <w:p w:rsidRPr="006D06D5" w:rsidR="00F75FB3" w:rsidP="00D159F5" w:rsidRDefault="00F75FB3" w14:paraId="216FFE4F"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400" w:type="dxa"/>
            <w:gridSpan w:val="4"/>
            <w:shd w:val="clear" w:color="auto" w:fill="auto"/>
          </w:tcPr>
          <w:p w:rsidRPr="006D06D5" w:rsidR="00F75FB3" w:rsidP="00D159F5" w:rsidRDefault="00F75FB3" w14:paraId="607BF2B7" w14:textId="77777777">
            <w:pPr>
              <w:spacing w:after="0" w:line="240" w:lineRule="auto"/>
              <w:rPr>
                <w:rFonts w:eastAsia="Times New Roman"/>
                <w:iCs/>
                <w:sz w:val="18"/>
                <w:szCs w:val="18"/>
                <w:lang w:eastAsia="hu-HU"/>
              </w:rPr>
            </w:pPr>
            <w:r>
              <w:rPr>
                <w:rFonts w:eastAsia="Times New Roman"/>
                <w:iCs/>
                <w:sz w:val="18"/>
                <w:szCs w:val="18"/>
                <w:lang w:eastAsia="hu-HU"/>
              </w:rPr>
              <w:t>4.500</w:t>
            </w:r>
          </w:p>
        </w:tc>
      </w:tr>
      <w:tr w:rsidRPr="006D06D5" w:rsidR="00F75FB3" w:rsidTr="00D159F5" w14:paraId="58CDF3EB" w14:textId="77777777">
        <w:trPr>
          <w:trHeight w:val="195"/>
        </w:trPr>
        <w:tc>
          <w:tcPr>
            <w:tcW w:w="2391" w:type="dxa"/>
            <w:vMerge/>
            <w:shd w:val="clear" w:color="auto" w:fill="auto"/>
          </w:tcPr>
          <w:p w:rsidRPr="006D06D5" w:rsidR="00F75FB3" w:rsidP="00D159F5" w:rsidRDefault="00F75FB3" w14:paraId="471BE8CD" w14:textId="77777777">
            <w:pPr>
              <w:spacing w:after="0" w:line="240" w:lineRule="auto"/>
              <w:rPr>
                <w:rFonts w:eastAsia="Times New Roman"/>
                <w:b/>
                <w:bCs/>
                <w:iCs/>
                <w:sz w:val="18"/>
                <w:szCs w:val="18"/>
                <w:lang w:eastAsia="hu-HU"/>
              </w:rPr>
            </w:pPr>
          </w:p>
        </w:tc>
        <w:tc>
          <w:tcPr>
            <w:tcW w:w="1222" w:type="dxa"/>
            <w:vMerge/>
            <w:shd w:val="clear" w:color="auto" w:fill="auto"/>
          </w:tcPr>
          <w:p w:rsidRPr="006D06D5" w:rsidR="00F75FB3" w:rsidP="00D159F5" w:rsidRDefault="00F75FB3" w14:paraId="14BEE1F5" w14:textId="77777777">
            <w:pPr>
              <w:spacing w:after="0" w:line="240" w:lineRule="auto"/>
              <w:rPr>
                <w:rFonts w:eastAsia="Times New Roman"/>
                <w:b/>
                <w:iCs/>
                <w:sz w:val="18"/>
                <w:szCs w:val="18"/>
                <w:lang w:eastAsia="hu-HU"/>
              </w:rPr>
            </w:pPr>
          </w:p>
        </w:tc>
        <w:tc>
          <w:tcPr>
            <w:tcW w:w="1991" w:type="dxa"/>
            <w:gridSpan w:val="2"/>
            <w:shd w:val="clear" w:color="auto" w:fill="auto"/>
          </w:tcPr>
          <w:p w:rsidRPr="006D06D5" w:rsidR="00F75FB3" w:rsidP="00D159F5" w:rsidRDefault="00F75FB3" w14:paraId="79EF338A"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400" w:type="dxa"/>
            <w:gridSpan w:val="4"/>
            <w:shd w:val="clear" w:color="auto" w:fill="auto"/>
          </w:tcPr>
          <w:p w:rsidRPr="006D06D5" w:rsidR="00F75FB3" w:rsidP="00D159F5" w:rsidRDefault="00F75FB3" w14:paraId="68993688" w14:textId="77777777">
            <w:pPr>
              <w:spacing w:after="0" w:line="240" w:lineRule="auto"/>
              <w:rPr>
                <w:rFonts w:eastAsia="Times New Roman"/>
                <w:iCs/>
                <w:sz w:val="18"/>
                <w:szCs w:val="18"/>
                <w:lang w:eastAsia="hu-HU"/>
              </w:rPr>
            </w:pPr>
            <w:r>
              <w:rPr>
                <w:rFonts w:eastAsia="Times New Roman"/>
                <w:iCs/>
                <w:sz w:val="18"/>
                <w:szCs w:val="18"/>
                <w:lang w:eastAsia="hu-HU"/>
              </w:rPr>
              <w:t>3.000</w:t>
            </w:r>
          </w:p>
        </w:tc>
      </w:tr>
      <w:tr w:rsidRPr="006D06D5" w:rsidR="00F75FB3" w:rsidTr="00D159F5" w14:paraId="03C5CCEB" w14:textId="77777777">
        <w:trPr>
          <w:trHeight w:val="195"/>
        </w:trPr>
        <w:tc>
          <w:tcPr>
            <w:tcW w:w="2391" w:type="dxa"/>
            <w:vMerge/>
            <w:shd w:val="clear" w:color="auto" w:fill="auto"/>
          </w:tcPr>
          <w:p w:rsidRPr="006D06D5" w:rsidR="00F75FB3" w:rsidP="00D159F5" w:rsidRDefault="00F75FB3" w14:paraId="70136984" w14:textId="77777777">
            <w:pPr>
              <w:spacing w:after="0" w:line="240" w:lineRule="auto"/>
              <w:rPr>
                <w:rFonts w:eastAsia="Times New Roman"/>
                <w:b/>
                <w:bCs/>
                <w:iCs/>
                <w:sz w:val="18"/>
                <w:szCs w:val="18"/>
                <w:lang w:eastAsia="hu-HU"/>
              </w:rPr>
            </w:pPr>
          </w:p>
        </w:tc>
        <w:tc>
          <w:tcPr>
            <w:tcW w:w="1222" w:type="dxa"/>
            <w:vMerge/>
            <w:shd w:val="clear" w:color="auto" w:fill="auto"/>
          </w:tcPr>
          <w:p w:rsidRPr="006D06D5" w:rsidR="00F75FB3" w:rsidP="00D159F5" w:rsidRDefault="00F75FB3" w14:paraId="33C3E36A" w14:textId="77777777">
            <w:pPr>
              <w:spacing w:after="0" w:line="240" w:lineRule="auto"/>
              <w:rPr>
                <w:rFonts w:eastAsia="Times New Roman"/>
                <w:b/>
                <w:iCs/>
                <w:sz w:val="18"/>
                <w:szCs w:val="18"/>
                <w:lang w:eastAsia="hu-HU"/>
              </w:rPr>
            </w:pPr>
          </w:p>
        </w:tc>
        <w:tc>
          <w:tcPr>
            <w:tcW w:w="1991" w:type="dxa"/>
            <w:gridSpan w:val="2"/>
            <w:shd w:val="clear" w:color="auto" w:fill="auto"/>
          </w:tcPr>
          <w:p w:rsidRPr="006D06D5" w:rsidR="00F75FB3" w:rsidP="00D159F5" w:rsidRDefault="00F75FB3" w14:paraId="7CF83A16"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400" w:type="dxa"/>
            <w:gridSpan w:val="4"/>
            <w:shd w:val="clear" w:color="auto" w:fill="auto"/>
          </w:tcPr>
          <w:p w:rsidRPr="006D06D5" w:rsidR="00F75FB3" w:rsidP="00D159F5" w:rsidRDefault="00F75FB3" w14:paraId="59D9635D" w14:textId="77777777">
            <w:pPr>
              <w:spacing w:after="0" w:line="240" w:lineRule="auto"/>
              <w:rPr>
                <w:rFonts w:eastAsia="Times New Roman"/>
                <w:iCs/>
                <w:sz w:val="18"/>
                <w:szCs w:val="18"/>
                <w:lang w:eastAsia="hu-HU"/>
              </w:rPr>
            </w:pPr>
            <w:r>
              <w:rPr>
                <w:rFonts w:eastAsia="Times New Roman"/>
                <w:iCs/>
                <w:sz w:val="18"/>
                <w:szCs w:val="18"/>
                <w:lang w:eastAsia="hu-HU"/>
              </w:rPr>
              <w:t>1.500</w:t>
            </w:r>
          </w:p>
        </w:tc>
      </w:tr>
      <w:tr w:rsidRPr="00D54BB8" w:rsidR="00F75FB3" w:rsidTr="00D159F5" w14:paraId="38ED2DE7" w14:textId="77777777">
        <w:trPr>
          <w:trHeight w:val="265"/>
        </w:trPr>
        <w:tc>
          <w:tcPr>
            <w:tcW w:w="2391" w:type="dxa"/>
            <w:vMerge w:val="restart"/>
            <w:shd w:val="clear" w:color="auto" w:fill="auto"/>
          </w:tcPr>
          <w:p w:rsidRPr="004D08F5" w:rsidR="00F75FB3" w:rsidP="00D159F5" w:rsidRDefault="00F75FB3" w14:paraId="5652F696" w14:textId="77777777">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rsidRPr="004D08F5" w:rsidR="00F75FB3" w:rsidP="00D159F5" w:rsidRDefault="00F75FB3" w14:paraId="47CAC091" w14:textId="77777777">
            <w:pPr>
              <w:spacing w:after="0" w:line="240" w:lineRule="auto"/>
              <w:rPr>
                <w:rFonts w:eastAsia="Times New Roman"/>
                <w:b/>
                <w:bCs/>
                <w:iCs/>
                <w:sz w:val="18"/>
                <w:szCs w:val="18"/>
                <w:lang w:eastAsia="hu-HU"/>
              </w:rPr>
            </w:pPr>
          </w:p>
          <w:p w:rsidRPr="004D08F5" w:rsidR="00F75FB3" w:rsidP="00D159F5" w:rsidRDefault="00F75FB3" w14:paraId="484A5FFB" w14:textId="77777777">
            <w:pPr>
              <w:spacing w:after="0" w:line="240" w:lineRule="auto"/>
              <w:rPr>
                <w:rFonts w:eastAsia="Times New Roman"/>
                <w:b/>
                <w:bCs/>
                <w:iCs/>
                <w:sz w:val="18"/>
                <w:szCs w:val="18"/>
                <w:lang w:eastAsia="hu-HU"/>
              </w:rPr>
            </w:pPr>
          </w:p>
        </w:tc>
        <w:tc>
          <w:tcPr>
            <w:tcW w:w="1222" w:type="dxa"/>
            <w:shd w:val="clear" w:color="auto" w:fill="auto"/>
          </w:tcPr>
          <w:p w:rsidRPr="004D08F5" w:rsidR="00F75FB3" w:rsidP="00D159F5" w:rsidRDefault="00F75FB3" w14:paraId="6850E9D6" w14:textId="7777777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447" w:type="dxa"/>
            <w:shd w:val="clear" w:color="auto" w:fill="auto"/>
          </w:tcPr>
          <w:p w:rsidRPr="004D08F5" w:rsidR="00F75FB3" w:rsidP="00D159F5" w:rsidRDefault="00F75FB3" w14:paraId="0327A5CA"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544" w:type="dxa"/>
            <w:shd w:val="clear" w:color="auto" w:fill="auto"/>
          </w:tcPr>
          <w:p w:rsidRPr="004D08F5" w:rsidR="00F75FB3" w:rsidP="00D159F5" w:rsidRDefault="00F75FB3" w14:paraId="230FF134" w14:textId="77777777">
            <w:pPr>
              <w:spacing w:after="0" w:line="240" w:lineRule="auto"/>
              <w:rPr>
                <w:rFonts w:eastAsia="Times New Roman"/>
                <w:iCs/>
                <w:color w:val="FF0000"/>
                <w:sz w:val="18"/>
                <w:szCs w:val="18"/>
                <w:lang w:eastAsia="hu-HU"/>
              </w:rPr>
            </w:pPr>
          </w:p>
        </w:tc>
        <w:tc>
          <w:tcPr>
            <w:tcW w:w="1241" w:type="dxa"/>
            <w:shd w:val="clear" w:color="auto" w:fill="auto"/>
          </w:tcPr>
          <w:p w:rsidRPr="004D08F5" w:rsidR="00F75FB3" w:rsidP="00D159F5" w:rsidRDefault="00F75FB3" w14:paraId="35A521EC" w14:textId="7777777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Izhodiščna vrednost</w:t>
            </w:r>
          </w:p>
        </w:tc>
        <w:tc>
          <w:tcPr>
            <w:tcW w:w="1447" w:type="dxa"/>
            <w:shd w:val="clear" w:color="auto" w:fill="auto"/>
          </w:tcPr>
          <w:p w:rsidRPr="004D08F5" w:rsidR="00F75FB3" w:rsidP="00D159F5" w:rsidRDefault="00F75FB3" w14:paraId="1B1336E6"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712" w:type="dxa"/>
            <w:gridSpan w:val="2"/>
            <w:shd w:val="clear" w:color="auto" w:fill="auto"/>
          </w:tcPr>
          <w:p w:rsidRPr="004D08F5" w:rsidR="00F75FB3" w:rsidP="00D159F5" w:rsidRDefault="00F75FB3" w14:paraId="4B2DD911" w14:textId="77777777">
            <w:pPr>
              <w:spacing w:after="0" w:line="240" w:lineRule="auto"/>
              <w:rPr>
                <w:rFonts w:eastAsia="Times New Roman"/>
                <w:iCs/>
                <w:color w:val="FF0000"/>
                <w:sz w:val="18"/>
                <w:szCs w:val="18"/>
                <w:lang w:eastAsia="hu-HU"/>
              </w:rPr>
            </w:pPr>
          </w:p>
        </w:tc>
      </w:tr>
      <w:tr w:rsidRPr="00D54BB8" w:rsidR="00F75FB3" w:rsidTr="00D159F5" w14:paraId="47AF9EDD" w14:textId="77777777">
        <w:trPr>
          <w:trHeight w:val="265"/>
        </w:trPr>
        <w:tc>
          <w:tcPr>
            <w:tcW w:w="2391" w:type="dxa"/>
            <w:vMerge/>
            <w:shd w:val="clear" w:color="auto" w:fill="auto"/>
          </w:tcPr>
          <w:p w:rsidRPr="004D08F5" w:rsidR="00F75FB3" w:rsidP="00D159F5" w:rsidRDefault="00F75FB3" w14:paraId="7E06D0C1" w14:textId="77777777">
            <w:pPr>
              <w:spacing w:after="0" w:line="240" w:lineRule="auto"/>
              <w:rPr>
                <w:rFonts w:eastAsia="Times New Roman"/>
                <w:b/>
                <w:bCs/>
                <w:iCs/>
                <w:sz w:val="18"/>
                <w:szCs w:val="18"/>
                <w:lang w:eastAsia="hu-HU"/>
              </w:rPr>
            </w:pPr>
          </w:p>
        </w:tc>
        <w:tc>
          <w:tcPr>
            <w:tcW w:w="1222" w:type="dxa"/>
            <w:shd w:val="clear" w:color="auto" w:fill="auto"/>
          </w:tcPr>
          <w:p w:rsidRPr="004D08F5" w:rsidR="00F75FB3" w:rsidP="00D159F5" w:rsidRDefault="00F75FB3" w14:paraId="66837425" w14:textId="77777777">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447" w:type="dxa"/>
            <w:shd w:val="clear" w:color="auto" w:fill="auto"/>
          </w:tcPr>
          <w:p w:rsidRPr="004D08F5" w:rsidR="00F75FB3" w:rsidP="00D159F5" w:rsidRDefault="00F75FB3" w14:paraId="5C0BAF58"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944" w:type="dxa"/>
            <w:gridSpan w:val="5"/>
            <w:shd w:val="clear" w:color="auto" w:fill="auto"/>
          </w:tcPr>
          <w:p w:rsidRPr="004D08F5" w:rsidR="00F75FB3" w:rsidP="00D159F5" w:rsidRDefault="00F75FB3" w14:paraId="47529F21" w14:textId="77777777">
            <w:pPr>
              <w:spacing w:after="0" w:line="240" w:lineRule="auto"/>
              <w:rPr>
                <w:rFonts w:eastAsia="Times New Roman"/>
                <w:iCs/>
                <w:color w:val="0070C0"/>
                <w:sz w:val="18"/>
                <w:szCs w:val="18"/>
                <w:lang w:eastAsia="hu-HU"/>
              </w:rPr>
            </w:pPr>
          </w:p>
        </w:tc>
      </w:tr>
      <w:tr w:rsidRPr="006D06D5" w:rsidR="00F75FB3" w:rsidTr="00D159F5" w14:paraId="5780DC00" w14:textId="77777777">
        <w:trPr>
          <w:trHeight w:val="195"/>
        </w:trPr>
        <w:tc>
          <w:tcPr>
            <w:tcW w:w="2391" w:type="dxa"/>
            <w:vMerge w:val="restart"/>
            <w:shd w:val="clear" w:color="auto" w:fill="auto"/>
          </w:tcPr>
          <w:p w:rsidRPr="006D06D5" w:rsidR="00F75FB3" w:rsidP="00D159F5" w:rsidRDefault="00F75FB3" w14:paraId="376E5103"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rsidRPr="006D06D5" w:rsidR="00F75FB3" w:rsidP="00D159F5" w:rsidRDefault="00F75FB3" w14:paraId="1E26B9EE" w14:textId="77777777">
            <w:pPr>
              <w:spacing w:after="0" w:line="240" w:lineRule="auto"/>
              <w:rPr>
                <w:rFonts w:eastAsia="Times New Roman"/>
                <w:b/>
                <w:bCs/>
                <w:iCs/>
                <w:sz w:val="18"/>
                <w:szCs w:val="18"/>
                <w:lang w:eastAsia="hu-HU"/>
              </w:rPr>
            </w:pPr>
            <w:r w:rsidRPr="00076773">
              <w:rPr>
                <w:rFonts w:eastAsia="Times New Roman"/>
                <w:bCs/>
                <w:iCs/>
                <w:sz w:val="18"/>
                <w:szCs w:val="18"/>
                <w:lang w:eastAsia="hu-HU"/>
              </w:rPr>
              <w:t>Vrednost EU in slovenskega dela v EUR</w:t>
            </w:r>
          </w:p>
        </w:tc>
        <w:tc>
          <w:tcPr>
            <w:tcW w:w="1222" w:type="dxa"/>
            <w:vMerge w:val="restart"/>
            <w:shd w:val="clear" w:color="auto" w:fill="auto"/>
          </w:tcPr>
          <w:p w:rsidRPr="006D06D5" w:rsidR="00F75FB3" w:rsidP="00D159F5" w:rsidRDefault="00F75FB3" w14:paraId="4EB7B122" w14:textId="77777777">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991" w:type="dxa"/>
            <w:gridSpan w:val="2"/>
            <w:shd w:val="clear" w:color="auto" w:fill="auto"/>
          </w:tcPr>
          <w:p w:rsidRPr="006D06D5" w:rsidR="00F75FB3" w:rsidP="00D159F5" w:rsidRDefault="00F75FB3" w14:paraId="78133EBD"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400" w:type="dxa"/>
            <w:gridSpan w:val="4"/>
            <w:shd w:val="clear" w:color="auto" w:fill="auto"/>
          </w:tcPr>
          <w:p w:rsidRPr="006D06D5" w:rsidR="00F75FB3" w:rsidP="00D159F5" w:rsidRDefault="00F75FB3" w14:paraId="155ACD40"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F75FB3" w:rsidTr="00D159F5" w14:paraId="53266DE3" w14:textId="77777777">
        <w:trPr>
          <w:trHeight w:val="195"/>
        </w:trPr>
        <w:tc>
          <w:tcPr>
            <w:tcW w:w="2391" w:type="dxa"/>
            <w:vMerge/>
            <w:shd w:val="clear" w:color="auto" w:fill="auto"/>
          </w:tcPr>
          <w:p w:rsidRPr="006D06D5" w:rsidR="00F75FB3" w:rsidP="00D159F5" w:rsidRDefault="00F75FB3" w14:paraId="0584DE58" w14:textId="77777777">
            <w:pPr>
              <w:spacing w:after="0" w:line="240" w:lineRule="auto"/>
              <w:rPr>
                <w:rFonts w:eastAsia="Times New Roman"/>
                <w:b/>
                <w:bCs/>
                <w:iCs/>
                <w:sz w:val="18"/>
                <w:szCs w:val="18"/>
                <w:lang w:eastAsia="hu-HU"/>
              </w:rPr>
            </w:pPr>
          </w:p>
        </w:tc>
        <w:tc>
          <w:tcPr>
            <w:tcW w:w="1222" w:type="dxa"/>
            <w:vMerge/>
            <w:shd w:val="clear" w:color="auto" w:fill="auto"/>
          </w:tcPr>
          <w:p w:rsidRPr="006D06D5" w:rsidR="00F75FB3" w:rsidP="00D159F5" w:rsidRDefault="00F75FB3" w14:paraId="5552907D" w14:textId="77777777">
            <w:pPr>
              <w:spacing w:after="0" w:line="240" w:lineRule="auto"/>
              <w:rPr>
                <w:rFonts w:eastAsia="Times New Roman"/>
                <w:b/>
                <w:iCs/>
                <w:sz w:val="18"/>
                <w:szCs w:val="18"/>
                <w:lang w:eastAsia="hu-HU"/>
              </w:rPr>
            </w:pPr>
          </w:p>
        </w:tc>
        <w:tc>
          <w:tcPr>
            <w:tcW w:w="1991" w:type="dxa"/>
            <w:gridSpan w:val="2"/>
            <w:shd w:val="clear" w:color="auto" w:fill="auto"/>
          </w:tcPr>
          <w:p w:rsidRPr="006D06D5" w:rsidR="00F75FB3" w:rsidP="00D159F5" w:rsidRDefault="00F75FB3" w14:paraId="5B7DDFEE"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400" w:type="dxa"/>
            <w:gridSpan w:val="4"/>
            <w:shd w:val="clear" w:color="auto" w:fill="auto"/>
          </w:tcPr>
          <w:p w:rsidRPr="006D06D5" w:rsidR="00F75FB3" w:rsidP="00D159F5" w:rsidRDefault="00F75FB3" w14:paraId="0704831C"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F75FB3" w:rsidTr="00D159F5" w14:paraId="43A9C61E" w14:textId="77777777">
        <w:trPr>
          <w:trHeight w:val="195"/>
        </w:trPr>
        <w:tc>
          <w:tcPr>
            <w:tcW w:w="2391" w:type="dxa"/>
            <w:vMerge/>
            <w:shd w:val="clear" w:color="auto" w:fill="auto"/>
          </w:tcPr>
          <w:p w:rsidRPr="006D06D5" w:rsidR="00F75FB3" w:rsidP="00D159F5" w:rsidRDefault="00F75FB3" w14:paraId="04527775" w14:textId="77777777">
            <w:pPr>
              <w:spacing w:after="0" w:line="240" w:lineRule="auto"/>
              <w:rPr>
                <w:rFonts w:eastAsia="Times New Roman"/>
                <w:b/>
                <w:bCs/>
                <w:iCs/>
                <w:sz w:val="18"/>
                <w:szCs w:val="18"/>
                <w:lang w:eastAsia="hu-HU"/>
              </w:rPr>
            </w:pPr>
          </w:p>
        </w:tc>
        <w:tc>
          <w:tcPr>
            <w:tcW w:w="1222" w:type="dxa"/>
            <w:vMerge/>
            <w:shd w:val="clear" w:color="auto" w:fill="auto"/>
          </w:tcPr>
          <w:p w:rsidRPr="006D06D5" w:rsidR="00F75FB3" w:rsidP="00D159F5" w:rsidRDefault="00F75FB3" w14:paraId="6ABD7CBF" w14:textId="77777777">
            <w:pPr>
              <w:spacing w:after="0" w:line="240" w:lineRule="auto"/>
              <w:rPr>
                <w:rFonts w:eastAsia="Times New Roman"/>
                <w:b/>
                <w:iCs/>
                <w:sz w:val="18"/>
                <w:szCs w:val="18"/>
                <w:lang w:eastAsia="hu-HU"/>
              </w:rPr>
            </w:pPr>
          </w:p>
        </w:tc>
        <w:tc>
          <w:tcPr>
            <w:tcW w:w="1991" w:type="dxa"/>
            <w:gridSpan w:val="2"/>
            <w:shd w:val="clear" w:color="auto" w:fill="auto"/>
          </w:tcPr>
          <w:p w:rsidRPr="006D06D5" w:rsidR="00F75FB3" w:rsidP="00D159F5" w:rsidRDefault="00F75FB3" w14:paraId="0267A2E7"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400" w:type="dxa"/>
            <w:gridSpan w:val="4"/>
            <w:shd w:val="clear" w:color="auto" w:fill="auto"/>
          </w:tcPr>
          <w:p w:rsidRPr="006D06D5" w:rsidR="00F75FB3" w:rsidP="00D159F5" w:rsidRDefault="00F75FB3" w14:paraId="5CE12087"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F75FB3" w:rsidTr="00D159F5" w14:paraId="74ACC4FE" w14:textId="77777777">
        <w:trPr>
          <w:trHeight w:val="195"/>
        </w:trPr>
        <w:tc>
          <w:tcPr>
            <w:tcW w:w="2391" w:type="dxa"/>
            <w:vMerge/>
            <w:shd w:val="clear" w:color="auto" w:fill="auto"/>
          </w:tcPr>
          <w:p w:rsidRPr="006D06D5" w:rsidR="00F75FB3" w:rsidP="00D159F5" w:rsidRDefault="00F75FB3" w14:paraId="63224D08" w14:textId="77777777">
            <w:pPr>
              <w:spacing w:after="0" w:line="240" w:lineRule="auto"/>
              <w:rPr>
                <w:rFonts w:eastAsia="Times New Roman"/>
                <w:b/>
                <w:bCs/>
                <w:iCs/>
                <w:sz w:val="18"/>
                <w:szCs w:val="18"/>
                <w:lang w:eastAsia="hu-HU"/>
              </w:rPr>
            </w:pPr>
          </w:p>
        </w:tc>
        <w:tc>
          <w:tcPr>
            <w:tcW w:w="1222" w:type="dxa"/>
            <w:vMerge w:val="restart"/>
            <w:shd w:val="clear" w:color="auto" w:fill="auto"/>
          </w:tcPr>
          <w:p w:rsidRPr="006D06D5" w:rsidR="00F75FB3" w:rsidP="00D159F5" w:rsidRDefault="00F75FB3" w14:paraId="35F20778"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991" w:type="dxa"/>
            <w:gridSpan w:val="2"/>
            <w:shd w:val="clear" w:color="auto" w:fill="auto"/>
          </w:tcPr>
          <w:p w:rsidRPr="006D06D5" w:rsidR="00F75FB3" w:rsidP="00D159F5" w:rsidRDefault="00F75FB3" w14:paraId="21155F16"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400" w:type="dxa"/>
            <w:gridSpan w:val="4"/>
            <w:shd w:val="clear" w:color="auto" w:fill="auto"/>
          </w:tcPr>
          <w:p w:rsidRPr="006D06D5" w:rsidR="00F75FB3" w:rsidP="00D159F5" w:rsidRDefault="00F75FB3" w14:paraId="4BED9653" w14:textId="77777777">
            <w:pPr>
              <w:spacing w:after="0" w:line="240" w:lineRule="auto"/>
              <w:rPr>
                <w:rFonts w:eastAsia="Times New Roman"/>
                <w:iCs/>
                <w:sz w:val="18"/>
                <w:szCs w:val="18"/>
                <w:lang w:eastAsia="hu-HU"/>
              </w:rPr>
            </w:pPr>
            <w:r>
              <w:rPr>
                <w:rFonts w:eastAsia="Times New Roman"/>
                <w:iCs/>
                <w:sz w:val="18"/>
                <w:szCs w:val="18"/>
                <w:lang w:eastAsia="hu-HU"/>
              </w:rPr>
              <w:t>23.100.000</w:t>
            </w:r>
          </w:p>
        </w:tc>
      </w:tr>
      <w:tr w:rsidRPr="006D06D5" w:rsidR="00F75FB3" w:rsidTr="00D159F5" w14:paraId="67778F0A" w14:textId="77777777">
        <w:trPr>
          <w:trHeight w:val="195"/>
        </w:trPr>
        <w:tc>
          <w:tcPr>
            <w:tcW w:w="2391" w:type="dxa"/>
            <w:vMerge/>
            <w:shd w:val="clear" w:color="auto" w:fill="auto"/>
          </w:tcPr>
          <w:p w:rsidRPr="006D06D5" w:rsidR="00F75FB3" w:rsidP="00D159F5" w:rsidRDefault="00F75FB3" w14:paraId="230E321F" w14:textId="77777777">
            <w:pPr>
              <w:spacing w:after="0" w:line="240" w:lineRule="auto"/>
              <w:rPr>
                <w:rFonts w:eastAsia="Times New Roman"/>
                <w:b/>
                <w:bCs/>
                <w:iCs/>
                <w:sz w:val="18"/>
                <w:szCs w:val="18"/>
                <w:lang w:eastAsia="hu-HU"/>
              </w:rPr>
            </w:pPr>
          </w:p>
        </w:tc>
        <w:tc>
          <w:tcPr>
            <w:tcW w:w="1222" w:type="dxa"/>
            <w:vMerge/>
            <w:shd w:val="clear" w:color="auto" w:fill="auto"/>
          </w:tcPr>
          <w:p w:rsidRPr="006D06D5" w:rsidR="00F75FB3" w:rsidP="00D159F5" w:rsidRDefault="00F75FB3" w14:paraId="72A58DD3" w14:textId="77777777">
            <w:pPr>
              <w:spacing w:after="0" w:line="240" w:lineRule="auto"/>
              <w:rPr>
                <w:rFonts w:eastAsia="Times New Roman"/>
                <w:b/>
                <w:iCs/>
                <w:sz w:val="18"/>
                <w:szCs w:val="18"/>
                <w:lang w:eastAsia="hu-HU"/>
              </w:rPr>
            </w:pPr>
          </w:p>
        </w:tc>
        <w:tc>
          <w:tcPr>
            <w:tcW w:w="1991" w:type="dxa"/>
            <w:gridSpan w:val="2"/>
            <w:shd w:val="clear" w:color="auto" w:fill="auto"/>
          </w:tcPr>
          <w:p w:rsidRPr="006D06D5" w:rsidR="00F75FB3" w:rsidP="00D159F5" w:rsidRDefault="00F75FB3" w14:paraId="543ECB31"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400" w:type="dxa"/>
            <w:gridSpan w:val="4"/>
            <w:shd w:val="clear" w:color="auto" w:fill="auto"/>
          </w:tcPr>
          <w:p w:rsidRPr="006D06D5" w:rsidR="00F75FB3" w:rsidP="00D159F5" w:rsidRDefault="00F75FB3" w14:paraId="0805F43D" w14:textId="77777777">
            <w:pPr>
              <w:spacing w:after="0" w:line="240" w:lineRule="auto"/>
              <w:rPr>
                <w:rFonts w:eastAsia="Times New Roman"/>
                <w:iCs/>
                <w:sz w:val="18"/>
                <w:szCs w:val="18"/>
                <w:lang w:eastAsia="hu-HU"/>
              </w:rPr>
            </w:pPr>
            <w:r>
              <w:rPr>
                <w:rFonts w:eastAsia="Times New Roman"/>
                <w:iCs/>
                <w:sz w:val="18"/>
                <w:szCs w:val="18"/>
                <w:lang w:eastAsia="hu-HU"/>
              </w:rPr>
              <w:t>10.600.000</w:t>
            </w:r>
          </w:p>
        </w:tc>
      </w:tr>
      <w:tr w:rsidRPr="006D06D5" w:rsidR="00F75FB3" w:rsidTr="00D159F5" w14:paraId="1104CFAE" w14:textId="77777777">
        <w:trPr>
          <w:trHeight w:val="195"/>
        </w:trPr>
        <w:tc>
          <w:tcPr>
            <w:tcW w:w="2391" w:type="dxa"/>
            <w:vMerge/>
            <w:shd w:val="clear" w:color="auto" w:fill="auto"/>
          </w:tcPr>
          <w:p w:rsidRPr="006D06D5" w:rsidR="00F75FB3" w:rsidP="00D159F5" w:rsidRDefault="00F75FB3" w14:paraId="70B76C63" w14:textId="77777777">
            <w:pPr>
              <w:spacing w:after="0" w:line="240" w:lineRule="auto"/>
              <w:rPr>
                <w:rFonts w:eastAsia="Times New Roman"/>
                <w:b/>
                <w:bCs/>
                <w:iCs/>
                <w:sz w:val="18"/>
                <w:szCs w:val="18"/>
                <w:lang w:eastAsia="hu-HU"/>
              </w:rPr>
            </w:pPr>
          </w:p>
        </w:tc>
        <w:tc>
          <w:tcPr>
            <w:tcW w:w="1222" w:type="dxa"/>
            <w:vMerge/>
            <w:shd w:val="clear" w:color="auto" w:fill="auto"/>
          </w:tcPr>
          <w:p w:rsidRPr="006D06D5" w:rsidR="00F75FB3" w:rsidP="00D159F5" w:rsidRDefault="00F75FB3" w14:paraId="47C61889" w14:textId="77777777">
            <w:pPr>
              <w:spacing w:after="0" w:line="240" w:lineRule="auto"/>
              <w:rPr>
                <w:rFonts w:eastAsia="Times New Roman"/>
                <w:b/>
                <w:iCs/>
                <w:sz w:val="18"/>
                <w:szCs w:val="18"/>
                <w:lang w:eastAsia="hu-HU"/>
              </w:rPr>
            </w:pPr>
          </w:p>
        </w:tc>
        <w:tc>
          <w:tcPr>
            <w:tcW w:w="1991" w:type="dxa"/>
            <w:gridSpan w:val="2"/>
            <w:shd w:val="clear" w:color="auto" w:fill="auto"/>
          </w:tcPr>
          <w:p w:rsidRPr="006D06D5" w:rsidR="00F75FB3" w:rsidP="00D159F5" w:rsidRDefault="00F75FB3" w14:paraId="15A8224E"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400" w:type="dxa"/>
            <w:gridSpan w:val="4"/>
            <w:shd w:val="clear" w:color="auto" w:fill="auto"/>
          </w:tcPr>
          <w:p w:rsidRPr="006D06D5" w:rsidR="00F75FB3" w:rsidP="00D159F5" w:rsidRDefault="00F75FB3" w14:paraId="6E38B857" w14:textId="77777777">
            <w:pPr>
              <w:spacing w:after="0" w:line="240" w:lineRule="auto"/>
              <w:rPr>
                <w:rFonts w:eastAsia="Times New Roman"/>
                <w:iCs/>
                <w:sz w:val="18"/>
                <w:szCs w:val="18"/>
                <w:lang w:eastAsia="hu-HU"/>
              </w:rPr>
            </w:pPr>
            <w:r>
              <w:rPr>
                <w:rFonts w:eastAsia="Times New Roman"/>
                <w:iCs/>
                <w:sz w:val="18"/>
                <w:szCs w:val="18"/>
                <w:lang w:eastAsia="hu-HU"/>
              </w:rPr>
              <w:t>12.500.000</w:t>
            </w:r>
          </w:p>
        </w:tc>
      </w:tr>
      <w:tr w:rsidRPr="006D06D5" w:rsidR="00F75FB3" w:rsidTr="00D159F5" w14:paraId="134371BC" w14:textId="77777777">
        <w:trPr>
          <w:trHeight w:val="263"/>
        </w:trPr>
        <w:tc>
          <w:tcPr>
            <w:tcW w:w="9004" w:type="dxa"/>
            <w:gridSpan w:val="8"/>
            <w:shd w:val="clear" w:color="auto" w:fill="D9D9D9"/>
          </w:tcPr>
          <w:p w:rsidRPr="006D06D5" w:rsidR="00F75FB3" w:rsidP="00D159F5" w:rsidRDefault="00F75FB3" w14:paraId="009FF33F" w14:textId="77777777">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Pr="0077083C" w:rsidR="00F75FB3" w:rsidTr="00D159F5" w14:paraId="439C2EA5" w14:textId="77777777">
        <w:trPr>
          <w:trHeight w:val="2595"/>
        </w:trPr>
        <w:tc>
          <w:tcPr>
            <w:tcW w:w="2391" w:type="dxa"/>
            <w:shd w:val="clear" w:color="auto" w:fill="auto"/>
          </w:tcPr>
          <w:p w:rsidRPr="00E2796D" w:rsidR="00F75FB3" w:rsidP="00D159F5" w:rsidRDefault="00F75FB3" w14:paraId="1D6EF578"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rsidRPr="00E2796D" w:rsidR="00F75FB3" w:rsidP="00F75FB3" w:rsidRDefault="00F75FB3" w14:paraId="44CBB61A" w14:textId="77777777">
            <w:pPr>
              <w:numPr>
                <w:ilvl w:val="0"/>
                <w:numId w:val="7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rsidR="00F75FB3" w:rsidP="00F75FB3" w:rsidRDefault="00F75FB3" w14:paraId="5615D9CD" w14:textId="77777777">
            <w:pPr>
              <w:numPr>
                <w:ilvl w:val="0"/>
                <w:numId w:val="72"/>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rsidRPr="00E2796D" w:rsidR="00F75FB3" w:rsidP="00F75FB3" w:rsidRDefault="00F75FB3" w14:paraId="1F51613F" w14:textId="77777777">
            <w:pPr>
              <w:numPr>
                <w:ilvl w:val="0"/>
                <w:numId w:val="7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613" w:type="dxa"/>
            <w:gridSpan w:val="7"/>
            <w:shd w:val="clear" w:color="auto" w:fill="auto"/>
          </w:tcPr>
          <w:p w:rsidRPr="00181E98" w:rsidR="00181E98" w:rsidP="00181E98" w:rsidRDefault="00181E98" w14:paraId="3DD4985D" w14:textId="77777777">
            <w:pPr>
              <w:pStyle w:val="Odstavekseznama"/>
              <w:numPr>
                <w:ilvl w:val="0"/>
                <w:numId w:val="70"/>
              </w:numPr>
              <w:rPr>
                <w:rFonts w:eastAsia="Times New Roman"/>
                <w:iCs/>
                <w:sz w:val="18"/>
                <w:szCs w:val="18"/>
                <w:lang w:val="sl-SI" w:eastAsia="hu-HU"/>
              </w:rPr>
            </w:pPr>
            <w:r w:rsidRPr="00181E98">
              <w:rPr>
                <w:rFonts w:eastAsia="Times New Roman"/>
                <w:iCs/>
                <w:sz w:val="18"/>
                <w:szCs w:val="18"/>
                <w:lang w:val="sl-SI" w:eastAsia="hu-HU"/>
              </w:rPr>
              <w:t xml:space="preserve">Začetna vrednost je 0, saj se bodo priprave javnih razpisov začele šele v letu 2023, zato v letu 2024 še ne bo učinkov. </w:t>
            </w:r>
          </w:p>
          <w:p w:rsidR="00F75FB3" w:rsidP="00D125C9" w:rsidRDefault="00F75FB3" w14:paraId="100C6437" w14:textId="0F2DB1E2">
            <w:pPr>
              <w:pStyle w:val="Odstavekseznama"/>
              <w:numPr>
                <w:ilvl w:val="0"/>
                <w:numId w:val="70"/>
              </w:numPr>
              <w:spacing w:after="0" w:line="240" w:lineRule="auto"/>
              <w:jc w:val="both"/>
              <w:rPr>
                <w:rFonts w:eastAsia="Times New Roman"/>
                <w:iCs/>
                <w:sz w:val="18"/>
                <w:szCs w:val="18"/>
                <w:lang w:val="sl-SI" w:eastAsia="hu-HU"/>
              </w:rPr>
            </w:pPr>
            <w:r w:rsidRPr="004620D5">
              <w:rPr>
                <w:rFonts w:eastAsia="Times New Roman"/>
                <w:iCs/>
                <w:sz w:val="18"/>
                <w:szCs w:val="18"/>
                <w:lang w:val="sl-SI" w:eastAsia="hu-HU"/>
              </w:rPr>
              <w:t>Izvedba in evalvacija projektov »Izvedba pilotnih projektov, ki bodo podpirali prehod v izvajanje sistemskega zakona o dolgotrajni oskrbi« (Uradni list RS, št. 24/18), »Preoblikovanje obstoječih mrež ter vstop novih izvajalcev za nudenje skupnostnih storitev in programov za starejše« (Uradni list RS, št. 38/19) in »Preoblikovanje obstoječih mrež ter vstop novih izvajalcev za nudenje skupnostnih storitev in programov za starejše v Kohezijski regiji Vzhodna Slovenija« (Uradni list RS, št. 69/19):</w:t>
            </w:r>
            <w:r w:rsidRPr="00D125C9" w:rsidR="00D125C9">
              <w:rPr>
                <w:lang w:val="sl-SI"/>
              </w:rPr>
              <w:t xml:space="preserve"> </w:t>
            </w:r>
            <w:r w:rsidRPr="00D125C9" w:rsidR="00D125C9">
              <w:rPr>
                <w:rFonts w:eastAsia="Times New Roman"/>
                <w:iCs/>
                <w:sz w:val="18"/>
                <w:szCs w:val="18"/>
                <w:lang w:val="sl-SI" w:eastAsia="hu-HU"/>
              </w:rPr>
              <w:t>https://www.gov.si/assets/ministrstva/MZ/DOKUMENTI/staro/Dolgotrajna/Dolgotrajna-oskrba-povzetek-dec21.pdf</w:t>
            </w:r>
          </w:p>
          <w:p w:rsidR="00F75FB3" w:rsidP="00D159F5" w:rsidRDefault="00F75FB3" w14:paraId="466D398B" w14:textId="4FBA7E0B">
            <w:pPr>
              <w:pStyle w:val="Odstavekseznama"/>
              <w:spacing w:after="0" w:line="240" w:lineRule="auto"/>
              <w:ind w:left="360"/>
              <w:jc w:val="both"/>
              <w:rPr>
                <w:rFonts w:eastAsia="Times New Roman"/>
                <w:iCs/>
                <w:sz w:val="18"/>
                <w:szCs w:val="18"/>
                <w:lang w:val="sl-SI" w:eastAsia="hu-HU"/>
              </w:rPr>
            </w:pPr>
            <w:r>
              <w:rPr>
                <w:rFonts w:eastAsia="Times New Roman"/>
                <w:iCs/>
                <w:sz w:val="18"/>
                <w:szCs w:val="18"/>
                <w:lang w:val="sl-SI" w:eastAsia="hu-HU"/>
              </w:rPr>
              <w:t>.</w:t>
            </w:r>
          </w:p>
          <w:p w:rsidR="00F75FB3" w:rsidP="00181E98" w:rsidRDefault="00F75FB3" w14:paraId="67455FBD" w14:textId="77777777">
            <w:pPr>
              <w:pStyle w:val="Odstavekseznama"/>
              <w:spacing w:after="0" w:line="240" w:lineRule="auto"/>
              <w:ind w:left="360"/>
              <w:jc w:val="both"/>
              <w:rPr>
                <w:rFonts w:eastAsia="Times New Roman"/>
                <w:iCs/>
                <w:sz w:val="18"/>
                <w:szCs w:val="18"/>
                <w:lang w:val="sl-SI" w:eastAsia="hu-HU"/>
              </w:rPr>
            </w:pPr>
            <w:r>
              <w:rPr>
                <w:rFonts w:eastAsia="Times New Roman"/>
                <w:iCs/>
                <w:sz w:val="18"/>
                <w:szCs w:val="18"/>
                <w:lang w:val="sl-SI" w:eastAsia="hu-HU"/>
              </w:rPr>
              <w:t xml:space="preserve">Izhodišče je predstavljal ocenjen strošek na enoto za posamezno vključeno osebo v aktivnosti v okviru operacije.  </w:t>
            </w:r>
          </w:p>
          <w:p w:rsidRPr="004620D5" w:rsidR="00F75FB3" w:rsidP="00F75FB3" w:rsidRDefault="00F75FB3" w14:paraId="6B76B21F" w14:textId="77777777">
            <w:pPr>
              <w:pStyle w:val="Odstavekseznama"/>
              <w:numPr>
                <w:ilvl w:val="0"/>
                <w:numId w:val="70"/>
              </w:numPr>
              <w:spacing w:after="0" w:line="240" w:lineRule="auto"/>
              <w:jc w:val="both"/>
              <w:rPr>
                <w:rFonts w:eastAsia="Times New Roman"/>
                <w:iCs/>
                <w:sz w:val="18"/>
                <w:szCs w:val="18"/>
                <w:lang w:val="sl-SI" w:eastAsia="hu-HU"/>
              </w:rPr>
            </w:pPr>
            <w:r>
              <w:rPr>
                <w:rFonts w:eastAsia="Times New Roman"/>
                <w:iCs/>
                <w:sz w:val="18"/>
                <w:szCs w:val="18"/>
                <w:lang w:val="sl-SI" w:eastAsia="hu-HU"/>
              </w:rPr>
              <w:t>Projekt je v obeh regijah izvedljiv.</w:t>
            </w:r>
          </w:p>
        </w:tc>
      </w:tr>
      <w:tr w:rsidRPr="00B7413C" w:rsidR="00F75FB3" w:rsidTr="00D159F5" w14:paraId="2319F201" w14:textId="77777777">
        <w:trPr>
          <w:trHeight w:val="982"/>
        </w:trPr>
        <w:tc>
          <w:tcPr>
            <w:tcW w:w="2391" w:type="dxa"/>
            <w:shd w:val="clear" w:color="auto" w:fill="auto"/>
          </w:tcPr>
          <w:p w:rsidRPr="00A25F30" w:rsidR="00F75FB3" w:rsidP="00D159F5" w:rsidRDefault="00F75FB3" w14:paraId="59B6529F"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613" w:type="dxa"/>
            <w:gridSpan w:val="7"/>
            <w:shd w:val="clear" w:color="auto" w:fill="auto"/>
          </w:tcPr>
          <w:p w:rsidRPr="00E45E9F" w:rsidR="00F75FB3" w:rsidP="00D159F5" w:rsidRDefault="00F75FB3" w14:paraId="428C8011" w14:textId="77777777">
            <w:pPr>
              <w:spacing w:after="0" w:line="240" w:lineRule="auto"/>
              <w:jc w:val="both"/>
              <w:rPr>
                <w:rFonts w:eastAsia="Times New Roman"/>
                <w:bCs/>
                <w:iCs/>
                <w:sz w:val="18"/>
                <w:szCs w:val="18"/>
                <w:vertAlign w:val="superscript"/>
                <w:lang w:eastAsia="hu-HU"/>
              </w:rPr>
            </w:pPr>
            <w:r>
              <w:rPr>
                <w:rFonts w:eastAsia="Times New Roman"/>
                <w:bCs/>
                <w:iCs/>
                <w:sz w:val="18"/>
                <w:szCs w:val="18"/>
                <w:lang w:eastAsia="hu-HU"/>
              </w:rPr>
              <w:t>S kazalnikom želimo doseči vključitev zadostnega števila udeležencev</w:t>
            </w:r>
            <w:r>
              <w:rPr>
                <w:rFonts w:eastAsia="Times New Roman"/>
                <w:iCs/>
                <w:sz w:val="18"/>
                <w:szCs w:val="18"/>
                <w:lang w:eastAsia="hu-HU"/>
              </w:rPr>
              <w:t>, starih 55 let in več</w:t>
            </w:r>
            <w:r>
              <w:rPr>
                <w:rFonts w:eastAsia="Times New Roman"/>
                <w:bCs/>
                <w:iCs/>
                <w:sz w:val="18"/>
                <w:szCs w:val="18"/>
                <w:lang w:eastAsia="hu-HU"/>
              </w:rPr>
              <w:t xml:space="preserve"> v aktivnosti operacije (tudi v testiranje uporabe novih naprednih tehnologij za podporo samostojnemu bivanju v domačem okolju). Navedeno število vključenih udeležencev bo omogočilo posplošitev pridobljenih rezultatov na celotno populacijo in s tem načrtovanje ukrepov za višjo kakovost in učinkovitost v sistemu zdravstva in dolgotrajne oskrbe.</w:t>
            </w:r>
          </w:p>
        </w:tc>
      </w:tr>
      <w:tr w:rsidRPr="00B7413C" w:rsidR="00F75FB3" w:rsidTr="00D159F5" w14:paraId="165FFA20" w14:textId="77777777">
        <w:trPr>
          <w:trHeight w:val="1353"/>
        </w:trPr>
        <w:tc>
          <w:tcPr>
            <w:tcW w:w="2391" w:type="dxa"/>
            <w:shd w:val="clear" w:color="auto" w:fill="auto"/>
          </w:tcPr>
          <w:p w:rsidRPr="00E2796D" w:rsidR="00F75FB3" w:rsidP="00D159F5" w:rsidRDefault="00F75FB3" w14:paraId="3565E46F" w14:textId="7777777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613" w:type="dxa"/>
            <w:gridSpan w:val="7"/>
            <w:shd w:val="clear" w:color="auto" w:fill="auto"/>
          </w:tcPr>
          <w:p w:rsidRPr="006D06D5" w:rsidR="00F75FB3" w:rsidP="00D159F5" w:rsidRDefault="00F75FB3" w14:paraId="20F94886" w14:textId="77777777">
            <w:pPr>
              <w:spacing w:after="0" w:line="240" w:lineRule="auto"/>
              <w:rPr>
                <w:rFonts w:eastAsia="Times New Roman"/>
                <w:iCs/>
                <w:sz w:val="18"/>
                <w:szCs w:val="18"/>
                <w:lang w:eastAsia="hu-HU"/>
              </w:rPr>
            </w:pPr>
          </w:p>
        </w:tc>
      </w:tr>
      <w:tr w:rsidRPr="00B7413C" w:rsidR="00F75FB3" w:rsidTr="00D159F5" w14:paraId="48DD1B3F" w14:textId="77777777">
        <w:trPr>
          <w:trHeight w:val="562"/>
        </w:trPr>
        <w:tc>
          <w:tcPr>
            <w:tcW w:w="2391" w:type="dxa"/>
            <w:shd w:val="clear" w:color="auto" w:fill="auto"/>
          </w:tcPr>
          <w:p w:rsidRPr="00A25F30" w:rsidR="00F75FB3" w:rsidP="00D159F5" w:rsidRDefault="00F75FB3" w14:paraId="7B0B4F00"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rsidRPr="006D06D5" w:rsidR="00F75FB3" w:rsidP="00D159F5" w:rsidRDefault="00F75FB3" w14:paraId="7BE2A7BC"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613" w:type="dxa"/>
            <w:gridSpan w:val="7"/>
            <w:shd w:val="clear" w:color="auto" w:fill="auto"/>
          </w:tcPr>
          <w:p w:rsidRPr="006D06D5" w:rsidR="00F75FB3" w:rsidP="00D159F5" w:rsidRDefault="00F75FB3" w14:paraId="4149D780" w14:textId="77777777">
            <w:pPr>
              <w:spacing w:after="0" w:line="240" w:lineRule="auto"/>
              <w:jc w:val="both"/>
              <w:rPr>
                <w:rFonts w:eastAsia="Times New Roman"/>
                <w:iCs/>
                <w:sz w:val="18"/>
                <w:szCs w:val="18"/>
                <w:lang w:eastAsia="hu-HU"/>
              </w:rPr>
            </w:pPr>
            <w:r>
              <w:rPr>
                <w:rFonts w:eastAsia="Times New Roman"/>
                <w:iCs/>
                <w:sz w:val="18"/>
                <w:szCs w:val="18"/>
                <w:lang w:eastAsia="hu-HU"/>
              </w:rPr>
              <w:t>Morebitne naravne in druge nesreče, epidemije, vojna, interes izvajalcev za vključitev v aktivnosti, ki izhajajo iz operacije, stanje politike v državi</w:t>
            </w:r>
          </w:p>
        </w:tc>
      </w:tr>
    </w:tbl>
    <w:p w:rsidR="00F75FB3" w:rsidP="00633361" w:rsidRDefault="00F75FB3" w14:paraId="3A72521A" w14:textId="35440CBF"/>
    <w:p w:rsidR="00F75FB3" w:rsidRDefault="00F75FB3" w14:paraId="0EA9BE9A" w14:textId="77777777">
      <w:pPr>
        <w:rPr>
          <w:rFonts w:ascii="Arial" w:hAnsi="Arial" w:eastAsia="Cambria" w:cs="Cambria"/>
          <w:b/>
          <w:bCs/>
          <w:sz w:val="20"/>
          <w:szCs w:val="19"/>
        </w:rPr>
      </w:pPr>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B00491" w:rsidR="00F75FB3" w:rsidTr="00D159F5" w14:paraId="7808E89A" w14:textId="77777777">
        <w:trPr>
          <w:trHeight w:val="130"/>
        </w:trPr>
        <w:tc>
          <w:tcPr>
            <w:tcW w:w="2902" w:type="dxa"/>
            <w:shd w:val="clear" w:color="auto" w:fill="auto"/>
          </w:tcPr>
          <w:p w:rsidRPr="007F5A0E" w:rsidR="00F75FB3" w:rsidP="00D159F5" w:rsidRDefault="00F75FB3" w14:paraId="30F7E5C0"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092" w:type="dxa"/>
            <w:gridSpan w:val="6"/>
            <w:shd w:val="clear" w:color="auto" w:fill="auto"/>
          </w:tcPr>
          <w:p w:rsidRPr="003F4028" w:rsidR="00F75FB3" w:rsidP="00D159F5" w:rsidRDefault="00F75FB3" w14:paraId="3135CD12"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B00491" w:rsidR="00F75FB3" w:rsidTr="00D159F5" w14:paraId="430E9060" w14:textId="77777777">
        <w:trPr>
          <w:trHeight w:val="1797"/>
        </w:trPr>
        <w:tc>
          <w:tcPr>
            <w:tcW w:w="2902" w:type="dxa"/>
            <w:shd w:val="clear" w:color="auto" w:fill="auto"/>
          </w:tcPr>
          <w:p w:rsidRPr="004003A7" w:rsidR="00F75FB3" w:rsidP="00D159F5" w:rsidRDefault="00F75FB3" w14:paraId="08D05D93"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092" w:type="dxa"/>
            <w:gridSpan w:val="6"/>
            <w:shd w:val="clear" w:color="auto" w:fill="auto"/>
          </w:tcPr>
          <w:p w:rsidRPr="004003A7" w:rsidR="00F75FB3" w:rsidP="00D159F5" w:rsidRDefault="00F75FB3" w14:paraId="3CA28D2B" w14:textId="77777777">
            <w:pPr>
              <w:spacing w:after="0" w:line="240" w:lineRule="auto"/>
              <w:rPr>
                <w:rFonts w:eastAsia="Times New Roman"/>
                <w:b/>
                <w:iCs/>
                <w:sz w:val="18"/>
                <w:szCs w:val="18"/>
                <w:lang w:eastAsia="hu-HU"/>
              </w:rPr>
            </w:pPr>
            <w:r>
              <w:rPr>
                <w:rFonts w:eastAsia="Times New Roman"/>
                <w:b/>
                <w:iCs/>
                <w:sz w:val="18"/>
                <w:szCs w:val="18"/>
                <w:lang w:eastAsia="hu-HU"/>
              </w:rPr>
              <w:t>SC ESO4.11:</w:t>
            </w:r>
            <w:r w:rsidRPr="00E74E65">
              <w:rPr>
                <w:rFonts w:eastAsia="Times New Roman"/>
                <w:b/>
                <w:iCs/>
                <w:sz w:val="18"/>
                <w:szCs w:val="18"/>
                <w:lang w:eastAsia="hu-HU"/>
              </w:rPr>
              <w:t xml:space="preserve">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tc>
      </w:tr>
      <w:tr w:rsidRPr="00B00491" w:rsidR="00F75FB3" w:rsidTr="00D159F5" w14:paraId="10CACC60" w14:textId="77777777">
        <w:trPr>
          <w:trHeight w:val="1012"/>
        </w:trPr>
        <w:tc>
          <w:tcPr>
            <w:tcW w:w="2902" w:type="dxa"/>
            <w:shd w:val="clear" w:color="auto" w:fill="auto"/>
          </w:tcPr>
          <w:p w:rsidRPr="004003A7" w:rsidR="00F75FB3" w:rsidP="00D159F5" w:rsidRDefault="00F75FB3" w14:paraId="20C57FFA" w14:textId="77777777">
            <w:pPr>
              <w:spacing w:after="0" w:line="240" w:lineRule="auto"/>
              <w:rPr>
                <w:rFonts w:eastAsia="Times New Roman"/>
                <w:b/>
                <w:bCs/>
                <w:iCs/>
                <w:sz w:val="18"/>
                <w:szCs w:val="18"/>
                <w:lang w:eastAsia="hu-HU"/>
              </w:rPr>
            </w:pPr>
            <w:r>
              <w:rPr>
                <w:rFonts w:eastAsia="Times New Roman"/>
                <w:b/>
                <w:bCs/>
                <w:iCs/>
                <w:sz w:val="18"/>
                <w:szCs w:val="18"/>
                <w:lang w:eastAsia="hu-HU"/>
              </w:rPr>
              <w:t>Ukrepi</w:t>
            </w:r>
          </w:p>
        </w:tc>
        <w:tc>
          <w:tcPr>
            <w:tcW w:w="6092" w:type="dxa"/>
            <w:gridSpan w:val="6"/>
            <w:shd w:val="clear" w:color="auto" w:fill="auto"/>
          </w:tcPr>
          <w:p w:rsidRPr="00EA7CEF" w:rsidR="00F75FB3" w:rsidP="00D159F5" w:rsidRDefault="00F75FB3" w14:paraId="53CB7023"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EA7CEF">
              <w:rPr>
                <w:rFonts w:eastAsia="Times New Roman"/>
                <w:iCs/>
                <w:sz w:val="18"/>
                <w:szCs w:val="18"/>
                <w:lang w:eastAsia="hu-HU"/>
              </w:rPr>
              <w:t>Razvoj sistema in nadgradnja storitev v skupnosti</w:t>
            </w:r>
            <w:r>
              <w:rPr>
                <w:rFonts w:eastAsia="Times New Roman"/>
                <w:iCs/>
                <w:sz w:val="18"/>
                <w:szCs w:val="18"/>
                <w:lang w:eastAsia="hu-HU"/>
              </w:rPr>
              <w:t xml:space="preserve"> (MDDSZ)</w:t>
            </w:r>
          </w:p>
          <w:p w:rsidRPr="00EA7CEF" w:rsidR="00F75FB3" w:rsidP="00D159F5" w:rsidRDefault="00F75FB3" w14:paraId="3E99D225"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EA7CEF">
              <w:rPr>
                <w:rFonts w:eastAsia="Times New Roman"/>
                <w:iCs/>
                <w:sz w:val="18"/>
                <w:szCs w:val="18"/>
                <w:lang w:eastAsia="hu-HU"/>
              </w:rPr>
              <w:t>Posodobitev sistema socialnega varstva ter varstva otrok in družin z namenom večje učinkovitosti, dostopnosti in kvalitete storitev za vključenost ciljnih skupin</w:t>
            </w:r>
            <w:r>
              <w:rPr>
                <w:rFonts w:eastAsia="Times New Roman"/>
                <w:iCs/>
                <w:sz w:val="18"/>
                <w:szCs w:val="18"/>
                <w:lang w:eastAsia="hu-HU"/>
              </w:rPr>
              <w:t xml:space="preserve"> (MDDSZ)</w:t>
            </w:r>
          </w:p>
          <w:p w:rsidRPr="00EA7CEF" w:rsidR="00F75FB3" w:rsidP="00D159F5" w:rsidRDefault="00F75FB3" w14:paraId="2E1FB0B5"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EA7CEF">
              <w:rPr>
                <w:rFonts w:eastAsia="Times New Roman"/>
                <w:iCs/>
                <w:sz w:val="18"/>
                <w:szCs w:val="18"/>
                <w:lang w:eastAsia="hu-HU"/>
              </w:rPr>
              <w:t>Zgodnje prepoznavanje demence, ukrepi preventivne aktivnosti v zdravstvu in obvladovanje starostne krhkosti, ukrepi krepitve duševnega zdravja in ukrepanje na področju problematike drog, ukrepi za krepitev področja nujne medicinske pomoči, ukrepi za zagotavljanje digitalne pismenosti uporabnikov</w:t>
            </w:r>
            <w:r>
              <w:rPr>
                <w:rFonts w:eastAsia="Times New Roman"/>
                <w:iCs/>
                <w:sz w:val="18"/>
                <w:szCs w:val="18"/>
                <w:lang w:eastAsia="hu-HU"/>
              </w:rPr>
              <w:t xml:space="preserve"> (MZ)</w:t>
            </w:r>
          </w:p>
        </w:tc>
      </w:tr>
      <w:tr w:rsidRPr="00B00491" w:rsidR="00F75FB3" w:rsidTr="00D159F5" w14:paraId="52A85C7D" w14:textId="77777777">
        <w:trPr>
          <w:trHeight w:val="297"/>
        </w:trPr>
        <w:tc>
          <w:tcPr>
            <w:tcW w:w="2902" w:type="dxa"/>
            <w:shd w:val="clear" w:color="auto" w:fill="D9D9D9"/>
            <w:hideMark/>
          </w:tcPr>
          <w:p w:rsidRPr="004003A7" w:rsidR="00F75FB3" w:rsidP="00D159F5" w:rsidRDefault="00F75FB3" w14:paraId="4F0F3054"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1. Ime kazalnika</w:t>
            </w:r>
          </w:p>
        </w:tc>
        <w:tc>
          <w:tcPr>
            <w:tcW w:w="6092" w:type="dxa"/>
            <w:gridSpan w:val="6"/>
            <w:shd w:val="clear" w:color="auto" w:fill="D9D9D9"/>
          </w:tcPr>
          <w:p w:rsidRPr="004003A7" w:rsidR="00F75FB3" w:rsidP="00D159F5" w:rsidRDefault="00F75FB3" w14:paraId="14BDDBDD" w14:textId="77777777">
            <w:pPr>
              <w:spacing w:after="0" w:line="240" w:lineRule="auto"/>
              <w:rPr>
                <w:rFonts w:eastAsia="Times New Roman"/>
                <w:b/>
                <w:iCs/>
                <w:sz w:val="18"/>
                <w:szCs w:val="18"/>
                <w:lang w:eastAsia="hu-HU"/>
              </w:rPr>
            </w:pPr>
            <w:r w:rsidRPr="005E538E">
              <w:rPr>
                <w:rFonts w:eastAsia="Times New Roman"/>
                <w:b/>
                <w:iCs/>
                <w:sz w:val="18"/>
                <w:szCs w:val="18"/>
                <w:lang w:eastAsia="hu-HU"/>
              </w:rPr>
              <w:t>Število javnih uprav ali javnih služb, ki so prejele podporo</w:t>
            </w:r>
          </w:p>
        </w:tc>
      </w:tr>
      <w:tr w:rsidRPr="004003A7" w:rsidR="00F75FB3" w:rsidTr="00D159F5" w14:paraId="22C9CEF1" w14:textId="77777777">
        <w:trPr>
          <w:trHeight w:val="301"/>
        </w:trPr>
        <w:tc>
          <w:tcPr>
            <w:tcW w:w="2902" w:type="dxa"/>
            <w:shd w:val="clear" w:color="auto" w:fill="auto"/>
          </w:tcPr>
          <w:p w:rsidRPr="004003A7" w:rsidR="00F75FB3" w:rsidP="00D159F5" w:rsidRDefault="00F75FB3" w14:paraId="1FF111E3"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2. Identifikator oz. šifra kazalnika</w:t>
            </w:r>
          </w:p>
          <w:p w:rsidRPr="004003A7" w:rsidR="00F75FB3" w:rsidP="00D159F5" w:rsidRDefault="00F75FB3" w14:paraId="7E47E935" w14:textId="77777777">
            <w:pPr>
              <w:spacing w:after="0" w:line="240" w:lineRule="auto"/>
              <w:rPr>
                <w:rFonts w:eastAsia="Times New Roman"/>
                <w:b/>
                <w:bCs/>
                <w:iCs/>
                <w:sz w:val="18"/>
                <w:szCs w:val="18"/>
                <w:lang w:eastAsia="hu-HU"/>
              </w:rPr>
            </w:pPr>
          </w:p>
        </w:tc>
        <w:tc>
          <w:tcPr>
            <w:tcW w:w="6092" w:type="dxa"/>
            <w:gridSpan w:val="6"/>
            <w:shd w:val="clear" w:color="auto" w:fill="auto"/>
          </w:tcPr>
          <w:p w:rsidRPr="00EA7CEF" w:rsidR="00F75FB3" w:rsidP="00B7159A" w:rsidRDefault="00F75FB3" w14:paraId="27CA9BDA" w14:textId="2FF0A05D">
            <w:pPr>
              <w:pStyle w:val="Naslov4"/>
              <w:rPr>
                <w:rFonts w:eastAsia="Times New Roman"/>
                <w:lang w:eastAsia="hu-HU"/>
              </w:rPr>
            </w:pPr>
            <w:bookmarkStart w:name="_Toc168901004" w:id="35"/>
            <w:r w:rsidRPr="00EA7CEF">
              <w:rPr>
                <w:rFonts w:eastAsia="Times New Roman"/>
                <w:lang w:eastAsia="hu-HU"/>
              </w:rPr>
              <w:t>EECO18</w:t>
            </w:r>
            <w:r w:rsidR="00B7159A">
              <w:rPr>
                <w:rFonts w:eastAsia="Times New Roman"/>
                <w:lang w:eastAsia="hu-HU"/>
              </w:rPr>
              <w:t xml:space="preserve"> </w:t>
            </w:r>
            <w:r w:rsidRPr="005E538E" w:rsidR="00B7159A">
              <w:rPr>
                <w:rFonts w:eastAsia="Times New Roman"/>
                <w:lang w:eastAsia="hu-HU"/>
              </w:rPr>
              <w:t>Število javnih uprav ali javnih služb, ki so prejele podporo</w:t>
            </w:r>
            <w:bookmarkEnd w:id="35"/>
          </w:p>
        </w:tc>
      </w:tr>
      <w:tr w:rsidRPr="00B00491" w:rsidR="00F75FB3" w:rsidTr="00D159F5" w14:paraId="0FE9A581" w14:textId="77777777">
        <w:trPr>
          <w:trHeight w:val="278"/>
        </w:trPr>
        <w:tc>
          <w:tcPr>
            <w:tcW w:w="2902" w:type="dxa"/>
            <w:shd w:val="clear" w:color="auto" w:fill="auto"/>
            <w:hideMark/>
          </w:tcPr>
          <w:p w:rsidRPr="004003A7" w:rsidR="00F75FB3" w:rsidP="00D159F5" w:rsidRDefault="00F75FB3" w14:paraId="3314B7BD"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3. Definicija</w:t>
            </w:r>
          </w:p>
          <w:p w:rsidRPr="004003A7" w:rsidR="00F75FB3" w:rsidP="00D159F5" w:rsidRDefault="00F75FB3" w14:paraId="3CD98C60" w14:textId="77777777">
            <w:pPr>
              <w:spacing w:after="0" w:line="240" w:lineRule="auto"/>
              <w:jc w:val="both"/>
              <w:rPr>
                <w:rFonts w:eastAsia="Times New Roman"/>
                <w:bCs/>
                <w:iCs/>
                <w:sz w:val="18"/>
                <w:szCs w:val="18"/>
                <w:lang w:eastAsia="hu-HU"/>
              </w:rPr>
            </w:pPr>
            <w:r w:rsidRPr="004003A7">
              <w:rPr>
                <w:rFonts w:eastAsia="Times New Roman"/>
                <w:bCs/>
                <w:iCs/>
                <w:color w:val="808080"/>
                <w:sz w:val="18"/>
                <w:szCs w:val="18"/>
                <w:lang w:eastAsia="hu-HU"/>
              </w:rPr>
              <w:t>Koga spremljamo, kaj merimo, katere podatke zbiramo</w:t>
            </w:r>
          </w:p>
        </w:tc>
        <w:tc>
          <w:tcPr>
            <w:tcW w:w="6092" w:type="dxa"/>
            <w:gridSpan w:val="6"/>
            <w:shd w:val="clear" w:color="auto" w:fill="auto"/>
          </w:tcPr>
          <w:p w:rsidR="00F75FB3" w:rsidP="00D159F5" w:rsidRDefault="00F75FB3" w14:paraId="00EB19FE" w14:textId="77777777">
            <w:pPr>
              <w:spacing w:after="0" w:line="240" w:lineRule="auto"/>
              <w:jc w:val="both"/>
              <w:rPr>
                <w:rFonts w:eastAsia="Times New Roman"/>
                <w:iCs/>
                <w:sz w:val="18"/>
                <w:szCs w:val="18"/>
                <w:lang w:eastAsia="hu-HU"/>
              </w:rPr>
            </w:pPr>
            <w:r>
              <w:rPr>
                <w:rFonts w:eastAsia="Times New Roman"/>
                <w:iCs/>
                <w:sz w:val="18"/>
                <w:szCs w:val="18"/>
                <w:lang w:eastAsia="hu-HU"/>
              </w:rPr>
              <w:t>S kazalnikom učinka merimo:</w:t>
            </w:r>
          </w:p>
          <w:p w:rsidRPr="007068EA" w:rsidR="00F75FB3" w:rsidP="00F75FB3" w:rsidRDefault="00F75FB3" w14:paraId="5650D3F4" w14:textId="77777777">
            <w:pPr>
              <w:pStyle w:val="Odstavekseznama"/>
              <w:numPr>
                <w:ilvl w:val="0"/>
                <w:numId w:val="75"/>
              </w:numPr>
              <w:spacing w:after="0" w:line="240" w:lineRule="auto"/>
              <w:jc w:val="both"/>
              <w:rPr>
                <w:rFonts w:eastAsia="Times New Roman"/>
                <w:iCs/>
                <w:sz w:val="18"/>
                <w:szCs w:val="18"/>
                <w:lang w:val="sl-SI" w:eastAsia="hu-HU"/>
              </w:rPr>
            </w:pPr>
            <w:r w:rsidRPr="007068EA">
              <w:rPr>
                <w:rFonts w:eastAsia="Times New Roman"/>
                <w:iCs/>
                <w:sz w:val="18"/>
                <w:szCs w:val="18"/>
                <w:lang w:val="sl-SI" w:eastAsia="hu-HU"/>
              </w:rPr>
              <w:t>število institucij, ki bodo vključene v razvoj/posodobitev sistemov na področju socialnega varstva;</w:t>
            </w:r>
          </w:p>
          <w:p w:rsidR="00F75FB3" w:rsidP="00F75FB3" w:rsidRDefault="00F75FB3" w14:paraId="75E017B2" w14:textId="77777777">
            <w:pPr>
              <w:pStyle w:val="Odstavekseznama"/>
              <w:numPr>
                <w:ilvl w:val="0"/>
                <w:numId w:val="75"/>
              </w:numPr>
              <w:spacing w:after="0" w:line="240" w:lineRule="auto"/>
              <w:jc w:val="both"/>
              <w:rPr>
                <w:rFonts w:eastAsia="Times New Roman"/>
                <w:iCs/>
                <w:sz w:val="18"/>
                <w:szCs w:val="18"/>
                <w:lang w:val="sl-SI" w:eastAsia="hu-HU"/>
              </w:rPr>
            </w:pPr>
            <w:r w:rsidRPr="007068EA">
              <w:rPr>
                <w:rFonts w:eastAsia="Times New Roman"/>
                <w:iCs/>
                <w:sz w:val="18"/>
                <w:szCs w:val="18"/>
                <w:lang w:val="sl-SI" w:eastAsia="hu-HU"/>
              </w:rPr>
              <w:t>število podprtih javnih zdravstvenih služb</w:t>
            </w:r>
            <w:r>
              <w:rPr>
                <w:rFonts w:eastAsia="Times New Roman"/>
                <w:iCs/>
                <w:sz w:val="18"/>
                <w:szCs w:val="18"/>
                <w:lang w:val="sl-SI" w:eastAsia="hu-HU"/>
              </w:rPr>
              <w:t>;</w:t>
            </w:r>
          </w:p>
          <w:p w:rsidR="00F75FB3" w:rsidP="00F75FB3" w:rsidRDefault="00F75FB3" w14:paraId="30FA0E16" w14:textId="77777777">
            <w:pPr>
              <w:pStyle w:val="Odstavekseznama"/>
              <w:numPr>
                <w:ilvl w:val="0"/>
                <w:numId w:val="75"/>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število podprtih drugih javnih služb (npr. </w:t>
            </w:r>
            <w:r w:rsidRPr="007068EA">
              <w:rPr>
                <w:rFonts w:eastAsia="Times New Roman"/>
                <w:iCs/>
                <w:sz w:val="18"/>
                <w:szCs w:val="18"/>
                <w:lang w:val="sl-SI" w:eastAsia="hu-HU"/>
              </w:rPr>
              <w:t>občine, nacionalni inštituti, ministrstva</w:t>
            </w:r>
            <w:r>
              <w:rPr>
                <w:rFonts w:eastAsia="Times New Roman"/>
                <w:iCs/>
                <w:sz w:val="18"/>
                <w:szCs w:val="18"/>
                <w:lang w:val="sl-SI" w:eastAsia="hu-HU"/>
              </w:rPr>
              <w:t>, itd.).</w:t>
            </w:r>
          </w:p>
          <w:p w:rsidR="00F75FB3" w:rsidP="00D159F5" w:rsidRDefault="00F75FB3" w14:paraId="03FB36BD" w14:textId="77777777">
            <w:pPr>
              <w:pStyle w:val="Odstavekseznama"/>
              <w:spacing w:after="0" w:line="240" w:lineRule="auto"/>
              <w:ind w:left="83"/>
              <w:jc w:val="both"/>
              <w:rPr>
                <w:rFonts w:eastAsia="Times New Roman"/>
                <w:iCs/>
                <w:sz w:val="18"/>
                <w:szCs w:val="18"/>
                <w:lang w:val="sl-SI" w:eastAsia="hu-HU"/>
              </w:rPr>
            </w:pPr>
          </w:p>
          <w:p w:rsidRPr="007068EA" w:rsidR="00F75FB3" w:rsidP="00D159F5" w:rsidRDefault="00F75FB3" w14:paraId="576FB4D8" w14:textId="77777777">
            <w:pPr>
              <w:pStyle w:val="Odstavekseznama"/>
              <w:spacing w:after="0" w:line="240" w:lineRule="auto"/>
              <w:ind w:left="0"/>
              <w:jc w:val="both"/>
              <w:rPr>
                <w:rFonts w:eastAsia="Times New Roman"/>
                <w:iCs/>
                <w:sz w:val="18"/>
                <w:szCs w:val="18"/>
                <w:lang w:val="sl-SI" w:eastAsia="hu-HU"/>
              </w:rPr>
            </w:pPr>
            <w:r w:rsidRPr="007068EA">
              <w:rPr>
                <w:rFonts w:eastAsia="Times New Roman"/>
                <w:iCs/>
                <w:sz w:val="18"/>
                <w:szCs w:val="18"/>
                <w:lang w:val="sl-SI" w:eastAsia="hu-HU"/>
              </w:rPr>
              <w:t>Javna uprava vključuje: izvršno in zakonodajno upravljanje centralnih, regionalnih in lokalnih organov; upravljanje in nadzor davčnih zadev (izvajanje davčne ureditve, pobiranje dajatev/davkov na blago in preiskava davčnih kršitev, carinska uprava); izvrševanje proračuna ter upravljanje javnih sredstev in javnega dolga (zbiranje in prejemanje denarja ter nadzor nad izplačili); upravljanje splošne politike na področju (civilnih) raziskav in razvoja ter s tem povezanih sredstev; upravljanje in izvajanje splošnega gospodarskega in socialnega načrtovanja ter statističnih storitev na različnih ravneh upravljanja.</w:t>
            </w:r>
          </w:p>
          <w:p w:rsidRPr="007068EA" w:rsidR="00F75FB3" w:rsidP="00D159F5" w:rsidRDefault="00F75FB3" w14:paraId="7379A78B" w14:textId="77777777">
            <w:pPr>
              <w:pStyle w:val="Odstavekseznama"/>
              <w:spacing w:after="0" w:line="240" w:lineRule="auto"/>
              <w:ind w:left="83"/>
              <w:jc w:val="both"/>
              <w:rPr>
                <w:rFonts w:eastAsia="Times New Roman"/>
                <w:iCs/>
                <w:sz w:val="18"/>
                <w:szCs w:val="18"/>
                <w:lang w:val="sl-SI" w:eastAsia="hu-HU"/>
              </w:rPr>
            </w:pPr>
          </w:p>
          <w:p w:rsidRPr="007068EA" w:rsidR="00F75FB3" w:rsidP="00D159F5" w:rsidRDefault="00F75FB3" w14:paraId="1D1D80FA" w14:textId="77777777">
            <w:pPr>
              <w:pStyle w:val="Odstavekseznama"/>
              <w:spacing w:after="0" w:line="240" w:lineRule="auto"/>
              <w:ind w:left="-59"/>
              <w:jc w:val="both"/>
              <w:rPr>
                <w:rFonts w:eastAsia="Times New Roman"/>
                <w:iCs/>
                <w:sz w:val="18"/>
                <w:szCs w:val="18"/>
                <w:lang w:val="sl-SI" w:eastAsia="hu-HU"/>
              </w:rPr>
            </w:pPr>
            <w:r w:rsidRPr="007068EA">
              <w:rPr>
                <w:rFonts w:eastAsia="Times New Roman"/>
                <w:iCs/>
                <w:sz w:val="18"/>
                <w:szCs w:val="18"/>
                <w:lang w:val="sl-SI" w:eastAsia="hu-HU"/>
              </w:rPr>
              <w:t xml:space="preserve">Javne službe se nanašajo na vse javne ali zasebne organe, ki zagotavljajo storitev javnosti. Element zasebnega v tej opredelitvi je pomemben v primerih, ko država nekatere storitve odda v zunanje izvajanje velikim zasebnim ali </w:t>
            </w:r>
            <w:proofErr w:type="spellStart"/>
            <w:r w:rsidRPr="007068EA">
              <w:rPr>
                <w:rFonts w:eastAsia="Times New Roman"/>
                <w:iCs/>
                <w:sz w:val="18"/>
                <w:szCs w:val="18"/>
                <w:lang w:val="sl-SI" w:eastAsia="hu-HU"/>
              </w:rPr>
              <w:t>polzasebnim</w:t>
            </w:r>
            <w:proofErr w:type="spellEnd"/>
            <w:r w:rsidRPr="007068EA">
              <w:rPr>
                <w:rFonts w:eastAsia="Times New Roman"/>
                <w:iCs/>
                <w:sz w:val="18"/>
                <w:szCs w:val="18"/>
                <w:lang w:val="sl-SI" w:eastAsia="hu-HU"/>
              </w:rPr>
              <w:t xml:space="preserve"> ponudnikom, tj. zasebnim subjektom z javno funkcijo.</w:t>
            </w:r>
            <w:r>
              <w:rPr>
                <w:rStyle w:val="Sprotnaopomba-sklic"/>
                <w:rFonts w:eastAsia="Times New Roman"/>
                <w:sz w:val="18"/>
                <w:szCs w:val="18"/>
                <w:lang w:val="sl-SI" w:eastAsia="hu-HU"/>
              </w:rPr>
              <w:footnoteReference w:id="4"/>
            </w:r>
          </w:p>
        </w:tc>
      </w:tr>
      <w:tr w:rsidRPr="007068EA" w:rsidR="00F75FB3" w:rsidTr="00D159F5" w14:paraId="6E00CC6D" w14:textId="77777777">
        <w:trPr>
          <w:trHeight w:val="229"/>
        </w:trPr>
        <w:tc>
          <w:tcPr>
            <w:tcW w:w="2902" w:type="dxa"/>
            <w:shd w:val="clear" w:color="auto" w:fill="auto"/>
            <w:hideMark/>
          </w:tcPr>
          <w:p w:rsidRPr="004003A7" w:rsidR="00F75FB3" w:rsidP="00D159F5" w:rsidRDefault="00F75FB3" w14:paraId="117EFF90"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4. Metodološka pojasnila</w:t>
            </w:r>
          </w:p>
          <w:p w:rsidRPr="004003A7" w:rsidR="00F75FB3" w:rsidP="00F75FB3" w:rsidRDefault="00F75FB3" w14:paraId="501EE58B" w14:textId="77777777">
            <w:pPr>
              <w:numPr>
                <w:ilvl w:val="0"/>
                <w:numId w:val="73"/>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Pojasnila, na kateri ravni  spremljamo  kazalnik (na ravni operacije, specifičnega cilja, prednostne naloge, cilja politike).</w:t>
            </w:r>
          </w:p>
          <w:p w:rsidRPr="004003A7" w:rsidR="00F75FB3" w:rsidP="00F75FB3" w:rsidRDefault="00F75FB3" w14:paraId="4C58E21B" w14:textId="77777777">
            <w:pPr>
              <w:numPr>
                <w:ilvl w:val="0"/>
                <w:numId w:val="73"/>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Pogoji za doseganje kazalnika (npr. minimalno število ur  vključitve, sodelovanje skozi celotno obdobje izvajanja operacije…).</w:t>
            </w:r>
          </w:p>
          <w:p w:rsidRPr="004003A7" w:rsidR="00F75FB3" w:rsidP="00F75FB3" w:rsidRDefault="00F75FB3" w14:paraId="08E71322" w14:textId="77777777">
            <w:pPr>
              <w:numPr>
                <w:ilvl w:val="0"/>
                <w:numId w:val="73"/>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4003A7" w:rsidR="00F75FB3" w:rsidP="00F75FB3" w:rsidRDefault="00F75FB3" w14:paraId="23D5B35B" w14:textId="77777777">
            <w:pPr>
              <w:numPr>
                <w:ilvl w:val="0"/>
                <w:numId w:val="73"/>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4003A7" w:rsidR="00F75FB3" w:rsidP="00F75FB3" w:rsidRDefault="00F75FB3" w14:paraId="584E5FC8" w14:textId="77777777">
            <w:pPr>
              <w:numPr>
                <w:ilvl w:val="0"/>
                <w:numId w:val="73"/>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4003A7" w:rsidR="00F75FB3" w:rsidP="00F75FB3" w:rsidRDefault="00F75FB3" w14:paraId="51BD5E90" w14:textId="77777777">
            <w:pPr>
              <w:numPr>
                <w:ilvl w:val="0"/>
                <w:numId w:val="73"/>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Vrste podatkov (podatki iz operacije, statistični podatki, drugi podatki)</w:t>
            </w:r>
          </w:p>
        </w:tc>
        <w:tc>
          <w:tcPr>
            <w:tcW w:w="6092" w:type="dxa"/>
            <w:gridSpan w:val="6"/>
            <w:shd w:val="clear" w:color="auto" w:fill="auto"/>
          </w:tcPr>
          <w:p w:rsidR="00F75FB3" w:rsidP="00D159F5" w:rsidRDefault="00F75FB3" w14:paraId="68E18B28" w14:textId="77777777">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spremljamo na ravni operacije.</w:t>
            </w:r>
            <w:r w:rsidRPr="00B42371">
              <w:rPr>
                <w:lang w:val="it-IT"/>
              </w:rPr>
              <w:t xml:space="preserve"> </w:t>
            </w:r>
          </w:p>
          <w:p w:rsidR="00F75FB3" w:rsidP="00D159F5" w:rsidRDefault="00F75FB3" w14:paraId="2FA47D5C" w14:textId="77777777">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Pogoji za doseganje kazalnikov so odvisni od vsebine ukrepa:</w:t>
            </w:r>
          </w:p>
          <w:p w:rsidR="00F75FB3" w:rsidP="00D159F5" w:rsidRDefault="00F75FB3" w14:paraId="546A079D"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p</w:t>
            </w:r>
            <w:r w:rsidRPr="007068EA">
              <w:rPr>
                <w:rFonts w:eastAsia="Times New Roman"/>
                <w:iCs/>
                <w:sz w:val="18"/>
                <w:szCs w:val="18"/>
                <w:lang w:val="sl-SI" w:eastAsia="hu-HU"/>
              </w:rPr>
              <w:t>odpisana projektna partnerstva med upravičencem projekta in pridruženih partnerjev</w:t>
            </w:r>
            <w:r>
              <w:rPr>
                <w:rFonts w:eastAsia="Times New Roman"/>
                <w:iCs/>
                <w:sz w:val="18"/>
                <w:szCs w:val="18"/>
                <w:lang w:val="sl-SI" w:eastAsia="hu-HU"/>
              </w:rPr>
              <w:t>, ki bodo sodelovali v projektu;</w:t>
            </w:r>
            <w:r w:rsidRPr="007068EA">
              <w:rPr>
                <w:rFonts w:eastAsia="Times New Roman"/>
                <w:iCs/>
                <w:sz w:val="18"/>
                <w:szCs w:val="18"/>
                <w:lang w:val="sl-SI" w:eastAsia="hu-HU"/>
              </w:rPr>
              <w:t xml:space="preserve"> </w:t>
            </w:r>
          </w:p>
          <w:p w:rsidR="00F75FB3" w:rsidP="00D159F5" w:rsidRDefault="00F75FB3" w14:paraId="02B30009"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vzpostavljen nacionalni register oseb z demenco;</w:t>
            </w:r>
          </w:p>
          <w:p w:rsidR="00F75FB3" w:rsidP="00D159F5" w:rsidRDefault="00F75FB3" w14:paraId="2814FF43"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v</w:t>
            </w:r>
            <w:r>
              <w:rPr>
                <w:rFonts w:eastAsia="Times New Roman" w:asciiTheme="minorHAnsi" w:hAnsiTheme="minorHAnsi" w:cstheme="minorHAnsi"/>
                <w:sz w:val="18"/>
                <w:szCs w:val="18"/>
                <w:lang w:val="sl-SI" w:eastAsia="sl-SI"/>
              </w:rPr>
              <w:t xml:space="preserve"> sklopu vseh ukrepov</w:t>
            </w:r>
            <w:r w:rsidRPr="00812F0E">
              <w:rPr>
                <w:rFonts w:eastAsia="Times New Roman" w:asciiTheme="minorHAnsi" w:hAnsiTheme="minorHAnsi" w:cstheme="minorHAnsi"/>
                <w:sz w:val="18"/>
                <w:szCs w:val="18"/>
                <w:lang w:val="sl-SI" w:eastAsia="sl-SI"/>
              </w:rPr>
              <w:t xml:space="preserve"> preventivne aktivn</w:t>
            </w:r>
            <w:r>
              <w:rPr>
                <w:rFonts w:eastAsia="Times New Roman" w:asciiTheme="minorHAnsi" w:hAnsiTheme="minorHAnsi" w:cstheme="minorHAnsi"/>
                <w:sz w:val="18"/>
                <w:szCs w:val="18"/>
                <w:lang w:val="sl-SI" w:eastAsia="sl-SI"/>
              </w:rPr>
              <w:t>osti v zdravstvu in obvladovanja</w:t>
            </w:r>
            <w:r w:rsidRPr="00812F0E">
              <w:rPr>
                <w:rFonts w:eastAsia="Times New Roman" w:asciiTheme="minorHAnsi" w:hAnsiTheme="minorHAnsi" w:cstheme="minorHAnsi"/>
                <w:sz w:val="18"/>
                <w:szCs w:val="18"/>
                <w:lang w:val="sl-SI" w:eastAsia="sl-SI"/>
              </w:rPr>
              <w:t xml:space="preserve"> starostne krhkosti</w:t>
            </w:r>
            <w:r>
              <w:rPr>
                <w:rFonts w:eastAsia="Times New Roman" w:asciiTheme="minorHAnsi" w:hAnsiTheme="minorHAnsi" w:cstheme="minorHAnsi"/>
                <w:sz w:val="18"/>
                <w:szCs w:val="18"/>
                <w:lang w:val="sl-SI" w:eastAsia="sl-SI"/>
              </w:rPr>
              <w:t xml:space="preserve">, </w:t>
            </w:r>
            <w:r w:rsidRPr="00812F0E">
              <w:rPr>
                <w:rFonts w:eastAsia="Times New Roman" w:asciiTheme="minorHAnsi" w:hAnsiTheme="minorHAnsi" w:cstheme="minorHAnsi"/>
                <w:sz w:val="18"/>
                <w:szCs w:val="18"/>
                <w:lang w:val="sl-SI" w:eastAsia="sl-SI"/>
              </w:rPr>
              <w:t>krepitve</w:t>
            </w:r>
            <w:r>
              <w:rPr>
                <w:rFonts w:eastAsia="Times New Roman" w:asciiTheme="minorHAnsi" w:hAnsiTheme="minorHAnsi" w:cstheme="minorHAnsi"/>
                <w:sz w:val="18"/>
                <w:szCs w:val="18"/>
                <w:lang w:val="sl-SI" w:eastAsia="sl-SI"/>
              </w:rPr>
              <w:t xml:space="preserve"> področja</w:t>
            </w:r>
            <w:r w:rsidRPr="00812F0E">
              <w:rPr>
                <w:rFonts w:eastAsia="Times New Roman" w:asciiTheme="minorHAnsi" w:hAnsiTheme="minorHAnsi" w:cstheme="minorHAnsi"/>
                <w:sz w:val="18"/>
                <w:szCs w:val="18"/>
                <w:lang w:val="sl-SI" w:eastAsia="sl-SI"/>
              </w:rPr>
              <w:t xml:space="preserve"> duševnega zdravja in </w:t>
            </w:r>
            <w:r>
              <w:rPr>
                <w:rFonts w:eastAsia="Times New Roman" w:asciiTheme="minorHAnsi" w:hAnsiTheme="minorHAnsi" w:cstheme="minorHAnsi"/>
                <w:sz w:val="18"/>
                <w:szCs w:val="18"/>
                <w:lang w:val="sl-SI" w:eastAsia="sl-SI"/>
              </w:rPr>
              <w:t xml:space="preserve">ukrepanja na </w:t>
            </w:r>
            <w:r w:rsidRPr="00812F0E">
              <w:rPr>
                <w:rFonts w:eastAsia="Times New Roman" w:asciiTheme="minorHAnsi" w:hAnsiTheme="minorHAnsi" w:cstheme="minorHAnsi"/>
                <w:sz w:val="18"/>
                <w:szCs w:val="18"/>
                <w:lang w:val="sl-SI" w:eastAsia="sl-SI"/>
              </w:rPr>
              <w:t>področj</w:t>
            </w:r>
            <w:r>
              <w:rPr>
                <w:rFonts w:eastAsia="Times New Roman" w:asciiTheme="minorHAnsi" w:hAnsiTheme="minorHAnsi" w:cstheme="minorHAnsi"/>
                <w:sz w:val="18"/>
                <w:szCs w:val="18"/>
                <w:lang w:val="sl-SI" w:eastAsia="sl-SI"/>
              </w:rPr>
              <w:t>u</w:t>
            </w:r>
            <w:r w:rsidRPr="00812F0E">
              <w:rPr>
                <w:rFonts w:eastAsia="Times New Roman" w:asciiTheme="minorHAnsi" w:hAnsiTheme="minorHAnsi" w:cstheme="minorHAnsi"/>
                <w:sz w:val="18"/>
                <w:szCs w:val="18"/>
                <w:lang w:val="sl-SI" w:eastAsia="sl-SI"/>
              </w:rPr>
              <w:t xml:space="preserve"> problematike drog</w:t>
            </w:r>
            <w:r>
              <w:rPr>
                <w:rFonts w:eastAsia="Times New Roman" w:asciiTheme="minorHAnsi" w:hAnsiTheme="minorHAnsi" w:cstheme="minorHAnsi"/>
                <w:sz w:val="18"/>
                <w:szCs w:val="18"/>
                <w:lang w:val="sl-SI" w:eastAsia="sl-SI"/>
              </w:rPr>
              <w:t>, digitalne pismenosti in nujne medicinske pomoči,</w:t>
            </w:r>
            <w:r>
              <w:rPr>
                <w:rFonts w:eastAsia="Times New Roman"/>
                <w:sz w:val="18"/>
                <w:szCs w:val="18"/>
                <w:lang w:val="sl-SI" w:eastAsia="sl-SI"/>
              </w:rPr>
              <w:t xml:space="preserve"> je p</w:t>
            </w:r>
            <w:r>
              <w:rPr>
                <w:rFonts w:eastAsia="Times New Roman"/>
                <w:iCs/>
                <w:sz w:val="18"/>
                <w:szCs w:val="18"/>
                <w:lang w:val="sl-SI" w:eastAsia="hu-HU"/>
              </w:rPr>
              <w:t>ogoj vključitev vsaj 1</w:t>
            </w:r>
            <w:r w:rsidRPr="006E23D4">
              <w:rPr>
                <w:rFonts w:eastAsia="Times New Roman"/>
                <w:iCs/>
                <w:sz w:val="18"/>
                <w:szCs w:val="18"/>
                <w:lang w:val="sl-SI" w:eastAsia="hu-HU"/>
              </w:rPr>
              <w:t xml:space="preserve"> javn</w:t>
            </w:r>
            <w:r>
              <w:rPr>
                <w:rFonts w:eastAsia="Times New Roman"/>
                <w:iCs/>
                <w:sz w:val="18"/>
                <w:szCs w:val="18"/>
                <w:lang w:val="sl-SI" w:eastAsia="hu-HU"/>
              </w:rPr>
              <w:t>ega</w:t>
            </w:r>
            <w:r w:rsidRPr="006E23D4">
              <w:rPr>
                <w:rFonts w:eastAsia="Times New Roman"/>
                <w:iCs/>
                <w:sz w:val="18"/>
                <w:szCs w:val="18"/>
                <w:lang w:val="sl-SI" w:eastAsia="hu-HU"/>
              </w:rPr>
              <w:t xml:space="preserve"> zdravstven</w:t>
            </w:r>
            <w:r>
              <w:rPr>
                <w:rFonts w:eastAsia="Times New Roman"/>
                <w:iCs/>
                <w:sz w:val="18"/>
                <w:szCs w:val="18"/>
                <w:lang w:val="sl-SI" w:eastAsia="hu-HU"/>
              </w:rPr>
              <w:t>ega</w:t>
            </w:r>
            <w:r w:rsidRPr="006E23D4">
              <w:rPr>
                <w:rFonts w:eastAsia="Times New Roman"/>
                <w:iCs/>
                <w:sz w:val="18"/>
                <w:szCs w:val="18"/>
                <w:lang w:val="sl-SI" w:eastAsia="hu-HU"/>
              </w:rPr>
              <w:t xml:space="preserve"> zavod</w:t>
            </w:r>
            <w:r>
              <w:rPr>
                <w:rFonts w:eastAsia="Times New Roman"/>
                <w:iCs/>
                <w:sz w:val="18"/>
                <w:szCs w:val="18"/>
                <w:lang w:val="sl-SI" w:eastAsia="hu-HU"/>
              </w:rPr>
              <w:t>a.</w:t>
            </w:r>
          </w:p>
          <w:p w:rsidR="00F75FB3" w:rsidP="00D159F5" w:rsidRDefault="00F75FB3" w14:paraId="48916457" w14:textId="77777777">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Dokazila so odvisna od vrste ukrepa:</w:t>
            </w:r>
          </w:p>
          <w:p w:rsidR="00F75FB3" w:rsidP="00D159F5" w:rsidRDefault="00F75FB3" w14:paraId="0CC33487"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dokazilo o</w:t>
            </w:r>
            <w:r w:rsidRPr="007068EA">
              <w:rPr>
                <w:rFonts w:eastAsia="Times New Roman"/>
                <w:iCs/>
                <w:sz w:val="18"/>
                <w:szCs w:val="18"/>
                <w:lang w:val="sl-SI" w:eastAsia="hu-HU"/>
              </w:rPr>
              <w:t xml:space="preserve"> projektn</w:t>
            </w:r>
            <w:r>
              <w:rPr>
                <w:rFonts w:eastAsia="Times New Roman"/>
                <w:iCs/>
                <w:sz w:val="18"/>
                <w:szCs w:val="18"/>
                <w:lang w:val="sl-SI" w:eastAsia="hu-HU"/>
              </w:rPr>
              <w:t>em</w:t>
            </w:r>
            <w:r w:rsidRPr="007068EA">
              <w:rPr>
                <w:rFonts w:eastAsia="Times New Roman"/>
                <w:iCs/>
                <w:sz w:val="18"/>
                <w:szCs w:val="18"/>
                <w:lang w:val="sl-SI" w:eastAsia="hu-HU"/>
              </w:rPr>
              <w:t xml:space="preserve"> partnerstv</w:t>
            </w:r>
            <w:r>
              <w:rPr>
                <w:rFonts w:eastAsia="Times New Roman"/>
                <w:iCs/>
                <w:sz w:val="18"/>
                <w:szCs w:val="18"/>
                <w:lang w:val="sl-SI" w:eastAsia="hu-HU"/>
              </w:rPr>
              <w:t>u</w:t>
            </w:r>
            <w:r w:rsidRPr="007068EA">
              <w:rPr>
                <w:rFonts w:eastAsia="Times New Roman"/>
                <w:iCs/>
                <w:sz w:val="18"/>
                <w:szCs w:val="18"/>
                <w:lang w:val="sl-SI" w:eastAsia="hu-HU"/>
              </w:rPr>
              <w:t xml:space="preserve"> med upravičencem projekta in pridruženi</w:t>
            </w:r>
            <w:r>
              <w:rPr>
                <w:rFonts w:eastAsia="Times New Roman"/>
                <w:iCs/>
                <w:sz w:val="18"/>
                <w:szCs w:val="18"/>
                <w:lang w:val="sl-SI" w:eastAsia="hu-HU"/>
              </w:rPr>
              <w:t>mi</w:t>
            </w:r>
            <w:r w:rsidRPr="007068EA">
              <w:rPr>
                <w:rFonts w:eastAsia="Times New Roman"/>
                <w:iCs/>
                <w:sz w:val="18"/>
                <w:szCs w:val="18"/>
                <w:lang w:val="sl-SI" w:eastAsia="hu-HU"/>
              </w:rPr>
              <w:t xml:space="preserve"> partnerj</w:t>
            </w:r>
            <w:r>
              <w:rPr>
                <w:rFonts w:eastAsia="Times New Roman"/>
                <w:iCs/>
                <w:sz w:val="18"/>
                <w:szCs w:val="18"/>
                <w:lang w:val="sl-SI" w:eastAsia="hu-HU"/>
              </w:rPr>
              <w:t>i,</w:t>
            </w:r>
            <w:r w:rsidRPr="007068EA">
              <w:rPr>
                <w:rFonts w:eastAsia="Times New Roman"/>
                <w:iCs/>
                <w:sz w:val="18"/>
                <w:szCs w:val="18"/>
                <w:lang w:val="sl-SI" w:eastAsia="hu-HU"/>
              </w:rPr>
              <w:t xml:space="preserve"> ki bodo sodelovali v projektu</w:t>
            </w:r>
            <w:r>
              <w:rPr>
                <w:rFonts w:eastAsia="Times New Roman"/>
                <w:iCs/>
                <w:sz w:val="18"/>
                <w:szCs w:val="18"/>
                <w:lang w:val="sl-SI" w:eastAsia="hu-HU"/>
              </w:rPr>
              <w:t xml:space="preserve"> (npr. </w:t>
            </w:r>
            <w:proofErr w:type="spellStart"/>
            <w:r>
              <w:rPr>
                <w:rFonts w:eastAsia="Times New Roman"/>
                <w:iCs/>
                <w:sz w:val="18"/>
                <w:szCs w:val="18"/>
                <w:lang w:val="sl-SI" w:eastAsia="hu-HU"/>
              </w:rPr>
              <w:t>konzorcijska</w:t>
            </w:r>
            <w:proofErr w:type="spellEnd"/>
            <w:r>
              <w:rPr>
                <w:rFonts w:eastAsia="Times New Roman"/>
                <w:iCs/>
                <w:sz w:val="18"/>
                <w:szCs w:val="18"/>
                <w:lang w:val="sl-SI" w:eastAsia="hu-HU"/>
              </w:rPr>
              <w:t xml:space="preserve"> pogodba, ipd.);</w:t>
            </w:r>
          </w:p>
          <w:p w:rsidR="00F75FB3" w:rsidP="00D159F5" w:rsidRDefault="00F75FB3" w14:paraId="37C2C721"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pogodba z Nacionalnim inštitutom za javno zdravje za vzpostavitev in vodenje registra oseb z demenco;</w:t>
            </w:r>
          </w:p>
          <w:p w:rsidR="00F75FB3" w:rsidP="00D159F5" w:rsidRDefault="00F75FB3" w14:paraId="465E1DA5" w14:textId="77777777">
            <w:pPr>
              <w:pStyle w:val="Odstavekseznama"/>
              <w:spacing w:after="0" w:line="240" w:lineRule="auto"/>
              <w:jc w:val="both"/>
              <w:rPr>
                <w:rFonts w:eastAsia="Times New Roman"/>
                <w:iCs/>
                <w:sz w:val="18"/>
                <w:szCs w:val="18"/>
                <w:lang w:val="sl-SI" w:eastAsia="hu-HU"/>
              </w:rPr>
            </w:pPr>
            <w:r>
              <w:rPr>
                <w:rFonts w:eastAsia="Times New Roman"/>
                <w:iCs/>
                <w:sz w:val="18"/>
                <w:szCs w:val="18"/>
                <w:lang w:val="sl-SI" w:eastAsia="hu-HU"/>
              </w:rPr>
              <w:t>- v</w:t>
            </w:r>
            <w:r>
              <w:rPr>
                <w:rFonts w:eastAsia="Times New Roman" w:asciiTheme="minorHAnsi" w:hAnsiTheme="minorHAnsi" w:cstheme="minorHAnsi"/>
                <w:sz w:val="18"/>
                <w:szCs w:val="18"/>
                <w:lang w:val="sl-SI" w:eastAsia="sl-SI"/>
              </w:rPr>
              <w:t xml:space="preserve"> sklopu ukrepov</w:t>
            </w:r>
            <w:r w:rsidRPr="00812F0E">
              <w:rPr>
                <w:rFonts w:eastAsia="Times New Roman" w:asciiTheme="minorHAnsi" w:hAnsiTheme="minorHAnsi" w:cstheme="minorHAnsi"/>
                <w:sz w:val="18"/>
                <w:szCs w:val="18"/>
                <w:lang w:val="sl-SI" w:eastAsia="sl-SI"/>
              </w:rPr>
              <w:t xml:space="preserve"> preventivne aktivnosti v zdravstvu in obvladovanje starostne krhkosti</w:t>
            </w:r>
            <w:r>
              <w:rPr>
                <w:rFonts w:eastAsia="Times New Roman" w:asciiTheme="minorHAnsi" w:hAnsiTheme="minorHAnsi" w:cstheme="minorHAnsi"/>
                <w:sz w:val="18"/>
                <w:szCs w:val="18"/>
                <w:lang w:val="sl-SI" w:eastAsia="sl-SI"/>
              </w:rPr>
              <w:t xml:space="preserve">, </w:t>
            </w:r>
            <w:r w:rsidRPr="00812F0E">
              <w:rPr>
                <w:rFonts w:eastAsia="Times New Roman" w:asciiTheme="minorHAnsi" w:hAnsiTheme="minorHAnsi" w:cstheme="minorHAnsi"/>
                <w:sz w:val="18"/>
                <w:szCs w:val="18"/>
                <w:lang w:val="sl-SI" w:eastAsia="sl-SI"/>
              </w:rPr>
              <w:t>krepitve</w:t>
            </w:r>
            <w:r>
              <w:rPr>
                <w:rFonts w:eastAsia="Times New Roman" w:asciiTheme="minorHAnsi" w:hAnsiTheme="minorHAnsi" w:cstheme="minorHAnsi"/>
                <w:sz w:val="18"/>
                <w:szCs w:val="18"/>
                <w:lang w:val="sl-SI" w:eastAsia="sl-SI"/>
              </w:rPr>
              <w:t xml:space="preserve"> področja</w:t>
            </w:r>
            <w:r w:rsidRPr="00812F0E">
              <w:rPr>
                <w:rFonts w:eastAsia="Times New Roman" w:asciiTheme="minorHAnsi" w:hAnsiTheme="minorHAnsi" w:cstheme="minorHAnsi"/>
                <w:sz w:val="18"/>
                <w:szCs w:val="18"/>
                <w:lang w:val="sl-SI" w:eastAsia="sl-SI"/>
              </w:rPr>
              <w:t xml:space="preserve"> duševnega zdravja in </w:t>
            </w:r>
            <w:r>
              <w:rPr>
                <w:rFonts w:eastAsia="Times New Roman" w:asciiTheme="minorHAnsi" w:hAnsiTheme="minorHAnsi" w:cstheme="minorHAnsi"/>
                <w:sz w:val="18"/>
                <w:szCs w:val="18"/>
                <w:lang w:val="sl-SI" w:eastAsia="sl-SI"/>
              </w:rPr>
              <w:t xml:space="preserve">ukrepanje na </w:t>
            </w:r>
            <w:r w:rsidRPr="00812F0E">
              <w:rPr>
                <w:rFonts w:eastAsia="Times New Roman" w:asciiTheme="minorHAnsi" w:hAnsiTheme="minorHAnsi" w:cstheme="minorHAnsi"/>
                <w:sz w:val="18"/>
                <w:szCs w:val="18"/>
                <w:lang w:val="sl-SI" w:eastAsia="sl-SI"/>
              </w:rPr>
              <w:t>področj</w:t>
            </w:r>
            <w:r>
              <w:rPr>
                <w:rFonts w:eastAsia="Times New Roman" w:asciiTheme="minorHAnsi" w:hAnsiTheme="minorHAnsi" w:cstheme="minorHAnsi"/>
                <w:sz w:val="18"/>
                <w:szCs w:val="18"/>
                <w:lang w:val="sl-SI" w:eastAsia="sl-SI"/>
              </w:rPr>
              <w:t>u</w:t>
            </w:r>
            <w:r w:rsidRPr="00812F0E">
              <w:rPr>
                <w:rFonts w:eastAsia="Times New Roman" w:asciiTheme="minorHAnsi" w:hAnsiTheme="minorHAnsi" w:cstheme="minorHAnsi"/>
                <w:sz w:val="18"/>
                <w:szCs w:val="18"/>
                <w:lang w:val="sl-SI" w:eastAsia="sl-SI"/>
              </w:rPr>
              <w:t xml:space="preserve"> problematike drog</w:t>
            </w:r>
            <w:r>
              <w:rPr>
                <w:rFonts w:eastAsia="Times New Roman" w:asciiTheme="minorHAnsi" w:hAnsiTheme="minorHAnsi" w:cstheme="minorHAnsi"/>
                <w:sz w:val="18"/>
                <w:szCs w:val="18"/>
                <w:lang w:val="sl-SI" w:eastAsia="sl-SI"/>
              </w:rPr>
              <w:t>, krepitve nujne medicinske pomoči, digitalne pismenosti,</w:t>
            </w:r>
            <w:r>
              <w:rPr>
                <w:rFonts w:eastAsia="Times New Roman"/>
                <w:sz w:val="18"/>
                <w:szCs w:val="18"/>
                <w:lang w:val="sl-SI" w:eastAsia="sl-SI"/>
              </w:rPr>
              <w:t xml:space="preserve"> je d</w:t>
            </w:r>
            <w:r>
              <w:rPr>
                <w:rFonts w:eastAsia="Times New Roman"/>
                <w:iCs/>
                <w:sz w:val="18"/>
                <w:szCs w:val="18"/>
                <w:lang w:val="sl-SI" w:eastAsia="hu-HU"/>
              </w:rPr>
              <w:t>okazilo podpisan dogovor o sodelovanju oz. pogodba o sofinanciranja, ipd.</w:t>
            </w:r>
          </w:p>
          <w:p w:rsidRPr="00B42371" w:rsidR="00F75FB3" w:rsidP="00D159F5" w:rsidRDefault="00F75FB3" w14:paraId="23A428EC" w14:textId="77777777">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Kazalnik se sicer ne nanaša na osebe, vendar pa se v</w:t>
            </w:r>
            <w:r w:rsidRPr="007068EA">
              <w:rPr>
                <w:rFonts w:eastAsia="Times New Roman"/>
                <w:iCs/>
                <w:sz w:val="18"/>
                <w:szCs w:val="18"/>
                <w:lang w:val="sl-SI" w:eastAsia="hu-HU"/>
              </w:rPr>
              <w:t xml:space="preserve"> sklopu vseh ukrepov preventivne aktivnosti v zdravstvu in obvladovanje starostne krhkosti, krepitve področja duševnega zdravja in ukrepanje na področju problematike drog, digitalne pismenosti in nujne medicinske pomoči, </w:t>
            </w:r>
            <w:r>
              <w:rPr>
                <w:rFonts w:eastAsia="Times New Roman"/>
                <w:iCs/>
                <w:sz w:val="18"/>
                <w:szCs w:val="18"/>
                <w:lang w:val="sl-SI" w:eastAsia="hu-HU"/>
              </w:rPr>
              <w:t>1</w:t>
            </w:r>
            <w:r w:rsidRPr="007068EA">
              <w:rPr>
                <w:rFonts w:eastAsia="Times New Roman"/>
                <w:iCs/>
                <w:sz w:val="18"/>
                <w:szCs w:val="18"/>
                <w:lang w:val="sl-SI" w:eastAsia="hu-HU"/>
              </w:rPr>
              <w:t xml:space="preserve"> javni zdravstveni zavod lahko šteje kot dosežen kazalnik ob vsaki vključitvi v posamezno operacijo. Kar pomeni, da če je en vključen v več operacij se ga lahko šteje tudi večkra</w:t>
            </w:r>
            <w:r>
              <w:rPr>
                <w:rFonts w:eastAsia="Times New Roman"/>
                <w:iCs/>
                <w:sz w:val="18"/>
                <w:szCs w:val="18"/>
                <w:lang w:val="sl-SI" w:eastAsia="hu-HU"/>
              </w:rPr>
              <w:t xml:space="preserve">t. </w:t>
            </w:r>
          </w:p>
          <w:p w:rsidR="00F75FB3" w:rsidP="00D159F5" w:rsidRDefault="00F75FB3" w14:paraId="6BC2A160" w14:textId="77777777">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V okviru vseh ukrepov se bodo</w:t>
            </w:r>
            <w:r>
              <w:rPr>
                <w:rFonts w:eastAsia="Times New Roman"/>
                <w:sz w:val="18"/>
                <w:szCs w:val="18"/>
                <w:lang w:val="sl-SI" w:eastAsia="sl-SI"/>
              </w:rPr>
              <w:t xml:space="preserve"> p</w:t>
            </w:r>
            <w:r>
              <w:rPr>
                <w:rFonts w:eastAsia="Times New Roman"/>
                <w:iCs/>
                <w:sz w:val="18"/>
                <w:szCs w:val="18"/>
                <w:lang w:val="sl-SI" w:eastAsia="hu-HU"/>
              </w:rPr>
              <w:t>odatki zajemali ob  začetku izvajanja operacije, to je podpisu pogodbe o sofinanciranju oz. podpisu akta o sodelovanju.</w:t>
            </w:r>
          </w:p>
          <w:p w:rsidRPr="007068EA" w:rsidR="00F75FB3" w:rsidP="00D159F5" w:rsidRDefault="00F75FB3" w14:paraId="24B5D032" w14:textId="77777777">
            <w:pPr>
              <w:pStyle w:val="Odstavekseznama"/>
              <w:numPr>
                <w:ilvl w:val="0"/>
                <w:numId w:val="76"/>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w:t>
            </w:r>
            <w:r w:rsidRPr="007068EA">
              <w:rPr>
                <w:rFonts w:eastAsia="Times New Roman"/>
                <w:iCs/>
                <w:sz w:val="18"/>
                <w:szCs w:val="18"/>
                <w:lang w:val="sl-SI" w:eastAsia="hu-HU"/>
              </w:rPr>
              <w:t xml:space="preserve"> </w:t>
            </w:r>
          </w:p>
        </w:tc>
      </w:tr>
      <w:tr w:rsidRPr="00B00491" w:rsidR="00F75FB3" w:rsidTr="00D159F5" w14:paraId="01F81702" w14:textId="77777777">
        <w:trPr>
          <w:trHeight w:val="265"/>
        </w:trPr>
        <w:tc>
          <w:tcPr>
            <w:tcW w:w="2902" w:type="dxa"/>
            <w:shd w:val="clear" w:color="auto" w:fill="auto"/>
          </w:tcPr>
          <w:p w:rsidRPr="004003A7" w:rsidR="00F75FB3" w:rsidP="00D159F5" w:rsidRDefault="00F75FB3" w14:paraId="2FAF6FA1"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5. Vir podatkov</w:t>
            </w:r>
          </w:p>
          <w:p w:rsidRPr="004003A7" w:rsidR="00F75FB3" w:rsidP="00D159F5" w:rsidRDefault="00F75FB3" w14:paraId="785A3B0B" w14:textId="77777777">
            <w:pPr>
              <w:spacing w:after="0" w:line="240" w:lineRule="auto"/>
              <w:jc w:val="both"/>
              <w:rPr>
                <w:rFonts w:eastAsia="Times New Roman"/>
                <w:b/>
                <w:bCs/>
                <w:iCs/>
                <w:sz w:val="18"/>
                <w:szCs w:val="18"/>
                <w:lang w:eastAsia="hu-HU"/>
              </w:rPr>
            </w:pPr>
            <w:r w:rsidRPr="004003A7">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03A7">
              <w:rPr>
                <w:rFonts w:eastAsia="Times New Roman"/>
                <w:bCs/>
                <w:iCs/>
                <w:color w:val="808080"/>
                <w:sz w:val="18"/>
                <w:szCs w:val="18"/>
                <w:lang w:eastAsia="hu-HU"/>
              </w:rPr>
              <w:t>itd</w:t>
            </w:r>
            <w:proofErr w:type="spellEnd"/>
            <w:r w:rsidRPr="004003A7">
              <w:rPr>
                <w:rFonts w:eastAsia="Times New Roman"/>
                <w:bCs/>
                <w:iCs/>
                <w:color w:val="808080"/>
                <w:sz w:val="18"/>
                <w:szCs w:val="18"/>
                <w:lang w:eastAsia="hu-HU"/>
              </w:rPr>
              <w:t>…</w:t>
            </w:r>
          </w:p>
        </w:tc>
        <w:tc>
          <w:tcPr>
            <w:tcW w:w="6092" w:type="dxa"/>
            <w:gridSpan w:val="6"/>
            <w:shd w:val="clear" w:color="auto" w:fill="auto"/>
          </w:tcPr>
          <w:p w:rsidR="00F75FB3" w:rsidP="00D159F5" w:rsidRDefault="00F75FB3" w14:paraId="389800BE" w14:textId="77777777">
            <w:pPr>
              <w:spacing w:after="0" w:line="240" w:lineRule="auto"/>
              <w:jc w:val="both"/>
              <w:rPr>
                <w:rFonts w:eastAsia="Times New Roman"/>
                <w:iCs/>
                <w:sz w:val="18"/>
                <w:szCs w:val="18"/>
                <w:lang w:eastAsia="hu-HU"/>
              </w:rPr>
            </w:pPr>
            <w:r w:rsidRPr="004003A7">
              <w:rPr>
                <w:rFonts w:eastAsia="Times New Roman"/>
                <w:iCs/>
                <w:sz w:val="18"/>
                <w:szCs w:val="18"/>
                <w:lang w:eastAsia="hu-HU"/>
              </w:rPr>
              <w:t>Upravičenc</w:t>
            </w:r>
            <w:r>
              <w:rPr>
                <w:rFonts w:eastAsia="Times New Roman"/>
                <w:iCs/>
                <w:sz w:val="18"/>
                <w:szCs w:val="18"/>
                <w:lang w:eastAsia="hu-HU"/>
              </w:rPr>
              <w:t>i, MDDSZ in MZ</w:t>
            </w:r>
          </w:p>
          <w:p w:rsidRPr="004003A7" w:rsidR="00F75FB3" w:rsidP="00D159F5" w:rsidRDefault="00F75FB3" w14:paraId="3A615AA8" w14:textId="77777777">
            <w:pPr>
              <w:spacing w:after="0" w:line="240" w:lineRule="auto"/>
              <w:jc w:val="both"/>
              <w:rPr>
                <w:rFonts w:eastAsia="Times New Roman"/>
                <w:iCs/>
                <w:sz w:val="18"/>
                <w:szCs w:val="18"/>
                <w:lang w:eastAsia="hu-HU"/>
              </w:rPr>
            </w:pPr>
          </w:p>
          <w:p w:rsidRPr="004003A7" w:rsidR="00F75FB3" w:rsidP="00D159F5" w:rsidRDefault="00F75FB3" w14:paraId="43DFAC82" w14:textId="77777777">
            <w:pPr>
              <w:spacing w:after="0" w:line="240" w:lineRule="auto"/>
              <w:jc w:val="both"/>
              <w:rPr>
                <w:rFonts w:eastAsia="Times New Roman"/>
                <w:iCs/>
                <w:sz w:val="18"/>
                <w:szCs w:val="18"/>
                <w:lang w:eastAsia="hu-HU"/>
              </w:rPr>
            </w:pPr>
            <w:r>
              <w:rPr>
                <w:rFonts w:eastAsia="Times New Roman"/>
                <w:iCs/>
                <w:sz w:val="18"/>
                <w:szCs w:val="18"/>
                <w:lang w:eastAsia="hu-HU"/>
              </w:rPr>
              <w:t>Podatke o doseženih k</w:t>
            </w:r>
            <w:r w:rsidRPr="004003A7">
              <w:rPr>
                <w:rFonts w:eastAsia="Times New Roman"/>
                <w:iCs/>
                <w:sz w:val="18"/>
                <w:szCs w:val="18"/>
                <w:lang w:eastAsia="hu-HU"/>
              </w:rPr>
              <w:t>azalniki</w:t>
            </w:r>
            <w:r>
              <w:rPr>
                <w:rFonts w:eastAsia="Times New Roman"/>
                <w:iCs/>
                <w:sz w:val="18"/>
                <w:szCs w:val="18"/>
                <w:lang w:eastAsia="hu-HU"/>
              </w:rPr>
              <w:t xml:space="preserve">h bodo upravičenci </w:t>
            </w:r>
            <w:r w:rsidRPr="004003A7">
              <w:rPr>
                <w:rFonts w:eastAsia="Times New Roman"/>
                <w:iCs/>
                <w:sz w:val="18"/>
                <w:szCs w:val="18"/>
                <w:lang w:eastAsia="hu-HU"/>
              </w:rPr>
              <w:t>2</w:t>
            </w:r>
            <w:r>
              <w:rPr>
                <w:rFonts w:eastAsia="Times New Roman"/>
                <w:iCs/>
                <w:sz w:val="18"/>
                <w:szCs w:val="18"/>
                <w:lang w:eastAsia="hu-HU"/>
              </w:rPr>
              <w:t>x</w:t>
            </w:r>
            <w:r w:rsidRPr="004003A7">
              <w:rPr>
                <w:rFonts w:eastAsia="Times New Roman"/>
                <w:iCs/>
                <w:sz w:val="18"/>
                <w:szCs w:val="18"/>
                <w:lang w:eastAsia="hu-HU"/>
              </w:rPr>
              <w:t xml:space="preserve"> na leto </w:t>
            </w:r>
            <w:r>
              <w:rPr>
                <w:rFonts w:eastAsia="Times New Roman"/>
                <w:iCs/>
                <w:sz w:val="18"/>
                <w:szCs w:val="18"/>
                <w:lang w:eastAsia="hu-HU"/>
              </w:rPr>
              <w:t>vnašali v info</w:t>
            </w:r>
            <w:r w:rsidRPr="004003A7">
              <w:rPr>
                <w:rFonts w:eastAsia="Times New Roman"/>
                <w:iCs/>
                <w:sz w:val="18"/>
                <w:szCs w:val="18"/>
                <w:lang w:eastAsia="hu-HU"/>
              </w:rPr>
              <w:t>rmacijski sistem e-MA2</w:t>
            </w:r>
          </w:p>
          <w:p w:rsidRPr="004003A7" w:rsidR="00F75FB3" w:rsidP="00D159F5" w:rsidRDefault="00F75FB3" w14:paraId="76E9CA05" w14:textId="77777777">
            <w:pPr>
              <w:spacing w:after="0" w:line="240" w:lineRule="auto"/>
              <w:jc w:val="both"/>
              <w:rPr>
                <w:rFonts w:eastAsia="Times New Roman"/>
                <w:iCs/>
                <w:sz w:val="18"/>
                <w:szCs w:val="18"/>
                <w:lang w:eastAsia="hu-HU"/>
              </w:rPr>
            </w:pPr>
          </w:p>
        </w:tc>
      </w:tr>
      <w:tr w:rsidRPr="004003A7" w:rsidR="00F75FB3" w:rsidTr="00D159F5" w14:paraId="1BE6D6E6" w14:textId="77777777">
        <w:trPr>
          <w:trHeight w:val="265"/>
        </w:trPr>
        <w:tc>
          <w:tcPr>
            <w:tcW w:w="2902" w:type="dxa"/>
            <w:shd w:val="clear" w:color="auto" w:fill="auto"/>
            <w:hideMark/>
          </w:tcPr>
          <w:p w:rsidRPr="004003A7" w:rsidR="00F75FB3" w:rsidP="00D159F5" w:rsidRDefault="00F75FB3" w14:paraId="25975E80"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6. Merska enota</w:t>
            </w:r>
          </w:p>
        </w:tc>
        <w:tc>
          <w:tcPr>
            <w:tcW w:w="6092" w:type="dxa"/>
            <w:gridSpan w:val="6"/>
            <w:shd w:val="clear" w:color="auto" w:fill="auto"/>
          </w:tcPr>
          <w:p w:rsidRPr="004003A7" w:rsidR="00F75FB3" w:rsidP="00D159F5" w:rsidRDefault="00F75FB3" w14:paraId="3B1125E0" w14:textId="77777777">
            <w:pPr>
              <w:spacing w:after="0" w:line="240" w:lineRule="auto"/>
              <w:rPr>
                <w:rFonts w:eastAsia="Times New Roman"/>
                <w:iCs/>
                <w:sz w:val="18"/>
                <w:szCs w:val="18"/>
                <w:lang w:eastAsia="hu-HU"/>
              </w:rPr>
            </w:pPr>
            <w:r>
              <w:rPr>
                <w:rFonts w:eastAsia="Times New Roman"/>
                <w:iCs/>
                <w:sz w:val="18"/>
                <w:szCs w:val="18"/>
                <w:lang w:eastAsia="hu-HU"/>
              </w:rPr>
              <w:t>subjekti</w:t>
            </w:r>
          </w:p>
        </w:tc>
      </w:tr>
      <w:tr w:rsidRPr="004003A7" w:rsidR="00F75FB3" w:rsidTr="00D159F5" w14:paraId="508DEB15" w14:textId="77777777">
        <w:trPr>
          <w:trHeight w:val="298"/>
        </w:trPr>
        <w:tc>
          <w:tcPr>
            <w:tcW w:w="2902" w:type="dxa"/>
            <w:vMerge w:val="restart"/>
            <w:shd w:val="clear" w:color="auto" w:fill="auto"/>
          </w:tcPr>
          <w:p w:rsidRPr="004003A7" w:rsidR="00F75FB3" w:rsidP="00D159F5" w:rsidRDefault="00F75FB3" w14:paraId="01CEE4D7"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7.a Vrednost za kazalnik učinka</w:t>
            </w:r>
          </w:p>
        </w:tc>
        <w:tc>
          <w:tcPr>
            <w:tcW w:w="1011" w:type="dxa"/>
            <w:vMerge w:val="restart"/>
            <w:shd w:val="clear" w:color="auto" w:fill="auto"/>
          </w:tcPr>
          <w:p w:rsidRPr="004003A7" w:rsidR="00F75FB3" w:rsidP="00D159F5" w:rsidRDefault="00F75FB3" w14:paraId="792DB0D1"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 xml:space="preserve">2024 </w:t>
            </w:r>
          </w:p>
          <w:p w:rsidRPr="004003A7" w:rsidR="00F75FB3" w:rsidP="00D159F5" w:rsidRDefault="00F75FB3" w14:paraId="68E54247"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F75FB3" w:rsidP="00D159F5" w:rsidRDefault="00F75FB3" w14:paraId="3E2C9468"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3"/>
            <w:shd w:val="clear" w:color="auto" w:fill="auto"/>
          </w:tcPr>
          <w:p w:rsidRPr="004003A7" w:rsidR="00F75FB3" w:rsidP="00D159F5" w:rsidRDefault="00F75FB3" w14:paraId="4F4621DD" w14:textId="77777777">
            <w:pPr>
              <w:spacing w:after="0" w:line="240" w:lineRule="auto"/>
              <w:rPr>
                <w:rFonts w:eastAsia="Times New Roman"/>
                <w:iCs/>
                <w:sz w:val="18"/>
                <w:szCs w:val="18"/>
                <w:lang w:eastAsia="hu-HU"/>
              </w:rPr>
            </w:pPr>
            <w:r>
              <w:rPr>
                <w:rFonts w:eastAsia="Times New Roman"/>
                <w:iCs/>
                <w:sz w:val="18"/>
                <w:szCs w:val="18"/>
                <w:lang w:eastAsia="hu-HU"/>
              </w:rPr>
              <w:t>17</w:t>
            </w:r>
          </w:p>
        </w:tc>
      </w:tr>
      <w:tr w:rsidRPr="004003A7" w:rsidR="00F75FB3" w:rsidTr="00D159F5" w14:paraId="754AC80E" w14:textId="77777777">
        <w:trPr>
          <w:trHeight w:val="210"/>
        </w:trPr>
        <w:tc>
          <w:tcPr>
            <w:tcW w:w="2902" w:type="dxa"/>
            <w:vMerge/>
            <w:shd w:val="clear" w:color="auto" w:fill="auto"/>
            <w:hideMark/>
          </w:tcPr>
          <w:p w:rsidRPr="004003A7" w:rsidR="00F75FB3" w:rsidP="00D159F5" w:rsidRDefault="00F75FB3" w14:paraId="6F806FA0"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4003A7" w:rsidR="00F75FB3" w:rsidP="00D159F5" w:rsidRDefault="00F75FB3" w14:paraId="2D4735A7" w14:textId="77777777">
            <w:pPr>
              <w:spacing w:after="0" w:line="240" w:lineRule="auto"/>
              <w:rPr>
                <w:rFonts w:eastAsia="Times New Roman"/>
                <w:iCs/>
                <w:sz w:val="18"/>
                <w:szCs w:val="18"/>
                <w:lang w:eastAsia="hu-HU"/>
              </w:rPr>
            </w:pPr>
          </w:p>
        </w:tc>
        <w:tc>
          <w:tcPr>
            <w:tcW w:w="1876" w:type="dxa"/>
            <w:gridSpan w:val="2"/>
            <w:shd w:val="clear" w:color="auto" w:fill="auto"/>
          </w:tcPr>
          <w:p w:rsidRPr="004003A7" w:rsidR="00F75FB3" w:rsidP="00D159F5" w:rsidRDefault="00F75FB3" w14:paraId="1FE20A22"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3"/>
            <w:shd w:val="clear" w:color="auto" w:fill="auto"/>
          </w:tcPr>
          <w:p w:rsidRPr="004003A7" w:rsidR="00F75FB3" w:rsidP="00D159F5" w:rsidRDefault="00F75FB3" w14:paraId="3DAB7240" w14:textId="77777777">
            <w:pPr>
              <w:spacing w:after="0" w:line="240" w:lineRule="auto"/>
              <w:rPr>
                <w:rFonts w:eastAsia="Times New Roman"/>
                <w:iCs/>
                <w:sz w:val="18"/>
                <w:szCs w:val="18"/>
                <w:lang w:eastAsia="hu-HU"/>
              </w:rPr>
            </w:pPr>
            <w:r>
              <w:rPr>
                <w:rFonts w:eastAsia="Times New Roman"/>
                <w:iCs/>
                <w:sz w:val="18"/>
                <w:szCs w:val="18"/>
                <w:lang w:eastAsia="hu-HU"/>
              </w:rPr>
              <w:t>11</w:t>
            </w:r>
          </w:p>
        </w:tc>
      </w:tr>
      <w:tr w:rsidRPr="004003A7" w:rsidR="00F75FB3" w:rsidTr="00D159F5" w14:paraId="57B94B23" w14:textId="77777777">
        <w:trPr>
          <w:trHeight w:val="210"/>
        </w:trPr>
        <w:tc>
          <w:tcPr>
            <w:tcW w:w="2902" w:type="dxa"/>
            <w:vMerge/>
            <w:shd w:val="clear" w:color="auto" w:fill="auto"/>
          </w:tcPr>
          <w:p w:rsidRPr="004003A7" w:rsidR="00F75FB3" w:rsidP="00D159F5" w:rsidRDefault="00F75FB3" w14:paraId="50E9B3E0"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F75FB3" w:rsidP="00D159F5" w:rsidRDefault="00F75FB3" w14:paraId="30A67CB5"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F75FB3" w:rsidP="00D159F5" w:rsidRDefault="00F75FB3" w14:paraId="7E0AE78B"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3"/>
            <w:shd w:val="clear" w:color="auto" w:fill="auto"/>
          </w:tcPr>
          <w:p w:rsidRPr="004003A7" w:rsidR="00F75FB3" w:rsidP="00D159F5" w:rsidRDefault="00F75FB3" w14:paraId="0361BDC1" w14:textId="77777777">
            <w:pPr>
              <w:spacing w:after="0" w:line="240" w:lineRule="auto"/>
              <w:rPr>
                <w:rFonts w:eastAsia="Times New Roman"/>
                <w:iCs/>
                <w:sz w:val="18"/>
                <w:szCs w:val="18"/>
                <w:lang w:eastAsia="hu-HU"/>
              </w:rPr>
            </w:pPr>
            <w:r>
              <w:rPr>
                <w:rFonts w:eastAsia="Times New Roman"/>
                <w:iCs/>
                <w:sz w:val="18"/>
                <w:szCs w:val="18"/>
                <w:lang w:eastAsia="hu-HU"/>
              </w:rPr>
              <w:t>6</w:t>
            </w:r>
          </w:p>
        </w:tc>
      </w:tr>
      <w:tr w:rsidRPr="004003A7" w:rsidR="00F75FB3" w:rsidTr="00D159F5" w14:paraId="5EB05981" w14:textId="77777777">
        <w:trPr>
          <w:trHeight w:val="195"/>
        </w:trPr>
        <w:tc>
          <w:tcPr>
            <w:tcW w:w="2902" w:type="dxa"/>
            <w:vMerge/>
            <w:shd w:val="clear" w:color="auto" w:fill="auto"/>
          </w:tcPr>
          <w:p w:rsidRPr="004003A7" w:rsidR="00F75FB3" w:rsidP="00D159F5" w:rsidRDefault="00F75FB3" w14:paraId="7A845621"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4003A7" w:rsidR="00F75FB3" w:rsidP="00D159F5" w:rsidRDefault="00F75FB3" w14:paraId="41E916B7"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876" w:type="dxa"/>
            <w:gridSpan w:val="2"/>
            <w:shd w:val="clear" w:color="auto" w:fill="auto"/>
          </w:tcPr>
          <w:p w:rsidRPr="004003A7" w:rsidR="00F75FB3" w:rsidP="00D159F5" w:rsidRDefault="00F75FB3" w14:paraId="26194585"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3"/>
            <w:shd w:val="clear" w:color="auto" w:fill="auto"/>
          </w:tcPr>
          <w:p w:rsidRPr="004003A7" w:rsidR="00F75FB3" w:rsidP="00D159F5" w:rsidRDefault="00F75FB3" w14:paraId="328CCD65" w14:textId="77777777">
            <w:pPr>
              <w:spacing w:after="0" w:line="240" w:lineRule="auto"/>
              <w:rPr>
                <w:rFonts w:eastAsia="Times New Roman"/>
                <w:iCs/>
                <w:sz w:val="18"/>
                <w:szCs w:val="18"/>
                <w:lang w:eastAsia="hu-HU"/>
              </w:rPr>
            </w:pPr>
            <w:r>
              <w:rPr>
                <w:rFonts w:eastAsia="Times New Roman"/>
                <w:iCs/>
                <w:sz w:val="18"/>
                <w:szCs w:val="18"/>
                <w:lang w:eastAsia="hu-HU"/>
              </w:rPr>
              <w:t>170</w:t>
            </w:r>
          </w:p>
        </w:tc>
      </w:tr>
      <w:tr w:rsidRPr="004003A7" w:rsidR="00F75FB3" w:rsidTr="00D159F5" w14:paraId="4212E4FA" w14:textId="77777777">
        <w:trPr>
          <w:trHeight w:val="195"/>
        </w:trPr>
        <w:tc>
          <w:tcPr>
            <w:tcW w:w="2902" w:type="dxa"/>
            <w:vMerge/>
            <w:shd w:val="clear" w:color="auto" w:fill="auto"/>
          </w:tcPr>
          <w:p w:rsidRPr="004003A7" w:rsidR="00F75FB3" w:rsidP="00D159F5" w:rsidRDefault="00F75FB3" w14:paraId="2E66A473"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F75FB3" w:rsidP="00D159F5" w:rsidRDefault="00F75FB3" w14:paraId="32BF898C"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F75FB3" w:rsidP="00D159F5" w:rsidRDefault="00F75FB3" w14:paraId="790C9B6B"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3"/>
            <w:shd w:val="clear" w:color="auto" w:fill="auto"/>
          </w:tcPr>
          <w:p w:rsidRPr="004003A7" w:rsidR="00F75FB3" w:rsidP="00D159F5" w:rsidRDefault="00F75FB3" w14:paraId="73B356B9" w14:textId="77777777">
            <w:pPr>
              <w:spacing w:after="0" w:line="240" w:lineRule="auto"/>
              <w:rPr>
                <w:rFonts w:eastAsia="Times New Roman"/>
                <w:iCs/>
                <w:sz w:val="18"/>
                <w:szCs w:val="18"/>
                <w:lang w:eastAsia="hu-HU"/>
              </w:rPr>
            </w:pPr>
            <w:r>
              <w:rPr>
                <w:rFonts w:eastAsia="Times New Roman"/>
                <w:iCs/>
                <w:sz w:val="18"/>
                <w:szCs w:val="18"/>
                <w:lang w:eastAsia="hu-HU"/>
              </w:rPr>
              <w:t>107</w:t>
            </w:r>
          </w:p>
        </w:tc>
      </w:tr>
      <w:tr w:rsidRPr="004003A7" w:rsidR="00F75FB3" w:rsidTr="00D159F5" w14:paraId="3D56A999" w14:textId="77777777">
        <w:trPr>
          <w:trHeight w:val="195"/>
        </w:trPr>
        <w:tc>
          <w:tcPr>
            <w:tcW w:w="2902" w:type="dxa"/>
            <w:vMerge/>
            <w:shd w:val="clear" w:color="auto" w:fill="auto"/>
          </w:tcPr>
          <w:p w:rsidRPr="004003A7" w:rsidR="00F75FB3" w:rsidP="00D159F5" w:rsidRDefault="00F75FB3" w14:paraId="69E728B4"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F75FB3" w:rsidP="00D159F5" w:rsidRDefault="00F75FB3" w14:paraId="64117215"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F75FB3" w:rsidP="00D159F5" w:rsidRDefault="00F75FB3" w14:paraId="0C5270AA"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3"/>
            <w:shd w:val="clear" w:color="auto" w:fill="auto"/>
          </w:tcPr>
          <w:p w:rsidRPr="004003A7" w:rsidR="00F75FB3" w:rsidP="00D159F5" w:rsidRDefault="00F75FB3" w14:paraId="51B8E5D9" w14:textId="77777777">
            <w:pPr>
              <w:spacing w:after="0" w:line="240" w:lineRule="auto"/>
              <w:rPr>
                <w:rFonts w:eastAsia="Times New Roman"/>
                <w:iCs/>
                <w:sz w:val="18"/>
                <w:szCs w:val="18"/>
                <w:lang w:eastAsia="hu-HU"/>
              </w:rPr>
            </w:pPr>
            <w:r>
              <w:rPr>
                <w:rFonts w:eastAsia="Times New Roman"/>
                <w:iCs/>
                <w:sz w:val="18"/>
                <w:szCs w:val="18"/>
                <w:lang w:eastAsia="hu-HU"/>
              </w:rPr>
              <w:t>63</w:t>
            </w:r>
          </w:p>
        </w:tc>
      </w:tr>
      <w:tr w:rsidRPr="004003A7" w:rsidR="00F75FB3" w:rsidTr="00D159F5" w14:paraId="633728B0" w14:textId="77777777">
        <w:trPr>
          <w:trHeight w:val="265"/>
        </w:trPr>
        <w:tc>
          <w:tcPr>
            <w:tcW w:w="2902" w:type="dxa"/>
            <w:vMerge w:val="restart"/>
            <w:shd w:val="clear" w:color="auto" w:fill="auto"/>
          </w:tcPr>
          <w:p w:rsidRPr="004003A7" w:rsidR="00F75FB3" w:rsidP="00D159F5" w:rsidRDefault="00F75FB3" w14:paraId="40B51E69"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7.b Vrednost za kazalnik rezultata</w:t>
            </w:r>
          </w:p>
          <w:p w:rsidRPr="004003A7" w:rsidR="00F75FB3" w:rsidP="00D159F5" w:rsidRDefault="00F75FB3" w14:paraId="7F5C7516" w14:textId="77777777">
            <w:pPr>
              <w:spacing w:after="0" w:line="240" w:lineRule="auto"/>
              <w:rPr>
                <w:rFonts w:eastAsia="Times New Roman"/>
                <w:b/>
                <w:bCs/>
                <w:iCs/>
                <w:sz w:val="18"/>
                <w:szCs w:val="18"/>
                <w:lang w:eastAsia="hu-HU"/>
              </w:rPr>
            </w:pPr>
          </w:p>
          <w:p w:rsidRPr="004003A7" w:rsidR="00F75FB3" w:rsidP="00D159F5" w:rsidRDefault="00F75FB3" w14:paraId="1904D01F" w14:textId="77777777">
            <w:pPr>
              <w:spacing w:after="0" w:line="240" w:lineRule="auto"/>
              <w:rPr>
                <w:rFonts w:eastAsia="Times New Roman"/>
                <w:b/>
                <w:bCs/>
                <w:iCs/>
                <w:sz w:val="18"/>
                <w:szCs w:val="18"/>
                <w:lang w:eastAsia="hu-HU"/>
              </w:rPr>
            </w:pPr>
          </w:p>
        </w:tc>
        <w:tc>
          <w:tcPr>
            <w:tcW w:w="1011" w:type="dxa"/>
            <w:shd w:val="clear" w:color="auto" w:fill="auto"/>
          </w:tcPr>
          <w:p w:rsidRPr="004003A7" w:rsidR="00F75FB3" w:rsidP="00D159F5" w:rsidRDefault="00F75FB3" w14:paraId="68B0E3F1" w14:textId="77777777">
            <w:pPr>
              <w:spacing w:after="0" w:line="240" w:lineRule="auto"/>
              <w:rPr>
                <w:rFonts w:eastAsia="Times New Roman"/>
                <w:b/>
                <w:iCs/>
                <w:color w:val="FF0000"/>
                <w:sz w:val="18"/>
                <w:szCs w:val="18"/>
                <w:lang w:eastAsia="hu-HU"/>
              </w:rPr>
            </w:pPr>
            <w:r w:rsidRPr="004003A7">
              <w:rPr>
                <w:rFonts w:eastAsia="Times New Roman"/>
                <w:b/>
                <w:iCs/>
                <w:sz w:val="18"/>
                <w:szCs w:val="18"/>
                <w:lang w:eastAsia="hu-HU"/>
              </w:rPr>
              <w:t>Izhodiščno leto</w:t>
            </w:r>
          </w:p>
        </w:tc>
        <w:tc>
          <w:tcPr>
            <w:tcW w:w="1197" w:type="dxa"/>
            <w:shd w:val="clear" w:color="auto" w:fill="auto"/>
          </w:tcPr>
          <w:p w:rsidRPr="004003A7" w:rsidR="00F75FB3" w:rsidP="00D159F5" w:rsidRDefault="00F75FB3" w14:paraId="6525749B"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679" w:type="dxa"/>
            <w:shd w:val="clear" w:color="auto" w:fill="auto"/>
          </w:tcPr>
          <w:p w:rsidRPr="004003A7" w:rsidR="00F75FB3" w:rsidP="00D159F5" w:rsidRDefault="00F75FB3" w14:paraId="68F75944" w14:textId="77777777">
            <w:pPr>
              <w:spacing w:after="0" w:line="240" w:lineRule="auto"/>
              <w:rPr>
                <w:rFonts w:eastAsia="Times New Roman"/>
                <w:iCs/>
                <w:color w:val="FF0000"/>
                <w:sz w:val="18"/>
                <w:szCs w:val="18"/>
                <w:lang w:eastAsia="hu-HU"/>
              </w:rPr>
            </w:pPr>
          </w:p>
        </w:tc>
        <w:tc>
          <w:tcPr>
            <w:tcW w:w="1051" w:type="dxa"/>
            <w:shd w:val="clear" w:color="auto" w:fill="auto"/>
          </w:tcPr>
          <w:p w:rsidRPr="004003A7" w:rsidR="00F75FB3" w:rsidP="00D159F5" w:rsidRDefault="00F75FB3" w14:paraId="74286250" w14:textId="77777777">
            <w:pPr>
              <w:spacing w:after="0" w:line="240" w:lineRule="auto"/>
              <w:rPr>
                <w:rFonts w:eastAsia="Times New Roman"/>
                <w:b/>
                <w:iCs/>
                <w:color w:val="FF0000"/>
                <w:sz w:val="18"/>
                <w:szCs w:val="18"/>
                <w:lang w:eastAsia="hu-HU"/>
              </w:rPr>
            </w:pPr>
            <w:r w:rsidRPr="004003A7">
              <w:rPr>
                <w:rFonts w:eastAsia="Times New Roman"/>
                <w:b/>
                <w:iCs/>
                <w:sz w:val="18"/>
                <w:szCs w:val="18"/>
                <w:lang w:eastAsia="hu-HU"/>
              </w:rPr>
              <w:t>Izhodiščna vrednost</w:t>
            </w:r>
          </w:p>
        </w:tc>
        <w:tc>
          <w:tcPr>
            <w:tcW w:w="1197" w:type="dxa"/>
            <w:shd w:val="clear" w:color="auto" w:fill="auto"/>
          </w:tcPr>
          <w:p w:rsidRPr="004003A7" w:rsidR="00F75FB3" w:rsidP="00D159F5" w:rsidRDefault="00F75FB3" w14:paraId="4C508462"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957" w:type="dxa"/>
            <w:shd w:val="clear" w:color="auto" w:fill="auto"/>
          </w:tcPr>
          <w:p w:rsidRPr="004003A7" w:rsidR="00F75FB3" w:rsidP="00D159F5" w:rsidRDefault="00F75FB3" w14:paraId="47F37E0A" w14:textId="77777777">
            <w:pPr>
              <w:spacing w:after="0" w:line="240" w:lineRule="auto"/>
              <w:rPr>
                <w:rFonts w:eastAsia="Times New Roman"/>
                <w:iCs/>
                <w:color w:val="FF0000"/>
                <w:sz w:val="18"/>
                <w:szCs w:val="18"/>
                <w:lang w:eastAsia="hu-HU"/>
              </w:rPr>
            </w:pPr>
          </w:p>
        </w:tc>
      </w:tr>
      <w:tr w:rsidRPr="004003A7" w:rsidR="00F75FB3" w:rsidTr="00D159F5" w14:paraId="18E11985" w14:textId="77777777">
        <w:trPr>
          <w:trHeight w:val="265"/>
        </w:trPr>
        <w:tc>
          <w:tcPr>
            <w:tcW w:w="2902" w:type="dxa"/>
            <w:vMerge/>
            <w:shd w:val="clear" w:color="auto" w:fill="auto"/>
          </w:tcPr>
          <w:p w:rsidRPr="004003A7" w:rsidR="00F75FB3" w:rsidP="00D159F5" w:rsidRDefault="00F75FB3" w14:paraId="5620C6B9" w14:textId="77777777">
            <w:pPr>
              <w:spacing w:after="0" w:line="240" w:lineRule="auto"/>
              <w:rPr>
                <w:rFonts w:eastAsia="Times New Roman"/>
                <w:b/>
                <w:bCs/>
                <w:iCs/>
                <w:sz w:val="18"/>
                <w:szCs w:val="18"/>
                <w:lang w:eastAsia="hu-HU"/>
              </w:rPr>
            </w:pPr>
          </w:p>
        </w:tc>
        <w:tc>
          <w:tcPr>
            <w:tcW w:w="1011" w:type="dxa"/>
            <w:shd w:val="clear" w:color="auto" w:fill="auto"/>
          </w:tcPr>
          <w:p w:rsidRPr="004003A7" w:rsidR="00F75FB3" w:rsidP="00D159F5" w:rsidRDefault="00F75FB3" w14:paraId="4274786E"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197" w:type="dxa"/>
            <w:shd w:val="clear" w:color="auto" w:fill="auto"/>
          </w:tcPr>
          <w:p w:rsidRPr="004003A7" w:rsidR="00F75FB3" w:rsidP="00D159F5" w:rsidRDefault="00F75FB3" w14:paraId="093CE9E8"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3884" w:type="dxa"/>
            <w:gridSpan w:val="4"/>
            <w:shd w:val="clear" w:color="auto" w:fill="auto"/>
          </w:tcPr>
          <w:p w:rsidRPr="004003A7" w:rsidR="00F75FB3" w:rsidP="00D159F5" w:rsidRDefault="00F75FB3" w14:paraId="00E629E0" w14:textId="77777777">
            <w:pPr>
              <w:spacing w:after="0" w:line="240" w:lineRule="auto"/>
              <w:rPr>
                <w:rFonts w:eastAsia="Times New Roman"/>
                <w:iCs/>
                <w:color w:val="0070C0"/>
                <w:sz w:val="18"/>
                <w:szCs w:val="18"/>
                <w:lang w:eastAsia="hu-HU"/>
              </w:rPr>
            </w:pPr>
          </w:p>
        </w:tc>
      </w:tr>
      <w:tr w:rsidRPr="004003A7" w:rsidR="00F75FB3" w:rsidTr="00D159F5" w14:paraId="2BD8C001" w14:textId="77777777">
        <w:trPr>
          <w:trHeight w:val="195"/>
        </w:trPr>
        <w:tc>
          <w:tcPr>
            <w:tcW w:w="2902" w:type="dxa"/>
            <w:vMerge w:val="restart"/>
            <w:shd w:val="clear" w:color="auto" w:fill="auto"/>
          </w:tcPr>
          <w:p w:rsidRPr="004003A7" w:rsidR="00F75FB3" w:rsidP="00D159F5" w:rsidRDefault="00F75FB3" w14:paraId="0E9CBE11"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 xml:space="preserve">8. Finančna vrednost </w:t>
            </w:r>
          </w:p>
          <w:p w:rsidRPr="004003A7" w:rsidR="00F75FB3" w:rsidP="00D159F5" w:rsidRDefault="00F75FB3" w14:paraId="2E343A60" w14:textId="77777777">
            <w:pPr>
              <w:spacing w:after="0" w:line="240" w:lineRule="auto"/>
              <w:rPr>
                <w:rFonts w:eastAsia="Times New Roman"/>
                <w:b/>
                <w:bCs/>
                <w:iCs/>
                <w:sz w:val="18"/>
                <w:szCs w:val="18"/>
                <w:lang w:eastAsia="hu-HU"/>
              </w:rPr>
            </w:pPr>
            <w:r w:rsidRPr="00076773">
              <w:rPr>
                <w:rFonts w:eastAsia="Times New Roman"/>
                <w:bCs/>
                <w:iCs/>
                <w:sz w:val="18"/>
                <w:szCs w:val="18"/>
                <w:lang w:eastAsia="hu-HU"/>
              </w:rPr>
              <w:t>Vrednost EU in slovenskega dela v EUR</w:t>
            </w:r>
          </w:p>
        </w:tc>
        <w:tc>
          <w:tcPr>
            <w:tcW w:w="1011" w:type="dxa"/>
            <w:vMerge w:val="restart"/>
            <w:shd w:val="clear" w:color="auto" w:fill="auto"/>
          </w:tcPr>
          <w:p w:rsidRPr="004003A7" w:rsidR="00F75FB3" w:rsidP="00D159F5" w:rsidRDefault="00F75FB3" w14:paraId="24B04CCE"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2024</w:t>
            </w:r>
            <w:r w:rsidRPr="004003A7">
              <w:rPr>
                <w:rFonts w:eastAsia="Times New Roman"/>
                <w:b/>
                <w:bCs/>
                <w:iCs/>
                <w:sz w:val="18"/>
                <w:szCs w:val="18"/>
                <w:lang w:eastAsia="hu-HU"/>
              </w:rPr>
              <w:t xml:space="preserve"> </w:t>
            </w:r>
            <w:r w:rsidRPr="004003A7">
              <w:rPr>
                <w:rFonts w:eastAsia="Times New Roman"/>
                <w:bCs/>
                <w:iCs/>
                <w:sz w:val="18"/>
                <w:szCs w:val="18"/>
                <w:lang w:eastAsia="hu-HU"/>
              </w:rPr>
              <w:t>(le za kazalnik učinka)</w:t>
            </w:r>
          </w:p>
        </w:tc>
        <w:tc>
          <w:tcPr>
            <w:tcW w:w="1876" w:type="dxa"/>
            <w:gridSpan w:val="2"/>
            <w:shd w:val="clear" w:color="auto" w:fill="auto"/>
          </w:tcPr>
          <w:p w:rsidRPr="004003A7" w:rsidR="00F75FB3" w:rsidP="00D159F5" w:rsidRDefault="00F75FB3" w14:paraId="1A7F4774"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3"/>
            <w:shd w:val="clear" w:color="auto" w:fill="auto"/>
          </w:tcPr>
          <w:p w:rsidRPr="00543765" w:rsidR="00F75FB3" w:rsidP="00D159F5" w:rsidRDefault="00F75FB3" w14:paraId="1FE4E959" w14:textId="77777777">
            <w:pPr>
              <w:spacing w:after="0" w:line="240" w:lineRule="auto"/>
              <w:rPr>
                <w:rFonts w:eastAsia="Times New Roman"/>
                <w:iCs/>
                <w:sz w:val="18"/>
                <w:szCs w:val="18"/>
                <w:lang w:eastAsia="hu-HU"/>
              </w:rPr>
            </w:pPr>
            <w:r>
              <w:rPr>
                <w:rFonts w:eastAsia="Times New Roman"/>
                <w:iCs/>
                <w:sz w:val="18"/>
                <w:szCs w:val="18"/>
                <w:lang w:eastAsia="hu-HU"/>
              </w:rPr>
              <w:t>4.307.328</w:t>
            </w:r>
          </w:p>
        </w:tc>
      </w:tr>
      <w:tr w:rsidRPr="004003A7" w:rsidR="00F75FB3" w:rsidTr="00D159F5" w14:paraId="5CB4C9C8" w14:textId="77777777">
        <w:trPr>
          <w:trHeight w:val="195"/>
        </w:trPr>
        <w:tc>
          <w:tcPr>
            <w:tcW w:w="2902" w:type="dxa"/>
            <w:vMerge/>
            <w:shd w:val="clear" w:color="auto" w:fill="auto"/>
          </w:tcPr>
          <w:p w:rsidRPr="004003A7" w:rsidR="00F75FB3" w:rsidP="00D159F5" w:rsidRDefault="00F75FB3" w14:paraId="354ABF31"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F75FB3" w:rsidP="00D159F5" w:rsidRDefault="00F75FB3" w14:paraId="0F958E50"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F75FB3" w:rsidP="00D159F5" w:rsidRDefault="00F75FB3" w14:paraId="7781442D"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3"/>
            <w:shd w:val="clear" w:color="auto" w:fill="auto"/>
          </w:tcPr>
          <w:p w:rsidRPr="00543765" w:rsidR="00F75FB3" w:rsidP="00D159F5" w:rsidRDefault="00F75FB3" w14:paraId="352161E1" w14:textId="77777777">
            <w:pPr>
              <w:spacing w:after="0" w:line="240" w:lineRule="auto"/>
              <w:rPr>
                <w:rFonts w:eastAsia="Times New Roman"/>
                <w:iCs/>
                <w:sz w:val="18"/>
                <w:szCs w:val="18"/>
                <w:lang w:eastAsia="hu-HU"/>
              </w:rPr>
            </w:pPr>
            <w:r>
              <w:rPr>
                <w:rFonts w:eastAsia="Times New Roman"/>
                <w:iCs/>
                <w:sz w:val="18"/>
                <w:szCs w:val="18"/>
                <w:lang w:eastAsia="hu-HU"/>
              </w:rPr>
              <w:t>3.361.828</w:t>
            </w:r>
          </w:p>
        </w:tc>
      </w:tr>
      <w:tr w:rsidRPr="004003A7" w:rsidR="00F75FB3" w:rsidTr="00D159F5" w14:paraId="5B7B2A02" w14:textId="77777777">
        <w:trPr>
          <w:trHeight w:val="195"/>
        </w:trPr>
        <w:tc>
          <w:tcPr>
            <w:tcW w:w="2902" w:type="dxa"/>
            <w:vMerge/>
            <w:shd w:val="clear" w:color="auto" w:fill="auto"/>
          </w:tcPr>
          <w:p w:rsidRPr="004003A7" w:rsidR="00F75FB3" w:rsidP="00D159F5" w:rsidRDefault="00F75FB3" w14:paraId="1EADDDB7"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F75FB3" w:rsidP="00D159F5" w:rsidRDefault="00F75FB3" w14:paraId="0F1F8A14"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F75FB3" w:rsidP="00D159F5" w:rsidRDefault="00F75FB3" w14:paraId="4800D783"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3"/>
            <w:shd w:val="clear" w:color="auto" w:fill="auto"/>
          </w:tcPr>
          <w:p w:rsidRPr="00543765" w:rsidR="00F75FB3" w:rsidP="00D159F5" w:rsidRDefault="00F75FB3" w14:paraId="6358A9E9" w14:textId="77777777">
            <w:pPr>
              <w:spacing w:after="0" w:line="240" w:lineRule="auto"/>
              <w:rPr>
                <w:rFonts w:eastAsia="Times New Roman"/>
                <w:iCs/>
                <w:sz w:val="18"/>
                <w:szCs w:val="18"/>
                <w:lang w:eastAsia="hu-HU"/>
              </w:rPr>
            </w:pPr>
            <w:r>
              <w:rPr>
                <w:rFonts w:eastAsia="Times New Roman"/>
                <w:iCs/>
                <w:sz w:val="18"/>
                <w:szCs w:val="18"/>
                <w:lang w:eastAsia="hu-HU"/>
              </w:rPr>
              <w:t>945.500</w:t>
            </w:r>
          </w:p>
        </w:tc>
      </w:tr>
      <w:tr w:rsidRPr="004003A7" w:rsidR="00F75FB3" w:rsidTr="00D159F5" w14:paraId="29EF2118" w14:textId="77777777">
        <w:trPr>
          <w:trHeight w:val="195"/>
        </w:trPr>
        <w:tc>
          <w:tcPr>
            <w:tcW w:w="2902" w:type="dxa"/>
            <w:vMerge/>
            <w:shd w:val="clear" w:color="auto" w:fill="auto"/>
          </w:tcPr>
          <w:p w:rsidRPr="004003A7" w:rsidR="00F75FB3" w:rsidP="00D159F5" w:rsidRDefault="00F75FB3" w14:paraId="1F076AD1"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4003A7" w:rsidR="00F75FB3" w:rsidP="00D159F5" w:rsidRDefault="00F75FB3" w14:paraId="7A999077"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876" w:type="dxa"/>
            <w:gridSpan w:val="2"/>
            <w:shd w:val="clear" w:color="auto" w:fill="auto"/>
          </w:tcPr>
          <w:p w:rsidRPr="004003A7" w:rsidR="00F75FB3" w:rsidP="00D159F5" w:rsidRDefault="00F75FB3" w14:paraId="70481C70"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3"/>
            <w:shd w:val="clear" w:color="auto" w:fill="auto"/>
          </w:tcPr>
          <w:p w:rsidRPr="004003A7" w:rsidR="00F75FB3" w:rsidP="00D159F5" w:rsidRDefault="00F75FB3" w14:paraId="1977F498" w14:textId="77777777">
            <w:pPr>
              <w:spacing w:after="0" w:line="240" w:lineRule="auto"/>
              <w:rPr>
                <w:rFonts w:eastAsia="Times New Roman"/>
                <w:iCs/>
                <w:sz w:val="18"/>
                <w:szCs w:val="18"/>
                <w:lang w:eastAsia="hu-HU"/>
              </w:rPr>
            </w:pPr>
            <w:r>
              <w:rPr>
                <w:rFonts w:eastAsia="Times New Roman"/>
                <w:iCs/>
                <w:sz w:val="18"/>
                <w:szCs w:val="18"/>
                <w:lang w:eastAsia="hu-HU"/>
              </w:rPr>
              <w:t>97.686.900</w:t>
            </w:r>
          </w:p>
        </w:tc>
      </w:tr>
      <w:tr w:rsidRPr="004003A7" w:rsidR="00F75FB3" w:rsidTr="00D159F5" w14:paraId="660A74CC" w14:textId="77777777">
        <w:trPr>
          <w:trHeight w:val="195"/>
        </w:trPr>
        <w:tc>
          <w:tcPr>
            <w:tcW w:w="2902" w:type="dxa"/>
            <w:vMerge/>
            <w:shd w:val="clear" w:color="auto" w:fill="auto"/>
          </w:tcPr>
          <w:p w:rsidRPr="004003A7" w:rsidR="00F75FB3" w:rsidP="00D159F5" w:rsidRDefault="00F75FB3" w14:paraId="55D56032"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F75FB3" w:rsidP="00D159F5" w:rsidRDefault="00F75FB3" w14:paraId="75D84D21"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F75FB3" w:rsidP="00D159F5" w:rsidRDefault="00F75FB3" w14:paraId="0613EB92"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3"/>
            <w:shd w:val="clear" w:color="auto" w:fill="auto"/>
          </w:tcPr>
          <w:p w:rsidRPr="004003A7" w:rsidR="00F75FB3" w:rsidP="00D159F5" w:rsidRDefault="00F75FB3" w14:paraId="4540E7D3" w14:textId="77777777">
            <w:pPr>
              <w:spacing w:after="0" w:line="240" w:lineRule="auto"/>
              <w:rPr>
                <w:rFonts w:eastAsia="Times New Roman"/>
                <w:iCs/>
                <w:sz w:val="18"/>
                <w:szCs w:val="18"/>
                <w:lang w:eastAsia="hu-HU"/>
              </w:rPr>
            </w:pPr>
            <w:r>
              <w:rPr>
                <w:rFonts w:eastAsia="Times New Roman"/>
                <w:iCs/>
                <w:sz w:val="18"/>
                <w:szCs w:val="18"/>
                <w:lang w:eastAsia="hu-HU"/>
              </w:rPr>
              <w:t>57.037.900</w:t>
            </w:r>
          </w:p>
        </w:tc>
      </w:tr>
      <w:tr w:rsidRPr="004003A7" w:rsidR="00F75FB3" w:rsidTr="00D159F5" w14:paraId="67F4F80A" w14:textId="77777777">
        <w:trPr>
          <w:trHeight w:val="195"/>
        </w:trPr>
        <w:tc>
          <w:tcPr>
            <w:tcW w:w="2902" w:type="dxa"/>
            <w:vMerge/>
            <w:shd w:val="clear" w:color="auto" w:fill="auto"/>
          </w:tcPr>
          <w:p w:rsidRPr="004003A7" w:rsidR="00F75FB3" w:rsidP="00D159F5" w:rsidRDefault="00F75FB3" w14:paraId="3A2FAC92"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F75FB3" w:rsidP="00D159F5" w:rsidRDefault="00F75FB3" w14:paraId="51FC3D8C"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F75FB3" w:rsidP="00D159F5" w:rsidRDefault="00F75FB3" w14:paraId="54D1FBE6"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3"/>
            <w:shd w:val="clear" w:color="auto" w:fill="auto"/>
          </w:tcPr>
          <w:p w:rsidRPr="004003A7" w:rsidR="00F75FB3" w:rsidP="00D159F5" w:rsidRDefault="00F75FB3" w14:paraId="16B990CE" w14:textId="77777777">
            <w:pPr>
              <w:spacing w:after="0" w:line="240" w:lineRule="auto"/>
              <w:rPr>
                <w:rFonts w:eastAsia="Times New Roman"/>
                <w:iCs/>
                <w:sz w:val="18"/>
                <w:szCs w:val="18"/>
                <w:lang w:eastAsia="hu-HU"/>
              </w:rPr>
            </w:pPr>
            <w:r>
              <w:rPr>
                <w:rFonts w:eastAsia="Times New Roman"/>
                <w:iCs/>
                <w:sz w:val="18"/>
                <w:szCs w:val="18"/>
                <w:lang w:eastAsia="hu-HU"/>
              </w:rPr>
              <w:t>40.649.000</w:t>
            </w:r>
          </w:p>
        </w:tc>
      </w:tr>
      <w:tr w:rsidRPr="004003A7" w:rsidR="00F75FB3" w:rsidTr="00D159F5" w14:paraId="15A341FB" w14:textId="77777777">
        <w:trPr>
          <w:trHeight w:val="263"/>
        </w:trPr>
        <w:tc>
          <w:tcPr>
            <w:tcW w:w="8994" w:type="dxa"/>
            <w:gridSpan w:val="7"/>
            <w:shd w:val="clear" w:color="auto" w:fill="D9D9D9"/>
          </w:tcPr>
          <w:p w:rsidRPr="004003A7" w:rsidR="00F75FB3" w:rsidP="00D159F5" w:rsidRDefault="00F75FB3" w14:paraId="3BDC833B"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PODATKI ZA OKVIR SMOTRNOSTI</w:t>
            </w:r>
          </w:p>
        </w:tc>
      </w:tr>
      <w:tr w:rsidRPr="00B00491" w:rsidR="00F75FB3" w:rsidTr="00D159F5" w14:paraId="6907BA3C" w14:textId="77777777">
        <w:trPr>
          <w:trHeight w:val="2595"/>
        </w:trPr>
        <w:tc>
          <w:tcPr>
            <w:tcW w:w="2902" w:type="dxa"/>
            <w:shd w:val="clear" w:color="auto" w:fill="auto"/>
          </w:tcPr>
          <w:p w:rsidRPr="004003A7" w:rsidR="00F75FB3" w:rsidP="00D159F5" w:rsidRDefault="00F75FB3" w14:paraId="332701F7"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Metoda izračuna:</w:t>
            </w:r>
          </w:p>
          <w:p w:rsidRPr="004003A7" w:rsidR="00F75FB3" w:rsidP="00F75FB3" w:rsidRDefault="00F75FB3" w14:paraId="7A833B04" w14:textId="77777777">
            <w:pPr>
              <w:numPr>
                <w:ilvl w:val="0"/>
                <w:numId w:val="74"/>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Podatki ali ugotovitve, uporabljene za oceno vrednosti mejnikov, izhodiščnih  in ciljnih vrednosti</w:t>
            </w:r>
          </w:p>
          <w:p w:rsidRPr="004003A7" w:rsidR="00F75FB3" w:rsidP="00F75FB3" w:rsidRDefault="00F75FB3" w14:paraId="177C03F0" w14:textId="77777777">
            <w:pPr>
              <w:numPr>
                <w:ilvl w:val="0"/>
                <w:numId w:val="74"/>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4003A7" w:rsidR="00F75FB3" w:rsidP="00F75FB3" w:rsidRDefault="00F75FB3" w14:paraId="0BAFCEDB" w14:textId="77777777">
            <w:pPr>
              <w:numPr>
                <w:ilvl w:val="0"/>
                <w:numId w:val="74"/>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Ocena izvedljivosti glede na kategorije regije</w:t>
            </w:r>
          </w:p>
        </w:tc>
        <w:tc>
          <w:tcPr>
            <w:tcW w:w="6092" w:type="dxa"/>
            <w:gridSpan w:val="6"/>
            <w:shd w:val="clear" w:color="auto" w:fill="auto"/>
          </w:tcPr>
          <w:p w:rsidR="00F75FB3" w:rsidP="00D159F5" w:rsidRDefault="00F75FB3" w14:paraId="729F51AA" w14:textId="77777777">
            <w:pPr>
              <w:spacing w:after="0" w:line="240" w:lineRule="auto"/>
              <w:jc w:val="both"/>
              <w:rPr>
                <w:rFonts w:eastAsia="Times New Roman"/>
                <w:iCs/>
                <w:sz w:val="18"/>
                <w:szCs w:val="18"/>
                <w:lang w:eastAsia="hu-HU"/>
              </w:rPr>
            </w:pPr>
            <w:r w:rsidRPr="00490E57">
              <w:rPr>
                <w:rFonts w:eastAsia="Times New Roman"/>
                <w:iCs/>
                <w:sz w:val="18"/>
                <w:szCs w:val="18"/>
                <w:lang w:eastAsia="hu-HU"/>
              </w:rPr>
              <w:t>a)</w:t>
            </w:r>
            <w:r>
              <w:rPr>
                <w:rFonts w:eastAsia="Times New Roman"/>
                <w:iCs/>
                <w:sz w:val="18"/>
                <w:szCs w:val="18"/>
                <w:lang w:eastAsia="hu-HU"/>
              </w:rPr>
              <w:t xml:space="preserve"> </w:t>
            </w:r>
            <w:r w:rsidRPr="00B42371">
              <w:rPr>
                <w:rFonts w:eastAsia="Times New Roman"/>
                <w:iCs/>
                <w:sz w:val="18"/>
                <w:szCs w:val="18"/>
                <w:lang w:eastAsia="hu-HU"/>
              </w:rPr>
              <w:t xml:space="preserve">Višina predvidenih sredstev </w:t>
            </w:r>
            <w:r>
              <w:rPr>
                <w:rFonts w:eastAsia="Times New Roman"/>
                <w:iCs/>
                <w:sz w:val="18"/>
                <w:szCs w:val="18"/>
                <w:lang w:eastAsia="hu-HU"/>
              </w:rPr>
              <w:t xml:space="preserve">ter ocenjene vrednosti izhajajo iz </w:t>
            </w:r>
            <w:r w:rsidRPr="00B42371">
              <w:rPr>
                <w:rFonts w:eastAsia="Times New Roman"/>
                <w:iCs/>
                <w:sz w:val="18"/>
                <w:szCs w:val="18"/>
                <w:lang w:eastAsia="hu-HU"/>
              </w:rPr>
              <w:t xml:space="preserve">preteklih izkušenj primerljivih mednarodnih projektov in programov ter izkušenj izvajanja projektov v podporo procesu </w:t>
            </w:r>
            <w:proofErr w:type="spellStart"/>
            <w:r w:rsidRPr="00B42371">
              <w:rPr>
                <w:rFonts w:eastAsia="Times New Roman"/>
                <w:iCs/>
                <w:sz w:val="18"/>
                <w:szCs w:val="18"/>
                <w:lang w:eastAsia="hu-HU"/>
              </w:rPr>
              <w:t>deinstitucionalizacije</w:t>
            </w:r>
            <w:proofErr w:type="spellEnd"/>
            <w:r w:rsidRPr="00B42371">
              <w:rPr>
                <w:rFonts w:eastAsia="Times New Roman"/>
                <w:iCs/>
                <w:sz w:val="18"/>
                <w:szCs w:val="18"/>
                <w:lang w:eastAsia="hu-HU"/>
              </w:rPr>
              <w:t xml:space="preserve"> v okviru OP EKP 2014-2020. </w:t>
            </w:r>
            <w:r>
              <w:rPr>
                <w:rFonts w:eastAsia="Times New Roman"/>
                <w:iCs/>
                <w:sz w:val="18"/>
                <w:szCs w:val="18"/>
                <w:lang w:eastAsia="hu-HU"/>
              </w:rPr>
              <w:t>Na področju zdravstva smo izhajali iz preteklih izkušenj ter strokovnih ocen.</w:t>
            </w:r>
          </w:p>
          <w:p w:rsidRPr="00490E57" w:rsidR="00F75FB3" w:rsidP="00D159F5" w:rsidRDefault="00F75FB3" w14:paraId="650CEA1B" w14:textId="77777777">
            <w:pPr>
              <w:spacing w:after="0" w:line="240" w:lineRule="auto"/>
              <w:jc w:val="both"/>
              <w:rPr>
                <w:rFonts w:eastAsia="Times New Roman"/>
                <w:iCs/>
                <w:sz w:val="18"/>
                <w:szCs w:val="18"/>
                <w:lang w:eastAsia="hu-HU"/>
              </w:rPr>
            </w:pPr>
          </w:p>
          <w:p w:rsidRPr="00490E57" w:rsidR="00F75FB3" w:rsidP="00D159F5" w:rsidRDefault="00F75FB3" w14:paraId="3B7DF7AF" w14:textId="77777777">
            <w:pPr>
              <w:spacing w:after="0" w:line="240" w:lineRule="auto"/>
              <w:jc w:val="both"/>
              <w:rPr>
                <w:rFonts w:eastAsia="Times New Roman"/>
                <w:iCs/>
                <w:sz w:val="18"/>
                <w:szCs w:val="18"/>
                <w:u w:val="single"/>
                <w:lang w:eastAsia="hu-HU"/>
              </w:rPr>
            </w:pPr>
            <w:r>
              <w:rPr>
                <w:rFonts w:eastAsia="Times New Roman"/>
                <w:iCs/>
                <w:sz w:val="18"/>
                <w:szCs w:val="18"/>
                <w:lang w:eastAsia="hu-HU"/>
              </w:rPr>
              <w:t xml:space="preserve">b) </w:t>
            </w:r>
            <w:r w:rsidRPr="00490E57">
              <w:rPr>
                <w:rFonts w:eastAsia="Times New Roman"/>
                <w:iCs/>
                <w:sz w:val="18"/>
                <w:szCs w:val="18"/>
                <w:u w:val="single"/>
                <w:lang w:eastAsia="hu-HU"/>
              </w:rPr>
              <w:t>MDDSZ:</w:t>
            </w:r>
          </w:p>
          <w:p w:rsidR="00F75FB3" w:rsidP="00D159F5" w:rsidRDefault="00F75FB3" w14:paraId="6A93C14C" w14:textId="77777777">
            <w:pPr>
              <w:spacing w:after="0" w:line="240" w:lineRule="auto"/>
              <w:jc w:val="both"/>
              <w:rPr>
                <w:rFonts w:eastAsia="Times New Roman"/>
                <w:iCs/>
                <w:sz w:val="18"/>
                <w:szCs w:val="18"/>
                <w:lang w:eastAsia="hu-HU"/>
              </w:rPr>
            </w:pPr>
            <w:r w:rsidRPr="00B42371">
              <w:rPr>
                <w:rFonts w:eastAsia="Times New Roman"/>
                <w:iCs/>
                <w:sz w:val="18"/>
                <w:szCs w:val="18"/>
                <w:lang w:eastAsia="hu-HU"/>
              </w:rPr>
              <w:t>Predviden</w:t>
            </w:r>
            <w:r>
              <w:rPr>
                <w:rFonts w:eastAsia="Times New Roman"/>
                <w:iCs/>
                <w:sz w:val="18"/>
                <w:szCs w:val="18"/>
                <w:lang w:eastAsia="hu-HU"/>
              </w:rPr>
              <w:t>e</w:t>
            </w:r>
            <w:r w:rsidRPr="00B42371">
              <w:rPr>
                <w:rFonts w:eastAsia="Times New Roman"/>
                <w:iCs/>
                <w:sz w:val="18"/>
                <w:szCs w:val="18"/>
                <w:lang w:eastAsia="hu-HU"/>
              </w:rPr>
              <w:t xml:space="preserve"> so naslednj</w:t>
            </w:r>
            <w:r>
              <w:rPr>
                <w:rFonts w:eastAsia="Times New Roman"/>
                <w:iCs/>
                <w:sz w:val="18"/>
                <w:szCs w:val="18"/>
                <w:lang w:eastAsia="hu-HU"/>
              </w:rPr>
              <w:t>e</w:t>
            </w:r>
            <w:r w:rsidRPr="00B42371">
              <w:rPr>
                <w:rFonts w:eastAsia="Times New Roman"/>
                <w:iCs/>
                <w:sz w:val="18"/>
                <w:szCs w:val="18"/>
                <w:lang w:eastAsia="hu-HU"/>
              </w:rPr>
              <w:t xml:space="preserve"> </w:t>
            </w:r>
            <w:r>
              <w:rPr>
                <w:rFonts w:eastAsia="Times New Roman"/>
                <w:iCs/>
                <w:sz w:val="18"/>
                <w:szCs w:val="18"/>
                <w:lang w:eastAsia="hu-HU"/>
              </w:rPr>
              <w:t>ključne aktivnosti:</w:t>
            </w:r>
          </w:p>
          <w:p w:rsidR="00F75FB3" w:rsidP="00D159F5" w:rsidRDefault="00F75FB3" w14:paraId="416B80D0" w14:textId="77777777">
            <w:pPr>
              <w:spacing w:after="0" w:line="240" w:lineRule="auto"/>
              <w:jc w:val="both"/>
              <w:rPr>
                <w:rFonts w:eastAsia="Times New Roman"/>
                <w:iCs/>
                <w:sz w:val="18"/>
                <w:szCs w:val="18"/>
                <w:lang w:eastAsia="hu-HU"/>
              </w:rPr>
            </w:pPr>
            <w:r>
              <w:rPr>
                <w:rFonts w:eastAsia="Times New Roman"/>
                <w:iCs/>
                <w:sz w:val="18"/>
                <w:szCs w:val="18"/>
                <w:lang w:eastAsia="hu-HU"/>
              </w:rPr>
              <w:t>- d</w:t>
            </w:r>
            <w:r w:rsidRPr="00B42371">
              <w:rPr>
                <w:rFonts w:eastAsia="Times New Roman"/>
                <w:iCs/>
                <w:sz w:val="18"/>
                <w:szCs w:val="18"/>
                <w:lang w:eastAsia="hu-HU"/>
              </w:rPr>
              <w:t>vig kakovosti izvajanja storitev v okviru institucij socialnega varstva</w:t>
            </w:r>
            <w:r>
              <w:rPr>
                <w:rFonts w:eastAsia="Times New Roman"/>
                <w:iCs/>
                <w:sz w:val="18"/>
                <w:szCs w:val="18"/>
                <w:lang w:eastAsia="hu-HU"/>
              </w:rPr>
              <w:t>;</w:t>
            </w:r>
          </w:p>
          <w:p w:rsidR="00F75FB3" w:rsidP="00D159F5" w:rsidRDefault="00F75FB3" w14:paraId="54397D3C" w14:textId="77777777">
            <w:pPr>
              <w:spacing w:after="0" w:line="240" w:lineRule="auto"/>
              <w:jc w:val="both"/>
              <w:rPr>
                <w:rFonts w:eastAsia="Times New Roman"/>
                <w:iCs/>
                <w:sz w:val="18"/>
                <w:szCs w:val="18"/>
                <w:lang w:eastAsia="hu-HU"/>
              </w:rPr>
            </w:pPr>
            <w:r>
              <w:rPr>
                <w:rFonts w:eastAsia="Times New Roman"/>
                <w:iCs/>
                <w:sz w:val="18"/>
                <w:szCs w:val="18"/>
                <w:lang w:eastAsia="hu-HU"/>
              </w:rPr>
              <w:t>- u</w:t>
            </w:r>
            <w:r w:rsidRPr="00B42371">
              <w:rPr>
                <w:rFonts w:eastAsia="Times New Roman"/>
                <w:iCs/>
                <w:sz w:val="18"/>
                <w:szCs w:val="18"/>
                <w:lang w:eastAsia="hu-HU"/>
              </w:rPr>
              <w:t>krepi za podporo prehodu iz institucionalne oskrbe na oskrbo na domu z zagotavljanjem socialno varstvenih storitev in storitev v skupnosti, vključno z razvojem storitev,</w:t>
            </w:r>
            <w:r>
              <w:rPr>
                <w:rFonts w:eastAsia="Times New Roman"/>
                <w:iCs/>
                <w:sz w:val="18"/>
                <w:szCs w:val="18"/>
                <w:lang w:eastAsia="hu-HU"/>
              </w:rPr>
              <w:t xml:space="preserve"> vezanih na dolgotrajno oskrbo;</w:t>
            </w:r>
          </w:p>
          <w:p w:rsidRPr="00B42371" w:rsidR="00F75FB3" w:rsidP="00D159F5" w:rsidRDefault="00F75FB3" w14:paraId="3C864030" w14:textId="77777777">
            <w:pPr>
              <w:spacing w:after="0" w:line="240" w:lineRule="auto"/>
              <w:jc w:val="both"/>
              <w:rPr>
                <w:rFonts w:eastAsia="Times New Roman"/>
                <w:iCs/>
                <w:sz w:val="18"/>
                <w:szCs w:val="18"/>
                <w:lang w:eastAsia="hu-HU"/>
              </w:rPr>
            </w:pPr>
            <w:r>
              <w:rPr>
                <w:rFonts w:eastAsia="Times New Roman"/>
                <w:iCs/>
                <w:sz w:val="18"/>
                <w:szCs w:val="18"/>
                <w:lang w:eastAsia="hu-HU"/>
              </w:rPr>
              <w:t>- u</w:t>
            </w:r>
            <w:r w:rsidRPr="00B42371">
              <w:rPr>
                <w:rFonts w:eastAsia="Times New Roman"/>
                <w:iCs/>
                <w:sz w:val="18"/>
                <w:szCs w:val="18"/>
                <w:lang w:eastAsia="hu-HU"/>
              </w:rPr>
              <w:t>krepi za promocijo, integrirano obravnavo, varstv</w:t>
            </w:r>
            <w:r>
              <w:rPr>
                <w:rFonts w:eastAsia="Times New Roman"/>
                <w:iCs/>
                <w:sz w:val="18"/>
                <w:szCs w:val="18"/>
                <w:lang w:eastAsia="hu-HU"/>
              </w:rPr>
              <w:t>o in krepitev duševnega zdravja</w:t>
            </w:r>
            <w:r w:rsidRPr="00B42371">
              <w:rPr>
                <w:rFonts w:eastAsia="Times New Roman"/>
                <w:iCs/>
                <w:sz w:val="18"/>
                <w:szCs w:val="18"/>
                <w:lang w:eastAsia="hu-HU"/>
              </w:rPr>
              <w:t>.</w:t>
            </w:r>
          </w:p>
          <w:p w:rsidRPr="00B42371" w:rsidR="00F75FB3" w:rsidP="00D159F5" w:rsidRDefault="00F75FB3" w14:paraId="05593FAB" w14:textId="77777777">
            <w:pPr>
              <w:spacing w:after="0" w:line="240" w:lineRule="auto"/>
              <w:jc w:val="both"/>
              <w:rPr>
                <w:rFonts w:eastAsia="Times New Roman"/>
                <w:iCs/>
                <w:sz w:val="18"/>
                <w:szCs w:val="18"/>
                <w:lang w:eastAsia="hu-HU"/>
              </w:rPr>
            </w:pPr>
            <w:r>
              <w:rPr>
                <w:rFonts w:eastAsia="Times New Roman"/>
                <w:iCs/>
                <w:sz w:val="18"/>
                <w:szCs w:val="18"/>
                <w:lang w:eastAsia="hu-HU"/>
              </w:rPr>
              <w:t>Ocenjujemo, da bodo v</w:t>
            </w:r>
            <w:r w:rsidRPr="00B42371">
              <w:rPr>
                <w:rFonts w:eastAsia="Times New Roman"/>
                <w:iCs/>
                <w:sz w:val="18"/>
                <w:szCs w:val="18"/>
                <w:lang w:eastAsia="hu-HU"/>
              </w:rPr>
              <w:t xml:space="preserve"> </w:t>
            </w:r>
            <w:r>
              <w:rPr>
                <w:rFonts w:eastAsia="Times New Roman"/>
                <w:iCs/>
                <w:sz w:val="18"/>
                <w:szCs w:val="18"/>
                <w:lang w:eastAsia="hu-HU"/>
              </w:rPr>
              <w:t>navedene aktivnosti</w:t>
            </w:r>
            <w:r w:rsidRPr="00B42371">
              <w:rPr>
                <w:rFonts w:eastAsia="Times New Roman"/>
                <w:iCs/>
                <w:sz w:val="18"/>
                <w:szCs w:val="18"/>
                <w:lang w:eastAsia="hu-HU"/>
              </w:rPr>
              <w:t xml:space="preserve"> vključeni C</w:t>
            </w:r>
            <w:r>
              <w:rPr>
                <w:rFonts w:eastAsia="Times New Roman"/>
                <w:iCs/>
                <w:sz w:val="18"/>
                <w:szCs w:val="18"/>
                <w:lang w:eastAsia="hu-HU"/>
              </w:rPr>
              <w:t>entri za socialno delo oz. CSD (16 institucij) ter</w:t>
            </w:r>
            <w:r w:rsidRPr="00B42371">
              <w:rPr>
                <w:rFonts w:eastAsia="Times New Roman"/>
                <w:iCs/>
                <w:sz w:val="18"/>
                <w:szCs w:val="18"/>
                <w:lang w:eastAsia="hu-HU"/>
              </w:rPr>
              <w:t xml:space="preserve"> 1 socialno varstveni zavod, ki bodo namenjeni preobrazbi v procesu </w:t>
            </w:r>
            <w:proofErr w:type="spellStart"/>
            <w:r w:rsidRPr="00B42371">
              <w:rPr>
                <w:rFonts w:eastAsia="Times New Roman"/>
                <w:iCs/>
                <w:sz w:val="18"/>
                <w:szCs w:val="18"/>
                <w:lang w:eastAsia="hu-HU"/>
              </w:rPr>
              <w:t>deinstitucionalizacije</w:t>
            </w:r>
            <w:proofErr w:type="spellEnd"/>
            <w:r w:rsidRPr="00B42371">
              <w:rPr>
                <w:rFonts w:eastAsia="Times New Roman"/>
                <w:iCs/>
                <w:sz w:val="18"/>
                <w:szCs w:val="18"/>
                <w:lang w:eastAsia="hu-HU"/>
              </w:rPr>
              <w:t xml:space="preserve"> in Inštitut RS za socialno varstvo, ki bo nudil strokovno podporo in pomoč.</w:t>
            </w:r>
          </w:p>
          <w:p w:rsidR="00F75FB3" w:rsidP="00D159F5" w:rsidRDefault="00F75FB3" w14:paraId="4BEC2883" w14:textId="77777777">
            <w:pPr>
              <w:spacing w:after="0" w:line="240" w:lineRule="auto"/>
              <w:jc w:val="both"/>
              <w:rPr>
                <w:rFonts w:eastAsia="Times New Roman"/>
                <w:iCs/>
                <w:sz w:val="18"/>
                <w:szCs w:val="18"/>
                <w:lang w:eastAsia="hu-HU"/>
              </w:rPr>
            </w:pPr>
          </w:p>
          <w:p w:rsidRPr="00490E57" w:rsidR="00F75FB3" w:rsidP="00D159F5" w:rsidRDefault="00F75FB3" w14:paraId="3DDAF591" w14:textId="77777777">
            <w:pPr>
              <w:spacing w:after="0" w:line="240" w:lineRule="auto"/>
              <w:jc w:val="both"/>
              <w:rPr>
                <w:rFonts w:eastAsia="Times New Roman"/>
                <w:iCs/>
                <w:sz w:val="18"/>
                <w:szCs w:val="18"/>
                <w:u w:val="single"/>
                <w:lang w:eastAsia="hu-HU"/>
              </w:rPr>
            </w:pPr>
            <w:r w:rsidRPr="00490E57">
              <w:rPr>
                <w:rFonts w:eastAsia="Times New Roman"/>
                <w:iCs/>
                <w:sz w:val="18"/>
                <w:szCs w:val="18"/>
                <w:u w:val="single"/>
                <w:lang w:eastAsia="hu-HU"/>
              </w:rPr>
              <w:t>MZ:</w:t>
            </w:r>
          </w:p>
          <w:p w:rsidRPr="00490E57" w:rsidR="00F75FB3" w:rsidP="00D159F5" w:rsidRDefault="00F75FB3" w14:paraId="140B9C90" w14:textId="77777777">
            <w:pPr>
              <w:spacing w:after="0" w:line="240" w:lineRule="auto"/>
              <w:jc w:val="both"/>
              <w:rPr>
                <w:rFonts w:eastAsia="Times New Roman"/>
                <w:iCs/>
                <w:sz w:val="18"/>
                <w:szCs w:val="18"/>
                <w:lang w:eastAsia="hu-HU"/>
              </w:rPr>
            </w:pPr>
            <w:r w:rsidRPr="00490E57">
              <w:rPr>
                <w:rFonts w:eastAsia="Times New Roman"/>
                <w:iCs/>
                <w:sz w:val="18"/>
                <w:szCs w:val="18"/>
                <w:lang w:eastAsia="hu-HU"/>
              </w:rPr>
              <w:t>Pri načrtovanju kazalnika smo izhajali iz načrtovanih ukrepov preventivne aktivnosti v zdravstvu in obvladovanje starostne krhkosti, krepitve področja duševnega zdravja in ukrepanje na področju problematike drog, za katere predvidevamo, da se bo vključilo v ukrepe predvidoma 40 potencialnih javnih uprav ali javnih služb na nacionalni, regionalni in lokalni ravni.</w:t>
            </w:r>
          </w:p>
          <w:p w:rsidRPr="00490E57" w:rsidR="00F75FB3" w:rsidP="00D159F5" w:rsidRDefault="00F75FB3" w14:paraId="1C81EE79" w14:textId="77777777">
            <w:pPr>
              <w:spacing w:after="0" w:line="240" w:lineRule="auto"/>
              <w:jc w:val="both"/>
              <w:rPr>
                <w:rFonts w:eastAsia="Times New Roman"/>
                <w:iCs/>
                <w:sz w:val="18"/>
                <w:szCs w:val="18"/>
                <w:lang w:eastAsia="hu-HU"/>
              </w:rPr>
            </w:pPr>
          </w:p>
          <w:p w:rsidRPr="004003A7" w:rsidR="00F75FB3" w:rsidP="00D159F5" w:rsidRDefault="00F75FB3" w14:paraId="3FA6473D" w14:textId="77777777">
            <w:pPr>
              <w:spacing w:after="0" w:line="240" w:lineRule="auto"/>
              <w:jc w:val="both"/>
              <w:rPr>
                <w:rFonts w:eastAsia="Times New Roman"/>
                <w:iCs/>
                <w:sz w:val="18"/>
                <w:szCs w:val="18"/>
                <w:lang w:eastAsia="hu-HU"/>
              </w:rPr>
            </w:pPr>
            <w:r w:rsidRPr="00490E57">
              <w:rPr>
                <w:rFonts w:eastAsia="Times New Roman"/>
                <w:iCs/>
                <w:sz w:val="18"/>
                <w:szCs w:val="18"/>
                <w:lang w:eastAsia="hu-HU"/>
              </w:rPr>
              <w:t xml:space="preserve">Na podlagi preteklih izkušenj v programskem obdobju 2014 – 2020 se je izkazalo, da se je na javni razpis za izbor operacij »Nadgradnja in razvoj preventivnih programov ter njihovo izvajanje v primarnem zdravstvenem varstvu in lokalnih skupnostih« od 61 zdravstvenih domov </w:t>
            </w:r>
            <w:r>
              <w:rPr>
                <w:rFonts w:eastAsia="Times New Roman"/>
                <w:iCs/>
                <w:sz w:val="18"/>
                <w:szCs w:val="18"/>
                <w:lang w:eastAsia="hu-HU"/>
              </w:rPr>
              <w:t xml:space="preserve">(ZD) </w:t>
            </w:r>
            <w:r w:rsidRPr="00490E57">
              <w:rPr>
                <w:rFonts w:eastAsia="Times New Roman"/>
                <w:iCs/>
                <w:sz w:val="18"/>
                <w:szCs w:val="18"/>
                <w:lang w:eastAsia="hu-HU"/>
              </w:rPr>
              <w:t>prijavilo le 30 zdravstvenih domov. Glede na slabo odzivnost oz. pripravljenost javnih zdravstvenih služb za sodelovanje na projektih ocenjujemo, da bo predvideni delež potencialnih upravičencev, ki bodo dosegli kazalnik 70 %. Približno podoben odziv s strani ZD lahko pričakujemo tudi v okviru ukrepa digitalne pismenosti. Na področju nujne medicinske pomoči pričakujemo 90 % delež potencialnih upravičencev, saj povpraševanje po usposabljanju za določena specialna znanja presega ponudbo izvajalcev usposabljanj. Poleg ZD bodo h kazalniku prispevali tudi ministrstva in institucije, ki bodo na podlagi zakonskih podlag izbrani neposredno.</w:t>
            </w:r>
          </w:p>
        </w:tc>
      </w:tr>
      <w:tr w:rsidRPr="00B00491" w:rsidR="00F75FB3" w:rsidTr="00D159F5" w14:paraId="19A270A8" w14:textId="77777777">
        <w:trPr>
          <w:trHeight w:val="982"/>
        </w:trPr>
        <w:tc>
          <w:tcPr>
            <w:tcW w:w="2902" w:type="dxa"/>
            <w:shd w:val="clear" w:color="auto" w:fill="auto"/>
          </w:tcPr>
          <w:p w:rsidRPr="004003A7" w:rsidR="00F75FB3" w:rsidP="00D159F5" w:rsidRDefault="00F75FB3" w14:paraId="68809026"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490E57" w:rsidR="00F75FB3" w:rsidP="00D159F5" w:rsidRDefault="00F75FB3" w14:paraId="2726E16A" w14:textId="77777777">
            <w:pPr>
              <w:spacing w:line="240" w:lineRule="auto"/>
              <w:jc w:val="both"/>
              <w:rPr>
                <w:rFonts w:eastAsia="Times New Roman"/>
                <w:iCs/>
                <w:sz w:val="18"/>
                <w:szCs w:val="18"/>
                <w:lang w:eastAsia="hu-HU"/>
              </w:rPr>
            </w:pPr>
            <w:r w:rsidRPr="00490E57">
              <w:rPr>
                <w:rFonts w:eastAsia="Times New Roman"/>
                <w:iCs/>
                <w:sz w:val="18"/>
                <w:szCs w:val="18"/>
                <w:lang w:eastAsia="hu-HU"/>
              </w:rPr>
              <w:t xml:space="preserve">Cilj financiranja je prenova/nadgradnja sistema socialnega varstva, kar bo prispevalo k večji kakovosti storitev za uporabnike storitev. Z vlaganjem v razvoj novih storitev socialnega varstva, usposabljanje strokovnih delavcev in izboljšanje informacijskih sistemov bomo prispevali k razvoju in širjenju skupnostne oskrbe ter nadaljnjemu procesu </w:t>
            </w:r>
            <w:proofErr w:type="spellStart"/>
            <w:r w:rsidRPr="00490E57">
              <w:rPr>
                <w:rFonts w:eastAsia="Times New Roman"/>
                <w:iCs/>
                <w:sz w:val="18"/>
                <w:szCs w:val="18"/>
                <w:lang w:eastAsia="hu-HU"/>
              </w:rPr>
              <w:t>deinstitucionalizacije</w:t>
            </w:r>
            <w:proofErr w:type="spellEnd"/>
            <w:r w:rsidRPr="00490E57">
              <w:rPr>
                <w:rFonts w:eastAsia="Times New Roman"/>
                <w:iCs/>
                <w:sz w:val="18"/>
                <w:szCs w:val="18"/>
                <w:lang w:eastAsia="hu-HU"/>
              </w:rPr>
              <w:t>.</w:t>
            </w:r>
          </w:p>
        </w:tc>
      </w:tr>
      <w:tr w:rsidRPr="00B00491" w:rsidR="00F75FB3" w:rsidTr="00D159F5" w14:paraId="76EDCAD1" w14:textId="77777777">
        <w:trPr>
          <w:trHeight w:val="1353"/>
        </w:trPr>
        <w:tc>
          <w:tcPr>
            <w:tcW w:w="2902" w:type="dxa"/>
            <w:shd w:val="clear" w:color="auto" w:fill="auto"/>
          </w:tcPr>
          <w:p w:rsidRPr="004003A7" w:rsidR="00F75FB3" w:rsidP="00D159F5" w:rsidRDefault="00F75FB3" w14:paraId="07C8AC02"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rsidRPr="004003A7" w:rsidR="00F75FB3" w:rsidP="00D159F5" w:rsidRDefault="00F75FB3" w14:paraId="387B8D70" w14:textId="77777777">
            <w:pPr>
              <w:spacing w:after="0" w:line="240" w:lineRule="auto"/>
              <w:jc w:val="both"/>
              <w:rPr>
                <w:rFonts w:eastAsia="Times New Roman"/>
                <w:iCs/>
                <w:sz w:val="18"/>
                <w:szCs w:val="18"/>
                <w:lang w:eastAsia="hu-HU"/>
              </w:rPr>
            </w:pPr>
          </w:p>
        </w:tc>
      </w:tr>
      <w:tr w:rsidRPr="00B00491" w:rsidR="00F75FB3" w:rsidTr="00D159F5" w14:paraId="2C45FC3E" w14:textId="77777777">
        <w:trPr>
          <w:trHeight w:val="562"/>
        </w:trPr>
        <w:tc>
          <w:tcPr>
            <w:tcW w:w="2902" w:type="dxa"/>
            <w:shd w:val="clear" w:color="auto" w:fill="auto"/>
          </w:tcPr>
          <w:p w:rsidRPr="004003A7" w:rsidR="00F75FB3" w:rsidP="00D159F5" w:rsidRDefault="00F75FB3" w14:paraId="1B8A988F"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Tveganje:</w:t>
            </w:r>
          </w:p>
          <w:p w:rsidRPr="004003A7" w:rsidR="00F75FB3" w:rsidP="00D159F5" w:rsidRDefault="00F75FB3" w14:paraId="2F0B5754"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00F75FB3" w:rsidP="00F75FB3" w:rsidRDefault="00F75FB3" w14:paraId="6121FFE4"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Sistemska tveganja (pozen pričetek izvajanja OP 2021-2027);</w:t>
            </w:r>
          </w:p>
          <w:p w:rsidR="00F75FB3" w:rsidP="00F75FB3" w:rsidRDefault="00F75FB3" w14:paraId="7062A784"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Priprava in potrditev vlog za sofinanciranje na OU – ustrezna kadrovska zasedba pri upravičencu in posredniškem telesu ter tudi organu upravljanja;</w:t>
            </w:r>
          </w:p>
          <w:p w:rsidR="00F75FB3" w:rsidP="00F75FB3" w:rsidRDefault="00F75FB3" w14:paraId="13C15D0E"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Podpis pogodb o izvajanju – ustrezna kadrovska zasedba pri upravičencu in posredniškem telesu;</w:t>
            </w:r>
          </w:p>
          <w:p w:rsidR="00F75FB3" w:rsidP="00F75FB3" w:rsidRDefault="00F75FB3" w14:paraId="7C1B9D5A"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Izvedba aktivnosti – ustrezna kadrovska zasedba pri upravičencih </w:t>
            </w:r>
            <w:r w:rsidRPr="00EA7CEF">
              <w:rPr>
                <w:rFonts w:eastAsia="Times New Roman"/>
                <w:iCs/>
                <w:sz w:val="18"/>
                <w:szCs w:val="18"/>
                <w:lang w:val="sl-SI" w:eastAsia="hu-HU"/>
              </w:rPr>
              <w:t>ter zadostna sredstva za izvedbo aktivnosti v primeru nepričakovanega dviga višine plač</w:t>
            </w:r>
            <w:r>
              <w:rPr>
                <w:rFonts w:eastAsia="Times New Roman"/>
                <w:iCs/>
                <w:sz w:val="18"/>
                <w:szCs w:val="18"/>
                <w:lang w:val="sl-SI" w:eastAsia="hu-HU"/>
              </w:rPr>
              <w:t>;</w:t>
            </w:r>
          </w:p>
          <w:p w:rsidR="00F75FB3" w:rsidP="00F75FB3" w:rsidRDefault="00F75FB3" w14:paraId="4A707989" w14:textId="77777777">
            <w:pPr>
              <w:pStyle w:val="Odstavekseznama"/>
              <w:numPr>
                <w:ilvl w:val="0"/>
                <w:numId w:val="4"/>
              </w:numPr>
              <w:spacing w:after="0" w:line="240" w:lineRule="auto"/>
              <w:jc w:val="both"/>
              <w:rPr>
                <w:rFonts w:eastAsia="Times New Roman"/>
                <w:iCs/>
                <w:sz w:val="18"/>
                <w:szCs w:val="18"/>
                <w:lang w:val="sl-SI" w:eastAsia="hu-HU"/>
              </w:rPr>
            </w:pPr>
            <w:r w:rsidRPr="003D1FA7">
              <w:rPr>
                <w:rFonts w:eastAsia="Times New Roman"/>
                <w:iCs/>
                <w:sz w:val="18"/>
                <w:szCs w:val="18"/>
                <w:lang w:val="sl-SI" w:eastAsia="hu-HU"/>
              </w:rPr>
              <w:t>Pomanjkljivi podatki v sistemu zdravstva, omejitve povezljiv</w:t>
            </w:r>
            <w:r>
              <w:rPr>
                <w:rFonts w:eastAsia="Times New Roman"/>
                <w:iCs/>
                <w:sz w:val="18"/>
                <w:szCs w:val="18"/>
                <w:lang w:val="sl-SI" w:eastAsia="hu-HU"/>
              </w:rPr>
              <w:t>osti različnih podatkovnih baz;</w:t>
            </w:r>
          </w:p>
          <w:p w:rsidRPr="004003A7" w:rsidR="00F75FB3" w:rsidP="00F75FB3" w:rsidRDefault="00F75FB3" w14:paraId="57F34FB7"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I</w:t>
            </w:r>
            <w:r w:rsidRPr="003D1FA7">
              <w:rPr>
                <w:rFonts w:eastAsia="Times New Roman"/>
                <w:iCs/>
                <w:sz w:val="18"/>
                <w:szCs w:val="18"/>
                <w:lang w:val="sl-SI" w:eastAsia="hu-HU"/>
              </w:rPr>
              <w:t>zredne razmere (epidemija, omejitve pri obvladovanju nalezljivih bolezni, naravna katastrofa,…)</w:t>
            </w:r>
            <w:r>
              <w:rPr>
                <w:rFonts w:eastAsia="Times New Roman"/>
                <w:iCs/>
                <w:sz w:val="18"/>
                <w:szCs w:val="18"/>
                <w:lang w:val="sl-SI" w:eastAsia="hu-HU"/>
              </w:rPr>
              <w:t>.</w:t>
            </w:r>
          </w:p>
        </w:tc>
      </w:tr>
    </w:tbl>
    <w:p w:rsidRPr="0061077D" w:rsidR="00F75FB3" w:rsidP="00F75FB3" w:rsidRDefault="00F75FB3" w14:paraId="13EAAB6C" w14:textId="77777777"/>
    <w:p w:rsidR="00D159F5" w:rsidRDefault="00D159F5" w14:paraId="310F5BDD" w14:textId="050B2AFA">
      <w:pPr>
        <w:rPr>
          <w:rFonts w:ascii="Arial" w:hAnsi="Arial" w:eastAsia="Cambria" w:cs="Cambria"/>
          <w:b/>
          <w:bCs/>
          <w:sz w:val="20"/>
          <w:szCs w:val="19"/>
        </w:rPr>
      </w:pPr>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204925" w:rsidR="00D159F5" w:rsidTr="00D159F5" w14:paraId="54294CE5" w14:textId="77777777">
        <w:trPr>
          <w:trHeight w:val="308"/>
        </w:trPr>
        <w:tc>
          <w:tcPr>
            <w:tcW w:w="2902" w:type="dxa"/>
            <w:shd w:val="clear" w:color="auto" w:fill="auto"/>
          </w:tcPr>
          <w:p w:rsidRPr="007F5A0E" w:rsidR="00D159F5" w:rsidP="00D159F5" w:rsidRDefault="00D159F5" w14:paraId="544DC16A" w14:textId="77777777">
            <w:pPr>
              <w:spacing w:after="0" w:line="240" w:lineRule="auto"/>
              <w:rPr>
                <w:rFonts w:eastAsia="Times New Roman"/>
                <w:b/>
                <w:bCs/>
                <w:iCs/>
                <w:caps/>
                <w:sz w:val="18"/>
                <w:szCs w:val="18"/>
                <w:lang w:eastAsia="hu-HU"/>
              </w:rPr>
            </w:pPr>
            <w:r w:rsidRPr="007F5A0E">
              <w:rPr>
                <w:rFonts w:eastAsia="Times New Roman"/>
                <w:b/>
                <w:bCs/>
                <w:iCs/>
                <w:caps/>
                <w:sz w:val="18"/>
                <w:szCs w:val="18"/>
                <w:lang w:eastAsia="hu-HU"/>
              </w:rPr>
              <w:t>CILJ POLITIKE</w:t>
            </w:r>
          </w:p>
        </w:tc>
        <w:tc>
          <w:tcPr>
            <w:tcW w:w="6092" w:type="dxa"/>
            <w:gridSpan w:val="6"/>
            <w:shd w:val="clear" w:color="auto" w:fill="auto"/>
          </w:tcPr>
          <w:p w:rsidRPr="007F5A0E" w:rsidR="00D159F5" w:rsidP="00D159F5" w:rsidRDefault="00D159F5" w14:paraId="4601F538" w14:textId="77777777">
            <w:pPr>
              <w:spacing w:after="0" w:line="240" w:lineRule="auto"/>
              <w:rPr>
                <w:rFonts w:eastAsia="Times New Roman"/>
                <w:b/>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7F5A0E" w:rsidR="00D159F5" w:rsidTr="00D159F5" w14:paraId="57A284A0" w14:textId="77777777">
        <w:trPr>
          <w:trHeight w:val="201"/>
        </w:trPr>
        <w:tc>
          <w:tcPr>
            <w:tcW w:w="2902" w:type="dxa"/>
            <w:shd w:val="clear" w:color="auto" w:fill="auto"/>
          </w:tcPr>
          <w:p w:rsidRPr="007F5A0E" w:rsidR="00D159F5" w:rsidP="00D159F5" w:rsidRDefault="00D159F5" w14:paraId="4F77C814"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092" w:type="dxa"/>
            <w:gridSpan w:val="6"/>
            <w:shd w:val="clear" w:color="auto" w:fill="auto"/>
          </w:tcPr>
          <w:p w:rsidRPr="007F5A0E" w:rsidR="00D159F5" w:rsidP="00D159F5" w:rsidRDefault="00D159F5" w14:paraId="41438DC5"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204925" w:rsidR="00D159F5" w:rsidTr="00D159F5" w14:paraId="2A70C01A" w14:textId="77777777">
        <w:trPr>
          <w:trHeight w:val="130"/>
        </w:trPr>
        <w:tc>
          <w:tcPr>
            <w:tcW w:w="2902" w:type="dxa"/>
            <w:shd w:val="clear" w:color="auto" w:fill="auto"/>
          </w:tcPr>
          <w:p w:rsidRPr="007F5A0E" w:rsidR="00D159F5" w:rsidP="00D159F5" w:rsidRDefault="00D159F5" w14:paraId="10C6C199"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092" w:type="dxa"/>
            <w:gridSpan w:val="6"/>
            <w:shd w:val="clear" w:color="auto" w:fill="auto"/>
          </w:tcPr>
          <w:p w:rsidRPr="003F4028" w:rsidR="00D159F5" w:rsidP="00D159F5" w:rsidRDefault="00D159F5" w14:paraId="33FDCB65"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204925" w:rsidR="00D159F5" w:rsidTr="00D159F5" w14:paraId="772A419F" w14:textId="77777777">
        <w:trPr>
          <w:trHeight w:val="1596"/>
        </w:trPr>
        <w:tc>
          <w:tcPr>
            <w:tcW w:w="2902" w:type="dxa"/>
            <w:shd w:val="clear" w:color="auto" w:fill="auto"/>
          </w:tcPr>
          <w:p w:rsidRPr="004003A7" w:rsidR="00D159F5" w:rsidP="00D159F5" w:rsidRDefault="00D159F5" w14:paraId="42867A30"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092" w:type="dxa"/>
            <w:gridSpan w:val="6"/>
            <w:shd w:val="clear" w:color="auto" w:fill="auto"/>
          </w:tcPr>
          <w:p w:rsidRPr="004003A7" w:rsidR="00D159F5" w:rsidP="00D159F5" w:rsidRDefault="00D159F5" w14:paraId="3C0A6DFC" w14:textId="77777777">
            <w:pPr>
              <w:spacing w:after="0" w:line="240" w:lineRule="auto"/>
              <w:rPr>
                <w:rFonts w:eastAsia="Times New Roman"/>
                <w:b/>
                <w:iCs/>
                <w:sz w:val="18"/>
                <w:szCs w:val="18"/>
                <w:lang w:eastAsia="hu-HU"/>
              </w:rPr>
            </w:pPr>
            <w:r>
              <w:rPr>
                <w:rFonts w:eastAsia="Times New Roman"/>
                <w:b/>
                <w:iCs/>
                <w:sz w:val="18"/>
                <w:szCs w:val="18"/>
                <w:lang w:eastAsia="hu-HU"/>
              </w:rPr>
              <w:t>SC ESO</w:t>
            </w:r>
            <w:r w:rsidRPr="00E74E65">
              <w:rPr>
                <w:rFonts w:eastAsia="Times New Roman"/>
                <w:b/>
                <w:iCs/>
                <w:sz w:val="18"/>
                <w:szCs w:val="18"/>
                <w:lang w:eastAsia="hu-HU"/>
              </w:rPr>
              <w:t>4</w:t>
            </w:r>
            <w:r>
              <w:rPr>
                <w:rFonts w:eastAsia="Times New Roman"/>
                <w:b/>
                <w:iCs/>
                <w:sz w:val="18"/>
                <w:szCs w:val="18"/>
                <w:lang w:eastAsia="hu-HU"/>
              </w:rPr>
              <w:t>.11:</w:t>
            </w:r>
            <w:r w:rsidRPr="00E74E65">
              <w:rPr>
                <w:rFonts w:eastAsia="Times New Roman"/>
                <w:b/>
                <w:iCs/>
                <w:sz w:val="18"/>
                <w:szCs w:val="18"/>
                <w:lang w:eastAsia="hu-HU"/>
              </w:rPr>
              <w:t xml:space="preserve">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tc>
      </w:tr>
      <w:tr w:rsidRPr="00204925" w:rsidR="00D159F5" w:rsidTr="00D159F5" w14:paraId="0DCABBE0" w14:textId="77777777">
        <w:trPr>
          <w:trHeight w:val="281"/>
        </w:trPr>
        <w:tc>
          <w:tcPr>
            <w:tcW w:w="2902" w:type="dxa"/>
            <w:shd w:val="clear" w:color="auto" w:fill="auto"/>
          </w:tcPr>
          <w:p w:rsidRPr="00911C90" w:rsidR="00D159F5" w:rsidP="00D159F5" w:rsidRDefault="00D159F5" w14:paraId="2B24723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Ukrep</w:t>
            </w:r>
          </w:p>
        </w:tc>
        <w:tc>
          <w:tcPr>
            <w:tcW w:w="6092" w:type="dxa"/>
            <w:gridSpan w:val="6"/>
            <w:shd w:val="clear" w:color="auto" w:fill="auto"/>
          </w:tcPr>
          <w:p w:rsidRPr="00911C90" w:rsidR="00D159F5" w:rsidP="00D159F5" w:rsidRDefault="00D159F5" w14:paraId="303F6334" w14:textId="77777777">
            <w:pPr>
              <w:spacing w:after="0" w:line="240" w:lineRule="auto"/>
              <w:rPr>
                <w:rFonts w:eastAsia="Times New Roman"/>
                <w:iCs/>
                <w:sz w:val="18"/>
                <w:szCs w:val="18"/>
                <w:lang w:eastAsia="hu-HU"/>
              </w:rPr>
            </w:pPr>
            <w:r w:rsidRPr="00911C90">
              <w:rPr>
                <w:rFonts w:eastAsia="Times New Roman"/>
                <w:iCs/>
                <w:sz w:val="18"/>
                <w:szCs w:val="18"/>
                <w:lang w:eastAsia="hu-HU"/>
              </w:rPr>
              <w:t>Dvig kakovosti izvajanja storitev v okvir</w:t>
            </w:r>
            <w:r>
              <w:rPr>
                <w:rFonts w:eastAsia="Times New Roman"/>
                <w:iCs/>
                <w:sz w:val="18"/>
                <w:szCs w:val="18"/>
                <w:lang w:eastAsia="hu-HU"/>
              </w:rPr>
              <w:t>u institucij socialnega varstva</w:t>
            </w:r>
          </w:p>
          <w:p w:rsidRPr="00911C90" w:rsidR="00D159F5" w:rsidP="00D159F5" w:rsidRDefault="00D159F5" w14:paraId="0ACDA1F4" w14:textId="77777777">
            <w:pPr>
              <w:spacing w:after="0" w:line="240" w:lineRule="auto"/>
              <w:rPr>
                <w:rFonts w:eastAsia="Times New Roman"/>
                <w:b/>
                <w:iCs/>
                <w:sz w:val="18"/>
                <w:szCs w:val="18"/>
                <w:lang w:eastAsia="hu-HU"/>
              </w:rPr>
            </w:pPr>
          </w:p>
        </w:tc>
      </w:tr>
      <w:tr w:rsidRPr="000458C8" w:rsidR="00D159F5" w:rsidTr="00D159F5" w14:paraId="2EDE82FE" w14:textId="77777777">
        <w:trPr>
          <w:trHeight w:val="297"/>
        </w:trPr>
        <w:tc>
          <w:tcPr>
            <w:tcW w:w="2902" w:type="dxa"/>
            <w:shd w:val="clear" w:color="auto" w:fill="D9D9D9"/>
            <w:hideMark/>
          </w:tcPr>
          <w:p w:rsidRPr="004003A7" w:rsidR="00D159F5" w:rsidP="00D159F5" w:rsidRDefault="00D159F5" w14:paraId="359636A0"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1. Ime kazalnika</w:t>
            </w:r>
          </w:p>
        </w:tc>
        <w:tc>
          <w:tcPr>
            <w:tcW w:w="6092" w:type="dxa"/>
            <w:gridSpan w:val="6"/>
            <w:shd w:val="clear" w:color="auto" w:fill="D9D9D9"/>
          </w:tcPr>
          <w:p w:rsidRPr="004003A7" w:rsidR="00D159F5" w:rsidP="00D159F5" w:rsidRDefault="00D159F5" w14:paraId="5EBA5F15" w14:textId="77777777">
            <w:pPr>
              <w:spacing w:after="0" w:line="240" w:lineRule="auto"/>
              <w:rPr>
                <w:rFonts w:eastAsia="Times New Roman"/>
                <w:b/>
                <w:iCs/>
                <w:sz w:val="18"/>
                <w:szCs w:val="18"/>
                <w:lang w:eastAsia="hu-HU"/>
              </w:rPr>
            </w:pPr>
            <w:r w:rsidRPr="00A15551">
              <w:rPr>
                <w:rFonts w:eastAsia="Times New Roman"/>
                <w:b/>
                <w:iCs/>
                <w:sz w:val="18"/>
                <w:szCs w:val="18"/>
                <w:lang w:eastAsia="hu-HU"/>
              </w:rPr>
              <w:t>Število usposobljenih strokovnih delavcev</w:t>
            </w:r>
          </w:p>
        </w:tc>
      </w:tr>
      <w:tr w:rsidRPr="00204925" w:rsidR="00D159F5" w:rsidTr="00D159F5" w14:paraId="63E0FE3F" w14:textId="77777777">
        <w:trPr>
          <w:trHeight w:val="301"/>
        </w:trPr>
        <w:tc>
          <w:tcPr>
            <w:tcW w:w="2902" w:type="dxa"/>
            <w:shd w:val="clear" w:color="auto" w:fill="auto"/>
          </w:tcPr>
          <w:p w:rsidRPr="004003A7" w:rsidR="00D159F5" w:rsidP="00D159F5" w:rsidRDefault="00D159F5" w14:paraId="2954265D"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2. Identifikator oz. šifra kazalnika</w:t>
            </w:r>
          </w:p>
          <w:p w:rsidRPr="004003A7" w:rsidR="00D159F5" w:rsidP="00D159F5" w:rsidRDefault="00D159F5" w14:paraId="1C507A54" w14:textId="77777777">
            <w:pPr>
              <w:spacing w:after="0" w:line="240" w:lineRule="auto"/>
              <w:rPr>
                <w:rFonts w:eastAsia="Times New Roman"/>
                <w:b/>
                <w:bCs/>
                <w:iCs/>
                <w:sz w:val="18"/>
                <w:szCs w:val="18"/>
                <w:lang w:eastAsia="hu-HU"/>
              </w:rPr>
            </w:pPr>
          </w:p>
        </w:tc>
        <w:tc>
          <w:tcPr>
            <w:tcW w:w="6092" w:type="dxa"/>
            <w:gridSpan w:val="6"/>
            <w:shd w:val="clear" w:color="auto" w:fill="auto"/>
          </w:tcPr>
          <w:p w:rsidRPr="00727D0D" w:rsidR="00D159F5" w:rsidP="00B7159A" w:rsidRDefault="00D159F5" w14:paraId="5671B95D" w14:textId="0E853EF1">
            <w:pPr>
              <w:pStyle w:val="Naslov4"/>
              <w:rPr>
                <w:rFonts w:eastAsia="Times New Roman"/>
                <w:lang w:eastAsia="hu-HU"/>
              </w:rPr>
            </w:pPr>
            <w:bookmarkStart w:name="_Toc168901005" w:id="36"/>
            <w:r>
              <w:rPr>
                <w:rFonts w:eastAsia="Times New Roman"/>
                <w:lang w:eastAsia="hu-HU"/>
              </w:rPr>
              <w:t>Programsko s</w:t>
            </w:r>
            <w:r w:rsidRPr="00727D0D">
              <w:rPr>
                <w:rFonts w:eastAsia="Times New Roman"/>
                <w:lang w:eastAsia="hu-HU"/>
              </w:rPr>
              <w:t>pecifičen kazalnik</w:t>
            </w:r>
            <w:r>
              <w:rPr>
                <w:rFonts w:eastAsia="Times New Roman"/>
                <w:lang w:eastAsia="hu-HU"/>
              </w:rPr>
              <w:t xml:space="preserve"> – </w:t>
            </w:r>
            <w:proofErr w:type="spellStart"/>
            <w:r>
              <w:rPr>
                <w:rFonts w:eastAsia="Times New Roman"/>
                <w:lang w:eastAsia="hu-HU"/>
              </w:rPr>
              <w:t>zap</w:t>
            </w:r>
            <w:proofErr w:type="spellEnd"/>
            <w:r>
              <w:rPr>
                <w:rFonts w:eastAsia="Times New Roman"/>
                <w:lang w:eastAsia="hu-HU"/>
              </w:rPr>
              <w:t>. št. 11</w:t>
            </w:r>
            <w:r w:rsidR="00B7159A">
              <w:rPr>
                <w:rFonts w:eastAsia="Times New Roman"/>
                <w:lang w:eastAsia="hu-HU"/>
              </w:rPr>
              <w:t xml:space="preserve"> </w:t>
            </w:r>
            <w:r w:rsidRPr="00A15551" w:rsidR="00B7159A">
              <w:rPr>
                <w:rFonts w:eastAsia="Times New Roman"/>
                <w:lang w:eastAsia="hu-HU"/>
              </w:rPr>
              <w:t>Število usposobljenih strokovnih delavcev</w:t>
            </w:r>
            <w:r w:rsidR="00AA4034">
              <w:rPr>
                <w:rFonts w:eastAsia="Times New Roman"/>
                <w:lang w:eastAsia="hu-HU"/>
              </w:rPr>
              <w:t xml:space="preserve"> (</w:t>
            </w:r>
            <w:r w:rsidRPr="00AA4034" w:rsidR="00AA4034">
              <w:rPr>
                <w:rFonts w:eastAsia="Times New Roman"/>
                <w:lang w:eastAsia="hu-HU"/>
              </w:rPr>
              <w:t>E4.11/R/11)</w:t>
            </w:r>
            <w:bookmarkEnd w:id="36"/>
          </w:p>
        </w:tc>
      </w:tr>
      <w:tr w:rsidRPr="00204925" w:rsidR="00D159F5" w:rsidTr="00D159F5" w14:paraId="30A29D2D" w14:textId="77777777">
        <w:trPr>
          <w:trHeight w:val="278"/>
        </w:trPr>
        <w:tc>
          <w:tcPr>
            <w:tcW w:w="2902" w:type="dxa"/>
            <w:shd w:val="clear" w:color="auto" w:fill="auto"/>
            <w:hideMark/>
          </w:tcPr>
          <w:p w:rsidRPr="004003A7" w:rsidR="00D159F5" w:rsidP="00D159F5" w:rsidRDefault="00D159F5" w14:paraId="4986B271"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3. Definicija</w:t>
            </w:r>
          </w:p>
          <w:p w:rsidRPr="004003A7" w:rsidR="00D159F5" w:rsidP="00D159F5" w:rsidRDefault="00D159F5" w14:paraId="4F78870B" w14:textId="77777777">
            <w:pPr>
              <w:spacing w:after="0" w:line="240" w:lineRule="auto"/>
              <w:jc w:val="both"/>
              <w:rPr>
                <w:rFonts w:eastAsia="Times New Roman"/>
                <w:bCs/>
                <w:iCs/>
                <w:sz w:val="18"/>
                <w:szCs w:val="18"/>
                <w:lang w:eastAsia="hu-HU"/>
              </w:rPr>
            </w:pPr>
            <w:r w:rsidRPr="004003A7">
              <w:rPr>
                <w:rFonts w:eastAsia="Times New Roman"/>
                <w:bCs/>
                <w:iCs/>
                <w:color w:val="808080"/>
                <w:sz w:val="18"/>
                <w:szCs w:val="18"/>
                <w:lang w:eastAsia="hu-HU"/>
              </w:rPr>
              <w:t>Koga spremljamo, kaj merimo, katere podatke zbiramo</w:t>
            </w:r>
          </w:p>
        </w:tc>
        <w:tc>
          <w:tcPr>
            <w:tcW w:w="6092" w:type="dxa"/>
            <w:gridSpan w:val="6"/>
            <w:shd w:val="clear" w:color="auto" w:fill="auto"/>
          </w:tcPr>
          <w:p w:rsidR="00D159F5" w:rsidP="00D159F5" w:rsidRDefault="00D159F5" w14:paraId="5DE1A3B6" w14:textId="77777777">
            <w:pPr>
              <w:spacing w:after="0" w:line="240" w:lineRule="auto"/>
              <w:jc w:val="both"/>
              <w:rPr>
                <w:rFonts w:eastAsia="Times New Roman"/>
                <w:iCs/>
                <w:sz w:val="18"/>
                <w:szCs w:val="18"/>
                <w:lang w:eastAsia="hu-HU"/>
              </w:rPr>
            </w:pPr>
            <w:r>
              <w:rPr>
                <w:rFonts w:eastAsia="Times New Roman"/>
                <w:iCs/>
                <w:sz w:val="18"/>
                <w:szCs w:val="18"/>
                <w:lang w:eastAsia="hu-HU"/>
              </w:rPr>
              <w:t>Število oseb, vključenih v usposabljanja.</w:t>
            </w:r>
          </w:p>
          <w:p w:rsidR="00D159F5" w:rsidP="00D159F5" w:rsidRDefault="00D159F5" w14:paraId="34525A7B" w14:textId="77777777">
            <w:pPr>
              <w:spacing w:after="0" w:line="240" w:lineRule="auto"/>
              <w:jc w:val="both"/>
              <w:rPr>
                <w:rFonts w:eastAsia="Times New Roman"/>
                <w:iCs/>
                <w:sz w:val="18"/>
                <w:szCs w:val="18"/>
                <w:lang w:eastAsia="hu-HU"/>
              </w:rPr>
            </w:pPr>
          </w:p>
          <w:p w:rsidRPr="00727D0D" w:rsidR="00D159F5" w:rsidP="00D159F5" w:rsidRDefault="00D159F5" w14:paraId="5665E099" w14:textId="77777777">
            <w:pPr>
              <w:spacing w:after="0" w:line="240" w:lineRule="auto"/>
              <w:jc w:val="both"/>
              <w:rPr>
                <w:rFonts w:eastAsia="Times New Roman"/>
                <w:iCs/>
                <w:sz w:val="18"/>
                <w:szCs w:val="18"/>
                <w:lang w:eastAsia="hu-HU"/>
              </w:rPr>
            </w:pPr>
            <w:r w:rsidRPr="00727D0D">
              <w:rPr>
                <w:rFonts w:eastAsia="Times New Roman"/>
                <w:iCs/>
                <w:sz w:val="18"/>
                <w:szCs w:val="18"/>
                <w:lang w:eastAsia="hu-HU"/>
              </w:rPr>
              <w:t>Za usposobljenega strokovnega delavca na področju dela z družino, natančnejše za izvajanje programov krepitve starševskih kompetenc velja strokovni delavec, ki ima opravljeno izobraževanje enega od dokazano učinkovitih programov oziroma je program uvrščen na seznam Evropske Komisije kot »</w:t>
            </w:r>
            <w:proofErr w:type="spellStart"/>
            <w:r w:rsidRPr="00727D0D">
              <w:rPr>
                <w:rFonts w:eastAsia="Times New Roman"/>
                <w:iCs/>
                <w:sz w:val="18"/>
                <w:szCs w:val="18"/>
                <w:lang w:eastAsia="hu-HU"/>
              </w:rPr>
              <w:t>Evidance</w:t>
            </w:r>
            <w:proofErr w:type="spellEnd"/>
            <w:r w:rsidRPr="00727D0D">
              <w:rPr>
                <w:rFonts w:eastAsia="Times New Roman"/>
                <w:iCs/>
                <w:sz w:val="18"/>
                <w:szCs w:val="18"/>
                <w:lang w:eastAsia="hu-HU"/>
              </w:rPr>
              <w:t xml:space="preserve"> </w:t>
            </w:r>
            <w:proofErr w:type="spellStart"/>
            <w:r w:rsidRPr="00727D0D">
              <w:rPr>
                <w:rFonts w:eastAsia="Times New Roman"/>
                <w:iCs/>
                <w:sz w:val="18"/>
                <w:szCs w:val="18"/>
                <w:lang w:eastAsia="hu-HU"/>
              </w:rPr>
              <w:t>based</w:t>
            </w:r>
            <w:proofErr w:type="spellEnd"/>
            <w:r w:rsidRPr="00727D0D">
              <w:rPr>
                <w:rFonts w:eastAsia="Times New Roman"/>
                <w:iCs/>
                <w:sz w:val="18"/>
                <w:szCs w:val="18"/>
                <w:lang w:eastAsia="hu-HU"/>
              </w:rPr>
              <w:t xml:space="preserve"> </w:t>
            </w:r>
            <w:proofErr w:type="spellStart"/>
            <w:r w:rsidRPr="00727D0D">
              <w:rPr>
                <w:rFonts w:eastAsia="Times New Roman"/>
                <w:iCs/>
                <w:sz w:val="18"/>
                <w:szCs w:val="18"/>
                <w:lang w:eastAsia="hu-HU"/>
              </w:rPr>
              <w:t>practice</w:t>
            </w:r>
            <w:proofErr w:type="spellEnd"/>
            <w:r w:rsidRPr="00727D0D">
              <w:rPr>
                <w:rFonts w:eastAsia="Times New Roman"/>
                <w:iCs/>
                <w:sz w:val="18"/>
                <w:szCs w:val="18"/>
                <w:lang w:eastAsia="hu-HU"/>
              </w:rPr>
              <w:t>«.</w:t>
            </w:r>
          </w:p>
          <w:p w:rsidRPr="00727D0D" w:rsidR="00D159F5" w:rsidP="00D159F5" w:rsidRDefault="00D159F5" w14:paraId="1D66251A" w14:textId="77777777">
            <w:pPr>
              <w:spacing w:after="0" w:line="240" w:lineRule="auto"/>
              <w:jc w:val="both"/>
              <w:rPr>
                <w:rFonts w:eastAsia="Times New Roman"/>
                <w:iCs/>
                <w:sz w:val="18"/>
                <w:szCs w:val="18"/>
                <w:lang w:eastAsia="hu-HU"/>
              </w:rPr>
            </w:pPr>
            <w:r w:rsidRPr="00727D0D">
              <w:rPr>
                <w:rFonts w:eastAsia="Times New Roman"/>
                <w:iCs/>
                <w:sz w:val="18"/>
                <w:szCs w:val="18"/>
                <w:lang w:eastAsia="hu-HU"/>
              </w:rPr>
              <w:t>Merilo se bo število pridobljenih potrdil o opravljenih dokazano učinkovitih programih v obdobju trajanja operacije.</w:t>
            </w:r>
          </w:p>
          <w:p w:rsidR="00D159F5" w:rsidP="00D159F5" w:rsidRDefault="00D159F5" w14:paraId="72AA0FEA" w14:textId="77777777">
            <w:pPr>
              <w:spacing w:after="0" w:line="240" w:lineRule="auto"/>
              <w:jc w:val="both"/>
              <w:rPr>
                <w:rFonts w:eastAsia="Times New Roman"/>
                <w:iCs/>
                <w:sz w:val="18"/>
                <w:szCs w:val="18"/>
                <w:lang w:eastAsia="hu-HU"/>
              </w:rPr>
            </w:pPr>
          </w:p>
          <w:p w:rsidRPr="00727D0D" w:rsidR="00D159F5" w:rsidP="00D159F5" w:rsidRDefault="00D159F5" w14:paraId="01316A10" w14:textId="77777777">
            <w:pPr>
              <w:spacing w:after="0" w:line="240" w:lineRule="auto"/>
              <w:jc w:val="both"/>
              <w:rPr>
                <w:rFonts w:eastAsia="Times New Roman"/>
                <w:iCs/>
                <w:sz w:val="18"/>
                <w:szCs w:val="18"/>
                <w:lang w:eastAsia="hu-HU"/>
              </w:rPr>
            </w:pPr>
            <w:r w:rsidRPr="00727D0D">
              <w:rPr>
                <w:rFonts w:eastAsia="Times New Roman"/>
                <w:iCs/>
                <w:sz w:val="18"/>
                <w:szCs w:val="18"/>
                <w:lang w:eastAsia="hu-HU"/>
              </w:rPr>
              <w:t xml:space="preserve">Drugi del je vezan na izobraževanje, usposobljenost in </w:t>
            </w:r>
            <w:proofErr w:type="spellStart"/>
            <w:r w:rsidRPr="00727D0D">
              <w:rPr>
                <w:rFonts w:eastAsia="Times New Roman"/>
                <w:iCs/>
                <w:sz w:val="18"/>
                <w:szCs w:val="18"/>
                <w:lang w:eastAsia="hu-HU"/>
              </w:rPr>
              <w:t>opolnomočenje</w:t>
            </w:r>
            <w:proofErr w:type="spellEnd"/>
            <w:r w:rsidRPr="00727D0D">
              <w:rPr>
                <w:rFonts w:eastAsia="Times New Roman"/>
                <w:iCs/>
                <w:sz w:val="18"/>
                <w:szCs w:val="18"/>
                <w:lang w:eastAsia="hu-HU"/>
              </w:rPr>
              <w:t xml:space="preserve"> strokovnih delavcev in sodelavcev, ki zagotavljajo storitve in programe na področju socialnega varstva. Za usposobljenega strokovnega delavca in usposobljenega strokovnega sodelavca, ki izvaja socialnovarstvene storitve ali socialnovarstvene programe velja strokovni delavec oz. sodelavec, ki ima opravljen ustrezen program usposabljanja ali izobraževanja, verificiranega s strani Socialne zbornice Slovenije</w:t>
            </w:r>
          </w:p>
          <w:p w:rsidRPr="004003A7" w:rsidR="00D159F5" w:rsidP="00D159F5" w:rsidRDefault="00D159F5" w14:paraId="5FBEAA92" w14:textId="77777777">
            <w:pPr>
              <w:spacing w:after="0" w:line="240" w:lineRule="auto"/>
              <w:jc w:val="both"/>
              <w:rPr>
                <w:rFonts w:eastAsia="Times New Roman"/>
                <w:iCs/>
                <w:sz w:val="18"/>
                <w:szCs w:val="18"/>
                <w:lang w:eastAsia="hu-HU"/>
              </w:rPr>
            </w:pPr>
            <w:r w:rsidRPr="00727D0D">
              <w:rPr>
                <w:rFonts w:eastAsia="Times New Roman"/>
                <w:iCs/>
                <w:sz w:val="18"/>
                <w:szCs w:val="18"/>
                <w:lang w:eastAsia="hu-HU"/>
              </w:rPr>
              <w:t>Merilo se bo število strokovnih delavcev in strokovnih sodelavcev s pridobljenim potrdilom o zaključenem usposabljanju ali izobraževanju verificiranega programa v obdobju trajanja operacije.</w:t>
            </w:r>
          </w:p>
        </w:tc>
      </w:tr>
      <w:tr w:rsidRPr="00727D0D" w:rsidR="00D159F5" w:rsidTr="00D159F5" w14:paraId="2442DE47" w14:textId="77777777">
        <w:trPr>
          <w:trHeight w:val="229"/>
        </w:trPr>
        <w:tc>
          <w:tcPr>
            <w:tcW w:w="2902" w:type="dxa"/>
            <w:shd w:val="clear" w:color="auto" w:fill="auto"/>
            <w:hideMark/>
          </w:tcPr>
          <w:p w:rsidRPr="004003A7" w:rsidR="00D159F5" w:rsidP="00D159F5" w:rsidRDefault="00D159F5" w14:paraId="69748922"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4. Metodološka pojasnila</w:t>
            </w:r>
          </w:p>
          <w:p w:rsidRPr="004003A7" w:rsidR="00D159F5" w:rsidP="00D159F5" w:rsidRDefault="00D159F5" w14:paraId="36BDC9A0" w14:textId="77777777">
            <w:pPr>
              <w:numPr>
                <w:ilvl w:val="0"/>
                <w:numId w:val="7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Pojasnila, na kateri ravni  spremljamo  kazalnik (na ravni operacije, specifičnega cilja, prednostne naloge, cilja politike).</w:t>
            </w:r>
          </w:p>
          <w:p w:rsidRPr="004003A7" w:rsidR="00D159F5" w:rsidP="00D159F5" w:rsidRDefault="00D159F5" w14:paraId="29ECC4A9" w14:textId="77777777">
            <w:pPr>
              <w:numPr>
                <w:ilvl w:val="0"/>
                <w:numId w:val="7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Pogoji za doseganje kazalnika (npr. minimalno število ur  vključitve, sodelovanje skozi celotno obdobje izvajanja operacije…).</w:t>
            </w:r>
          </w:p>
          <w:p w:rsidRPr="004003A7" w:rsidR="00D159F5" w:rsidP="00D159F5" w:rsidRDefault="00D159F5" w14:paraId="7B415072" w14:textId="77777777">
            <w:pPr>
              <w:numPr>
                <w:ilvl w:val="0"/>
                <w:numId w:val="77"/>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4003A7" w:rsidR="00D159F5" w:rsidP="00D159F5" w:rsidRDefault="00D159F5" w14:paraId="13B82971" w14:textId="77777777">
            <w:pPr>
              <w:numPr>
                <w:ilvl w:val="0"/>
                <w:numId w:val="77"/>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4003A7" w:rsidR="00D159F5" w:rsidP="00D159F5" w:rsidRDefault="00D159F5" w14:paraId="1B1A89A1" w14:textId="77777777">
            <w:pPr>
              <w:numPr>
                <w:ilvl w:val="0"/>
                <w:numId w:val="77"/>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4003A7" w:rsidR="00D159F5" w:rsidP="00D159F5" w:rsidRDefault="00D159F5" w14:paraId="641E9418" w14:textId="77777777">
            <w:pPr>
              <w:numPr>
                <w:ilvl w:val="0"/>
                <w:numId w:val="77"/>
              </w:numPr>
              <w:spacing w:after="0" w:line="240" w:lineRule="auto"/>
              <w:contextualSpacing/>
              <w:jc w:val="both"/>
              <w:rPr>
                <w:rFonts w:eastAsia="Times New Roman"/>
                <w:b/>
                <w:bCs/>
                <w:iCs/>
                <w:sz w:val="18"/>
                <w:szCs w:val="18"/>
                <w:lang w:eastAsia="hu-HU"/>
              </w:rPr>
            </w:pPr>
            <w:r w:rsidRPr="004003A7">
              <w:rPr>
                <w:rFonts w:eastAsia="Times New Roman"/>
                <w:bCs/>
                <w:iCs/>
                <w:color w:val="808080"/>
                <w:sz w:val="18"/>
                <w:szCs w:val="18"/>
                <w:lang w:eastAsia="hu-HU"/>
              </w:rPr>
              <w:t>Vrste podatkov (podatki iz operacije, statistični podatki, drugi podatki)</w:t>
            </w:r>
          </w:p>
        </w:tc>
        <w:tc>
          <w:tcPr>
            <w:tcW w:w="6092" w:type="dxa"/>
            <w:gridSpan w:val="6"/>
            <w:shd w:val="clear" w:color="auto" w:fill="auto"/>
          </w:tcPr>
          <w:p w:rsidRPr="00727D0D" w:rsidR="00D159F5" w:rsidP="00D159F5" w:rsidRDefault="00D159F5" w14:paraId="042435D0" w14:textId="77777777">
            <w:pPr>
              <w:pStyle w:val="Odstavekseznama"/>
              <w:numPr>
                <w:ilvl w:val="0"/>
                <w:numId w:val="78"/>
              </w:numPr>
              <w:spacing w:after="0" w:line="240" w:lineRule="auto"/>
              <w:jc w:val="both"/>
              <w:rPr>
                <w:rFonts w:eastAsia="Times New Roman"/>
                <w:iCs/>
                <w:sz w:val="18"/>
                <w:szCs w:val="18"/>
                <w:lang w:val="sl-SI" w:eastAsia="hu-HU"/>
              </w:rPr>
            </w:pPr>
            <w:r w:rsidRPr="00727D0D">
              <w:rPr>
                <w:rFonts w:eastAsia="Times New Roman"/>
                <w:iCs/>
                <w:sz w:val="18"/>
                <w:szCs w:val="18"/>
                <w:lang w:val="sl-SI" w:eastAsia="hu-HU"/>
              </w:rPr>
              <w:t>Kazalnik se bo spremljal na ravni operacije.</w:t>
            </w:r>
          </w:p>
          <w:p w:rsidR="00D159F5" w:rsidP="00D159F5" w:rsidRDefault="00D159F5" w14:paraId="7C311EE9" w14:textId="77777777">
            <w:pPr>
              <w:pStyle w:val="Odstavekseznama"/>
              <w:numPr>
                <w:ilvl w:val="0"/>
                <w:numId w:val="78"/>
              </w:numPr>
              <w:spacing w:after="0" w:line="240" w:lineRule="auto"/>
              <w:jc w:val="both"/>
              <w:rPr>
                <w:rFonts w:eastAsia="Times New Roman"/>
                <w:iCs/>
                <w:sz w:val="18"/>
                <w:szCs w:val="18"/>
                <w:lang w:val="sl-SI" w:eastAsia="hu-HU"/>
              </w:rPr>
            </w:pPr>
            <w:r w:rsidRPr="00727D0D">
              <w:rPr>
                <w:rFonts w:eastAsia="Times New Roman"/>
                <w:iCs/>
                <w:sz w:val="18"/>
                <w:szCs w:val="18"/>
                <w:lang w:val="sl-SI" w:eastAsia="hu-HU"/>
              </w:rPr>
              <w:t>Pogoj za doseganje kazalnika je 70 % udeležba strokovnih delavcev  na usposabljanjih.</w:t>
            </w:r>
          </w:p>
          <w:p w:rsidRPr="00727D0D" w:rsidR="00D159F5" w:rsidP="00D159F5" w:rsidRDefault="00D159F5" w14:paraId="037BD340" w14:textId="77777777">
            <w:pPr>
              <w:pStyle w:val="Odstavekseznama"/>
              <w:numPr>
                <w:ilvl w:val="0"/>
                <w:numId w:val="78"/>
              </w:numPr>
              <w:spacing w:after="0" w:line="240" w:lineRule="auto"/>
              <w:jc w:val="both"/>
              <w:rPr>
                <w:rFonts w:eastAsia="Times New Roman"/>
                <w:iCs/>
                <w:sz w:val="18"/>
                <w:szCs w:val="18"/>
                <w:lang w:val="sl-SI" w:eastAsia="hu-HU"/>
              </w:rPr>
            </w:pPr>
            <w:r w:rsidRPr="00727D0D">
              <w:rPr>
                <w:rFonts w:eastAsia="Times New Roman"/>
                <w:iCs/>
                <w:sz w:val="18"/>
                <w:szCs w:val="18"/>
                <w:lang w:val="sl-SI" w:eastAsia="hu-HU"/>
              </w:rPr>
              <w:t>Dokazilo za spremljanje kazalnika bo potrdil</w:t>
            </w:r>
            <w:r>
              <w:rPr>
                <w:rFonts w:eastAsia="Times New Roman"/>
                <w:iCs/>
                <w:sz w:val="18"/>
                <w:szCs w:val="18"/>
                <w:lang w:val="sl-SI" w:eastAsia="hu-HU"/>
              </w:rPr>
              <w:t>o</w:t>
            </w:r>
            <w:r w:rsidRPr="00727D0D">
              <w:rPr>
                <w:rFonts w:eastAsia="Times New Roman"/>
                <w:iCs/>
                <w:sz w:val="18"/>
                <w:szCs w:val="18"/>
                <w:lang w:val="sl-SI" w:eastAsia="hu-HU"/>
              </w:rPr>
              <w:t xml:space="preserve"> o opravljenih dokazano učinkovitih programih </w:t>
            </w:r>
            <w:r>
              <w:rPr>
                <w:rFonts w:eastAsia="Times New Roman"/>
                <w:iCs/>
                <w:sz w:val="18"/>
                <w:szCs w:val="18"/>
                <w:lang w:val="sl-SI" w:eastAsia="hu-HU"/>
              </w:rPr>
              <w:t>oz.</w:t>
            </w:r>
            <w:r w:rsidRPr="00727D0D">
              <w:rPr>
                <w:rFonts w:eastAsia="Times New Roman"/>
                <w:iCs/>
                <w:sz w:val="18"/>
                <w:szCs w:val="18"/>
                <w:lang w:val="sl-SI" w:eastAsia="hu-HU"/>
              </w:rPr>
              <w:t xml:space="preserve"> zaključenem usposabljanju ali izobraževanju verificiranega programa v obdobju trajanja operacije</w:t>
            </w:r>
            <w:r>
              <w:rPr>
                <w:rFonts w:eastAsia="Times New Roman"/>
                <w:iCs/>
                <w:sz w:val="18"/>
                <w:szCs w:val="18"/>
                <w:lang w:val="sl-SI" w:eastAsia="hu-HU"/>
              </w:rPr>
              <w:t>.</w:t>
            </w:r>
          </w:p>
          <w:p w:rsidRPr="00727D0D" w:rsidR="00D159F5" w:rsidP="00D159F5" w:rsidRDefault="00D159F5" w14:paraId="4063E271" w14:textId="77777777">
            <w:pPr>
              <w:pStyle w:val="Odstavekseznama"/>
              <w:numPr>
                <w:ilvl w:val="0"/>
                <w:numId w:val="78"/>
              </w:numPr>
              <w:spacing w:after="0" w:line="240" w:lineRule="auto"/>
              <w:jc w:val="both"/>
              <w:rPr>
                <w:rFonts w:eastAsia="Times New Roman"/>
                <w:iCs/>
                <w:sz w:val="18"/>
                <w:szCs w:val="18"/>
                <w:lang w:val="sl-SI" w:eastAsia="hu-HU"/>
              </w:rPr>
            </w:pPr>
            <w:r w:rsidRPr="00727D0D">
              <w:rPr>
                <w:rFonts w:eastAsia="Times New Roman"/>
                <w:iCs/>
                <w:sz w:val="18"/>
                <w:szCs w:val="18"/>
                <w:lang w:val="sl-SI" w:eastAsia="hu-HU"/>
              </w:rPr>
              <w:t>Osebo se šteje</w:t>
            </w:r>
            <w:r>
              <w:rPr>
                <w:rFonts w:eastAsia="Times New Roman"/>
                <w:iCs/>
                <w:sz w:val="18"/>
                <w:szCs w:val="18"/>
                <w:lang w:val="sl-SI" w:eastAsia="hu-HU"/>
              </w:rPr>
              <w:t xml:space="preserve"> le 1 x, ne glede na število</w:t>
            </w:r>
            <w:r w:rsidRPr="00727D0D">
              <w:rPr>
                <w:rFonts w:eastAsia="Times New Roman"/>
                <w:iCs/>
                <w:sz w:val="18"/>
                <w:szCs w:val="18"/>
                <w:lang w:val="sl-SI" w:eastAsia="hu-HU"/>
              </w:rPr>
              <w:t xml:space="preserve"> vključit</w:t>
            </w:r>
            <w:r>
              <w:rPr>
                <w:rFonts w:eastAsia="Times New Roman"/>
                <w:iCs/>
                <w:sz w:val="18"/>
                <w:szCs w:val="18"/>
                <w:lang w:val="sl-SI" w:eastAsia="hu-HU"/>
              </w:rPr>
              <w:t>e</w:t>
            </w:r>
            <w:r w:rsidRPr="00727D0D">
              <w:rPr>
                <w:rFonts w:eastAsia="Times New Roman"/>
                <w:iCs/>
                <w:sz w:val="18"/>
                <w:szCs w:val="18"/>
                <w:lang w:val="sl-SI" w:eastAsia="hu-HU"/>
              </w:rPr>
              <w:t>v v posamezno usposabljanje.</w:t>
            </w:r>
          </w:p>
          <w:p w:rsidR="00D159F5" w:rsidP="00D159F5" w:rsidRDefault="00D159F5" w14:paraId="52F2D8A0" w14:textId="77777777">
            <w:pPr>
              <w:pStyle w:val="Odstavekseznama"/>
              <w:numPr>
                <w:ilvl w:val="0"/>
                <w:numId w:val="78"/>
              </w:numPr>
              <w:spacing w:after="0" w:line="240" w:lineRule="auto"/>
              <w:jc w:val="both"/>
              <w:rPr>
                <w:rFonts w:eastAsia="Times New Roman"/>
                <w:iCs/>
                <w:sz w:val="18"/>
                <w:szCs w:val="18"/>
                <w:lang w:val="sl-SI" w:eastAsia="hu-HU"/>
              </w:rPr>
            </w:pPr>
            <w:r w:rsidRPr="00727D0D">
              <w:rPr>
                <w:rFonts w:eastAsia="Times New Roman"/>
                <w:iCs/>
                <w:sz w:val="18"/>
                <w:szCs w:val="18"/>
                <w:lang w:val="sl-SI" w:eastAsia="hu-HU"/>
              </w:rPr>
              <w:t>Podatki se beležijo po zaključku operacije.</w:t>
            </w:r>
          </w:p>
          <w:p w:rsidRPr="00727D0D" w:rsidR="00D159F5" w:rsidP="00D159F5" w:rsidRDefault="00D159F5" w14:paraId="496D4838" w14:textId="77777777">
            <w:pPr>
              <w:pStyle w:val="Odstavekseznama"/>
              <w:numPr>
                <w:ilvl w:val="0"/>
                <w:numId w:val="78"/>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w:t>
            </w:r>
          </w:p>
          <w:p w:rsidRPr="00DD50C6" w:rsidR="00D159F5" w:rsidP="00D159F5" w:rsidRDefault="00D159F5" w14:paraId="00785ADF" w14:textId="77777777">
            <w:pPr>
              <w:spacing w:after="0" w:line="240" w:lineRule="auto"/>
              <w:jc w:val="both"/>
              <w:rPr>
                <w:rFonts w:eastAsia="Times New Roman"/>
                <w:iCs/>
                <w:sz w:val="18"/>
                <w:szCs w:val="18"/>
                <w:lang w:eastAsia="hu-HU"/>
              </w:rPr>
            </w:pPr>
          </w:p>
        </w:tc>
      </w:tr>
      <w:tr w:rsidRPr="00204925" w:rsidR="00D159F5" w:rsidTr="00D159F5" w14:paraId="50311A8C" w14:textId="77777777">
        <w:trPr>
          <w:trHeight w:val="265"/>
        </w:trPr>
        <w:tc>
          <w:tcPr>
            <w:tcW w:w="2902" w:type="dxa"/>
            <w:shd w:val="clear" w:color="auto" w:fill="auto"/>
          </w:tcPr>
          <w:p w:rsidRPr="004003A7" w:rsidR="00D159F5" w:rsidP="00D159F5" w:rsidRDefault="00D159F5" w14:paraId="3456054A"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5. Vir podatkov</w:t>
            </w:r>
          </w:p>
          <w:p w:rsidRPr="004003A7" w:rsidR="00D159F5" w:rsidP="00D159F5" w:rsidRDefault="00D159F5" w14:paraId="6315AF66" w14:textId="77777777">
            <w:pPr>
              <w:spacing w:after="0" w:line="240" w:lineRule="auto"/>
              <w:jc w:val="both"/>
              <w:rPr>
                <w:rFonts w:eastAsia="Times New Roman"/>
                <w:b/>
                <w:bCs/>
                <w:iCs/>
                <w:sz w:val="18"/>
                <w:szCs w:val="18"/>
                <w:lang w:eastAsia="hu-HU"/>
              </w:rPr>
            </w:pPr>
            <w:r w:rsidRPr="004003A7">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03A7">
              <w:rPr>
                <w:rFonts w:eastAsia="Times New Roman"/>
                <w:bCs/>
                <w:iCs/>
                <w:color w:val="808080"/>
                <w:sz w:val="18"/>
                <w:szCs w:val="18"/>
                <w:lang w:eastAsia="hu-HU"/>
              </w:rPr>
              <w:t>itd</w:t>
            </w:r>
            <w:proofErr w:type="spellEnd"/>
            <w:r w:rsidRPr="004003A7">
              <w:rPr>
                <w:rFonts w:eastAsia="Times New Roman"/>
                <w:bCs/>
                <w:iCs/>
                <w:color w:val="808080"/>
                <w:sz w:val="18"/>
                <w:szCs w:val="18"/>
                <w:lang w:eastAsia="hu-HU"/>
              </w:rPr>
              <w:t>…</w:t>
            </w:r>
          </w:p>
        </w:tc>
        <w:tc>
          <w:tcPr>
            <w:tcW w:w="6092" w:type="dxa"/>
            <w:gridSpan w:val="6"/>
            <w:shd w:val="clear" w:color="auto" w:fill="auto"/>
          </w:tcPr>
          <w:p w:rsidR="00D159F5" w:rsidP="00D159F5" w:rsidRDefault="00D159F5" w14:paraId="51F6D780" w14:textId="77777777">
            <w:pPr>
              <w:spacing w:after="0" w:line="240" w:lineRule="auto"/>
              <w:jc w:val="both"/>
              <w:rPr>
                <w:rFonts w:eastAsia="Times New Roman"/>
                <w:iCs/>
                <w:sz w:val="18"/>
                <w:szCs w:val="18"/>
                <w:lang w:eastAsia="hu-HU"/>
              </w:rPr>
            </w:pPr>
            <w:r w:rsidRPr="004003A7">
              <w:rPr>
                <w:rFonts w:eastAsia="Times New Roman"/>
                <w:iCs/>
                <w:sz w:val="18"/>
                <w:szCs w:val="18"/>
                <w:lang w:eastAsia="hu-HU"/>
              </w:rPr>
              <w:t>Upravičenc</w:t>
            </w:r>
            <w:r>
              <w:rPr>
                <w:rFonts w:eastAsia="Times New Roman"/>
                <w:iCs/>
                <w:sz w:val="18"/>
                <w:szCs w:val="18"/>
                <w:lang w:eastAsia="hu-HU"/>
              </w:rPr>
              <w:t>i</w:t>
            </w:r>
          </w:p>
          <w:p w:rsidRPr="004003A7" w:rsidR="00D159F5" w:rsidP="00D159F5" w:rsidRDefault="00D159F5" w14:paraId="05B619D4" w14:textId="77777777">
            <w:pPr>
              <w:spacing w:after="0" w:line="240" w:lineRule="auto"/>
              <w:jc w:val="both"/>
              <w:rPr>
                <w:rFonts w:eastAsia="Times New Roman"/>
                <w:iCs/>
                <w:sz w:val="18"/>
                <w:szCs w:val="18"/>
                <w:lang w:eastAsia="hu-HU"/>
              </w:rPr>
            </w:pPr>
          </w:p>
          <w:p w:rsidRPr="004003A7" w:rsidR="00D159F5" w:rsidP="00D159F5" w:rsidRDefault="00D159F5" w14:paraId="360982B4" w14:textId="77777777">
            <w:pPr>
              <w:spacing w:after="0" w:line="240" w:lineRule="auto"/>
              <w:jc w:val="both"/>
              <w:rPr>
                <w:rFonts w:eastAsia="Times New Roman"/>
                <w:iCs/>
                <w:sz w:val="18"/>
                <w:szCs w:val="18"/>
                <w:lang w:eastAsia="hu-HU"/>
              </w:rPr>
            </w:pPr>
            <w:r>
              <w:rPr>
                <w:rFonts w:eastAsia="Times New Roman"/>
                <w:iCs/>
                <w:sz w:val="18"/>
                <w:szCs w:val="18"/>
                <w:lang w:eastAsia="hu-HU"/>
              </w:rPr>
              <w:t>Podatke o doseženih k</w:t>
            </w:r>
            <w:r w:rsidRPr="004003A7">
              <w:rPr>
                <w:rFonts w:eastAsia="Times New Roman"/>
                <w:iCs/>
                <w:sz w:val="18"/>
                <w:szCs w:val="18"/>
                <w:lang w:eastAsia="hu-HU"/>
              </w:rPr>
              <w:t>azalniki</w:t>
            </w:r>
            <w:r>
              <w:rPr>
                <w:rFonts w:eastAsia="Times New Roman"/>
                <w:iCs/>
                <w:sz w:val="18"/>
                <w:szCs w:val="18"/>
                <w:lang w:eastAsia="hu-HU"/>
              </w:rPr>
              <w:t xml:space="preserve">h bodo upravičenci </w:t>
            </w:r>
            <w:r w:rsidRPr="004003A7">
              <w:rPr>
                <w:rFonts w:eastAsia="Times New Roman"/>
                <w:iCs/>
                <w:sz w:val="18"/>
                <w:szCs w:val="18"/>
                <w:lang w:eastAsia="hu-HU"/>
              </w:rPr>
              <w:t>2</w:t>
            </w:r>
            <w:r>
              <w:rPr>
                <w:rFonts w:eastAsia="Times New Roman"/>
                <w:iCs/>
                <w:sz w:val="18"/>
                <w:szCs w:val="18"/>
                <w:lang w:eastAsia="hu-HU"/>
              </w:rPr>
              <w:t>x</w:t>
            </w:r>
            <w:r w:rsidRPr="004003A7">
              <w:rPr>
                <w:rFonts w:eastAsia="Times New Roman"/>
                <w:iCs/>
                <w:sz w:val="18"/>
                <w:szCs w:val="18"/>
                <w:lang w:eastAsia="hu-HU"/>
              </w:rPr>
              <w:t xml:space="preserve"> na leto </w:t>
            </w:r>
            <w:r>
              <w:rPr>
                <w:rFonts w:eastAsia="Times New Roman"/>
                <w:iCs/>
                <w:sz w:val="18"/>
                <w:szCs w:val="18"/>
                <w:lang w:eastAsia="hu-HU"/>
              </w:rPr>
              <w:t>vnašali v info</w:t>
            </w:r>
            <w:r w:rsidRPr="004003A7">
              <w:rPr>
                <w:rFonts w:eastAsia="Times New Roman"/>
                <w:iCs/>
                <w:sz w:val="18"/>
                <w:szCs w:val="18"/>
                <w:lang w:eastAsia="hu-HU"/>
              </w:rPr>
              <w:t>rmacijski sistem e-MA2</w:t>
            </w:r>
          </w:p>
          <w:p w:rsidRPr="004003A7" w:rsidR="00D159F5" w:rsidP="00D159F5" w:rsidRDefault="00D159F5" w14:paraId="25E7FF12" w14:textId="77777777">
            <w:pPr>
              <w:spacing w:after="0" w:line="240" w:lineRule="auto"/>
              <w:jc w:val="both"/>
              <w:rPr>
                <w:rFonts w:eastAsia="Times New Roman"/>
                <w:iCs/>
                <w:sz w:val="18"/>
                <w:szCs w:val="18"/>
                <w:lang w:eastAsia="hu-HU"/>
              </w:rPr>
            </w:pPr>
          </w:p>
        </w:tc>
      </w:tr>
      <w:tr w:rsidRPr="004003A7" w:rsidR="00D159F5" w:rsidTr="00D159F5" w14:paraId="583AD820" w14:textId="77777777">
        <w:trPr>
          <w:trHeight w:val="265"/>
        </w:trPr>
        <w:tc>
          <w:tcPr>
            <w:tcW w:w="2902" w:type="dxa"/>
            <w:shd w:val="clear" w:color="auto" w:fill="auto"/>
            <w:hideMark/>
          </w:tcPr>
          <w:p w:rsidRPr="004003A7" w:rsidR="00D159F5" w:rsidP="00D159F5" w:rsidRDefault="00D159F5" w14:paraId="06D451DE"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6. Merska enota</w:t>
            </w:r>
          </w:p>
        </w:tc>
        <w:tc>
          <w:tcPr>
            <w:tcW w:w="6092" w:type="dxa"/>
            <w:gridSpan w:val="6"/>
            <w:shd w:val="clear" w:color="auto" w:fill="auto"/>
          </w:tcPr>
          <w:p w:rsidRPr="004003A7" w:rsidR="00D159F5" w:rsidP="00D159F5" w:rsidRDefault="00D159F5" w14:paraId="1A555F6F" w14:textId="77777777">
            <w:pPr>
              <w:spacing w:after="0" w:line="240" w:lineRule="auto"/>
              <w:rPr>
                <w:rFonts w:eastAsia="Times New Roman"/>
                <w:iCs/>
                <w:sz w:val="18"/>
                <w:szCs w:val="18"/>
                <w:lang w:eastAsia="hu-HU"/>
              </w:rPr>
            </w:pPr>
            <w:r>
              <w:rPr>
                <w:rFonts w:eastAsia="Times New Roman"/>
                <w:iCs/>
                <w:sz w:val="18"/>
                <w:szCs w:val="18"/>
                <w:lang w:eastAsia="hu-HU"/>
              </w:rPr>
              <w:t>š</w:t>
            </w:r>
            <w:r w:rsidRPr="004003A7">
              <w:rPr>
                <w:rFonts w:eastAsia="Times New Roman"/>
                <w:iCs/>
                <w:sz w:val="18"/>
                <w:szCs w:val="18"/>
                <w:lang w:eastAsia="hu-HU"/>
              </w:rPr>
              <w:t>tevilo</w:t>
            </w:r>
          </w:p>
        </w:tc>
      </w:tr>
      <w:tr w:rsidRPr="004003A7" w:rsidR="00D159F5" w:rsidTr="00D159F5" w14:paraId="32C56CC4" w14:textId="77777777">
        <w:trPr>
          <w:trHeight w:val="298"/>
        </w:trPr>
        <w:tc>
          <w:tcPr>
            <w:tcW w:w="2902" w:type="dxa"/>
            <w:vMerge w:val="restart"/>
            <w:shd w:val="clear" w:color="auto" w:fill="auto"/>
          </w:tcPr>
          <w:p w:rsidRPr="004003A7" w:rsidR="00D159F5" w:rsidP="00D159F5" w:rsidRDefault="00D159F5" w14:paraId="6482234E"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7.a Vrednost za kazalnik učinka</w:t>
            </w:r>
          </w:p>
        </w:tc>
        <w:tc>
          <w:tcPr>
            <w:tcW w:w="1011" w:type="dxa"/>
            <w:vMerge w:val="restart"/>
            <w:shd w:val="clear" w:color="auto" w:fill="auto"/>
          </w:tcPr>
          <w:p w:rsidRPr="004003A7" w:rsidR="00D159F5" w:rsidP="00D159F5" w:rsidRDefault="00D159F5" w14:paraId="6F9165D0"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 xml:space="preserve">2024 </w:t>
            </w:r>
          </w:p>
          <w:p w:rsidRPr="004003A7" w:rsidR="00D159F5" w:rsidP="00D159F5" w:rsidRDefault="00D159F5" w14:paraId="37FBCDC8"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D159F5" w:rsidP="00D159F5" w:rsidRDefault="00D159F5" w14:paraId="521236D0"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3"/>
            <w:shd w:val="clear" w:color="auto" w:fill="auto"/>
          </w:tcPr>
          <w:p w:rsidRPr="004003A7" w:rsidR="00D159F5" w:rsidP="00D159F5" w:rsidRDefault="00D159F5" w14:paraId="1FCDBC81" w14:textId="77777777">
            <w:pPr>
              <w:spacing w:after="0" w:line="240" w:lineRule="auto"/>
              <w:rPr>
                <w:rFonts w:eastAsia="Times New Roman"/>
                <w:iCs/>
                <w:sz w:val="18"/>
                <w:szCs w:val="18"/>
                <w:lang w:eastAsia="hu-HU"/>
              </w:rPr>
            </w:pPr>
          </w:p>
        </w:tc>
      </w:tr>
      <w:tr w:rsidRPr="004003A7" w:rsidR="00D159F5" w:rsidTr="00D159F5" w14:paraId="645BE0C9" w14:textId="77777777">
        <w:trPr>
          <w:trHeight w:val="210"/>
        </w:trPr>
        <w:tc>
          <w:tcPr>
            <w:tcW w:w="2902" w:type="dxa"/>
            <w:vMerge/>
            <w:shd w:val="clear" w:color="auto" w:fill="auto"/>
            <w:hideMark/>
          </w:tcPr>
          <w:p w:rsidRPr="004003A7" w:rsidR="00D159F5" w:rsidP="00D159F5" w:rsidRDefault="00D159F5" w14:paraId="5AEA751E"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4003A7" w:rsidR="00D159F5" w:rsidP="00D159F5" w:rsidRDefault="00D159F5" w14:paraId="6F9BD889" w14:textId="77777777">
            <w:pPr>
              <w:spacing w:after="0" w:line="240" w:lineRule="auto"/>
              <w:rPr>
                <w:rFonts w:eastAsia="Times New Roman"/>
                <w:iCs/>
                <w:sz w:val="18"/>
                <w:szCs w:val="18"/>
                <w:lang w:eastAsia="hu-HU"/>
              </w:rPr>
            </w:pPr>
          </w:p>
        </w:tc>
        <w:tc>
          <w:tcPr>
            <w:tcW w:w="1876" w:type="dxa"/>
            <w:gridSpan w:val="2"/>
            <w:shd w:val="clear" w:color="auto" w:fill="auto"/>
          </w:tcPr>
          <w:p w:rsidRPr="004003A7" w:rsidR="00D159F5" w:rsidP="00D159F5" w:rsidRDefault="00D159F5" w14:paraId="48CEFB67"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3"/>
            <w:shd w:val="clear" w:color="auto" w:fill="auto"/>
          </w:tcPr>
          <w:p w:rsidRPr="004003A7" w:rsidR="00D159F5" w:rsidP="00D159F5" w:rsidRDefault="00D159F5" w14:paraId="478F6D2B" w14:textId="77777777">
            <w:pPr>
              <w:spacing w:after="0" w:line="240" w:lineRule="auto"/>
              <w:rPr>
                <w:rFonts w:eastAsia="Times New Roman"/>
                <w:iCs/>
                <w:sz w:val="18"/>
                <w:szCs w:val="18"/>
                <w:lang w:eastAsia="hu-HU"/>
              </w:rPr>
            </w:pPr>
          </w:p>
        </w:tc>
      </w:tr>
      <w:tr w:rsidRPr="004003A7" w:rsidR="00D159F5" w:rsidTr="00D159F5" w14:paraId="24D64FD5" w14:textId="77777777">
        <w:trPr>
          <w:trHeight w:val="210"/>
        </w:trPr>
        <w:tc>
          <w:tcPr>
            <w:tcW w:w="2902" w:type="dxa"/>
            <w:vMerge/>
            <w:shd w:val="clear" w:color="auto" w:fill="auto"/>
          </w:tcPr>
          <w:p w:rsidRPr="004003A7" w:rsidR="00D159F5" w:rsidP="00D159F5" w:rsidRDefault="00D159F5" w14:paraId="33CB7AE1"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D159F5" w:rsidP="00D159F5" w:rsidRDefault="00D159F5" w14:paraId="2035C6E2"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D159F5" w:rsidP="00D159F5" w:rsidRDefault="00D159F5" w14:paraId="4A1B87F8"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3"/>
            <w:shd w:val="clear" w:color="auto" w:fill="auto"/>
          </w:tcPr>
          <w:p w:rsidRPr="004003A7" w:rsidR="00D159F5" w:rsidP="00D159F5" w:rsidRDefault="00D159F5" w14:paraId="1D3C13F5" w14:textId="77777777">
            <w:pPr>
              <w:spacing w:after="0" w:line="240" w:lineRule="auto"/>
              <w:rPr>
                <w:rFonts w:eastAsia="Times New Roman"/>
                <w:iCs/>
                <w:sz w:val="18"/>
                <w:szCs w:val="18"/>
                <w:lang w:eastAsia="hu-HU"/>
              </w:rPr>
            </w:pPr>
          </w:p>
        </w:tc>
      </w:tr>
      <w:tr w:rsidRPr="004003A7" w:rsidR="00D159F5" w:rsidTr="00D159F5" w14:paraId="3F6BF7EF" w14:textId="77777777">
        <w:trPr>
          <w:trHeight w:val="195"/>
        </w:trPr>
        <w:tc>
          <w:tcPr>
            <w:tcW w:w="2902" w:type="dxa"/>
            <w:vMerge/>
            <w:shd w:val="clear" w:color="auto" w:fill="auto"/>
          </w:tcPr>
          <w:p w:rsidRPr="004003A7" w:rsidR="00D159F5" w:rsidP="00D159F5" w:rsidRDefault="00D159F5" w14:paraId="4CC17033"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4003A7" w:rsidR="00D159F5" w:rsidP="00D159F5" w:rsidRDefault="00D159F5" w14:paraId="33FA3BDB"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876" w:type="dxa"/>
            <w:gridSpan w:val="2"/>
            <w:shd w:val="clear" w:color="auto" w:fill="auto"/>
          </w:tcPr>
          <w:p w:rsidRPr="004003A7" w:rsidR="00D159F5" w:rsidP="00D159F5" w:rsidRDefault="00D159F5" w14:paraId="21D7068B"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3"/>
            <w:shd w:val="clear" w:color="auto" w:fill="auto"/>
          </w:tcPr>
          <w:p w:rsidRPr="004003A7" w:rsidR="00D159F5" w:rsidP="00D159F5" w:rsidRDefault="00D159F5" w14:paraId="5122CEFF" w14:textId="77777777">
            <w:pPr>
              <w:spacing w:after="0" w:line="240" w:lineRule="auto"/>
              <w:rPr>
                <w:rFonts w:eastAsia="Times New Roman"/>
                <w:iCs/>
                <w:sz w:val="18"/>
                <w:szCs w:val="18"/>
                <w:lang w:eastAsia="hu-HU"/>
              </w:rPr>
            </w:pPr>
          </w:p>
        </w:tc>
      </w:tr>
      <w:tr w:rsidRPr="004003A7" w:rsidR="00D159F5" w:rsidTr="00D159F5" w14:paraId="5783B105" w14:textId="77777777">
        <w:trPr>
          <w:trHeight w:val="195"/>
        </w:trPr>
        <w:tc>
          <w:tcPr>
            <w:tcW w:w="2902" w:type="dxa"/>
            <w:vMerge/>
            <w:shd w:val="clear" w:color="auto" w:fill="auto"/>
          </w:tcPr>
          <w:p w:rsidRPr="004003A7" w:rsidR="00D159F5" w:rsidP="00D159F5" w:rsidRDefault="00D159F5" w14:paraId="2C1369DC"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D159F5" w:rsidP="00D159F5" w:rsidRDefault="00D159F5" w14:paraId="7FD0F52F"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D159F5" w:rsidP="00D159F5" w:rsidRDefault="00D159F5" w14:paraId="0E5B0B3B"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3"/>
            <w:shd w:val="clear" w:color="auto" w:fill="auto"/>
          </w:tcPr>
          <w:p w:rsidRPr="004003A7" w:rsidR="00D159F5" w:rsidP="00D159F5" w:rsidRDefault="00D159F5" w14:paraId="55CA9359" w14:textId="77777777">
            <w:pPr>
              <w:spacing w:after="0" w:line="240" w:lineRule="auto"/>
              <w:rPr>
                <w:rFonts w:eastAsia="Times New Roman"/>
                <w:iCs/>
                <w:sz w:val="18"/>
                <w:szCs w:val="18"/>
                <w:lang w:eastAsia="hu-HU"/>
              </w:rPr>
            </w:pPr>
          </w:p>
        </w:tc>
      </w:tr>
      <w:tr w:rsidRPr="004003A7" w:rsidR="00D159F5" w:rsidTr="00D159F5" w14:paraId="5F7B1730" w14:textId="77777777">
        <w:trPr>
          <w:trHeight w:val="195"/>
        </w:trPr>
        <w:tc>
          <w:tcPr>
            <w:tcW w:w="2902" w:type="dxa"/>
            <w:vMerge/>
            <w:shd w:val="clear" w:color="auto" w:fill="auto"/>
          </w:tcPr>
          <w:p w:rsidRPr="004003A7" w:rsidR="00D159F5" w:rsidP="00D159F5" w:rsidRDefault="00D159F5" w14:paraId="722AF809"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D159F5" w:rsidP="00D159F5" w:rsidRDefault="00D159F5" w14:paraId="757A6EB2"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D159F5" w:rsidP="00D159F5" w:rsidRDefault="00D159F5" w14:paraId="74F5A590"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3"/>
            <w:shd w:val="clear" w:color="auto" w:fill="auto"/>
          </w:tcPr>
          <w:p w:rsidRPr="004003A7" w:rsidR="00D159F5" w:rsidP="00D159F5" w:rsidRDefault="00D159F5" w14:paraId="0EDD6BBE" w14:textId="77777777">
            <w:pPr>
              <w:spacing w:after="0" w:line="240" w:lineRule="auto"/>
              <w:rPr>
                <w:rFonts w:eastAsia="Times New Roman"/>
                <w:iCs/>
                <w:sz w:val="18"/>
                <w:szCs w:val="18"/>
                <w:lang w:eastAsia="hu-HU"/>
              </w:rPr>
            </w:pPr>
          </w:p>
        </w:tc>
      </w:tr>
      <w:tr w:rsidRPr="004003A7" w:rsidR="00D159F5" w:rsidTr="00D159F5" w14:paraId="536A8A58" w14:textId="77777777">
        <w:trPr>
          <w:trHeight w:val="265"/>
        </w:trPr>
        <w:tc>
          <w:tcPr>
            <w:tcW w:w="2902" w:type="dxa"/>
            <w:vMerge w:val="restart"/>
            <w:shd w:val="clear" w:color="auto" w:fill="auto"/>
          </w:tcPr>
          <w:p w:rsidRPr="004003A7" w:rsidR="00D159F5" w:rsidP="00D159F5" w:rsidRDefault="00D159F5" w14:paraId="10356B00"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7.b Vrednost za kazalnik rezultata</w:t>
            </w:r>
          </w:p>
          <w:p w:rsidRPr="004003A7" w:rsidR="00D159F5" w:rsidP="00D159F5" w:rsidRDefault="00D159F5" w14:paraId="6C569B51" w14:textId="77777777">
            <w:pPr>
              <w:spacing w:after="0" w:line="240" w:lineRule="auto"/>
              <w:rPr>
                <w:rFonts w:eastAsia="Times New Roman"/>
                <w:b/>
                <w:bCs/>
                <w:iCs/>
                <w:sz w:val="18"/>
                <w:szCs w:val="18"/>
                <w:lang w:eastAsia="hu-HU"/>
              </w:rPr>
            </w:pPr>
          </w:p>
          <w:p w:rsidRPr="004003A7" w:rsidR="00D159F5" w:rsidP="00D159F5" w:rsidRDefault="00D159F5" w14:paraId="519154BB" w14:textId="77777777">
            <w:pPr>
              <w:spacing w:after="0" w:line="240" w:lineRule="auto"/>
              <w:rPr>
                <w:rFonts w:eastAsia="Times New Roman"/>
                <w:b/>
                <w:bCs/>
                <w:iCs/>
                <w:sz w:val="18"/>
                <w:szCs w:val="18"/>
                <w:lang w:eastAsia="hu-HU"/>
              </w:rPr>
            </w:pPr>
          </w:p>
        </w:tc>
        <w:tc>
          <w:tcPr>
            <w:tcW w:w="1011" w:type="dxa"/>
            <w:shd w:val="clear" w:color="auto" w:fill="auto"/>
          </w:tcPr>
          <w:p w:rsidRPr="004003A7" w:rsidR="00D159F5" w:rsidP="00D159F5" w:rsidRDefault="00D159F5" w14:paraId="4F6C6FC3" w14:textId="77777777">
            <w:pPr>
              <w:spacing w:after="0" w:line="240" w:lineRule="auto"/>
              <w:rPr>
                <w:rFonts w:eastAsia="Times New Roman"/>
                <w:b/>
                <w:iCs/>
                <w:color w:val="FF0000"/>
                <w:sz w:val="18"/>
                <w:szCs w:val="18"/>
                <w:lang w:eastAsia="hu-HU"/>
              </w:rPr>
            </w:pPr>
            <w:r w:rsidRPr="004003A7">
              <w:rPr>
                <w:rFonts w:eastAsia="Times New Roman"/>
                <w:b/>
                <w:iCs/>
                <w:sz w:val="18"/>
                <w:szCs w:val="18"/>
                <w:lang w:eastAsia="hu-HU"/>
              </w:rPr>
              <w:t>Izhodiščno leto</w:t>
            </w:r>
          </w:p>
        </w:tc>
        <w:tc>
          <w:tcPr>
            <w:tcW w:w="1197" w:type="dxa"/>
            <w:shd w:val="clear" w:color="auto" w:fill="auto"/>
          </w:tcPr>
          <w:p w:rsidRPr="004003A7" w:rsidR="00D159F5" w:rsidP="00D159F5" w:rsidRDefault="00D159F5" w14:paraId="0E085FEA"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679" w:type="dxa"/>
            <w:shd w:val="clear" w:color="auto" w:fill="auto"/>
          </w:tcPr>
          <w:p w:rsidRPr="00727D0D" w:rsidR="00D159F5" w:rsidP="00D159F5" w:rsidRDefault="00D159F5" w14:paraId="72543FD7" w14:textId="77777777">
            <w:pPr>
              <w:spacing w:after="0" w:line="240" w:lineRule="auto"/>
              <w:rPr>
                <w:rFonts w:eastAsia="Times New Roman"/>
                <w:iCs/>
                <w:sz w:val="18"/>
                <w:szCs w:val="18"/>
                <w:lang w:eastAsia="hu-HU"/>
              </w:rPr>
            </w:pPr>
            <w:r>
              <w:rPr>
                <w:rFonts w:eastAsia="Times New Roman"/>
                <w:iCs/>
                <w:sz w:val="18"/>
                <w:szCs w:val="18"/>
                <w:lang w:eastAsia="hu-HU"/>
              </w:rPr>
              <w:t>2020</w:t>
            </w:r>
          </w:p>
        </w:tc>
        <w:tc>
          <w:tcPr>
            <w:tcW w:w="1051" w:type="dxa"/>
            <w:shd w:val="clear" w:color="auto" w:fill="auto"/>
          </w:tcPr>
          <w:p w:rsidRPr="00727D0D" w:rsidR="00D159F5" w:rsidP="00D159F5" w:rsidRDefault="00D159F5" w14:paraId="2521FEE9" w14:textId="77777777">
            <w:pPr>
              <w:spacing w:after="0" w:line="240" w:lineRule="auto"/>
              <w:rPr>
                <w:rFonts w:eastAsia="Times New Roman"/>
                <w:b/>
                <w:iCs/>
                <w:sz w:val="18"/>
                <w:szCs w:val="18"/>
                <w:lang w:eastAsia="hu-HU"/>
              </w:rPr>
            </w:pPr>
            <w:r w:rsidRPr="00727D0D">
              <w:rPr>
                <w:rFonts w:eastAsia="Times New Roman"/>
                <w:b/>
                <w:iCs/>
                <w:sz w:val="18"/>
                <w:szCs w:val="18"/>
                <w:lang w:eastAsia="hu-HU"/>
              </w:rPr>
              <w:t>Izhodiščna vrednost</w:t>
            </w:r>
          </w:p>
        </w:tc>
        <w:tc>
          <w:tcPr>
            <w:tcW w:w="1197" w:type="dxa"/>
            <w:shd w:val="clear" w:color="auto" w:fill="auto"/>
          </w:tcPr>
          <w:p w:rsidRPr="00727D0D" w:rsidR="00D159F5" w:rsidP="00D159F5" w:rsidRDefault="00D159F5" w14:paraId="243D0863" w14:textId="77777777">
            <w:pPr>
              <w:spacing w:after="0" w:line="240" w:lineRule="auto"/>
              <w:rPr>
                <w:rFonts w:eastAsia="Times New Roman"/>
                <w:iCs/>
                <w:sz w:val="18"/>
                <w:szCs w:val="18"/>
                <w:lang w:eastAsia="hu-HU"/>
              </w:rPr>
            </w:pPr>
            <w:r w:rsidRPr="00727D0D">
              <w:rPr>
                <w:rFonts w:eastAsia="Times New Roman"/>
                <w:iCs/>
                <w:sz w:val="18"/>
                <w:szCs w:val="18"/>
                <w:lang w:eastAsia="hu-HU"/>
              </w:rPr>
              <w:t>Slovenija/V/Z</w:t>
            </w:r>
          </w:p>
        </w:tc>
        <w:tc>
          <w:tcPr>
            <w:tcW w:w="957" w:type="dxa"/>
            <w:shd w:val="clear" w:color="auto" w:fill="auto"/>
          </w:tcPr>
          <w:p w:rsidR="00D159F5" w:rsidP="00D159F5" w:rsidRDefault="00D159F5" w14:paraId="54778C57" w14:textId="77777777">
            <w:pPr>
              <w:spacing w:after="0" w:line="240" w:lineRule="auto"/>
              <w:rPr>
                <w:rFonts w:eastAsia="Times New Roman"/>
                <w:iCs/>
                <w:sz w:val="18"/>
                <w:szCs w:val="18"/>
                <w:lang w:eastAsia="hu-HU"/>
              </w:rPr>
            </w:pPr>
            <w:r>
              <w:rPr>
                <w:rFonts w:eastAsia="Times New Roman"/>
                <w:iCs/>
                <w:sz w:val="18"/>
                <w:szCs w:val="18"/>
                <w:lang w:eastAsia="hu-HU"/>
              </w:rPr>
              <w:t>48</w:t>
            </w:r>
            <w:r w:rsidRPr="00727D0D">
              <w:rPr>
                <w:rFonts w:eastAsia="Times New Roman"/>
                <w:iCs/>
                <w:sz w:val="18"/>
                <w:szCs w:val="18"/>
                <w:lang w:eastAsia="hu-HU"/>
              </w:rPr>
              <w:t>/</w:t>
            </w:r>
            <w:r>
              <w:rPr>
                <w:rFonts w:eastAsia="Times New Roman"/>
                <w:iCs/>
                <w:sz w:val="18"/>
                <w:szCs w:val="18"/>
                <w:lang w:eastAsia="hu-HU"/>
              </w:rPr>
              <w:t>33</w:t>
            </w:r>
            <w:r w:rsidRPr="00727D0D">
              <w:rPr>
                <w:rFonts w:eastAsia="Times New Roman"/>
                <w:iCs/>
                <w:sz w:val="18"/>
                <w:szCs w:val="18"/>
                <w:lang w:eastAsia="hu-HU"/>
              </w:rPr>
              <w:t>/</w:t>
            </w:r>
            <w:r>
              <w:rPr>
                <w:rFonts w:eastAsia="Times New Roman"/>
                <w:iCs/>
                <w:sz w:val="18"/>
                <w:szCs w:val="18"/>
                <w:lang w:eastAsia="hu-HU"/>
              </w:rPr>
              <w:t>15</w:t>
            </w:r>
          </w:p>
          <w:p w:rsidRPr="00727D0D" w:rsidR="00D159F5" w:rsidP="00D159F5" w:rsidRDefault="00D159F5" w14:paraId="094FBF4C" w14:textId="77777777">
            <w:pPr>
              <w:spacing w:after="0" w:line="240" w:lineRule="auto"/>
              <w:rPr>
                <w:rFonts w:eastAsia="Times New Roman"/>
                <w:iCs/>
                <w:sz w:val="18"/>
                <w:szCs w:val="18"/>
                <w:lang w:eastAsia="hu-HU"/>
              </w:rPr>
            </w:pPr>
          </w:p>
        </w:tc>
      </w:tr>
      <w:tr w:rsidRPr="004003A7" w:rsidR="00D159F5" w:rsidTr="00D159F5" w14:paraId="383CB9F1" w14:textId="77777777">
        <w:trPr>
          <w:trHeight w:val="265"/>
        </w:trPr>
        <w:tc>
          <w:tcPr>
            <w:tcW w:w="2902" w:type="dxa"/>
            <w:vMerge/>
            <w:shd w:val="clear" w:color="auto" w:fill="auto"/>
          </w:tcPr>
          <w:p w:rsidRPr="004003A7" w:rsidR="00D159F5" w:rsidP="00D159F5" w:rsidRDefault="00D159F5" w14:paraId="394A339A" w14:textId="77777777">
            <w:pPr>
              <w:spacing w:after="0" w:line="240" w:lineRule="auto"/>
              <w:rPr>
                <w:rFonts w:eastAsia="Times New Roman"/>
                <w:b/>
                <w:bCs/>
                <w:iCs/>
                <w:sz w:val="18"/>
                <w:szCs w:val="18"/>
                <w:lang w:eastAsia="hu-HU"/>
              </w:rPr>
            </w:pPr>
          </w:p>
        </w:tc>
        <w:tc>
          <w:tcPr>
            <w:tcW w:w="1011" w:type="dxa"/>
            <w:shd w:val="clear" w:color="auto" w:fill="auto"/>
          </w:tcPr>
          <w:p w:rsidRPr="004003A7" w:rsidR="00D159F5" w:rsidP="00D159F5" w:rsidRDefault="00D159F5" w14:paraId="6EAA686B"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197" w:type="dxa"/>
            <w:shd w:val="clear" w:color="auto" w:fill="auto"/>
          </w:tcPr>
          <w:p w:rsidRPr="004003A7" w:rsidR="00D159F5" w:rsidP="00D159F5" w:rsidRDefault="00D159F5" w14:paraId="1A74CA08"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Slovenija/V/Z</w:t>
            </w:r>
          </w:p>
        </w:tc>
        <w:tc>
          <w:tcPr>
            <w:tcW w:w="3884" w:type="dxa"/>
            <w:gridSpan w:val="4"/>
            <w:shd w:val="clear" w:color="auto" w:fill="auto"/>
          </w:tcPr>
          <w:p w:rsidRPr="004003A7" w:rsidR="00D159F5" w:rsidP="00D159F5" w:rsidRDefault="00D159F5" w14:paraId="0D7763CF" w14:textId="77777777">
            <w:pPr>
              <w:spacing w:after="0" w:line="240" w:lineRule="auto"/>
              <w:rPr>
                <w:rFonts w:eastAsia="Times New Roman"/>
                <w:iCs/>
                <w:color w:val="0070C0"/>
                <w:sz w:val="18"/>
                <w:szCs w:val="18"/>
                <w:lang w:eastAsia="hu-HU"/>
              </w:rPr>
            </w:pPr>
            <w:r>
              <w:rPr>
                <w:rFonts w:eastAsia="Times New Roman"/>
                <w:iCs/>
                <w:sz w:val="18"/>
                <w:szCs w:val="18"/>
                <w:lang w:eastAsia="hu-HU"/>
              </w:rPr>
              <w:t>890/570/320</w:t>
            </w:r>
          </w:p>
        </w:tc>
      </w:tr>
      <w:tr w:rsidRPr="004003A7" w:rsidR="00D159F5" w:rsidTr="00D159F5" w14:paraId="7778954C" w14:textId="77777777">
        <w:trPr>
          <w:trHeight w:val="195"/>
        </w:trPr>
        <w:tc>
          <w:tcPr>
            <w:tcW w:w="2902" w:type="dxa"/>
            <w:vMerge w:val="restart"/>
            <w:shd w:val="clear" w:color="auto" w:fill="auto"/>
          </w:tcPr>
          <w:p w:rsidRPr="004003A7" w:rsidR="00D159F5" w:rsidP="00D159F5" w:rsidRDefault="00D159F5" w14:paraId="0CB61FCE"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 xml:space="preserve">8. Finančna vrednost </w:t>
            </w:r>
          </w:p>
          <w:p w:rsidRPr="004003A7" w:rsidR="00D159F5" w:rsidP="00D159F5" w:rsidRDefault="00D159F5" w14:paraId="41EEDFBA" w14:textId="77777777">
            <w:pPr>
              <w:spacing w:after="0" w:line="240" w:lineRule="auto"/>
              <w:rPr>
                <w:rFonts w:eastAsia="Times New Roman"/>
                <w:b/>
                <w:bCs/>
                <w:iCs/>
                <w:sz w:val="18"/>
                <w:szCs w:val="18"/>
                <w:lang w:eastAsia="hu-HU"/>
              </w:rPr>
            </w:pPr>
            <w:r w:rsidRPr="00076773">
              <w:rPr>
                <w:rFonts w:eastAsia="Times New Roman"/>
                <w:bCs/>
                <w:iCs/>
                <w:sz w:val="18"/>
                <w:szCs w:val="18"/>
                <w:lang w:eastAsia="hu-HU"/>
              </w:rPr>
              <w:t>Vrednost EU in slovenskega dela v EUR</w:t>
            </w:r>
          </w:p>
        </w:tc>
        <w:tc>
          <w:tcPr>
            <w:tcW w:w="1011" w:type="dxa"/>
            <w:vMerge w:val="restart"/>
            <w:shd w:val="clear" w:color="auto" w:fill="auto"/>
          </w:tcPr>
          <w:p w:rsidRPr="004003A7" w:rsidR="00D159F5" w:rsidP="00D159F5" w:rsidRDefault="00D159F5" w14:paraId="0409BDC3"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2024</w:t>
            </w:r>
            <w:r w:rsidRPr="004003A7">
              <w:rPr>
                <w:rFonts w:eastAsia="Times New Roman"/>
                <w:b/>
                <w:bCs/>
                <w:iCs/>
                <w:sz w:val="18"/>
                <w:szCs w:val="18"/>
                <w:lang w:eastAsia="hu-HU"/>
              </w:rPr>
              <w:t xml:space="preserve"> </w:t>
            </w:r>
            <w:r w:rsidRPr="004003A7">
              <w:rPr>
                <w:rFonts w:eastAsia="Times New Roman"/>
                <w:bCs/>
                <w:iCs/>
                <w:sz w:val="18"/>
                <w:szCs w:val="18"/>
                <w:lang w:eastAsia="hu-HU"/>
              </w:rPr>
              <w:t>(le za kazalnik učinka)</w:t>
            </w:r>
          </w:p>
        </w:tc>
        <w:tc>
          <w:tcPr>
            <w:tcW w:w="1876" w:type="dxa"/>
            <w:gridSpan w:val="2"/>
            <w:shd w:val="clear" w:color="auto" w:fill="auto"/>
          </w:tcPr>
          <w:p w:rsidRPr="004003A7" w:rsidR="00D159F5" w:rsidP="00D159F5" w:rsidRDefault="00D159F5" w14:paraId="04C1977E"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3"/>
            <w:shd w:val="clear" w:color="auto" w:fill="auto"/>
          </w:tcPr>
          <w:p w:rsidRPr="004003A7" w:rsidR="00D159F5" w:rsidP="00D159F5" w:rsidRDefault="00D159F5" w14:paraId="11DD725A" w14:textId="77777777">
            <w:pPr>
              <w:spacing w:after="0" w:line="240" w:lineRule="auto"/>
              <w:rPr>
                <w:rFonts w:eastAsia="Times New Roman"/>
                <w:iCs/>
                <w:sz w:val="18"/>
                <w:szCs w:val="18"/>
                <w:lang w:eastAsia="hu-HU"/>
              </w:rPr>
            </w:pPr>
          </w:p>
        </w:tc>
      </w:tr>
      <w:tr w:rsidRPr="004003A7" w:rsidR="00D159F5" w:rsidTr="00D159F5" w14:paraId="20785306" w14:textId="77777777">
        <w:trPr>
          <w:trHeight w:val="195"/>
        </w:trPr>
        <w:tc>
          <w:tcPr>
            <w:tcW w:w="2902" w:type="dxa"/>
            <w:vMerge/>
            <w:shd w:val="clear" w:color="auto" w:fill="auto"/>
          </w:tcPr>
          <w:p w:rsidRPr="004003A7" w:rsidR="00D159F5" w:rsidP="00D159F5" w:rsidRDefault="00D159F5" w14:paraId="6804840F"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D159F5" w:rsidP="00D159F5" w:rsidRDefault="00D159F5" w14:paraId="104B329B"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D159F5" w:rsidP="00D159F5" w:rsidRDefault="00D159F5" w14:paraId="2FE12127"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3"/>
            <w:shd w:val="clear" w:color="auto" w:fill="auto"/>
          </w:tcPr>
          <w:p w:rsidRPr="004003A7" w:rsidR="00D159F5" w:rsidP="00D159F5" w:rsidRDefault="00D159F5" w14:paraId="6AC19B86" w14:textId="77777777">
            <w:pPr>
              <w:spacing w:after="0" w:line="240" w:lineRule="auto"/>
              <w:rPr>
                <w:rFonts w:eastAsia="Times New Roman"/>
                <w:iCs/>
                <w:sz w:val="18"/>
                <w:szCs w:val="18"/>
                <w:lang w:eastAsia="hu-HU"/>
              </w:rPr>
            </w:pPr>
          </w:p>
        </w:tc>
      </w:tr>
      <w:tr w:rsidRPr="004003A7" w:rsidR="00D159F5" w:rsidTr="00D159F5" w14:paraId="79E59747" w14:textId="77777777">
        <w:trPr>
          <w:trHeight w:val="195"/>
        </w:trPr>
        <w:tc>
          <w:tcPr>
            <w:tcW w:w="2902" w:type="dxa"/>
            <w:vMerge/>
            <w:shd w:val="clear" w:color="auto" w:fill="auto"/>
          </w:tcPr>
          <w:p w:rsidRPr="004003A7" w:rsidR="00D159F5" w:rsidP="00D159F5" w:rsidRDefault="00D159F5" w14:paraId="4315E3DF"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D159F5" w:rsidP="00D159F5" w:rsidRDefault="00D159F5" w14:paraId="39D3C1EC"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D159F5" w:rsidP="00D159F5" w:rsidRDefault="00D159F5" w14:paraId="0BC34165"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3"/>
            <w:shd w:val="clear" w:color="auto" w:fill="auto"/>
          </w:tcPr>
          <w:p w:rsidRPr="004003A7" w:rsidR="00D159F5" w:rsidP="00D159F5" w:rsidRDefault="00D159F5" w14:paraId="5CB07E2E" w14:textId="77777777">
            <w:pPr>
              <w:spacing w:after="0" w:line="240" w:lineRule="auto"/>
              <w:rPr>
                <w:rFonts w:eastAsia="Times New Roman"/>
                <w:iCs/>
                <w:sz w:val="18"/>
                <w:szCs w:val="18"/>
                <w:lang w:eastAsia="hu-HU"/>
              </w:rPr>
            </w:pPr>
          </w:p>
        </w:tc>
      </w:tr>
      <w:tr w:rsidRPr="004003A7" w:rsidR="00D159F5" w:rsidTr="00D159F5" w14:paraId="4B28F80A" w14:textId="77777777">
        <w:trPr>
          <w:trHeight w:val="195"/>
        </w:trPr>
        <w:tc>
          <w:tcPr>
            <w:tcW w:w="2902" w:type="dxa"/>
            <w:vMerge/>
            <w:shd w:val="clear" w:color="auto" w:fill="auto"/>
          </w:tcPr>
          <w:p w:rsidRPr="004003A7" w:rsidR="00D159F5" w:rsidP="00D159F5" w:rsidRDefault="00D159F5" w14:paraId="77E9868F"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4003A7" w:rsidR="00D159F5" w:rsidP="00D159F5" w:rsidRDefault="00D159F5" w14:paraId="54DC213F"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2029</w:t>
            </w:r>
          </w:p>
        </w:tc>
        <w:tc>
          <w:tcPr>
            <w:tcW w:w="1876" w:type="dxa"/>
            <w:gridSpan w:val="2"/>
            <w:shd w:val="clear" w:color="auto" w:fill="auto"/>
          </w:tcPr>
          <w:p w:rsidRPr="004003A7" w:rsidR="00D159F5" w:rsidP="00D159F5" w:rsidRDefault="00D159F5" w14:paraId="1BF44D20" w14:textId="77777777">
            <w:pPr>
              <w:spacing w:after="0" w:line="240" w:lineRule="auto"/>
              <w:rPr>
                <w:rFonts w:eastAsia="Times New Roman"/>
                <w:iCs/>
                <w:sz w:val="18"/>
                <w:szCs w:val="18"/>
                <w:lang w:eastAsia="hu-HU"/>
              </w:rPr>
            </w:pPr>
            <w:r w:rsidRPr="004003A7">
              <w:rPr>
                <w:rFonts w:eastAsia="Times New Roman"/>
                <w:iCs/>
                <w:sz w:val="18"/>
                <w:szCs w:val="18"/>
                <w:lang w:eastAsia="hu-HU"/>
              </w:rPr>
              <w:t>Slovenija</w:t>
            </w:r>
          </w:p>
        </w:tc>
        <w:tc>
          <w:tcPr>
            <w:tcW w:w="3205" w:type="dxa"/>
            <w:gridSpan w:val="3"/>
            <w:shd w:val="clear" w:color="auto" w:fill="auto"/>
          </w:tcPr>
          <w:p w:rsidRPr="004003A7" w:rsidR="00D159F5" w:rsidP="00D159F5" w:rsidRDefault="00D159F5" w14:paraId="063F72EF" w14:textId="77777777">
            <w:pPr>
              <w:spacing w:after="0" w:line="240" w:lineRule="auto"/>
              <w:rPr>
                <w:rFonts w:eastAsia="Times New Roman"/>
                <w:iCs/>
                <w:sz w:val="18"/>
                <w:szCs w:val="18"/>
                <w:lang w:eastAsia="hu-HU"/>
              </w:rPr>
            </w:pPr>
            <w:r>
              <w:rPr>
                <w:rFonts w:eastAsia="Times New Roman"/>
                <w:iCs/>
                <w:sz w:val="18"/>
                <w:szCs w:val="18"/>
                <w:lang w:eastAsia="hu-HU"/>
              </w:rPr>
              <w:t>47.006.900</w:t>
            </w:r>
          </w:p>
        </w:tc>
      </w:tr>
      <w:tr w:rsidRPr="004003A7" w:rsidR="00D159F5" w:rsidTr="00D159F5" w14:paraId="38CB822B" w14:textId="77777777">
        <w:trPr>
          <w:trHeight w:val="195"/>
        </w:trPr>
        <w:tc>
          <w:tcPr>
            <w:tcW w:w="2902" w:type="dxa"/>
            <w:vMerge/>
            <w:shd w:val="clear" w:color="auto" w:fill="auto"/>
          </w:tcPr>
          <w:p w:rsidRPr="004003A7" w:rsidR="00D159F5" w:rsidP="00D159F5" w:rsidRDefault="00D159F5" w14:paraId="7DC080D4"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D159F5" w:rsidP="00D159F5" w:rsidRDefault="00D159F5" w14:paraId="5D1B461E"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D159F5" w:rsidP="00D159F5" w:rsidRDefault="00D159F5" w14:paraId="7A5DC589" w14:textId="77777777">
            <w:pPr>
              <w:spacing w:after="0" w:line="240" w:lineRule="auto"/>
              <w:rPr>
                <w:rFonts w:eastAsia="Times New Roman"/>
                <w:iCs/>
                <w:sz w:val="18"/>
                <w:szCs w:val="18"/>
                <w:lang w:eastAsia="hu-HU"/>
              </w:rPr>
            </w:pPr>
            <w:r w:rsidRPr="004003A7">
              <w:rPr>
                <w:rFonts w:eastAsia="Times New Roman"/>
                <w:iCs/>
                <w:sz w:val="18"/>
                <w:szCs w:val="18"/>
                <w:lang w:eastAsia="hu-HU"/>
              </w:rPr>
              <w:t>V</w:t>
            </w:r>
          </w:p>
        </w:tc>
        <w:tc>
          <w:tcPr>
            <w:tcW w:w="3205" w:type="dxa"/>
            <w:gridSpan w:val="3"/>
            <w:shd w:val="clear" w:color="auto" w:fill="auto"/>
          </w:tcPr>
          <w:p w:rsidRPr="004003A7" w:rsidR="00D159F5" w:rsidP="00D159F5" w:rsidRDefault="00D159F5" w14:paraId="7A701466" w14:textId="77777777">
            <w:pPr>
              <w:spacing w:after="0" w:line="240" w:lineRule="auto"/>
              <w:rPr>
                <w:rFonts w:eastAsia="Times New Roman"/>
                <w:iCs/>
                <w:sz w:val="18"/>
                <w:szCs w:val="18"/>
                <w:lang w:eastAsia="hu-HU"/>
              </w:rPr>
            </w:pPr>
            <w:r>
              <w:rPr>
                <w:rFonts w:eastAsia="Times New Roman"/>
                <w:iCs/>
                <w:sz w:val="18"/>
                <w:szCs w:val="18"/>
                <w:lang w:eastAsia="hu-HU"/>
              </w:rPr>
              <w:t>34.402.733</w:t>
            </w:r>
          </w:p>
        </w:tc>
      </w:tr>
      <w:tr w:rsidRPr="004003A7" w:rsidR="00D159F5" w:rsidTr="00D159F5" w14:paraId="3A75301B" w14:textId="77777777">
        <w:trPr>
          <w:trHeight w:val="195"/>
        </w:trPr>
        <w:tc>
          <w:tcPr>
            <w:tcW w:w="2902" w:type="dxa"/>
            <w:vMerge/>
            <w:shd w:val="clear" w:color="auto" w:fill="auto"/>
          </w:tcPr>
          <w:p w:rsidRPr="004003A7" w:rsidR="00D159F5" w:rsidP="00D159F5" w:rsidRDefault="00D159F5" w14:paraId="724D81DC" w14:textId="77777777">
            <w:pPr>
              <w:spacing w:after="0" w:line="240" w:lineRule="auto"/>
              <w:rPr>
                <w:rFonts w:eastAsia="Times New Roman"/>
                <w:b/>
                <w:bCs/>
                <w:iCs/>
                <w:sz w:val="18"/>
                <w:szCs w:val="18"/>
                <w:lang w:eastAsia="hu-HU"/>
              </w:rPr>
            </w:pPr>
          </w:p>
        </w:tc>
        <w:tc>
          <w:tcPr>
            <w:tcW w:w="1011" w:type="dxa"/>
            <w:vMerge/>
            <w:shd w:val="clear" w:color="auto" w:fill="auto"/>
          </w:tcPr>
          <w:p w:rsidRPr="004003A7" w:rsidR="00D159F5" w:rsidP="00D159F5" w:rsidRDefault="00D159F5" w14:paraId="227BD7C0" w14:textId="77777777">
            <w:pPr>
              <w:spacing w:after="0" w:line="240" w:lineRule="auto"/>
              <w:rPr>
                <w:rFonts w:eastAsia="Times New Roman"/>
                <w:b/>
                <w:iCs/>
                <w:sz w:val="18"/>
                <w:szCs w:val="18"/>
                <w:lang w:eastAsia="hu-HU"/>
              </w:rPr>
            </w:pPr>
          </w:p>
        </w:tc>
        <w:tc>
          <w:tcPr>
            <w:tcW w:w="1876" w:type="dxa"/>
            <w:gridSpan w:val="2"/>
            <w:shd w:val="clear" w:color="auto" w:fill="auto"/>
          </w:tcPr>
          <w:p w:rsidRPr="004003A7" w:rsidR="00D159F5" w:rsidP="00D159F5" w:rsidRDefault="00D159F5" w14:paraId="041099ED" w14:textId="77777777">
            <w:pPr>
              <w:spacing w:after="0" w:line="240" w:lineRule="auto"/>
              <w:rPr>
                <w:rFonts w:eastAsia="Times New Roman"/>
                <w:iCs/>
                <w:sz w:val="18"/>
                <w:szCs w:val="18"/>
                <w:lang w:eastAsia="hu-HU"/>
              </w:rPr>
            </w:pPr>
            <w:r w:rsidRPr="004003A7">
              <w:rPr>
                <w:rFonts w:eastAsia="Times New Roman"/>
                <w:iCs/>
                <w:sz w:val="18"/>
                <w:szCs w:val="18"/>
                <w:lang w:eastAsia="hu-HU"/>
              </w:rPr>
              <w:t>Z</w:t>
            </w:r>
          </w:p>
        </w:tc>
        <w:tc>
          <w:tcPr>
            <w:tcW w:w="3205" w:type="dxa"/>
            <w:gridSpan w:val="3"/>
            <w:shd w:val="clear" w:color="auto" w:fill="auto"/>
          </w:tcPr>
          <w:p w:rsidRPr="004003A7" w:rsidR="00D159F5" w:rsidP="00D159F5" w:rsidRDefault="00D159F5" w14:paraId="0BEDBCEB" w14:textId="77777777">
            <w:pPr>
              <w:spacing w:after="0" w:line="240" w:lineRule="auto"/>
              <w:rPr>
                <w:rFonts w:eastAsia="Times New Roman"/>
                <w:iCs/>
                <w:sz w:val="18"/>
                <w:szCs w:val="18"/>
                <w:lang w:eastAsia="hu-HU"/>
              </w:rPr>
            </w:pPr>
            <w:r>
              <w:rPr>
                <w:rFonts w:eastAsia="Times New Roman"/>
                <w:iCs/>
                <w:sz w:val="18"/>
                <w:szCs w:val="18"/>
                <w:lang w:eastAsia="hu-HU"/>
              </w:rPr>
              <w:t>12.604.167</w:t>
            </w:r>
          </w:p>
        </w:tc>
      </w:tr>
      <w:tr w:rsidRPr="004003A7" w:rsidR="00D159F5" w:rsidTr="00D159F5" w14:paraId="29809818" w14:textId="77777777">
        <w:trPr>
          <w:trHeight w:val="263"/>
        </w:trPr>
        <w:tc>
          <w:tcPr>
            <w:tcW w:w="8994" w:type="dxa"/>
            <w:gridSpan w:val="7"/>
            <w:shd w:val="clear" w:color="auto" w:fill="D9D9D9"/>
          </w:tcPr>
          <w:p w:rsidRPr="004003A7" w:rsidR="00D159F5" w:rsidP="00D159F5" w:rsidRDefault="00D159F5" w14:paraId="3CC34025" w14:textId="77777777">
            <w:pPr>
              <w:spacing w:after="0" w:line="240" w:lineRule="auto"/>
              <w:rPr>
                <w:rFonts w:eastAsia="Times New Roman"/>
                <w:b/>
                <w:iCs/>
                <w:sz w:val="18"/>
                <w:szCs w:val="18"/>
                <w:lang w:eastAsia="hu-HU"/>
              </w:rPr>
            </w:pPr>
            <w:r w:rsidRPr="004003A7">
              <w:rPr>
                <w:rFonts w:eastAsia="Times New Roman"/>
                <w:b/>
                <w:iCs/>
                <w:sz w:val="18"/>
                <w:szCs w:val="18"/>
                <w:lang w:eastAsia="hu-HU"/>
              </w:rPr>
              <w:t>PODATKI ZA OKVIR SMOTRNOSTI</w:t>
            </w:r>
          </w:p>
        </w:tc>
      </w:tr>
      <w:tr w:rsidRPr="00204925" w:rsidR="00D159F5" w:rsidTr="00D159F5" w14:paraId="3FD36713" w14:textId="77777777">
        <w:trPr>
          <w:trHeight w:val="2595"/>
        </w:trPr>
        <w:tc>
          <w:tcPr>
            <w:tcW w:w="2902" w:type="dxa"/>
            <w:shd w:val="clear" w:color="auto" w:fill="auto"/>
          </w:tcPr>
          <w:p w:rsidRPr="004003A7" w:rsidR="00D159F5" w:rsidP="00D159F5" w:rsidRDefault="00D159F5" w14:paraId="4557A397"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Metoda izračuna:</w:t>
            </w:r>
          </w:p>
          <w:p w:rsidRPr="004003A7" w:rsidR="00D159F5" w:rsidP="00D159F5" w:rsidRDefault="00D159F5" w14:paraId="4E2BADA6" w14:textId="77777777">
            <w:pPr>
              <w:numPr>
                <w:ilvl w:val="0"/>
                <w:numId w:val="79"/>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Podatki ali ugotovitve, uporabljene za oceno vrednosti mejnikov, izhodiščnih  in ciljnih vrednosti</w:t>
            </w:r>
          </w:p>
          <w:p w:rsidRPr="004003A7" w:rsidR="00D159F5" w:rsidP="00D159F5" w:rsidRDefault="00D159F5" w14:paraId="7CB19251" w14:textId="77777777">
            <w:pPr>
              <w:numPr>
                <w:ilvl w:val="0"/>
                <w:numId w:val="79"/>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4003A7" w:rsidR="00D159F5" w:rsidP="00D159F5" w:rsidRDefault="00D159F5" w14:paraId="43472589" w14:textId="77777777">
            <w:pPr>
              <w:numPr>
                <w:ilvl w:val="0"/>
                <w:numId w:val="79"/>
              </w:numPr>
              <w:spacing w:after="0" w:line="240" w:lineRule="auto"/>
              <w:contextualSpacing/>
              <w:jc w:val="both"/>
              <w:rPr>
                <w:rFonts w:eastAsia="Times New Roman"/>
                <w:bCs/>
                <w:iCs/>
                <w:color w:val="808080"/>
                <w:sz w:val="18"/>
                <w:szCs w:val="18"/>
                <w:lang w:eastAsia="hu-HU"/>
              </w:rPr>
            </w:pPr>
            <w:r w:rsidRPr="004003A7">
              <w:rPr>
                <w:rFonts w:eastAsia="Times New Roman"/>
                <w:bCs/>
                <w:iCs/>
                <w:color w:val="808080"/>
                <w:sz w:val="18"/>
                <w:szCs w:val="18"/>
                <w:lang w:eastAsia="hu-HU"/>
              </w:rPr>
              <w:t>Ocena izvedljivosti glede na kategorije regije</w:t>
            </w:r>
          </w:p>
        </w:tc>
        <w:tc>
          <w:tcPr>
            <w:tcW w:w="6092" w:type="dxa"/>
            <w:gridSpan w:val="6"/>
            <w:shd w:val="clear" w:color="auto" w:fill="auto"/>
          </w:tcPr>
          <w:p w:rsidRPr="00727D0D" w:rsidR="00D159F5" w:rsidP="00D159F5" w:rsidRDefault="00D159F5" w14:paraId="1B77D934" w14:textId="77777777">
            <w:pPr>
              <w:spacing w:after="0" w:line="240" w:lineRule="auto"/>
              <w:jc w:val="both"/>
              <w:rPr>
                <w:rFonts w:eastAsia="Times New Roman"/>
                <w:iCs/>
                <w:sz w:val="18"/>
                <w:szCs w:val="18"/>
                <w:lang w:eastAsia="hu-HU"/>
              </w:rPr>
            </w:pPr>
            <w:r w:rsidRPr="00727D0D">
              <w:rPr>
                <w:rFonts w:eastAsia="Times New Roman"/>
                <w:iCs/>
                <w:sz w:val="18"/>
                <w:szCs w:val="18"/>
                <w:lang w:eastAsia="hu-HU"/>
              </w:rPr>
              <w:t>a)</w:t>
            </w:r>
            <w:r>
              <w:rPr>
                <w:rFonts w:eastAsia="Times New Roman"/>
                <w:iCs/>
                <w:sz w:val="18"/>
                <w:szCs w:val="18"/>
                <w:lang w:eastAsia="hu-HU"/>
              </w:rPr>
              <w:t xml:space="preserve"> </w:t>
            </w:r>
            <w:r w:rsidRPr="00727D0D">
              <w:rPr>
                <w:rFonts w:eastAsia="Times New Roman"/>
                <w:iCs/>
                <w:sz w:val="18"/>
                <w:szCs w:val="18"/>
                <w:lang w:eastAsia="hu-HU"/>
              </w:rPr>
              <w:t xml:space="preserve">Pri določitvi ciljnih vrednosti kazalnikov smo izhajali iz ugotovitev in izkušenj pri vsebinsko in izvedbeno primerljivih projektih v VFO 2014-2020, in sicer Razvoj in vzpostavitev celovitega modela socialne aktivacije in Vzpostavitev projektne enote za izvedbo </w:t>
            </w:r>
            <w:proofErr w:type="spellStart"/>
            <w:r w:rsidRPr="00727D0D">
              <w:rPr>
                <w:rFonts w:eastAsia="Times New Roman"/>
                <w:iCs/>
                <w:sz w:val="18"/>
                <w:szCs w:val="18"/>
                <w:lang w:eastAsia="hu-HU"/>
              </w:rPr>
              <w:t>deinstitucionalizacije</w:t>
            </w:r>
            <w:proofErr w:type="spellEnd"/>
            <w:r w:rsidRPr="00727D0D">
              <w:rPr>
                <w:rFonts w:eastAsia="Times New Roman"/>
                <w:iCs/>
                <w:sz w:val="18"/>
                <w:szCs w:val="18"/>
                <w:lang w:eastAsia="hu-HU"/>
              </w:rPr>
              <w:t>, ki pa nista v celoti primerljiva s predlaganimi ukrepi, zato izhodiščnih vrednosti ne moremo navesti.</w:t>
            </w:r>
          </w:p>
          <w:p w:rsidR="00D159F5" w:rsidP="00D159F5" w:rsidRDefault="00D159F5" w14:paraId="5FD470F6" w14:textId="77777777">
            <w:pPr>
              <w:spacing w:after="0" w:line="240" w:lineRule="auto"/>
              <w:jc w:val="both"/>
              <w:rPr>
                <w:rFonts w:eastAsia="Times New Roman"/>
                <w:iCs/>
                <w:sz w:val="18"/>
                <w:szCs w:val="18"/>
                <w:lang w:eastAsia="hu-HU"/>
              </w:rPr>
            </w:pPr>
          </w:p>
          <w:p w:rsidR="00D159F5" w:rsidP="00D159F5" w:rsidRDefault="00D159F5" w14:paraId="73FE7BBC"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b) </w:t>
            </w:r>
            <w:r w:rsidRPr="00727D0D">
              <w:rPr>
                <w:rFonts w:eastAsia="Times New Roman"/>
                <w:iCs/>
                <w:sz w:val="18"/>
                <w:szCs w:val="18"/>
                <w:lang w:eastAsia="hu-HU"/>
              </w:rPr>
              <w:t>V okviru operacije Razvoj in vzpostavitev celovitega modela socialne aktivacije je bilo v celotnem obdobju izvajanja v usposabljanja in izobraževanja vključenih 48 strokovnih sodelavcev, v obdobju 2017-2021 izvajanja je bilo izvedenih 29 sklopov strokovnih izobraževanj, kar predstavlja 1.392 vključitev v različna strokovna usposabljanja.</w:t>
            </w:r>
          </w:p>
          <w:p w:rsidR="00D159F5" w:rsidP="00D159F5" w:rsidRDefault="00D159F5" w14:paraId="04DDCA7F" w14:textId="77777777">
            <w:pPr>
              <w:spacing w:after="0" w:line="240" w:lineRule="auto"/>
              <w:jc w:val="both"/>
              <w:rPr>
                <w:rFonts w:eastAsia="Times New Roman"/>
                <w:iCs/>
                <w:sz w:val="18"/>
                <w:szCs w:val="18"/>
                <w:lang w:eastAsia="hu-HU"/>
              </w:rPr>
            </w:pPr>
          </w:p>
          <w:p w:rsidRPr="00A15551" w:rsidR="00D159F5" w:rsidP="00D159F5" w:rsidRDefault="00D159F5" w14:paraId="4BAE0C87" w14:textId="77777777">
            <w:pPr>
              <w:spacing w:after="0" w:line="240" w:lineRule="auto"/>
              <w:jc w:val="both"/>
              <w:rPr>
                <w:rFonts w:eastAsia="Times New Roman"/>
                <w:iCs/>
                <w:sz w:val="18"/>
                <w:szCs w:val="18"/>
                <w:lang w:eastAsia="hu-HU"/>
              </w:rPr>
            </w:pPr>
            <w:r w:rsidRPr="008A6211">
              <w:rPr>
                <w:rFonts w:eastAsia="Times New Roman"/>
                <w:iCs/>
                <w:sz w:val="18"/>
                <w:szCs w:val="18"/>
                <w:lang w:eastAsia="hu-HU"/>
              </w:rPr>
              <w:t>Načrtuje se, da ima ob zaključku operacije 890 strokovnih delavcev, ki delajo v CSD na področju izvajanja storitev, opravljena vsaj 4 usposabljanja.</w:t>
            </w:r>
          </w:p>
          <w:p w:rsidRPr="004003A7" w:rsidR="00D159F5" w:rsidP="00D159F5" w:rsidRDefault="00D159F5" w14:paraId="6F237F31" w14:textId="77777777">
            <w:pPr>
              <w:shd w:val="clear" w:color="auto" w:fill="FFFFFF" w:themeFill="background1"/>
              <w:spacing w:after="0"/>
              <w:jc w:val="both"/>
              <w:rPr>
                <w:rFonts w:eastAsia="Times New Roman"/>
                <w:iCs/>
                <w:sz w:val="18"/>
                <w:szCs w:val="18"/>
                <w:lang w:eastAsia="hu-HU"/>
              </w:rPr>
            </w:pPr>
          </w:p>
        </w:tc>
      </w:tr>
      <w:tr w:rsidRPr="00204925" w:rsidR="00D159F5" w:rsidTr="00D159F5" w14:paraId="7F8C85F7" w14:textId="77777777">
        <w:trPr>
          <w:trHeight w:val="982"/>
        </w:trPr>
        <w:tc>
          <w:tcPr>
            <w:tcW w:w="2902" w:type="dxa"/>
            <w:shd w:val="clear" w:color="auto" w:fill="auto"/>
          </w:tcPr>
          <w:p w:rsidRPr="004003A7" w:rsidR="00D159F5" w:rsidP="00D159F5" w:rsidRDefault="00D159F5" w14:paraId="2C260983"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727D0D" w:rsidR="00D159F5" w:rsidP="00367211" w:rsidRDefault="00D159F5" w14:paraId="4A47B69D" w14:textId="77777777">
            <w:pPr>
              <w:spacing w:after="0" w:line="240" w:lineRule="auto"/>
              <w:jc w:val="both"/>
              <w:rPr>
                <w:rFonts w:eastAsia="Times New Roman"/>
                <w:iCs/>
                <w:sz w:val="18"/>
                <w:szCs w:val="18"/>
                <w:lang w:eastAsia="hu-HU"/>
              </w:rPr>
            </w:pPr>
            <w:r w:rsidRPr="00727D0D">
              <w:rPr>
                <w:rFonts w:eastAsia="Times New Roman"/>
                <w:iCs/>
                <w:sz w:val="18"/>
                <w:szCs w:val="18"/>
                <w:lang w:eastAsia="hu-HU"/>
              </w:rPr>
              <w:t xml:space="preserve">Namen ukrepa je izvedba izobraževanj, usposabljanj in </w:t>
            </w:r>
            <w:proofErr w:type="spellStart"/>
            <w:r w:rsidRPr="00727D0D">
              <w:rPr>
                <w:rFonts w:eastAsia="Times New Roman"/>
                <w:iCs/>
                <w:sz w:val="18"/>
                <w:szCs w:val="18"/>
                <w:lang w:eastAsia="hu-HU"/>
              </w:rPr>
              <w:t>opolnomočenje</w:t>
            </w:r>
            <w:proofErr w:type="spellEnd"/>
            <w:r w:rsidRPr="00727D0D">
              <w:rPr>
                <w:rFonts w:eastAsia="Times New Roman"/>
                <w:iCs/>
                <w:sz w:val="18"/>
                <w:szCs w:val="18"/>
                <w:lang w:eastAsia="hu-HU"/>
              </w:rPr>
              <w:t xml:space="preserve"> strokovnih delavcev in sodelavcev, ki zagotavljajo storitve in programe za najbolj ranljive uporabnike. </w:t>
            </w:r>
          </w:p>
          <w:p w:rsidRPr="00727D0D" w:rsidR="00D159F5" w:rsidP="00367211" w:rsidRDefault="00D159F5" w14:paraId="3C357E93" w14:textId="77777777">
            <w:pPr>
              <w:spacing w:after="0" w:line="240" w:lineRule="auto"/>
              <w:jc w:val="both"/>
              <w:rPr>
                <w:rFonts w:eastAsia="Times New Roman"/>
                <w:iCs/>
                <w:sz w:val="18"/>
                <w:szCs w:val="18"/>
                <w:lang w:eastAsia="hu-HU"/>
              </w:rPr>
            </w:pPr>
          </w:p>
          <w:p w:rsidRPr="00727D0D" w:rsidR="00D159F5" w:rsidP="00367211" w:rsidRDefault="00D159F5" w14:paraId="6B45A990" w14:textId="77777777">
            <w:pPr>
              <w:spacing w:after="0" w:line="240" w:lineRule="auto"/>
              <w:jc w:val="both"/>
              <w:rPr>
                <w:rFonts w:eastAsia="Times New Roman"/>
                <w:iCs/>
                <w:sz w:val="18"/>
                <w:szCs w:val="18"/>
                <w:lang w:eastAsia="hu-HU"/>
              </w:rPr>
            </w:pPr>
            <w:r w:rsidRPr="00727D0D">
              <w:rPr>
                <w:rFonts w:eastAsia="Times New Roman"/>
                <w:iCs/>
                <w:sz w:val="18"/>
                <w:szCs w:val="18"/>
                <w:lang w:eastAsia="hu-HU"/>
              </w:rPr>
              <w:t xml:space="preserve">Del aktivnosti bo namenjen usposabljanju/ izobraževanju in </w:t>
            </w:r>
            <w:proofErr w:type="spellStart"/>
            <w:r w:rsidRPr="00727D0D">
              <w:rPr>
                <w:rFonts w:eastAsia="Times New Roman"/>
                <w:iCs/>
                <w:sz w:val="18"/>
                <w:szCs w:val="18"/>
                <w:lang w:eastAsia="hu-HU"/>
              </w:rPr>
              <w:t>opolnomočenje</w:t>
            </w:r>
            <w:proofErr w:type="spellEnd"/>
            <w:r w:rsidRPr="00727D0D">
              <w:rPr>
                <w:rFonts w:eastAsia="Times New Roman"/>
                <w:iCs/>
                <w:sz w:val="18"/>
                <w:szCs w:val="18"/>
                <w:lang w:eastAsia="hu-HU"/>
              </w:rPr>
              <w:t xml:space="preserve"> strokovnih delavcev, ki delujejo na področju socialnega varstva, z namenom poenotenja in izboljšanja delovanja strokovnih delavcev v praksi, izvajanja novih oblik dela z družinami ter uvajanja novih, znanstveno dokazano učinkovitih programov za krepitev varovalnih dejavnikov v družinah. Načrtuje se 3560 vključitev v usposabljanja, udeleženci bodo ob zaključku usposabljanj pridobili potrdilo o udeležbi.  </w:t>
            </w:r>
          </w:p>
          <w:p w:rsidRPr="00727D0D" w:rsidR="00D159F5" w:rsidP="00367211" w:rsidRDefault="00D159F5" w14:paraId="6A86E32F" w14:textId="77777777">
            <w:pPr>
              <w:spacing w:after="0" w:line="240" w:lineRule="auto"/>
              <w:jc w:val="both"/>
              <w:rPr>
                <w:rFonts w:eastAsia="Times New Roman"/>
                <w:iCs/>
                <w:sz w:val="18"/>
                <w:szCs w:val="18"/>
                <w:lang w:eastAsia="hu-HU"/>
              </w:rPr>
            </w:pPr>
          </w:p>
          <w:p w:rsidRPr="004003A7" w:rsidR="00D159F5" w:rsidP="00367211" w:rsidRDefault="00D159F5" w14:paraId="53C6753D" w14:textId="77777777">
            <w:pPr>
              <w:spacing w:after="0" w:line="240" w:lineRule="auto"/>
              <w:jc w:val="both"/>
              <w:rPr>
                <w:rFonts w:eastAsia="Times New Roman"/>
                <w:iCs/>
                <w:sz w:val="18"/>
                <w:szCs w:val="18"/>
                <w:lang w:eastAsia="hu-HU"/>
              </w:rPr>
            </w:pPr>
            <w:r w:rsidRPr="00727D0D">
              <w:rPr>
                <w:rFonts w:eastAsia="Times New Roman"/>
                <w:iCs/>
                <w:sz w:val="18"/>
                <w:szCs w:val="18"/>
                <w:lang w:eastAsia="hu-HU"/>
              </w:rPr>
              <w:t>Z ustrezno usposobljenimi strokovnimi delavci bo zagotovljena tudi enaka obravnava in dostopnost do storitev po vseh regijah. Ukrep bo doprinesel h krepitvi strokovne usposobljenosti zaposlenih na področju socialnega varstva, izboljšal se bo prenos informacij in povezovanje med deležniki (vsemi institucijami in organizacijami, s katerimi pride uporabnik v stik).</w:t>
            </w:r>
          </w:p>
        </w:tc>
      </w:tr>
      <w:tr w:rsidRPr="00204925" w:rsidR="00D159F5" w:rsidTr="00D159F5" w14:paraId="76DFB953" w14:textId="77777777">
        <w:trPr>
          <w:trHeight w:val="1353"/>
        </w:trPr>
        <w:tc>
          <w:tcPr>
            <w:tcW w:w="2902" w:type="dxa"/>
            <w:shd w:val="clear" w:color="auto" w:fill="auto"/>
          </w:tcPr>
          <w:p w:rsidRPr="004003A7" w:rsidR="00D159F5" w:rsidP="00D159F5" w:rsidRDefault="00D159F5" w14:paraId="4CFC48A5"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rsidRPr="004003A7" w:rsidR="00D159F5" w:rsidP="00D159F5" w:rsidRDefault="00D159F5" w14:paraId="057BBBC9" w14:textId="77777777">
            <w:pPr>
              <w:spacing w:after="0" w:line="240" w:lineRule="auto"/>
              <w:rPr>
                <w:rFonts w:eastAsia="Times New Roman"/>
                <w:iCs/>
                <w:sz w:val="18"/>
                <w:szCs w:val="18"/>
                <w:lang w:eastAsia="hu-HU"/>
              </w:rPr>
            </w:pPr>
          </w:p>
        </w:tc>
      </w:tr>
      <w:tr w:rsidRPr="00204925" w:rsidR="00D159F5" w:rsidTr="00D159F5" w14:paraId="16DBB77C" w14:textId="77777777">
        <w:trPr>
          <w:trHeight w:val="562"/>
        </w:trPr>
        <w:tc>
          <w:tcPr>
            <w:tcW w:w="2902" w:type="dxa"/>
            <w:shd w:val="clear" w:color="auto" w:fill="auto"/>
          </w:tcPr>
          <w:p w:rsidRPr="004003A7" w:rsidR="00D159F5" w:rsidP="00D159F5" w:rsidRDefault="00D159F5" w14:paraId="7FD5A4E7"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Tveganje:</w:t>
            </w:r>
          </w:p>
          <w:p w:rsidRPr="004003A7" w:rsidR="00D159F5" w:rsidP="00D159F5" w:rsidRDefault="00D159F5" w14:paraId="42242695" w14:textId="77777777">
            <w:pPr>
              <w:spacing w:after="0" w:line="240" w:lineRule="auto"/>
              <w:jc w:val="both"/>
              <w:rPr>
                <w:rFonts w:eastAsia="Times New Roman"/>
                <w:b/>
                <w:bCs/>
                <w:iCs/>
                <w:sz w:val="18"/>
                <w:szCs w:val="18"/>
                <w:lang w:eastAsia="hu-HU"/>
              </w:rPr>
            </w:pPr>
            <w:r w:rsidRPr="004003A7">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00D159F5" w:rsidP="00D159F5" w:rsidRDefault="00D159F5" w14:paraId="7FE8F4EC"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Sistemska tveganja (pozen pričetek izvajanja OP 2021-2027);</w:t>
            </w:r>
          </w:p>
          <w:p w:rsidR="00D159F5" w:rsidP="00D159F5" w:rsidRDefault="00D159F5" w14:paraId="2708F6ED"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Priprava in potrditev vlog za sofinanciranje na OU – ustrezna kadrovska zasedba pri upravičencu in posredniškem telesu ter tudi organu upravljanja;</w:t>
            </w:r>
          </w:p>
          <w:p w:rsidR="00D159F5" w:rsidP="00D159F5" w:rsidRDefault="00D159F5" w14:paraId="1DF598DF"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Podpis pogodb o izvajanju – ustrezna kadrovska zasedba pri upravičencu in posredniškem telesu;</w:t>
            </w:r>
          </w:p>
          <w:p w:rsidRPr="00727D0D" w:rsidR="00D159F5" w:rsidP="00D159F5" w:rsidRDefault="00D159F5" w14:paraId="71F67462" w14:textId="77777777">
            <w:pPr>
              <w:pStyle w:val="Odstavekseznama"/>
              <w:numPr>
                <w:ilvl w:val="0"/>
                <w:numId w:val="4"/>
              </w:numPr>
              <w:spacing w:after="0" w:line="240" w:lineRule="auto"/>
              <w:jc w:val="both"/>
              <w:rPr>
                <w:rFonts w:eastAsia="Times New Roman"/>
                <w:iCs/>
                <w:sz w:val="18"/>
                <w:szCs w:val="18"/>
                <w:lang w:val="sl-SI" w:eastAsia="hu-HU"/>
              </w:rPr>
            </w:pPr>
            <w:r>
              <w:rPr>
                <w:rFonts w:eastAsia="Times New Roman"/>
                <w:iCs/>
                <w:sz w:val="18"/>
                <w:szCs w:val="18"/>
                <w:lang w:val="sl-SI" w:eastAsia="hu-HU"/>
              </w:rPr>
              <w:t>Izvedba aktivnosti – ustrezna kadrovska zasedba pri upravičencih.</w:t>
            </w:r>
          </w:p>
        </w:tc>
      </w:tr>
    </w:tbl>
    <w:p w:rsidRPr="00727D0D" w:rsidR="00D159F5" w:rsidP="00D159F5" w:rsidRDefault="00D159F5" w14:paraId="061AC879" w14:textId="77777777"/>
    <w:p w:rsidR="00D159F5" w:rsidRDefault="00D159F5" w14:paraId="187C6302" w14:textId="3AFC82ED">
      <w:pPr>
        <w:rPr>
          <w:rFonts w:ascii="Arial" w:hAnsi="Arial" w:eastAsia="Cambria" w:cs="Cambria"/>
          <w:b/>
          <w:bCs/>
          <w:sz w:val="20"/>
          <w:szCs w:val="19"/>
        </w:rPr>
      </w:pPr>
      <w:r>
        <w:br w:type="page"/>
      </w:r>
    </w:p>
    <w:tbl>
      <w:tblPr>
        <w:tblW w:w="876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671"/>
        <w:gridCol w:w="1011"/>
        <w:gridCol w:w="1197"/>
        <w:gridCol w:w="679"/>
        <w:gridCol w:w="1051"/>
        <w:gridCol w:w="1197"/>
        <w:gridCol w:w="960"/>
      </w:tblGrid>
      <w:tr w:rsidRPr="00C6735B" w:rsidR="00D159F5" w:rsidTr="00D159F5" w14:paraId="02B301B2" w14:textId="77777777">
        <w:trPr>
          <w:trHeight w:val="308"/>
        </w:trPr>
        <w:tc>
          <w:tcPr>
            <w:tcW w:w="2671" w:type="dxa"/>
            <w:shd w:val="clear" w:color="auto" w:fill="auto"/>
          </w:tcPr>
          <w:p w:rsidRPr="007F5A0E" w:rsidR="00D159F5" w:rsidP="00D159F5" w:rsidRDefault="00D159F5" w14:paraId="36F2E08A" w14:textId="77777777">
            <w:pPr>
              <w:spacing w:after="0" w:line="240" w:lineRule="auto"/>
              <w:rPr>
                <w:rFonts w:eastAsia="Times New Roman"/>
                <w:b/>
                <w:bCs/>
                <w:iCs/>
                <w:caps/>
                <w:sz w:val="18"/>
                <w:szCs w:val="18"/>
                <w:lang w:eastAsia="hu-HU"/>
              </w:rPr>
            </w:pPr>
            <w:r w:rsidRPr="007F5A0E">
              <w:rPr>
                <w:rFonts w:eastAsia="Times New Roman"/>
                <w:b/>
                <w:bCs/>
                <w:iCs/>
                <w:caps/>
                <w:sz w:val="18"/>
                <w:szCs w:val="18"/>
                <w:lang w:eastAsia="hu-HU"/>
              </w:rPr>
              <w:t>CILJ POLITIKE</w:t>
            </w:r>
          </w:p>
        </w:tc>
        <w:tc>
          <w:tcPr>
            <w:tcW w:w="6092" w:type="dxa"/>
            <w:gridSpan w:val="6"/>
            <w:shd w:val="clear" w:color="auto" w:fill="auto"/>
          </w:tcPr>
          <w:p w:rsidRPr="007F5A0E" w:rsidR="00D159F5" w:rsidP="00D159F5" w:rsidRDefault="00D159F5" w14:paraId="1E9CDC10" w14:textId="77777777">
            <w:pPr>
              <w:spacing w:after="0" w:line="240" w:lineRule="auto"/>
              <w:rPr>
                <w:rFonts w:eastAsia="Times New Roman"/>
                <w:b/>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7F5A0E" w:rsidR="00D159F5" w:rsidTr="00D159F5" w14:paraId="757D3350" w14:textId="77777777">
        <w:trPr>
          <w:trHeight w:val="201"/>
        </w:trPr>
        <w:tc>
          <w:tcPr>
            <w:tcW w:w="2671" w:type="dxa"/>
            <w:shd w:val="clear" w:color="auto" w:fill="auto"/>
          </w:tcPr>
          <w:p w:rsidRPr="007F5A0E" w:rsidR="00D159F5" w:rsidP="00D159F5" w:rsidRDefault="00D159F5" w14:paraId="2854BFC4"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092" w:type="dxa"/>
            <w:gridSpan w:val="6"/>
            <w:shd w:val="clear" w:color="auto" w:fill="auto"/>
          </w:tcPr>
          <w:p w:rsidRPr="007F5A0E" w:rsidR="00D159F5" w:rsidP="00D159F5" w:rsidRDefault="00D159F5" w14:paraId="564D7B3A"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C6735B" w:rsidR="00D159F5" w:rsidTr="00D159F5" w14:paraId="7BB2930C" w14:textId="77777777">
        <w:trPr>
          <w:trHeight w:val="130"/>
        </w:trPr>
        <w:tc>
          <w:tcPr>
            <w:tcW w:w="2671" w:type="dxa"/>
            <w:shd w:val="clear" w:color="auto" w:fill="auto"/>
          </w:tcPr>
          <w:p w:rsidRPr="007F5A0E" w:rsidR="00D159F5" w:rsidP="00D159F5" w:rsidRDefault="00D159F5" w14:paraId="5F267CB2"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092" w:type="dxa"/>
            <w:gridSpan w:val="6"/>
            <w:shd w:val="clear" w:color="auto" w:fill="auto"/>
          </w:tcPr>
          <w:p w:rsidRPr="003F4028" w:rsidR="00D159F5" w:rsidP="00D159F5" w:rsidRDefault="00D159F5" w14:paraId="628AA396"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C6735B" w:rsidR="00D159F5" w:rsidTr="00D159F5" w14:paraId="644A8104" w14:textId="77777777">
        <w:trPr>
          <w:trHeight w:val="1596"/>
        </w:trPr>
        <w:tc>
          <w:tcPr>
            <w:tcW w:w="2671" w:type="dxa"/>
            <w:shd w:val="clear" w:color="auto" w:fill="auto"/>
          </w:tcPr>
          <w:p w:rsidRPr="004003A7" w:rsidR="00D159F5" w:rsidP="00D159F5" w:rsidRDefault="00D159F5" w14:paraId="0CC0203C" w14:textId="77777777">
            <w:pPr>
              <w:spacing w:after="0" w:line="240" w:lineRule="auto"/>
              <w:rPr>
                <w:rFonts w:eastAsia="Times New Roman"/>
                <w:b/>
                <w:bCs/>
                <w:iCs/>
                <w:sz w:val="18"/>
                <w:szCs w:val="18"/>
                <w:lang w:eastAsia="hu-HU"/>
              </w:rPr>
            </w:pPr>
            <w:r w:rsidRPr="004003A7">
              <w:rPr>
                <w:rFonts w:eastAsia="Times New Roman"/>
                <w:b/>
                <w:bCs/>
                <w:iCs/>
                <w:sz w:val="18"/>
                <w:szCs w:val="18"/>
                <w:lang w:eastAsia="hu-HU"/>
              </w:rPr>
              <w:t>Specifični cilj(i)</w:t>
            </w:r>
          </w:p>
        </w:tc>
        <w:tc>
          <w:tcPr>
            <w:tcW w:w="6092" w:type="dxa"/>
            <w:gridSpan w:val="6"/>
            <w:shd w:val="clear" w:color="auto" w:fill="auto"/>
          </w:tcPr>
          <w:p w:rsidRPr="004003A7" w:rsidR="00D159F5" w:rsidP="00D159F5" w:rsidRDefault="00D159F5" w14:paraId="41A14E6D" w14:textId="77777777">
            <w:pPr>
              <w:spacing w:after="0" w:line="240" w:lineRule="auto"/>
              <w:rPr>
                <w:rFonts w:eastAsia="Times New Roman"/>
                <w:b/>
                <w:iCs/>
                <w:sz w:val="18"/>
                <w:szCs w:val="18"/>
                <w:lang w:eastAsia="hu-HU"/>
              </w:rPr>
            </w:pPr>
            <w:r>
              <w:rPr>
                <w:rFonts w:eastAsia="Times New Roman"/>
                <w:b/>
                <w:iCs/>
                <w:sz w:val="18"/>
                <w:szCs w:val="18"/>
                <w:lang w:eastAsia="hu-HU"/>
              </w:rPr>
              <w:t>SC ESO</w:t>
            </w:r>
            <w:r w:rsidRPr="00E74E65">
              <w:rPr>
                <w:rFonts w:eastAsia="Times New Roman"/>
                <w:b/>
                <w:iCs/>
                <w:sz w:val="18"/>
                <w:szCs w:val="18"/>
                <w:lang w:eastAsia="hu-HU"/>
              </w:rPr>
              <w:t>4</w:t>
            </w:r>
            <w:r>
              <w:rPr>
                <w:rFonts w:eastAsia="Times New Roman"/>
                <w:b/>
                <w:iCs/>
                <w:sz w:val="18"/>
                <w:szCs w:val="18"/>
                <w:lang w:eastAsia="hu-HU"/>
              </w:rPr>
              <w:t>.11:</w:t>
            </w:r>
            <w:r w:rsidRPr="00E74E65">
              <w:rPr>
                <w:rFonts w:eastAsia="Times New Roman"/>
                <w:b/>
                <w:iCs/>
                <w:sz w:val="18"/>
                <w:szCs w:val="18"/>
                <w:lang w:eastAsia="hu-HU"/>
              </w:rPr>
              <w:t xml:space="preserve">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tc>
      </w:tr>
      <w:tr w:rsidRPr="00C6735B" w:rsidR="00D159F5" w:rsidTr="00D159F5" w14:paraId="273610D5" w14:textId="77777777">
        <w:trPr>
          <w:trHeight w:val="197"/>
        </w:trPr>
        <w:tc>
          <w:tcPr>
            <w:tcW w:w="2671" w:type="dxa"/>
            <w:shd w:val="clear" w:color="auto" w:fill="auto"/>
          </w:tcPr>
          <w:p w:rsidRPr="006D06D5" w:rsidR="00D159F5" w:rsidP="00D159F5" w:rsidRDefault="00D159F5" w14:paraId="194452FE" w14:textId="77777777">
            <w:pPr>
              <w:spacing w:after="0" w:line="240" w:lineRule="auto"/>
              <w:rPr>
                <w:rFonts w:eastAsia="Times New Roman"/>
                <w:b/>
                <w:bCs/>
                <w:iCs/>
                <w:sz w:val="18"/>
                <w:szCs w:val="18"/>
                <w:lang w:eastAsia="hu-HU"/>
              </w:rPr>
            </w:pPr>
            <w:r>
              <w:rPr>
                <w:rFonts w:eastAsia="Times New Roman"/>
                <w:b/>
                <w:bCs/>
                <w:iCs/>
                <w:sz w:val="18"/>
                <w:szCs w:val="18"/>
                <w:lang w:eastAsia="hu-HU"/>
              </w:rPr>
              <w:t>Ukrepi</w:t>
            </w:r>
          </w:p>
        </w:tc>
        <w:tc>
          <w:tcPr>
            <w:tcW w:w="6092" w:type="dxa"/>
            <w:gridSpan w:val="6"/>
            <w:shd w:val="clear" w:color="auto" w:fill="auto"/>
          </w:tcPr>
          <w:p w:rsidR="00D159F5" w:rsidP="00D159F5" w:rsidRDefault="00D159F5" w14:paraId="6D309A43"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3D2BCF">
              <w:rPr>
                <w:rFonts w:eastAsia="Times New Roman"/>
                <w:iCs/>
                <w:sz w:val="18"/>
                <w:szCs w:val="18"/>
                <w:lang w:eastAsia="hu-HU"/>
              </w:rPr>
              <w:t>Krepitev po</w:t>
            </w:r>
            <w:r>
              <w:rPr>
                <w:rFonts w:eastAsia="Times New Roman"/>
                <w:iCs/>
                <w:sz w:val="18"/>
                <w:szCs w:val="18"/>
                <w:lang w:eastAsia="hu-HU"/>
              </w:rPr>
              <w:t>dročja nujne medicinske pomoči</w:t>
            </w:r>
          </w:p>
          <w:p w:rsidR="00D159F5" w:rsidP="00D159F5" w:rsidRDefault="00D159F5" w14:paraId="7C9ADAD2"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3D2BCF">
              <w:rPr>
                <w:rFonts w:eastAsia="Times New Roman"/>
                <w:iCs/>
                <w:sz w:val="18"/>
                <w:szCs w:val="18"/>
                <w:lang w:eastAsia="hu-HU"/>
              </w:rPr>
              <w:t>Ukrepi za zagotavljanje digitalne pismenosti uporabnikov v zdravstvu v najširšem smislu</w:t>
            </w:r>
          </w:p>
          <w:p w:rsidR="00D159F5" w:rsidP="00D159F5" w:rsidRDefault="00D159F5" w14:paraId="5BC9AC70"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3D2BCF">
              <w:rPr>
                <w:rFonts w:eastAsia="Times New Roman"/>
                <w:iCs/>
                <w:sz w:val="18"/>
                <w:szCs w:val="18"/>
                <w:lang w:eastAsia="hu-HU"/>
              </w:rPr>
              <w:t>Ukrepi preventivne aktivnosti v zdravstvu in obvladovanje starostne krhkosti</w:t>
            </w:r>
          </w:p>
          <w:p w:rsidRPr="003D2BCF" w:rsidR="00D159F5" w:rsidP="00D159F5" w:rsidRDefault="00D159F5" w14:paraId="62E93228" w14:textId="77777777">
            <w:pPr>
              <w:spacing w:after="0" w:line="240" w:lineRule="auto"/>
              <w:rPr>
                <w:rFonts w:eastAsia="Times New Roman"/>
                <w:iCs/>
                <w:sz w:val="18"/>
                <w:szCs w:val="18"/>
                <w:lang w:eastAsia="hu-HU"/>
              </w:rPr>
            </w:pPr>
            <w:r>
              <w:rPr>
                <w:rFonts w:eastAsia="Times New Roman"/>
                <w:iCs/>
                <w:sz w:val="18"/>
                <w:szCs w:val="18"/>
                <w:lang w:eastAsia="hu-HU"/>
              </w:rPr>
              <w:t xml:space="preserve">- </w:t>
            </w:r>
            <w:r w:rsidRPr="003D2BCF">
              <w:rPr>
                <w:rFonts w:eastAsia="Times New Roman"/>
                <w:iCs/>
                <w:sz w:val="18"/>
                <w:szCs w:val="18"/>
                <w:lang w:eastAsia="hu-HU"/>
              </w:rPr>
              <w:t>Ukrepi krepitve duševnega zdravja in ukrepanje na področju problematike drog</w:t>
            </w:r>
            <w:r>
              <w:rPr>
                <w:rFonts w:eastAsia="Times New Roman"/>
                <w:iCs/>
                <w:sz w:val="18"/>
                <w:szCs w:val="18"/>
                <w:lang w:eastAsia="hu-HU"/>
              </w:rPr>
              <w:t xml:space="preserve"> </w:t>
            </w:r>
          </w:p>
        </w:tc>
      </w:tr>
      <w:tr w:rsidRPr="00C6735B" w:rsidR="00D159F5" w:rsidTr="00D159F5" w14:paraId="30EAF697" w14:textId="77777777">
        <w:trPr>
          <w:trHeight w:val="297"/>
        </w:trPr>
        <w:tc>
          <w:tcPr>
            <w:tcW w:w="2671" w:type="dxa"/>
            <w:shd w:val="clear" w:color="auto" w:fill="D9D9D9"/>
            <w:hideMark/>
          </w:tcPr>
          <w:p w:rsidRPr="006D06D5" w:rsidR="00D159F5" w:rsidP="00D159F5" w:rsidRDefault="00D159F5" w14:paraId="60308F39"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rsidRPr="006D06D5" w:rsidR="00D159F5" w:rsidP="00D159F5" w:rsidRDefault="00D159F5" w14:paraId="41F3615D" w14:textId="77777777">
            <w:pPr>
              <w:spacing w:after="0" w:line="240" w:lineRule="auto"/>
              <w:rPr>
                <w:rFonts w:eastAsia="Times New Roman"/>
                <w:b/>
                <w:iCs/>
                <w:sz w:val="18"/>
                <w:szCs w:val="18"/>
                <w:lang w:eastAsia="hu-HU"/>
              </w:rPr>
            </w:pPr>
            <w:r>
              <w:rPr>
                <w:rFonts w:eastAsia="Times New Roman"/>
                <w:b/>
                <w:iCs/>
                <w:sz w:val="18"/>
                <w:szCs w:val="18"/>
                <w:lang w:eastAsia="hu-HU"/>
              </w:rPr>
              <w:t>Število usposobljenih uporabnikov v zdravstvu</w:t>
            </w:r>
          </w:p>
        </w:tc>
      </w:tr>
      <w:tr w:rsidRPr="00C6735B" w:rsidR="00D159F5" w:rsidTr="00D159F5" w14:paraId="396B0E5C" w14:textId="77777777">
        <w:trPr>
          <w:trHeight w:val="301"/>
        </w:trPr>
        <w:tc>
          <w:tcPr>
            <w:tcW w:w="2671" w:type="dxa"/>
            <w:shd w:val="clear" w:color="auto" w:fill="auto"/>
          </w:tcPr>
          <w:p w:rsidRPr="006D06D5" w:rsidR="00D159F5" w:rsidP="00D159F5" w:rsidRDefault="00D159F5" w14:paraId="4102D579"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rsidRPr="006D06D5" w:rsidR="00D159F5" w:rsidP="00D159F5" w:rsidRDefault="00D159F5" w14:paraId="24C45BE6" w14:textId="77777777">
            <w:pPr>
              <w:spacing w:after="0" w:line="240" w:lineRule="auto"/>
              <w:rPr>
                <w:rFonts w:eastAsia="Times New Roman"/>
                <w:b/>
                <w:bCs/>
                <w:iCs/>
                <w:sz w:val="18"/>
                <w:szCs w:val="18"/>
                <w:lang w:eastAsia="hu-HU"/>
              </w:rPr>
            </w:pPr>
          </w:p>
        </w:tc>
        <w:tc>
          <w:tcPr>
            <w:tcW w:w="6092" w:type="dxa"/>
            <w:gridSpan w:val="6"/>
            <w:shd w:val="clear" w:color="auto" w:fill="auto"/>
          </w:tcPr>
          <w:p w:rsidRPr="003D2BCF" w:rsidR="00D159F5" w:rsidP="00B7159A" w:rsidRDefault="00D159F5" w14:paraId="1C065156" w14:textId="5D7FB8B7">
            <w:pPr>
              <w:pStyle w:val="Naslov4"/>
              <w:rPr>
                <w:rFonts w:eastAsia="Times New Roman"/>
                <w:lang w:eastAsia="hu-HU"/>
              </w:rPr>
            </w:pPr>
            <w:bookmarkStart w:name="_Toc168901006" w:id="37"/>
            <w:r w:rsidRPr="003D2BCF">
              <w:rPr>
                <w:rFonts w:eastAsia="Times New Roman"/>
                <w:lang w:eastAsia="hu-HU"/>
              </w:rPr>
              <w:t>Programsko specifični kazalnik</w:t>
            </w:r>
            <w:r>
              <w:rPr>
                <w:rFonts w:eastAsia="Times New Roman"/>
                <w:lang w:eastAsia="hu-HU"/>
              </w:rPr>
              <w:t xml:space="preserve"> – </w:t>
            </w:r>
            <w:proofErr w:type="spellStart"/>
            <w:r>
              <w:rPr>
                <w:rFonts w:eastAsia="Times New Roman"/>
                <w:lang w:eastAsia="hu-HU"/>
              </w:rPr>
              <w:t>zap</w:t>
            </w:r>
            <w:proofErr w:type="spellEnd"/>
            <w:r>
              <w:rPr>
                <w:rFonts w:eastAsia="Times New Roman"/>
                <w:lang w:eastAsia="hu-HU"/>
              </w:rPr>
              <w:t>. št. 12</w:t>
            </w:r>
            <w:r w:rsidR="00B7159A">
              <w:rPr>
                <w:rFonts w:eastAsia="Times New Roman"/>
                <w:lang w:eastAsia="hu-HU"/>
              </w:rPr>
              <w:t xml:space="preserve"> Število usposobljenih uporabnikov v zdravstvu</w:t>
            </w:r>
            <w:r w:rsidR="00256576">
              <w:rPr>
                <w:rFonts w:eastAsia="Times New Roman"/>
                <w:lang w:eastAsia="hu-HU"/>
              </w:rPr>
              <w:t xml:space="preserve"> (</w:t>
            </w:r>
            <w:r w:rsidRPr="00256576" w:rsidR="00256576">
              <w:rPr>
                <w:rFonts w:eastAsia="Times New Roman"/>
                <w:lang w:eastAsia="hu-HU"/>
              </w:rPr>
              <w:t>E4.11/R/12)</w:t>
            </w:r>
            <w:bookmarkEnd w:id="37"/>
          </w:p>
        </w:tc>
      </w:tr>
      <w:tr w:rsidRPr="00C6735B" w:rsidR="00D159F5" w:rsidTr="00D159F5" w14:paraId="4F68D677" w14:textId="77777777">
        <w:trPr>
          <w:trHeight w:val="278"/>
        </w:trPr>
        <w:tc>
          <w:tcPr>
            <w:tcW w:w="2671" w:type="dxa"/>
            <w:shd w:val="clear" w:color="auto" w:fill="auto"/>
            <w:hideMark/>
          </w:tcPr>
          <w:p w:rsidRPr="006D06D5" w:rsidR="00D159F5" w:rsidP="00D159F5" w:rsidRDefault="00D159F5" w14:paraId="5B12A926"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rsidRPr="006D06D5" w:rsidR="00D159F5" w:rsidP="00D159F5" w:rsidRDefault="00D159F5" w14:paraId="75F00CD0" w14:textId="7777777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rsidRPr="00A278AA" w:rsidR="00D159F5" w:rsidP="00D159F5" w:rsidRDefault="00D159F5" w14:paraId="15288AFD"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Število usposobljenih uporabnikov v zdravstvu zajema uporabnike v najširšem smislu. Od zaposlenih v zdravstvu tako zdravstvenih delavcev kot tudi sodelavcev v sistemu zdravstvenega in socialnega varstva do uporabnikov zdravstvenega sistema. </w:t>
            </w:r>
          </w:p>
        </w:tc>
      </w:tr>
      <w:tr w:rsidRPr="00BB2123" w:rsidR="00D159F5" w:rsidTr="00D159F5" w14:paraId="154B94A6" w14:textId="77777777">
        <w:trPr>
          <w:trHeight w:val="229"/>
        </w:trPr>
        <w:tc>
          <w:tcPr>
            <w:tcW w:w="2671" w:type="dxa"/>
            <w:shd w:val="clear" w:color="auto" w:fill="auto"/>
            <w:hideMark/>
          </w:tcPr>
          <w:p w:rsidRPr="00E2796D" w:rsidR="00D159F5" w:rsidP="00D159F5" w:rsidRDefault="00D159F5" w14:paraId="03F862CF"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rsidRPr="00E2796D" w:rsidR="00D159F5" w:rsidP="00D159F5" w:rsidRDefault="00D159F5" w14:paraId="6AF34EED" w14:textId="77777777">
            <w:pPr>
              <w:numPr>
                <w:ilvl w:val="0"/>
                <w:numId w:val="8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rsidRPr="00E2796D" w:rsidR="00D159F5" w:rsidP="00D159F5" w:rsidRDefault="00D159F5" w14:paraId="1327CEFD" w14:textId="77777777">
            <w:pPr>
              <w:numPr>
                <w:ilvl w:val="0"/>
                <w:numId w:val="8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rsidRPr="00E2796D" w:rsidR="00D159F5" w:rsidP="00D159F5" w:rsidRDefault="00D159F5" w14:paraId="793C812B" w14:textId="77777777">
            <w:pPr>
              <w:numPr>
                <w:ilvl w:val="0"/>
                <w:numId w:val="82"/>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rsidRPr="00E2796D" w:rsidR="00D159F5" w:rsidP="00D159F5" w:rsidRDefault="00D159F5" w14:paraId="213456D8" w14:textId="77777777">
            <w:pPr>
              <w:numPr>
                <w:ilvl w:val="0"/>
                <w:numId w:val="82"/>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rsidRPr="00402A9A" w:rsidR="00D159F5" w:rsidP="00D159F5" w:rsidRDefault="00D159F5" w14:paraId="6FF458A2" w14:textId="77777777">
            <w:pPr>
              <w:numPr>
                <w:ilvl w:val="0"/>
                <w:numId w:val="8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rsidRPr="00E2796D" w:rsidR="00D159F5" w:rsidP="00D159F5" w:rsidRDefault="00D159F5" w14:paraId="0BF93996" w14:textId="77777777">
            <w:pPr>
              <w:numPr>
                <w:ilvl w:val="0"/>
                <w:numId w:val="82"/>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rsidR="00D159F5" w:rsidP="00D159F5" w:rsidRDefault="00D159F5" w14:paraId="7322F758" w14:textId="77777777">
            <w:pPr>
              <w:pStyle w:val="Odstavekseznama"/>
              <w:numPr>
                <w:ilvl w:val="0"/>
                <w:numId w:val="80"/>
              </w:numPr>
              <w:spacing w:after="0" w:line="240" w:lineRule="auto"/>
              <w:jc w:val="both"/>
              <w:rPr>
                <w:rFonts w:eastAsia="Times New Roman"/>
                <w:iCs/>
                <w:sz w:val="18"/>
                <w:szCs w:val="18"/>
                <w:lang w:val="sl-SI" w:eastAsia="hu-HU"/>
              </w:rPr>
            </w:pPr>
            <w:r w:rsidRPr="002D667A">
              <w:rPr>
                <w:rFonts w:eastAsia="Times New Roman"/>
                <w:iCs/>
                <w:sz w:val="18"/>
                <w:szCs w:val="18"/>
                <w:lang w:val="sl-SI" w:eastAsia="hu-HU"/>
              </w:rPr>
              <w:t>Kazalnik spremljamo na ravni operacije</w:t>
            </w:r>
            <w:r>
              <w:rPr>
                <w:rFonts w:eastAsia="Times New Roman"/>
                <w:iCs/>
                <w:sz w:val="18"/>
                <w:szCs w:val="18"/>
                <w:lang w:val="sl-SI" w:eastAsia="hu-HU"/>
              </w:rPr>
              <w:t>.</w:t>
            </w:r>
          </w:p>
          <w:p w:rsidR="00D159F5" w:rsidP="00D159F5" w:rsidRDefault="00D159F5" w14:paraId="1F77F297" w14:textId="77777777">
            <w:pPr>
              <w:pStyle w:val="Odstavekseznama"/>
              <w:numPr>
                <w:ilvl w:val="0"/>
                <w:numId w:val="80"/>
              </w:numPr>
              <w:spacing w:after="0" w:line="240" w:lineRule="auto"/>
              <w:jc w:val="both"/>
              <w:rPr>
                <w:rFonts w:eastAsia="Times New Roman"/>
                <w:iCs/>
                <w:sz w:val="18"/>
                <w:szCs w:val="18"/>
                <w:lang w:val="sl-SI" w:eastAsia="hu-HU"/>
              </w:rPr>
            </w:pPr>
            <w:r>
              <w:rPr>
                <w:rFonts w:eastAsia="Times New Roman"/>
                <w:iCs/>
                <w:sz w:val="18"/>
                <w:szCs w:val="18"/>
                <w:lang w:val="sl-SI" w:eastAsia="hu-HU"/>
              </w:rPr>
              <w:t>Pogoj za doseganje kazalnika je vsaj 75 % prisotnost na organiziranih usposabljanjih ali opravljen preizkus, kjer je le-ta predviden.</w:t>
            </w:r>
          </w:p>
          <w:p w:rsidR="00D159F5" w:rsidP="00D159F5" w:rsidRDefault="00D159F5" w14:paraId="57A25C00" w14:textId="77777777">
            <w:pPr>
              <w:pStyle w:val="Odstavekseznama"/>
              <w:numPr>
                <w:ilvl w:val="0"/>
                <w:numId w:val="80"/>
              </w:numPr>
              <w:spacing w:after="0" w:line="240" w:lineRule="auto"/>
              <w:jc w:val="both"/>
              <w:rPr>
                <w:rFonts w:eastAsia="Times New Roman"/>
                <w:iCs/>
                <w:sz w:val="18"/>
                <w:szCs w:val="18"/>
                <w:lang w:val="sl-SI" w:eastAsia="hu-HU"/>
              </w:rPr>
            </w:pPr>
            <w:r>
              <w:rPr>
                <w:rFonts w:eastAsia="Times New Roman"/>
                <w:iCs/>
                <w:sz w:val="18"/>
                <w:szCs w:val="18"/>
                <w:lang w:val="sl-SI" w:eastAsia="hu-HU"/>
              </w:rPr>
              <w:t xml:space="preserve">Seznam usposobljenih. </w:t>
            </w:r>
          </w:p>
          <w:p w:rsidR="00D159F5" w:rsidP="00D159F5" w:rsidRDefault="00D159F5" w14:paraId="0AB06157" w14:textId="77777777">
            <w:pPr>
              <w:pStyle w:val="Odstavekseznama"/>
              <w:numPr>
                <w:ilvl w:val="0"/>
                <w:numId w:val="80"/>
              </w:numPr>
              <w:spacing w:after="0" w:line="240" w:lineRule="auto"/>
              <w:jc w:val="both"/>
              <w:rPr>
                <w:rFonts w:eastAsia="Times New Roman"/>
                <w:iCs/>
                <w:sz w:val="18"/>
                <w:szCs w:val="18"/>
                <w:lang w:val="sl-SI" w:eastAsia="hu-HU"/>
              </w:rPr>
            </w:pPr>
            <w:r>
              <w:rPr>
                <w:rFonts w:eastAsia="Times New Roman"/>
                <w:iCs/>
                <w:sz w:val="18"/>
                <w:szCs w:val="18"/>
                <w:lang w:val="sl-SI" w:eastAsia="hu-HU"/>
              </w:rPr>
              <w:t>Osebo se šteje enkrat na operacijo.</w:t>
            </w:r>
          </w:p>
          <w:p w:rsidR="00D159F5" w:rsidP="00D159F5" w:rsidRDefault="00D159F5" w14:paraId="2B930B51" w14:textId="77777777">
            <w:pPr>
              <w:pStyle w:val="Odstavekseznama"/>
              <w:numPr>
                <w:ilvl w:val="0"/>
                <w:numId w:val="80"/>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se zajemajo skozi celoten čas izvajanja operacije.</w:t>
            </w:r>
          </w:p>
          <w:p w:rsidRPr="002D667A" w:rsidR="00D159F5" w:rsidP="00D159F5" w:rsidRDefault="00D159F5" w14:paraId="4325EB8E" w14:textId="77777777">
            <w:pPr>
              <w:pStyle w:val="Odstavekseznama"/>
              <w:numPr>
                <w:ilvl w:val="0"/>
                <w:numId w:val="80"/>
              </w:numPr>
              <w:spacing w:after="0" w:line="240" w:lineRule="auto"/>
              <w:jc w:val="both"/>
              <w:rPr>
                <w:rFonts w:eastAsia="Times New Roman"/>
                <w:iCs/>
                <w:sz w:val="18"/>
                <w:szCs w:val="18"/>
                <w:lang w:val="sl-SI" w:eastAsia="hu-HU"/>
              </w:rPr>
            </w:pPr>
            <w:r>
              <w:rPr>
                <w:rFonts w:eastAsia="Times New Roman"/>
                <w:iCs/>
                <w:sz w:val="18"/>
                <w:szCs w:val="18"/>
                <w:lang w:val="sl-SI" w:eastAsia="hu-HU"/>
              </w:rPr>
              <w:t>Podatki iz operacije.</w:t>
            </w:r>
          </w:p>
          <w:p w:rsidRPr="002D667A" w:rsidR="00D159F5" w:rsidP="00D159F5" w:rsidRDefault="00D159F5" w14:paraId="20CA8B38" w14:textId="77777777">
            <w:pPr>
              <w:spacing w:after="0" w:line="240" w:lineRule="auto"/>
              <w:jc w:val="both"/>
              <w:rPr>
                <w:rFonts w:eastAsia="Times New Roman"/>
                <w:iCs/>
                <w:sz w:val="18"/>
                <w:szCs w:val="18"/>
                <w:lang w:eastAsia="hu-HU"/>
              </w:rPr>
            </w:pPr>
          </w:p>
        </w:tc>
      </w:tr>
      <w:tr w:rsidRPr="00C6735B" w:rsidR="00D159F5" w:rsidTr="00D159F5" w14:paraId="1FC08885" w14:textId="77777777">
        <w:trPr>
          <w:trHeight w:val="265"/>
        </w:trPr>
        <w:tc>
          <w:tcPr>
            <w:tcW w:w="2671" w:type="dxa"/>
            <w:shd w:val="clear" w:color="auto" w:fill="auto"/>
          </w:tcPr>
          <w:p w:rsidR="00D159F5" w:rsidP="00D159F5" w:rsidRDefault="00D159F5" w14:paraId="0F926BB7"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rsidRPr="00402A9A" w:rsidR="00D159F5" w:rsidP="00D159F5" w:rsidRDefault="00D159F5" w14:paraId="7F3B02ED" w14:textId="77777777">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2A9A">
              <w:rPr>
                <w:rFonts w:eastAsia="Times New Roman"/>
                <w:bCs/>
                <w:iCs/>
                <w:color w:val="808080"/>
                <w:sz w:val="18"/>
                <w:szCs w:val="18"/>
                <w:lang w:eastAsia="hu-HU"/>
              </w:rPr>
              <w:t>itd</w:t>
            </w:r>
            <w:proofErr w:type="spellEnd"/>
            <w:r w:rsidRPr="00402A9A">
              <w:rPr>
                <w:rFonts w:eastAsia="Times New Roman"/>
                <w:bCs/>
                <w:iCs/>
                <w:color w:val="808080"/>
                <w:sz w:val="18"/>
                <w:szCs w:val="18"/>
                <w:lang w:eastAsia="hu-HU"/>
              </w:rPr>
              <w:t>…</w:t>
            </w:r>
          </w:p>
        </w:tc>
        <w:tc>
          <w:tcPr>
            <w:tcW w:w="6092" w:type="dxa"/>
            <w:gridSpan w:val="6"/>
            <w:shd w:val="clear" w:color="auto" w:fill="auto"/>
          </w:tcPr>
          <w:p w:rsidRPr="006D06D5" w:rsidR="00D159F5" w:rsidP="00D159F5" w:rsidRDefault="00D159F5" w14:paraId="15EC27D3" w14:textId="77777777">
            <w:pPr>
              <w:spacing w:after="0" w:line="240" w:lineRule="auto"/>
              <w:rPr>
                <w:rFonts w:eastAsia="Times New Roman"/>
                <w:iCs/>
                <w:sz w:val="18"/>
                <w:szCs w:val="18"/>
                <w:lang w:eastAsia="hu-HU"/>
              </w:rPr>
            </w:pPr>
            <w:r>
              <w:rPr>
                <w:rFonts w:eastAsia="Times New Roman"/>
                <w:iCs/>
                <w:sz w:val="18"/>
                <w:szCs w:val="18"/>
                <w:lang w:eastAsia="hu-HU"/>
              </w:rPr>
              <w:t>Za zbiranje podatkov je odgovoren upravičenec.</w:t>
            </w:r>
          </w:p>
        </w:tc>
      </w:tr>
      <w:tr w:rsidRPr="006D06D5" w:rsidR="00D159F5" w:rsidTr="00D159F5" w14:paraId="7A341410" w14:textId="77777777">
        <w:trPr>
          <w:trHeight w:val="265"/>
        </w:trPr>
        <w:tc>
          <w:tcPr>
            <w:tcW w:w="2671" w:type="dxa"/>
            <w:shd w:val="clear" w:color="auto" w:fill="auto"/>
            <w:hideMark/>
          </w:tcPr>
          <w:p w:rsidRPr="006D06D5" w:rsidR="00D159F5" w:rsidP="00D159F5" w:rsidRDefault="00D159F5" w14:paraId="38421901"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rsidRPr="006D06D5" w:rsidR="00D159F5" w:rsidP="00D159F5" w:rsidRDefault="00D159F5" w14:paraId="5AC6082A" w14:textId="77777777">
            <w:pPr>
              <w:spacing w:after="0" w:line="240" w:lineRule="auto"/>
              <w:rPr>
                <w:rFonts w:eastAsia="Times New Roman"/>
                <w:iCs/>
                <w:sz w:val="18"/>
                <w:szCs w:val="18"/>
                <w:lang w:eastAsia="hu-HU"/>
              </w:rPr>
            </w:pPr>
            <w:r>
              <w:rPr>
                <w:rFonts w:eastAsia="Times New Roman"/>
                <w:iCs/>
                <w:sz w:val="18"/>
                <w:szCs w:val="18"/>
                <w:lang w:eastAsia="hu-HU"/>
              </w:rPr>
              <w:t>število</w:t>
            </w:r>
          </w:p>
        </w:tc>
      </w:tr>
      <w:tr w:rsidRPr="006D06D5" w:rsidR="00D159F5" w:rsidTr="00D159F5" w14:paraId="0AD80C37" w14:textId="77777777">
        <w:trPr>
          <w:trHeight w:val="210"/>
        </w:trPr>
        <w:tc>
          <w:tcPr>
            <w:tcW w:w="2671" w:type="dxa"/>
            <w:vMerge w:val="restart"/>
            <w:shd w:val="clear" w:color="auto" w:fill="auto"/>
          </w:tcPr>
          <w:p w:rsidR="00D159F5" w:rsidP="00D159F5" w:rsidRDefault="00D159F5" w14:paraId="3AF29DBA"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p w:rsidRPr="006D06D5" w:rsidR="00D159F5" w:rsidP="00D159F5" w:rsidRDefault="00D159F5" w14:paraId="0899C26A"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D159F5" w:rsidP="00D159F5" w:rsidRDefault="00D159F5" w14:paraId="0DC407D2" w14:textId="7777777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rsidRPr="006D06D5" w:rsidR="00D159F5" w:rsidP="00D159F5" w:rsidRDefault="00D159F5" w14:paraId="346CB651"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159F5" w:rsidP="00D159F5" w:rsidRDefault="00D159F5" w14:paraId="499B0FA7"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D159F5" w:rsidP="00D159F5" w:rsidRDefault="00D159F5" w14:paraId="5CB4456B" w14:textId="77777777">
            <w:pPr>
              <w:spacing w:after="0" w:line="240" w:lineRule="auto"/>
              <w:rPr>
                <w:rFonts w:eastAsia="Times New Roman"/>
                <w:iCs/>
                <w:sz w:val="18"/>
                <w:szCs w:val="18"/>
                <w:lang w:eastAsia="hu-HU"/>
              </w:rPr>
            </w:pPr>
          </w:p>
        </w:tc>
      </w:tr>
      <w:tr w:rsidRPr="006D06D5" w:rsidR="00D159F5" w:rsidTr="00D159F5" w14:paraId="5495B2E7" w14:textId="77777777">
        <w:trPr>
          <w:trHeight w:val="210"/>
        </w:trPr>
        <w:tc>
          <w:tcPr>
            <w:tcW w:w="2671" w:type="dxa"/>
            <w:vMerge/>
            <w:shd w:val="clear" w:color="auto" w:fill="auto"/>
            <w:hideMark/>
          </w:tcPr>
          <w:p w:rsidRPr="006D06D5" w:rsidR="00D159F5" w:rsidP="00D159F5" w:rsidRDefault="00D159F5" w14:paraId="1D595480"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6D06D5" w:rsidR="00D159F5" w:rsidP="00D159F5" w:rsidRDefault="00D159F5" w14:paraId="070B8706" w14:textId="77777777">
            <w:pPr>
              <w:spacing w:after="0" w:line="240" w:lineRule="auto"/>
              <w:rPr>
                <w:rFonts w:eastAsia="Times New Roman"/>
                <w:iCs/>
                <w:sz w:val="18"/>
                <w:szCs w:val="18"/>
                <w:lang w:eastAsia="hu-HU"/>
              </w:rPr>
            </w:pPr>
          </w:p>
        </w:tc>
        <w:tc>
          <w:tcPr>
            <w:tcW w:w="1876" w:type="dxa"/>
            <w:gridSpan w:val="2"/>
            <w:shd w:val="clear" w:color="auto" w:fill="auto"/>
          </w:tcPr>
          <w:p w:rsidRPr="006D06D5" w:rsidR="00D159F5" w:rsidP="00D159F5" w:rsidRDefault="00D159F5" w14:paraId="6047A075"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D159F5" w:rsidP="00D159F5" w:rsidRDefault="00D159F5" w14:paraId="36E399F2" w14:textId="77777777">
            <w:pPr>
              <w:spacing w:after="0" w:line="240" w:lineRule="auto"/>
              <w:rPr>
                <w:rFonts w:eastAsia="Times New Roman"/>
                <w:iCs/>
                <w:sz w:val="18"/>
                <w:szCs w:val="18"/>
                <w:lang w:eastAsia="hu-HU"/>
              </w:rPr>
            </w:pPr>
          </w:p>
        </w:tc>
      </w:tr>
      <w:tr w:rsidRPr="006D06D5" w:rsidR="00D159F5" w:rsidTr="00D159F5" w14:paraId="2C32B37F" w14:textId="77777777">
        <w:trPr>
          <w:trHeight w:val="210"/>
        </w:trPr>
        <w:tc>
          <w:tcPr>
            <w:tcW w:w="2671" w:type="dxa"/>
            <w:vMerge/>
            <w:shd w:val="clear" w:color="auto" w:fill="auto"/>
          </w:tcPr>
          <w:p w:rsidRPr="006D06D5" w:rsidR="00D159F5" w:rsidP="00D159F5" w:rsidRDefault="00D159F5" w14:paraId="0DFD2788"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159F5" w:rsidP="00D159F5" w:rsidRDefault="00D159F5" w14:paraId="43E23731"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159F5" w:rsidP="00D159F5" w:rsidRDefault="00D159F5" w14:paraId="586C21C6"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D159F5" w:rsidP="00D159F5" w:rsidRDefault="00D159F5" w14:paraId="47589401" w14:textId="77777777">
            <w:pPr>
              <w:spacing w:after="0" w:line="240" w:lineRule="auto"/>
              <w:rPr>
                <w:rFonts w:eastAsia="Times New Roman"/>
                <w:iCs/>
                <w:sz w:val="18"/>
                <w:szCs w:val="18"/>
                <w:lang w:eastAsia="hu-HU"/>
              </w:rPr>
            </w:pPr>
          </w:p>
        </w:tc>
      </w:tr>
      <w:tr w:rsidRPr="006D06D5" w:rsidR="00D159F5" w:rsidTr="00D159F5" w14:paraId="0EB58103" w14:textId="77777777">
        <w:trPr>
          <w:trHeight w:val="195"/>
        </w:trPr>
        <w:tc>
          <w:tcPr>
            <w:tcW w:w="2671" w:type="dxa"/>
            <w:vMerge/>
            <w:shd w:val="clear" w:color="auto" w:fill="auto"/>
          </w:tcPr>
          <w:p w:rsidRPr="006D06D5" w:rsidR="00D159F5" w:rsidP="00D159F5" w:rsidRDefault="00D159F5" w14:paraId="301CCD67"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D159F5" w:rsidP="00D159F5" w:rsidRDefault="00D159F5" w14:paraId="5C00C015"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6D06D5" w:rsidR="00D159F5" w:rsidP="00D159F5" w:rsidRDefault="00D159F5" w14:paraId="23D5D367"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D159F5" w:rsidP="00D159F5" w:rsidRDefault="00D159F5" w14:paraId="5D1BCDDD" w14:textId="77777777">
            <w:pPr>
              <w:spacing w:after="0" w:line="240" w:lineRule="auto"/>
              <w:rPr>
                <w:rFonts w:eastAsia="Times New Roman"/>
                <w:iCs/>
                <w:sz w:val="18"/>
                <w:szCs w:val="18"/>
                <w:lang w:eastAsia="hu-HU"/>
              </w:rPr>
            </w:pPr>
          </w:p>
        </w:tc>
      </w:tr>
      <w:tr w:rsidRPr="006D06D5" w:rsidR="00D159F5" w:rsidTr="00D159F5" w14:paraId="32D897CC" w14:textId="77777777">
        <w:trPr>
          <w:trHeight w:val="195"/>
        </w:trPr>
        <w:tc>
          <w:tcPr>
            <w:tcW w:w="2671" w:type="dxa"/>
            <w:vMerge/>
            <w:shd w:val="clear" w:color="auto" w:fill="auto"/>
          </w:tcPr>
          <w:p w:rsidRPr="006D06D5" w:rsidR="00D159F5" w:rsidP="00D159F5" w:rsidRDefault="00D159F5" w14:paraId="64230EE1"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159F5" w:rsidP="00D159F5" w:rsidRDefault="00D159F5" w14:paraId="2FFEAFD2"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159F5" w:rsidP="00D159F5" w:rsidRDefault="00D159F5" w14:paraId="58ABDC36"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D159F5" w:rsidP="00D159F5" w:rsidRDefault="00D159F5" w14:paraId="542BE40D" w14:textId="77777777">
            <w:pPr>
              <w:spacing w:after="0" w:line="240" w:lineRule="auto"/>
              <w:rPr>
                <w:rFonts w:eastAsia="Times New Roman"/>
                <w:iCs/>
                <w:sz w:val="18"/>
                <w:szCs w:val="18"/>
                <w:lang w:eastAsia="hu-HU"/>
              </w:rPr>
            </w:pPr>
          </w:p>
        </w:tc>
      </w:tr>
      <w:tr w:rsidRPr="006D06D5" w:rsidR="00D159F5" w:rsidTr="00D159F5" w14:paraId="20F5C644" w14:textId="77777777">
        <w:trPr>
          <w:trHeight w:val="195"/>
        </w:trPr>
        <w:tc>
          <w:tcPr>
            <w:tcW w:w="2671" w:type="dxa"/>
            <w:vMerge/>
            <w:shd w:val="clear" w:color="auto" w:fill="auto"/>
          </w:tcPr>
          <w:p w:rsidRPr="006D06D5" w:rsidR="00D159F5" w:rsidP="00D159F5" w:rsidRDefault="00D159F5" w14:paraId="3A44351E"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159F5" w:rsidP="00D159F5" w:rsidRDefault="00D159F5" w14:paraId="65B688BA"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159F5" w:rsidP="00D159F5" w:rsidRDefault="00D159F5" w14:paraId="26A836B1"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D159F5" w:rsidP="00D159F5" w:rsidRDefault="00D159F5" w14:paraId="1E46E617" w14:textId="77777777">
            <w:pPr>
              <w:spacing w:after="0" w:line="240" w:lineRule="auto"/>
              <w:rPr>
                <w:rFonts w:eastAsia="Times New Roman"/>
                <w:iCs/>
                <w:sz w:val="18"/>
                <w:szCs w:val="18"/>
                <w:lang w:eastAsia="hu-HU"/>
              </w:rPr>
            </w:pPr>
          </w:p>
        </w:tc>
      </w:tr>
      <w:tr w:rsidRPr="00D54BB8" w:rsidR="00D159F5" w:rsidTr="00D159F5" w14:paraId="2C79977E" w14:textId="77777777">
        <w:trPr>
          <w:trHeight w:val="265"/>
        </w:trPr>
        <w:tc>
          <w:tcPr>
            <w:tcW w:w="2671" w:type="dxa"/>
            <w:vMerge w:val="restart"/>
            <w:shd w:val="clear" w:color="auto" w:fill="auto"/>
          </w:tcPr>
          <w:p w:rsidRPr="004D08F5" w:rsidR="00D159F5" w:rsidP="00D159F5" w:rsidRDefault="00D159F5" w14:paraId="0FC3E43D" w14:textId="77777777">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rsidRPr="004D08F5" w:rsidR="00D159F5" w:rsidP="00D159F5" w:rsidRDefault="00D159F5" w14:paraId="6917C137" w14:textId="77777777">
            <w:pPr>
              <w:spacing w:after="0" w:line="240" w:lineRule="auto"/>
              <w:rPr>
                <w:rFonts w:eastAsia="Times New Roman"/>
                <w:b/>
                <w:bCs/>
                <w:iCs/>
                <w:sz w:val="18"/>
                <w:szCs w:val="18"/>
                <w:lang w:eastAsia="hu-HU"/>
              </w:rPr>
            </w:pPr>
          </w:p>
          <w:p w:rsidRPr="004D08F5" w:rsidR="00D159F5" w:rsidP="00D159F5" w:rsidRDefault="00D159F5" w14:paraId="4F5C38A4" w14:textId="77777777">
            <w:pPr>
              <w:spacing w:after="0" w:line="240" w:lineRule="auto"/>
              <w:rPr>
                <w:rFonts w:eastAsia="Times New Roman"/>
                <w:b/>
                <w:bCs/>
                <w:iCs/>
                <w:sz w:val="18"/>
                <w:szCs w:val="18"/>
                <w:lang w:eastAsia="hu-HU"/>
              </w:rPr>
            </w:pPr>
          </w:p>
        </w:tc>
        <w:tc>
          <w:tcPr>
            <w:tcW w:w="1011" w:type="dxa"/>
            <w:shd w:val="clear" w:color="auto" w:fill="auto"/>
          </w:tcPr>
          <w:p w:rsidRPr="004D08F5" w:rsidR="00D159F5" w:rsidP="00D159F5" w:rsidRDefault="00D159F5" w14:paraId="1FF5C75E" w14:textId="7777777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rsidRPr="004D08F5" w:rsidR="00D159F5" w:rsidP="00D159F5" w:rsidRDefault="00D159F5" w14:paraId="32EE282E"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rsidRPr="00C05600" w:rsidR="00D159F5" w:rsidP="00D159F5" w:rsidRDefault="00D159F5" w14:paraId="75884E0A" w14:textId="77777777">
            <w:pPr>
              <w:spacing w:after="0" w:line="240" w:lineRule="auto"/>
              <w:rPr>
                <w:rFonts w:eastAsia="Times New Roman"/>
                <w:iCs/>
                <w:color w:val="000000" w:themeColor="text1"/>
                <w:sz w:val="18"/>
                <w:szCs w:val="18"/>
                <w:lang w:eastAsia="hu-HU"/>
              </w:rPr>
            </w:pPr>
            <w:r w:rsidRPr="00C05600">
              <w:rPr>
                <w:rFonts w:eastAsia="Times New Roman"/>
                <w:iCs/>
                <w:color w:val="000000" w:themeColor="text1"/>
                <w:sz w:val="18"/>
                <w:szCs w:val="18"/>
                <w:lang w:eastAsia="hu-HU"/>
              </w:rPr>
              <w:t>2021</w:t>
            </w:r>
          </w:p>
        </w:tc>
        <w:tc>
          <w:tcPr>
            <w:tcW w:w="1051" w:type="dxa"/>
            <w:shd w:val="clear" w:color="auto" w:fill="auto"/>
          </w:tcPr>
          <w:p w:rsidRPr="00C05600" w:rsidR="00D159F5" w:rsidP="00D159F5" w:rsidRDefault="00D159F5" w14:paraId="0926D3F7" w14:textId="77777777">
            <w:pPr>
              <w:spacing w:after="0" w:line="240" w:lineRule="auto"/>
              <w:rPr>
                <w:rFonts w:eastAsia="Times New Roman"/>
                <w:b/>
                <w:iCs/>
                <w:color w:val="000000" w:themeColor="text1"/>
                <w:sz w:val="18"/>
                <w:szCs w:val="18"/>
                <w:lang w:eastAsia="hu-HU"/>
              </w:rPr>
            </w:pPr>
            <w:r w:rsidRPr="00C05600">
              <w:rPr>
                <w:rFonts w:eastAsia="Times New Roman"/>
                <w:b/>
                <w:iCs/>
                <w:color w:val="000000" w:themeColor="text1"/>
                <w:sz w:val="18"/>
                <w:szCs w:val="18"/>
                <w:lang w:eastAsia="hu-HU"/>
              </w:rPr>
              <w:t>Izhodiščna vrednost</w:t>
            </w:r>
          </w:p>
        </w:tc>
        <w:tc>
          <w:tcPr>
            <w:tcW w:w="1197" w:type="dxa"/>
            <w:shd w:val="clear" w:color="auto" w:fill="auto"/>
          </w:tcPr>
          <w:p w:rsidRPr="00C05600" w:rsidR="00D159F5" w:rsidP="00D159F5" w:rsidRDefault="00D159F5" w14:paraId="319E67CC" w14:textId="77777777">
            <w:pPr>
              <w:spacing w:after="0" w:line="240" w:lineRule="auto"/>
              <w:rPr>
                <w:rFonts w:eastAsia="Times New Roman"/>
                <w:iCs/>
                <w:color w:val="000000" w:themeColor="text1"/>
                <w:sz w:val="18"/>
                <w:szCs w:val="18"/>
                <w:lang w:eastAsia="hu-HU"/>
              </w:rPr>
            </w:pPr>
            <w:r w:rsidRPr="00C05600">
              <w:rPr>
                <w:rFonts w:eastAsia="Times New Roman"/>
                <w:iCs/>
                <w:color w:val="000000" w:themeColor="text1"/>
                <w:sz w:val="18"/>
                <w:szCs w:val="18"/>
                <w:lang w:eastAsia="hu-HU"/>
              </w:rPr>
              <w:t>Slovenija/V/Z</w:t>
            </w:r>
          </w:p>
        </w:tc>
        <w:tc>
          <w:tcPr>
            <w:tcW w:w="957" w:type="dxa"/>
            <w:shd w:val="clear" w:color="auto" w:fill="auto"/>
          </w:tcPr>
          <w:p w:rsidRPr="00C05600" w:rsidR="00D159F5" w:rsidP="00D159F5" w:rsidRDefault="00D159F5" w14:paraId="2500D860" w14:textId="77777777">
            <w:pPr>
              <w:spacing w:after="0" w:line="240" w:lineRule="auto"/>
              <w:rPr>
                <w:rFonts w:eastAsia="Times New Roman"/>
                <w:iCs/>
                <w:color w:val="000000" w:themeColor="text1"/>
                <w:sz w:val="18"/>
                <w:szCs w:val="18"/>
                <w:lang w:eastAsia="hu-HU"/>
              </w:rPr>
            </w:pPr>
            <w:r w:rsidRPr="00C05600">
              <w:rPr>
                <w:rFonts w:eastAsia="Times New Roman"/>
                <w:iCs/>
                <w:color w:val="000000" w:themeColor="text1"/>
                <w:sz w:val="18"/>
                <w:szCs w:val="18"/>
                <w:lang w:eastAsia="hu-HU"/>
              </w:rPr>
              <w:t>0</w:t>
            </w:r>
          </w:p>
        </w:tc>
      </w:tr>
      <w:tr w:rsidRPr="00D54BB8" w:rsidR="00D159F5" w:rsidTr="00D159F5" w14:paraId="6A56B8E9" w14:textId="77777777">
        <w:trPr>
          <w:trHeight w:val="265"/>
        </w:trPr>
        <w:tc>
          <w:tcPr>
            <w:tcW w:w="2671" w:type="dxa"/>
            <w:vMerge/>
            <w:shd w:val="clear" w:color="auto" w:fill="auto"/>
          </w:tcPr>
          <w:p w:rsidRPr="004D08F5" w:rsidR="00D159F5" w:rsidP="00D159F5" w:rsidRDefault="00D159F5" w14:paraId="4FB59497" w14:textId="77777777">
            <w:pPr>
              <w:spacing w:after="0" w:line="240" w:lineRule="auto"/>
              <w:rPr>
                <w:rFonts w:eastAsia="Times New Roman"/>
                <w:b/>
                <w:bCs/>
                <w:iCs/>
                <w:sz w:val="18"/>
                <w:szCs w:val="18"/>
                <w:lang w:eastAsia="hu-HU"/>
              </w:rPr>
            </w:pPr>
          </w:p>
        </w:tc>
        <w:tc>
          <w:tcPr>
            <w:tcW w:w="1011" w:type="dxa"/>
            <w:shd w:val="clear" w:color="auto" w:fill="auto"/>
          </w:tcPr>
          <w:p w:rsidRPr="004D08F5" w:rsidR="00D159F5" w:rsidP="00D159F5" w:rsidRDefault="00D159F5" w14:paraId="04123A34" w14:textId="77777777">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rsidRPr="004D08F5" w:rsidR="00D159F5" w:rsidP="00D159F5" w:rsidRDefault="00D159F5" w14:paraId="4A4F8C18"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rsidRPr="00C05600" w:rsidR="00D159F5" w:rsidP="00D159F5" w:rsidRDefault="00D159F5" w14:paraId="68BE5F31" w14:textId="77777777">
            <w:pPr>
              <w:spacing w:after="0" w:line="240" w:lineRule="auto"/>
              <w:rPr>
                <w:rFonts w:eastAsia="Times New Roman"/>
                <w:iCs/>
                <w:color w:val="000000" w:themeColor="text1"/>
                <w:sz w:val="18"/>
                <w:szCs w:val="18"/>
                <w:lang w:eastAsia="hu-HU"/>
              </w:rPr>
            </w:pPr>
            <w:r>
              <w:rPr>
                <w:rFonts w:eastAsia="Times New Roman"/>
                <w:iCs/>
                <w:color w:val="000000" w:themeColor="text1"/>
                <w:sz w:val="18"/>
                <w:szCs w:val="18"/>
                <w:lang w:eastAsia="hu-HU"/>
              </w:rPr>
              <w:t>4.550/</w:t>
            </w:r>
            <w:r w:rsidRPr="00C05600">
              <w:rPr>
                <w:rFonts w:eastAsia="Times New Roman"/>
                <w:iCs/>
                <w:color w:val="000000" w:themeColor="text1"/>
                <w:sz w:val="18"/>
                <w:szCs w:val="18"/>
                <w:lang w:eastAsia="hu-HU"/>
              </w:rPr>
              <w:t>2</w:t>
            </w:r>
            <w:r>
              <w:rPr>
                <w:rFonts w:eastAsia="Times New Roman"/>
                <w:iCs/>
                <w:color w:val="000000" w:themeColor="text1"/>
                <w:sz w:val="18"/>
                <w:szCs w:val="18"/>
                <w:lang w:eastAsia="hu-HU"/>
              </w:rPr>
              <w:t>.</w:t>
            </w:r>
            <w:r w:rsidRPr="00C05600">
              <w:rPr>
                <w:rFonts w:eastAsia="Times New Roman"/>
                <w:iCs/>
                <w:color w:val="000000" w:themeColor="text1"/>
                <w:sz w:val="18"/>
                <w:szCs w:val="18"/>
                <w:lang w:eastAsia="hu-HU"/>
              </w:rPr>
              <w:t>730/1</w:t>
            </w:r>
            <w:r>
              <w:rPr>
                <w:rFonts w:eastAsia="Times New Roman"/>
                <w:iCs/>
                <w:color w:val="000000" w:themeColor="text1"/>
                <w:sz w:val="18"/>
                <w:szCs w:val="18"/>
                <w:lang w:eastAsia="hu-HU"/>
              </w:rPr>
              <w:t>.</w:t>
            </w:r>
            <w:r w:rsidRPr="00C05600">
              <w:rPr>
                <w:rFonts w:eastAsia="Times New Roman"/>
                <w:iCs/>
                <w:color w:val="000000" w:themeColor="text1"/>
                <w:sz w:val="18"/>
                <w:szCs w:val="18"/>
                <w:lang w:eastAsia="hu-HU"/>
              </w:rPr>
              <w:t>820</w:t>
            </w:r>
          </w:p>
        </w:tc>
      </w:tr>
      <w:tr w:rsidRPr="006D06D5" w:rsidR="00D159F5" w:rsidTr="00D159F5" w14:paraId="71E2B510" w14:textId="77777777">
        <w:trPr>
          <w:trHeight w:val="195"/>
        </w:trPr>
        <w:tc>
          <w:tcPr>
            <w:tcW w:w="2671" w:type="dxa"/>
            <w:vMerge w:val="restart"/>
            <w:shd w:val="clear" w:color="auto" w:fill="auto"/>
          </w:tcPr>
          <w:p w:rsidRPr="006D06D5" w:rsidR="00D159F5" w:rsidP="00D159F5" w:rsidRDefault="00D159F5" w14:paraId="1C00A1E2"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rsidRPr="00C6735B" w:rsidR="00D159F5" w:rsidP="00D159F5" w:rsidRDefault="00D159F5" w14:paraId="5F4F0968" w14:textId="77777777">
            <w:pPr>
              <w:spacing w:after="0" w:line="240" w:lineRule="auto"/>
              <w:rPr>
                <w:rFonts w:eastAsia="Times New Roman"/>
                <w:bCs/>
                <w:iCs/>
                <w:sz w:val="18"/>
                <w:szCs w:val="18"/>
                <w:lang w:eastAsia="hu-HU"/>
              </w:rPr>
            </w:pPr>
            <w:r w:rsidRPr="00C6735B">
              <w:rPr>
                <w:rFonts w:eastAsia="Times New Roman"/>
                <w:bCs/>
                <w:iCs/>
                <w:sz w:val="18"/>
                <w:szCs w:val="18"/>
                <w:lang w:eastAsia="hu-HU"/>
              </w:rPr>
              <w:t>Vrednost EU in slovenskega dela v EUR</w:t>
            </w:r>
          </w:p>
        </w:tc>
        <w:tc>
          <w:tcPr>
            <w:tcW w:w="1011" w:type="dxa"/>
            <w:vMerge w:val="restart"/>
            <w:shd w:val="clear" w:color="auto" w:fill="auto"/>
          </w:tcPr>
          <w:p w:rsidRPr="006D06D5" w:rsidR="00D159F5" w:rsidP="00D159F5" w:rsidRDefault="00D159F5" w14:paraId="7628BE5C" w14:textId="77777777">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rsidRPr="006D06D5" w:rsidR="00D159F5" w:rsidP="00D159F5" w:rsidRDefault="00D159F5" w14:paraId="141BB8A0"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D159F5" w:rsidP="00D159F5" w:rsidRDefault="00D159F5" w14:paraId="06868681"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D159F5" w:rsidTr="00D159F5" w14:paraId="04CA8658" w14:textId="77777777">
        <w:trPr>
          <w:trHeight w:val="195"/>
        </w:trPr>
        <w:tc>
          <w:tcPr>
            <w:tcW w:w="2671" w:type="dxa"/>
            <w:vMerge/>
            <w:shd w:val="clear" w:color="auto" w:fill="auto"/>
          </w:tcPr>
          <w:p w:rsidRPr="006D06D5" w:rsidR="00D159F5" w:rsidP="00D159F5" w:rsidRDefault="00D159F5" w14:paraId="21491B7A"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159F5" w:rsidP="00D159F5" w:rsidRDefault="00D159F5" w14:paraId="0CAFEA1F"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159F5" w:rsidP="00D159F5" w:rsidRDefault="00D159F5" w14:paraId="53B54FB9"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D159F5" w:rsidP="00D159F5" w:rsidRDefault="00D159F5" w14:paraId="6DC04957"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D159F5" w:rsidTr="00D159F5" w14:paraId="459254F4" w14:textId="77777777">
        <w:trPr>
          <w:trHeight w:val="195"/>
        </w:trPr>
        <w:tc>
          <w:tcPr>
            <w:tcW w:w="2671" w:type="dxa"/>
            <w:vMerge/>
            <w:shd w:val="clear" w:color="auto" w:fill="auto"/>
          </w:tcPr>
          <w:p w:rsidRPr="006D06D5" w:rsidR="00D159F5" w:rsidP="00D159F5" w:rsidRDefault="00D159F5" w14:paraId="68909BA2"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159F5" w:rsidP="00D159F5" w:rsidRDefault="00D159F5" w14:paraId="0EAF8280"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159F5" w:rsidP="00D159F5" w:rsidRDefault="00D159F5" w14:paraId="7E2E2A82"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D159F5" w:rsidP="00D159F5" w:rsidRDefault="00D159F5" w14:paraId="4C21BE67" w14:textId="77777777">
            <w:pPr>
              <w:spacing w:after="0" w:line="240" w:lineRule="auto"/>
              <w:rPr>
                <w:rFonts w:eastAsia="Times New Roman"/>
                <w:iCs/>
                <w:sz w:val="18"/>
                <w:szCs w:val="18"/>
                <w:lang w:eastAsia="hu-HU"/>
              </w:rPr>
            </w:pPr>
            <w:r>
              <w:rPr>
                <w:rFonts w:eastAsia="Times New Roman"/>
                <w:iCs/>
                <w:sz w:val="18"/>
                <w:szCs w:val="18"/>
                <w:lang w:eastAsia="hu-HU"/>
              </w:rPr>
              <w:t>0</w:t>
            </w:r>
          </w:p>
        </w:tc>
      </w:tr>
      <w:tr w:rsidRPr="006D06D5" w:rsidR="00D159F5" w:rsidTr="00D159F5" w14:paraId="573BA9FF" w14:textId="77777777">
        <w:trPr>
          <w:trHeight w:val="195"/>
        </w:trPr>
        <w:tc>
          <w:tcPr>
            <w:tcW w:w="2671" w:type="dxa"/>
            <w:vMerge/>
            <w:shd w:val="clear" w:color="auto" w:fill="auto"/>
          </w:tcPr>
          <w:p w:rsidRPr="006D06D5" w:rsidR="00D159F5" w:rsidP="00D159F5" w:rsidRDefault="00D159F5" w14:paraId="19D1DED3"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D159F5" w:rsidP="00D159F5" w:rsidRDefault="00D159F5" w14:paraId="235DF163"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6D06D5" w:rsidR="00D159F5" w:rsidP="00D159F5" w:rsidRDefault="00D159F5" w14:paraId="6602274C"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D159F5" w:rsidP="00D159F5" w:rsidRDefault="00D159F5" w14:paraId="7BAA819F" w14:textId="77777777">
            <w:pPr>
              <w:spacing w:after="0" w:line="240" w:lineRule="auto"/>
              <w:rPr>
                <w:rFonts w:eastAsia="Times New Roman"/>
                <w:iCs/>
                <w:sz w:val="18"/>
                <w:szCs w:val="18"/>
                <w:lang w:eastAsia="hu-HU"/>
              </w:rPr>
            </w:pPr>
            <w:r>
              <w:rPr>
                <w:rFonts w:eastAsia="Times New Roman"/>
                <w:iCs/>
                <w:sz w:val="18"/>
                <w:szCs w:val="18"/>
                <w:lang w:eastAsia="hu-HU"/>
              </w:rPr>
              <w:t>54.680.000</w:t>
            </w:r>
          </w:p>
        </w:tc>
      </w:tr>
      <w:tr w:rsidRPr="006D06D5" w:rsidR="00D159F5" w:rsidTr="00D159F5" w14:paraId="34918E1D" w14:textId="77777777">
        <w:trPr>
          <w:trHeight w:val="195"/>
        </w:trPr>
        <w:tc>
          <w:tcPr>
            <w:tcW w:w="2671" w:type="dxa"/>
            <w:vMerge/>
            <w:shd w:val="clear" w:color="auto" w:fill="auto"/>
          </w:tcPr>
          <w:p w:rsidRPr="006D06D5" w:rsidR="00D159F5" w:rsidP="00D159F5" w:rsidRDefault="00D159F5" w14:paraId="26F57195"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159F5" w:rsidP="00D159F5" w:rsidRDefault="00D159F5" w14:paraId="311321B8"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159F5" w:rsidP="00D159F5" w:rsidRDefault="00D159F5" w14:paraId="46015959"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D159F5" w:rsidP="00D159F5" w:rsidRDefault="00D159F5" w14:paraId="3CCD8C71" w14:textId="77777777">
            <w:pPr>
              <w:spacing w:after="0" w:line="240" w:lineRule="auto"/>
              <w:rPr>
                <w:rFonts w:eastAsia="Times New Roman"/>
                <w:iCs/>
                <w:sz w:val="18"/>
                <w:szCs w:val="18"/>
                <w:lang w:eastAsia="hu-HU"/>
              </w:rPr>
            </w:pPr>
            <w:r>
              <w:rPr>
                <w:rFonts w:eastAsia="Times New Roman"/>
                <w:iCs/>
                <w:sz w:val="18"/>
                <w:szCs w:val="18"/>
                <w:lang w:eastAsia="hu-HU"/>
              </w:rPr>
              <w:t>25.900.000</w:t>
            </w:r>
          </w:p>
        </w:tc>
      </w:tr>
      <w:tr w:rsidRPr="006D06D5" w:rsidR="00D159F5" w:rsidTr="00D159F5" w14:paraId="7AD19886" w14:textId="77777777">
        <w:trPr>
          <w:trHeight w:val="195"/>
        </w:trPr>
        <w:tc>
          <w:tcPr>
            <w:tcW w:w="2671" w:type="dxa"/>
            <w:vMerge/>
            <w:shd w:val="clear" w:color="auto" w:fill="auto"/>
          </w:tcPr>
          <w:p w:rsidRPr="006D06D5" w:rsidR="00D159F5" w:rsidP="00D159F5" w:rsidRDefault="00D159F5" w14:paraId="4F05B7D0"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159F5" w:rsidP="00D159F5" w:rsidRDefault="00D159F5" w14:paraId="29699921"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159F5" w:rsidP="00D159F5" w:rsidRDefault="00D159F5" w14:paraId="53245669"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D159F5" w:rsidP="00D159F5" w:rsidRDefault="00D159F5" w14:paraId="3413E8AA" w14:textId="77777777">
            <w:pPr>
              <w:spacing w:after="0" w:line="240" w:lineRule="auto"/>
              <w:rPr>
                <w:rFonts w:eastAsia="Times New Roman"/>
                <w:iCs/>
                <w:sz w:val="18"/>
                <w:szCs w:val="18"/>
                <w:lang w:eastAsia="hu-HU"/>
              </w:rPr>
            </w:pPr>
            <w:r>
              <w:rPr>
                <w:rFonts w:eastAsia="Times New Roman"/>
                <w:iCs/>
                <w:sz w:val="18"/>
                <w:szCs w:val="18"/>
                <w:lang w:eastAsia="hu-HU"/>
              </w:rPr>
              <w:t>28.780.000</w:t>
            </w:r>
          </w:p>
        </w:tc>
      </w:tr>
      <w:tr w:rsidRPr="006D06D5" w:rsidR="00D159F5" w:rsidTr="00D159F5" w14:paraId="6F27B78F" w14:textId="77777777">
        <w:trPr>
          <w:trHeight w:val="263"/>
        </w:trPr>
        <w:tc>
          <w:tcPr>
            <w:tcW w:w="8766" w:type="dxa"/>
            <w:gridSpan w:val="7"/>
            <w:shd w:val="clear" w:color="auto" w:fill="D9D9D9"/>
          </w:tcPr>
          <w:p w:rsidRPr="006D06D5" w:rsidR="00D159F5" w:rsidP="00D159F5" w:rsidRDefault="00D159F5" w14:paraId="55D5338E" w14:textId="77777777">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Pr="00C6735B" w:rsidR="00D159F5" w:rsidTr="00D159F5" w14:paraId="191C6B6E" w14:textId="77777777">
        <w:trPr>
          <w:trHeight w:val="2595"/>
        </w:trPr>
        <w:tc>
          <w:tcPr>
            <w:tcW w:w="2671" w:type="dxa"/>
            <w:shd w:val="clear" w:color="auto" w:fill="auto"/>
          </w:tcPr>
          <w:p w:rsidRPr="00E2796D" w:rsidR="00D159F5" w:rsidP="00D159F5" w:rsidRDefault="00D159F5" w14:paraId="61B9D525"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rsidRPr="00E2796D" w:rsidR="00D159F5" w:rsidP="00D159F5" w:rsidRDefault="00D159F5" w14:paraId="3132D15F" w14:textId="77777777">
            <w:pPr>
              <w:numPr>
                <w:ilvl w:val="0"/>
                <w:numId w:val="8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rsidR="00D159F5" w:rsidP="00D159F5" w:rsidRDefault="00D159F5" w14:paraId="0596F6B1" w14:textId="77777777">
            <w:pPr>
              <w:numPr>
                <w:ilvl w:val="0"/>
                <w:numId w:val="83"/>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rsidRPr="00E2796D" w:rsidR="00D159F5" w:rsidP="00D159F5" w:rsidRDefault="00D159F5" w14:paraId="0B829B3A" w14:textId="77777777">
            <w:pPr>
              <w:numPr>
                <w:ilvl w:val="0"/>
                <w:numId w:val="8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rsidRPr="00812F0E" w:rsidR="00D159F5" w:rsidP="00D159F5" w:rsidRDefault="00D159F5" w14:paraId="2C89B904" w14:textId="77777777">
            <w:pPr>
              <w:spacing w:after="0" w:line="240" w:lineRule="auto"/>
              <w:jc w:val="both"/>
              <w:rPr>
                <w:rFonts w:eastAsia="Times New Roman"/>
                <w:iCs/>
                <w:sz w:val="18"/>
                <w:szCs w:val="18"/>
                <w:lang w:eastAsia="hu-HU"/>
              </w:rPr>
            </w:pPr>
            <w:r w:rsidRPr="00812F0E">
              <w:rPr>
                <w:rFonts w:eastAsia="Times New Roman"/>
                <w:iCs/>
                <w:sz w:val="18"/>
                <w:szCs w:val="18"/>
                <w:lang w:eastAsia="hu-HU"/>
              </w:rPr>
              <w:t xml:space="preserve">V sklopu ukrepa za zagotavljanje digitalne pismenosti uporabnikov v zdravstvu v najširšem smislu bo izvedena vzpostavitev in usposobljenost v lokalnih skupnostih, znotraj katerih je predvideno </w:t>
            </w:r>
            <w:r>
              <w:rPr>
                <w:rFonts w:eastAsia="Times New Roman"/>
                <w:iCs/>
                <w:sz w:val="18"/>
                <w:szCs w:val="18"/>
                <w:lang w:eastAsia="hu-HU"/>
              </w:rPr>
              <w:t xml:space="preserve">usposabljanje uporabnikov e-storitev v zdravstvu. </w:t>
            </w:r>
          </w:p>
          <w:p w:rsidRPr="00812F0E" w:rsidR="00D159F5" w:rsidP="00D159F5" w:rsidRDefault="00D159F5" w14:paraId="3A8BAA17" w14:textId="77777777">
            <w:pPr>
              <w:spacing w:after="0" w:line="240" w:lineRule="auto"/>
              <w:jc w:val="both"/>
              <w:rPr>
                <w:rFonts w:eastAsia="Times New Roman"/>
                <w:iCs/>
                <w:sz w:val="18"/>
                <w:szCs w:val="18"/>
                <w:lang w:eastAsia="hu-HU"/>
              </w:rPr>
            </w:pPr>
          </w:p>
          <w:p w:rsidRPr="00812F0E" w:rsidR="00D159F5" w:rsidP="00D159F5" w:rsidRDefault="00D159F5" w14:paraId="1B0913D1" w14:textId="77777777">
            <w:pPr>
              <w:spacing w:after="0" w:line="240" w:lineRule="auto"/>
              <w:jc w:val="both"/>
              <w:rPr>
                <w:rFonts w:eastAsia="Times New Roman" w:cstheme="minorHAnsi"/>
                <w:sz w:val="18"/>
                <w:szCs w:val="18"/>
                <w:lang w:eastAsia="sl-SI"/>
              </w:rPr>
            </w:pPr>
            <w:r>
              <w:rPr>
                <w:rFonts w:eastAsia="Times New Roman" w:cstheme="minorHAnsi"/>
                <w:iCs/>
                <w:sz w:val="18"/>
                <w:szCs w:val="18"/>
                <w:lang w:eastAsia="hu-HU"/>
              </w:rPr>
              <w:t>Trenutno je v sistemu nujne medicinske pomoči usposobljenih 1.409 strokovnjakov. V nadaljevanju je predvideno njihovo dodatno usposabljanje in poleg tega do konca perspektive dodatno usposobiti za to področje še okoli 1.550 strokovnjakov.</w:t>
            </w:r>
          </w:p>
          <w:p w:rsidR="00D159F5" w:rsidP="00D159F5" w:rsidRDefault="00D159F5" w14:paraId="4649FC23" w14:textId="77777777">
            <w:pPr>
              <w:spacing w:after="0" w:line="240" w:lineRule="auto"/>
              <w:jc w:val="both"/>
              <w:rPr>
                <w:rFonts w:eastAsia="Times New Roman" w:cstheme="minorHAnsi"/>
                <w:sz w:val="18"/>
                <w:szCs w:val="18"/>
                <w:lang w:eastAsia="sl-SI"/>
              </w:rPr>
            </w:pPr>
          </w:p>
          <w:p w:rsidR="00D159F5" w:rsidP="00D159F5" w:rsidRDefault="00D159F5" w14:paraId="1F5AA1EF" w14:textId="77777777">
            <w:pPr>
              <w:spacing w:after="0" w:line="240" w:lineRule="auto"/>
              <w:jc w:val="both"/>
              <w:rPr>
                <w:rFonts w:eastAsia="Times New Roman" w:cstheme="minorHAnsi"/>
                <w:sz w:val="18"/>
                <w:szCs w:val="18"/>
                <w:lang w:eastAsia="sl-SI"/>
              </w:rPr>
            </w:pPr>
            <w:r>
              <w:rPr>
                <w:rFonts w:eastAsia="Times New Roman" w:cstheme="minorHAnsi"/>
                <w:sz w:val="18"/>
                <w:szCs w:val="18"/>
                <w:lang w:eastAsia="sl-SI"/>
              </w:rPr>
              <w:t>V sklopu ukrepov</w:t>
            </w:r>
            <w:r w:rsidRPr="00812F0E">
              <w:rPr>
                <w:rFonts w:eastAsia="Times New Roman" w:cstheme="minorHAnsi"/>
                <w:sz w:val="18"/>
                <w:szCs w:val="18"/>
                <w:lang w:eastAsia="sl-SI"/>
              </w:rPr>
              <w:t xml:space="preserve"> preventivne aktivnosti v zdravstvu in obvladovanje starostne krhkosti</w:t>
            </w:r>
            <w:r>
              <w:rPr>
                <w:rFonts w:eastAsia="Times New Roman" w:cstheme="minorHAnsi"/>
                <w:sz w:val="18"/>
                <w:szCs w:val="18"/>
                <w:lang w:eastAsia="sl-SI"/>
              </w:rPr>
              <w:t xml:space="preserve">, </w:t>
            </w:r>
            <w:r w:rsidRPr="00812F0E">
              <w:rPr>
                <w:rFonts w:eastAsia="Times New Roman" w:cstheme="minorHAnsi"/>
                <w:sz w:val="18"/>
                <w:szCs w:val="18"/>
                <w:lang w:eastAsia="sl-SI"/>
              </w:rPr>
              <w:t>krepitve</w:t>
            </w:r>
            <w:r>
              <w:rPr>
                <w:rFonts w:eastAsia="Times New Roman" w:cstheme="minorHAnsi"/>
                <w:sz w:val="18"/>
                <w:szCs w:val="18"/>
                <w:lang w:eastAsia="sl-SI"/>
              </w:rPr>
              <w:t xml:space="preserve"> področja</w:t>
            </w:r>
            <w:r w:rsidRPr="00812F0E">
              <w:rPr>
                <w:rFonts w:eastAsia="Times New Roman" w:cstheme="minorHAnsi"/>
                <w:sz w:val="18"/>
                <w:szCs w:val="18"/>
                <w:lang w:eastAsia="sl-SI"/>
              </w:rPr>
              <w:t xml:space="preserve"> duševnega zdravja in </w:t>
            </w:r>
            <w:r>
              <w:rPr>
                <w:rFonts w:eastAsia="Times New Roman" w:cstheme="minorHAnsi"/>
                <w:sz w:val="18"/>
                <w:szCs w:val="18"/>
                <w:lang w:eastAsia="sl-SI"/>
              </w:rPr>
              <w:t xml:space="preserve">ukrepanje na </w:t>
            </w:r>
            <w:r w:rsidRPr="00812F0E">
              <w:rPr>
                <w:rFonts w:eastAsia="Times New Roman" w:cstheme="minorHAnsi"/>
                <w:sz w:val="18"/>
                <w:szCs w:val="18"/>
                <w:lang w:eastAsia="sl-SI"/>
              </w:rPr>
              <w:t>področj</w:t>
            </w:r>
            <w:r>
              <w:rPr>
                <w:rFonts w:eastAsia="Times New Roman" w:cstheme="minorHAnsi"/>
                <w:sz w:val="18"/>
                <w:szCs w:val="18"/>
                <w:lang w:eastAsia="sl-SI"/>
              </w:rPr>
              <w:t>u</w:t>
            </w:r>
            <w:r w:rsidRPr="00812F0E">
              <w:rPr>
                <w:rFonts w:eastAsia="Times New Roman" w:cstheme="minorHAnsi"/>
                <w:sz w:val="18"/>
                <w:szCs w:val="18"/>
                <w:lang w:eastAsia="sl-SI"/>
              </w:rPr>
              <w:t xml:space="preserve"> problematike drog</w:t>
            </w:r>
            <w:r>
              <w:rPr>
                <w:rFonts w:eastAsia="Times New Roman" w:cstheme="minorHAnsi"/>
                <w:sz w:val="18"/>
                <w:szCs w:val="18"/>
                <w:lang w:eastAsia="sl-SI"/>
              </w:rPr>
              <w:t xml:space="preserve"> bo usposobljenih</w:t>
            </w:r>
            <w:r w:rsidRPr="00812F0E">
              <w:rPr>
                <w:rFonts w:eastAsia="Times New Roman" w:cstheme="minorHAnsi"/>
                <w:sz w:val="18"/>
                <w:szCs w:val="18"/>
                <w:lang w:eastAsia="sl-SI"/>
              </w:rPr>
              <w:t xml:space="preserve"> </w:t>
            </w:r>
            <w:r>
              <w:rPr>
                <w:rFonts w:eastAsia="Times New Roman" w:cstheme="minorHAnsi"/>
                <w:sz w:val="18"/>
                <w:szCs w:val="18"/>
                <w:lang w:eastAsia="sl-SI"/>
              </w:rPr>
              <w:t xml:space="preserve">predvidoma </w:t>
            </w:r>
            <w:r w:rsidRPr="00812F0E">
              <w:rPr>
                <w:rFonts w:eastAsia="Times New Roman" w:cstheme="minorHAnsi"/>
                <w:sz w:val="18"/>
                <w:szCs w:val="18"/>
                <w:lang w:eastAsia="sl-SI"/>
              </w:rPr>
              <w:t>1</w:t>
            </w:r>
            <w:r>
              <w:rPr>
                <w:rFonts w:eastAsia="Times New Roman" w:cstheme="minorHAnsi"/>
                <w:sz w:val="18"/>
                <w:szCs w:val="18"/>
                <w:lang w:eastAsia="sl-SI"/>
              </w:rPr>
              <w:t>.</w:t>
            </w:r>
            <w:r w:rsidRPr="00812F0E">
              <w:rPr>
                <w:rFonts w:eastAsia="Times New Roman" w:cstheme="minorHAnsi"/>
                <w:sz w:val="18"/>
                <w:szCs w:val="18"/>
                <w:lang w:eastAsia="sl-SI"/>
              </w:rPr>
              <w:t xml:space="preserve">000 zdravstvenih delavcev in sodelavcev </w:t>
            </w:r>
            <w:r>
              <w:rPr>
                <w:rFonts w:eastAsia="Times New Roman" w:cstheme="minorHAnsi"/>
                <w:sz w:val="18"/>
                <w:szCs w:val="18"/>
                <w:lang w:eastAsia="sl-SI"/>
              </w:rPr>
              <w:t xml:space="preserve">v sistemu zdravstvenega in socialnega varstva. </w:t>
            </w:r>
          </w:p>
          <w:p w:rsidR="00D159F5" w:rsidP="00D159F5" w:rsidRDefault="00D159F5" w14:paraId="730311C8" w14:textId="77777777">
            <w:pPr>
              <w:spacing w:after="0" w:line="240" w:lineRule="auto"/>
              <w:jc w:val="both"/>
              <w:rPr>
                <w:rFonts w:eastAsia="Times New Roman" w:cstheme="minorHAnsi"/>
                <w:sz w:val="18"/>
                <w:szCs w:val="18"/>
                <w:lang w:eastAsia="sl-SI"/>
              </w:rPr>
            </w:pPr>
          </w:p>
          <w:p w:rsidRPr="00812F0E" w:rsidR="00D159F5" w:rsidP="00D159F5" w:rsidRDefault="00D159F5" w14:paraId="57CE1C31" w14:textId="77777777">
            <w:pPr>
              <w:spacing w:after="0" w:line="240" w:lineRule="auto"/>
              <w:jc w:val="both"/>
              <w:rPr>
                <w:rFonts w:eastAsia="Times New Roman" w:cstheme="minorHAnsi"/>
                <w:iCs/>
                <w:sz w:val="18"/>
                <w:szCs w:val="18"/>
                <w:lang w:eastAsia="hu-HU"/>
              </w:rPr>
            </w:pPr>
            <w:r>
              <w:rPr>
                <w:rFonts w:eastAsia="Times New Roman" w:cstheme="minorHAnsi"/>
                <w:sz w:val="18"/>
                <w:szCs w:val="18"/>
                <w:lang w:eastAsia="sl-SI"/>
              </w:rPr>
              <w:t>Na podlagi izkušenj in spremljanja preventivnih programov se kažejo potrebe po okrepitvi kadrovskih kompetenc za celostno obravnavo kroničnih bolnikov in izvedbo presejalnih orodij za obvladovanje starostne krhkosti. Prav tako se kažejo okrepitve kadrovskih kompetenc v sklopu ukrepa</w:t>
            </w:r>
            <w:r w:rsidRPr="00812F0E">
              <w:rPr>
                <w:rFonts w:eastAsia="Times New Roman" w:cstheme="minorHAnsi"/>
                <w:sz w:val="18"/>
                <w:szCs w:val="18"/>
                <w:lang w:eastAsia="sl-SI"/>
              </w:rPr>
              <w:t xml:space="preserve"> krepitve</w:t>
            </w:r>
            <w:r>
              <w:rPr>
                <w:rFonts w:eastAsia="Times New Roman" w:cstheme="minorHAnsi"/>
                <w:sz w:val="18"/>
                <w:szCs w:val="18"/>
                <w:lang w:eastAsia="sl-SI"/>
              </w:rPr>
              <w:t xml:space="preserve"> področja</w:t>
            </w:r>
            <w:r w:rsidRPr="00812F0E">
              <w:rPr>
                <w:rFonts w:eastAsia="Times New Roman" w:cstheme="minorHAnsi"/>
                <w:sz w:val="18"/>
                <w:szCs w:val="18"/>
                <w:lang w:eastAsia="sl-SI"/>
              </w:rPr>
              <w:t xml:space="preserve"> duševnega zdravja in </w:t>
            </w:r>
            <w:r>
              <w:rPr>
                <w:rFonts w:eastAsia="Times New Roman" w:cstheme="minorHAnsi"/>
                <w:sz w:val="18"/>
                <w:szCs w:val="18"/>
                <w:lang w:eastAsia="sl-SI"/>
              </w:rPr>
              <w:t xml:space="preserve">ukrepa na </w:t>
            </w:r>
            <w:r w:rsidRPr="00812F0E">
              <w:rPr>
                <w:rFonts w:eastAsia="Times New Roman" w:cstheme="minorHAnsi"/>
                <w:sz w:val="18"/>
                <w:szCs w:val="18"/>
                <w:lang w:eastAsia="sl-SI"/>
              </w:rPr>
              <w:t>področj</w:t>
            </w:r>
            <w:r>
              <w:rPr>
                <w:rFonts w:eastAsia="Times New Roman" w:cstheme="minorHAnsi"/>
                <w:sz w:val="18"/>
                <w:szCs w:val="18"/>
                <w:lang w:eastAsia="sl-SI"/>
              </w:rPr>
              <w:t>u</w:t>
            </w:r>
            <w:r w:rsidRPr="00812F0E">
              <w:rPr>
                <w:rFonts w:eastAsia="Times New Roman" w:cstheme="minorHAnsi"/>
                <w:sz w:val="18"/>
                <w:szCs w:val="18"/>
                <w:lang w:eastAsia="sl-SI"/>
              </w:rPr>
              <w:t xml:space="preserve"> problematike drog</w:t>
            </w:r>
            <w:r>
              <w:rPr>
                <w:rFonts w:eastAsia="Times New Roman" w:cstheme="minorHAnsi"/>
                <w:sz w:val="18"/>
                <w:szCs w:val="18"/>
                <w:lang w:eastAsia="sl-SI"/>
              </w:rPr>
              <w:t xml:space="preserve">. Razširitev kompetenc zdravstvenega  kadra bo nujno potrebno na področju nujne medicinske pomoči zaradi načrtovanih spremembe vloge zdravnika v sistemu oskrbe.  Ocenjujemo,  da bomo za navedene ukrepe omogočili predvidoma 75 % vključenost v usposabljanje zdravstvenih delavcev in sodelavcev v sistemu zdravstvenega in socialnega varstva. </w:t>
            </w:r>
          </w:p>
        </w:tc>
      </w:tr>
      <w:tr w:rsidRPr="00C6735B" w:rsidR="00D159F5" w:rsidTr="00D159F5" w14:paraId="39E8D530" w14:textId="77777777">
        <w:trPr>
          <w:trHeight w:val="982"/>
        </w:trPr>
        <w:tc>
          <w:tcPr>
            <w:tcW w:w="2671" w:type="dxa"/>
            <w:shd w:val="clear" w:color="auto" w:fill="auto"/>
          </w:tcPr>
          <w:p w:rsidRPr="00A25F30" w:rsidR="00D159F5" w:rsidP="00D159F5" w:rsidRDefault="00D159F5" w14:paraId="72521674"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6D06D5" w:rsidR="00D159F5" w:rsidP="00D159F5" w:rsidRDefault="00D159F5" w14:paraId="52344285" w14:textId="77777777">
            <w:pPr>
              <w:spacing w:after="0" w:line="240" w:lineRule="auto"/>
              <w:jc w:val="both"/>
              <w:rPr>
                <w:rFonts w:eastAsia="Times New Roman"/>
                <w:iCs/>
                <w:sz w:val="18"/>
                <w:szCs w:val="18"/>
                <w:lang w:eastAsia="hu-HU"/>
              </w:rPr>
            </w:pPr>
            <w:r>
              <w:rPr>
                <w:rFonts w:eastAsia="Times New Roman"/>
                <w:iCs/>
                <w:sz w:val="18"/>
                <w:szCs w:val="18"/>
                <w:lang w:eastAsia="hu-HU"/>
              </w:rPr>
              <w:t xml:space="preserve">Z usposabljanjem kadra v zdravstvu bomo zasledovali cilj pravočasnega dostopa do zdravstvenih storitev in višje kakovosti zdravstvene storitve in bolj učinkovito delo. Z izobraževanjem uporabnikov v zdravstvu bomo zasledovali cilj enakopravnega dostopa do storitev zdravstvenega sistema in vključevanje neprivilegiranih skupin. </w:t>
            </w:r>
          </w:p>
        </w:tc>
      </w:tr>
      <w:tr w:rsidRPr="00C6735B" w:rsidR="00D159F5" w:rsidTr="00D159F5" w14:paraId="7C17D9E1" w14:textId="77777777">
        <w:trPr>
          <w:trHeight w:val="1353"/>
        </w:trPr>
        <w:tc>
          <w:tcPr>
            <w:tcW w:w="2671" w:type="dxa"/>
            <w:shd w:val="clear" w:color="auto" w:fill="auto"/>
          </w:tcPr>
          <w:p w:rsidRPr="00E2796D" w:rsidR="00D159F5" w:rsidP="00D159F5" w:rsidRDefault="00D159F5" w14:paraId="3447695B" w14:textId="7777777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rsidRPr="006D06D5" w:rsidR="00D159F5" w:rsidP="00D159F5" w:rsidRDefault="00D159F5" w14:paraId="32A19682" w14:textId="77777777">
            <w:pPr>
              <w:spacing w:after="0" w:line="240" w:lineRule="auto"/>
              <w:rPr>
                <w:rFonts w:eastAsia="Times New Roman"/>
                <w:iCs/>
                <w:sz w:val="18"/>
                <w:szCs w:val="18"/>
                <w:lang w:eastAsia="hu-HU"/>
              </w:rPr>
            </w:pPr>
          </w:p>
        </w:tc>
      </w:tr>
      <w:tr w:rsidRPr="00C6735B" w:rsidR="00D159F5" w:rsidTr="00D159F5" w14:paraId="272049E0" w14:textId="77777777">
        <w:trPr>
          <w:trHeight w:val="562"/>
        </w:trPr>
        <w:tc>
          <w:tcPr>
            <w:tcW w:w="2671" w:type="dxa"/>
            <w:shd w:val="clear" w:color="auto" w:fill="auto"/>
          </w:tcPr>
          <w:p w:rsidRPr="00A25F30" w:rsidR="00D159F5" w:rsidP="00D159F5" w:rsidRDefault="00D159F5" w14:paraId="3A0E9914"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rsidRPr="006D06D5" w:rsidR="00D159F5" w:rsidP="00D159F5" w:rsidRDefault="00D159F5" w14:paraId="5D137658"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00D159F5" w:rsidP="00D159F5" w:rsidRDefault="00D159F5" w14:paraId="4EB00541" w14:textId="77777777">
            <w:pPr>
              <w:pStyle w:val="Odstavekseznama"/>
              <w:numPr>
                <w:ilvl w:val="0"/>
                <w:numId w:val="81"/>
              </w:numPr>
              <w:spacing w:after="0" w:line="240" w:lineRule="auto"/>
              <w:jc w:val="both"/>
              <w:rPr>
                <w:rFonts w:eastAsia="Times New Roman"/>
                <w:iCs/>
                <w:sz w:val="18"/>
                <w:szCs w:val="18"/>
                <w:lang w:val="sl-SI" w:eastAsia="hu-HU"/>
              </w:rPr>
            </w:pPr>
            <w:r>
              <w:rPr>
                <w:rFonts w:eastAsia="Times New Roman"/>
                <w:iCs/>
                <w:sz w:val="18"/>
                <w:szCs w:val="18"/>
                <w:lang w:val="sl-SI" w:eastAsia="hu-HU"/>
              </w:rPr>
              <w:t>Sistemska tveganja: pozen pričetek izvajanja OP 2021-2027;</w:t>
            </w:r>
          </w:p>
          <w:p w:rsidR="00D159F5" w:rsidP="00D159F5" w:rsidRDefault="00D159F5" w14:paraId="51C66F0C" w14:textId="77777777">
            <w:pPr>
              <w:pStyle w:val="Odstavekseznama"/>
              <w:numPr>
                <w:ilvl w:val="0"/>
                <w:numId w:val="81"/>
              </w:numPr>
              <w:spacing w:after="0" w:line="240" w:lineRule="auto"/>
              <w:jc w:val="both"/>
              <w:rPr>
                <w:rFonts w:eastAsia="Times New Roman"/>
                <w:iCs/>
                <w:sz w:val="18"/>
                <w:szCs w:val="18"/>
                <w:lang w:val="sl-SI" w:eastAsia="hu-HU"/>
              </w:rPr>
            </w:pPr>
            <w:r>
              <w:rPr>
                <w:rFonts w:eastAsia="Times New Roman"/>
                <w:iCs/>
                <w:sz w:val="18"/>
                <w:szCs w:val="18"/>
                <w:lang w:val="sl-SI" w:eastAsia="hu-HU"/>
              </w:rPr>
              <w:t>Problematika pri pripravi dokumentacije za projekte;</w:t>
            </w:r>
          </w:p>
          <w:p w:rsidR="00D159F5" w:rsidP="00D159F5" w:rsidRDefault="00D159F5" w14:paraId="449EF06F" w14:textId="77777777">
            <w:pPr>
              <w:pStyle w:val="Odstavekseznama"/>
              <w:numPr>
                <w:ilvl w:val="0"/>
                <w:numId w:val="81"/>
              </w:numPr>
              <w:spacing w:after="0" w:line="240" w:lineRule="auto"/>
              <w:jc w:val="both"/>
              <w:rPr>
                <w:rFonts w:eastAsia="Times New Roman"/>
                <w:iCs/>
                <w:sz w:val="18"/>
                <w:szCs w:val="18"/>
                <w:lang w:val="sl-SI" w:eastAsia="hu-HU"/>
              </w:rPr>
            </w:pPr>
            <w:r>
              <w:rPr>
                <w:rFonts w:eastAsia="Times New Roman"/>
                <w:iCs/>
                <w:sz w:val="18"/>
                <w:szCs w:val="18"/>
                <w:lang w:val="sl-SI" w:eastAsia="hu-HU"/>
              </w:rPr>
              <w:t>Ustrezna kadrovska zasedba;</w:t>
            </w:r>
          </w:p>
          <w:p w:rsidR="00D159F5" w:rsidP="00D159F5" w:rsidRDefault="00D159F5" w14:paraId="207A9A55" w14:textId="77777777">
            <w:pPr>
              <w:pStyle w:val="Odstavekseznama"/>
              <w:numPr>
                <w:ilvl w:val="0"/>
                <w:numId w:val="81"/>
              </w:numPr>
              <w:spacing w:after="0" w:line="240" w:lineRule="auto"/>
              <w:jc w:val="both"/>
              <w:rPr>
                <w:rFonts w:eastAsia="Times New Roman"/>
                <w:iCs/>
                <w:sz w:val="18"/>
                <w:szCs w:val="18"/>
                <w:lang w:val="sl-SI" w:eastAsia="hu-HU"/>
              </w:rPr>
            </w:pPr>
            <w:r>
              <w:rPr>
                <w:rFonts w:eastAsia="Times New Roman"/>
                <w:iCs/>
                <w:sz w:val="18"/>
                <w:szCs w:val="18"/>
                <w:lang w:val="sl-SI" w:eastAsia="hu-HU"/>
              </w:rPr>
              <w:t>Omejeni človeški viri;</w:t>
            </w:r>
          </w:p>
          <w:p w:rsidRPr="00E260D0" w:rsidR="00D159F5" w:rsidP="00D159F5" w:rsidRDefault="00D159F5" w14:paraId="1A7F77B6" w14:textId="77777777">
            <w:pPr>
              <w:pStyle w:val="Odstavekseznama"/>
              <w:numPr>
                <w:ilvl w:val="0"/>
                <w:numId w:val="81"/>
              </w:numPr>
              <w:spacing w:after="0" w:line="240" w:lineRule="auto"/>
              <w:jc w:val="both"/>
              <w:rPr>
                <w:rFonts w:eastAsia="Times New Roman"/>
                <w:iCs/>
                <w:sz w:val="18"/>
                <w:szCs w:val="18"/>
                <w:lang w:val="sl-SI" w:eastAsia="hu-HU"/>
              </w:rPr>
            </w:pPr>
            <w:r>
              <w:rPr>
                <w:rFonts w:eastAsia="Times New Roman"/>
                <w:iCs/>
                <w:sz w:val="18"/>
                <w:szCs w:val="18"/>
                <w:lang w:val="sl-SI" w:eastAsia="hu-HU"/>
              </w:rPr>
              <w:t>Izredne razmere (epidemija, omejitve pri obvladovanju nalezljivih bolezni, naravna katastrofa,…).</w:t>
            </w:r>
          </w:p>
        </w:tc>
      </w:tr>
    </w:tbl>
    <w:p w:rsidR="00D159F5" w:rsidP="00633361" w:rsidRDefault="00D159F5" w14:paraId="04378522" w14:textId="0AD94E9E"/>
    <w:p w:rsidR="00D159F5" w:rsidRDefault="00D159F5" w14:paraId="4DA9C423" w14:textId="0B4FC021">
      <w:r>
        <w:br w:type="page"/>
      </w:r>
    </w:p>
    <w:p w:rsidR="00F75FB3" w:rsidP="00D159F5" w:rsidRDefault="00D159F5" w14:paraId="0D8A5B47" w14:textId="212AB2DA">
      <w:pPr>
        <w:pStyle w:val="Naslov2"/>
      </w:pPr>
      <w:bookmarkStart w:name="_Toc168901007" w:id="38"/>
      <w:r w:rsidRPr="00D159F5">
        <w:t>Specifični cilj ESO4.12. Spodbujanje socialnega vključevanja oseb, izpostavljenih tveganju revščine ali socialni izključenosti, vključno z najbolj ogroženimi osebami in otroki (ESS+)</w:t>
      </w:r>
      <w:bookmarkEnd w:id="38"/>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637"/>
        <w:gridCol w:w="1011"/>
        <w:gridCol w:w="1197"/>
        <w:gridCol w:w="634"/>
        <w:gridCol w:w="1029"/>
        <w:gridCol w:w="1197"/>
        <w:gridCol w:w="1289"/>
      </w:tblGrid>
      <w:tr w:rsidRPr="00773A94" w:rsidR="00DC0903" w:rsidTr="00342F82" w14:paraId="18CB55C4" w14:textId="77777777">
        <w:trPr>
          <w:trHeight w:val="308"/>
        </w:trPr>
        <w:tc>
          <w:tcPr>
            <w:tcW w:w="2637" w:type="dxa"/>
            <w:shd w:val="clear" w:color="auto" w:fill="auto"/>
          </w:tcPr>
          <w:p w:rsidRPr="007F5A0E" w:rsidR="00DC0903" w:rsidP="00342F82" w:rsidRDefault="00DC0903" w14:paraId="2A8E193A" w14:textId="77777777">
            <w:pPr>
              <w:spacing w:after="0" w:line="240" w:lineRule="auto"/>
              <w:rPr>
                <w:rFonts w:eastAsia="Times New Roman"/>
                <w:b/>
                <w:bCs/>
                <w:iCs/>
                <w:caps/>
                <w:sz w:val="18"/>
                <w:szCs w:val="18"/>
                <w:lang w:eastAsia="hu-HU"/>
              </w:rPr>
            </w:pPr>
            <w:r w:rsidRPr="007F5A0E">
              <w:rPr>
                <w:rFonts w:eastAsia="Times New Roman"/>
                <w:b/>
                <w:bCs/>
                <w:iCs/>
                <w:caps/>
                <w:sz w:val="18"/>
                <w:szCs w:val="18"/>
                <w:lang w:eastAsia="hu-HU"/>
              </w:rPr>
              <w:t>CILJ POLITIKE</w:t>
            </w:r>
          </w:p>
        </w:tc>
        <w:tc>
          <w:tcPr>
            <w:tcW w:w="6357" w:type="dxa"/>
            <w:gridSpan w:val="6"/>
            <w:shd w:val="clear" w:color="auto" w:fill="auto"/>
          </w:tcPr>
          <w:p w:rsidRPr="007F5A0E" w:rsidR="00DC0903" w:rsidP="00342F82" w:rsidRDefault="00DC0903" w14:paraId="286A805E" w14:textId="77777777">
            <w:pPr>
              <w:spacing w:after="0" w:line="240" w:lineRule="auto"/>
              <w:rPr>
                <w:rFonts w:eastAsia="Times New Roman"/>
                <w:b/>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7F5A0E" w:rsidR="00DC0903" w:rsidTr="00342F82" w14:paraId="68D56C92" w14:textId="77777777">
        <w:trPr>
          <w:trHeight w:val="201"/>
        </w:trPr>
        <w:tc>
          <w:tcPr>
            <w:tcW w:w="2637" w:type="dxa"/>
            <w:shd w:val="clear" w:color="auto" w:fill="auto"/>
          </w:tcPr>
          <w:p w:rsidRPr="007F5A0E" w:rsidR="00DC0903" w:rsidP="00342F82" w:rsidRDefault="00DC0903" w14:paraId="4BA5FBD8"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357" w:type="dxa"/>
            <w:gridSpan w:val="6"/>
            <w:shd w:val="clear" w:color="auto" w:fill="auto"/>
          </w:tcPr>
          <w:p w:rsidRPr="007F5A0E" w:rsidR="00DC0903" w:rsidP="00342F82" w:rsidRDefault="00DC0903" w14:paraId="39BB7DC9"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773A94" w:rsidR="00DC0903" w:rsidTr="00342F82" w14:paraId="66C0D1E4" w14:textId="77777777">
        <w:trPr>
          <w:trHeight w:val="130"/>
        </w:trPr>
        <w:tc>
          <w:tcPr>
            <w:tcW w:w="2637" w:type="dxa"/>
            <w:shd w:val="clear" w:color="auto" w:fill="auto"/>
          </w:tcPr>
          <w:p w:rsidRPr="007F5A0E" w:rsidR="00DC0903" w:rsidP="00342F82" w:rsidRDefault="00DC0903" w14:paraId="5EB31419"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357" w:type="dxa"/>
            <w:gridSpan w:val="6"/>
            <w:shd w:val="clear" w:color="auto" w:fill="auto"/>
          </w:tcPr>
          <w:p w:rsidRPr="003F4028" w:rsidR="00DC0903" w:rsidP="00342F82" w:rsidRDefault="00DC0903" w14:paraId="1716F4FA"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773A94" w:rsidR="00DC0903" w:rsidTr="00342F82" w14:paraId="300FACD2" w14:textId="77777777">
        <w:trPr>
          <w:trHeight w:val="704"/>
        </w:trPr>
        <w:tc>
          <w:tcPr>
            <w:tcW w:w="2637" w:type="dxa"/>
            <w:shd w:val="clear" w:color="auto" w:fill="auto"/>
          </w:tcPr>
          <w:p w:rsidRPr="006D06D5" w:rsidR="00DC0903" w:rsidP="00342F82" w:rsidRDefault="00DC0903" w14:paraId="0E410514"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357" w:type="dxa"/>
            <w:gridSpan w:val="6"/>
            <w:shd w:val="clear" w:color="auto" w:fill="auto"/>
          </w:tcPr>
          <w:p w:rsidRPr="006D06D5" w:rsidR="00DC0903" w:rsidP="00342F82" w:rsidRDefault="00DC0903" w14:paraId="6F6C7D4C" w14:textId="77777777">
            <w:pPr>
              <w:spacing w:after="0" w:line="240" w:lineRule="auto"/>
              <w:rPr>
                <w:rFonts w:eastAsia="Times New Roman"/>
                <w:b/>
                <w:iCs/>
                <w:sz w:val="18"/>
                <w:szCs w:val="18"/>
                <w:lang w:eastAsia="hu-HU"/>
              </w:rPr>
            </w:pPr>
            <w:r>
              <w:rPr>
                <w:rFonts w:eastAsia="Times New Roman"/>
                <w:b/>
                <w:iCs/>
                <w:sz w:val="18"/>
                <w:szCs w:val="18"/>
                <w:lang w:eastAsia="hu-HU"/>
              </w:rPr>
              <w:t>SC ESO4.12: S</w:t>
            </w:r>
            <w:r w:rsidRPr="009B01B4">
              <w:rPr>
                <w:rFonts w:eastAsia="Times New Roman"/>
                <w:b/>
                <w:iCs/>
                <w:sz w:val="18"/>
                <w:szCs w:val="18"/>
                <w:lang w:eastAsia="hu-HU"/>
              </w:rPr>
              <w:t>podbujanje socialnega vključevanja oseb, izpostavljenih tveganju revščine ali socialne izključenosti, vključno z najbolj ogroženimi in otroki</w:t>
            </w:r>
          </w:p>
        </w:tc>
      </w:tr>
      <w:tr w:rsidRPr="00773A94" w:rsidR="00DC0903" w:rsidTr="00342F82" w14:paraId="2DA4F515" w14:textId="77777777">
        <w:trPr>
          <w:trHeight w:val="379"/>
        </w:trPr>
        <w:tc>
          <w:tcPr>
            <w:tcW w:w="2637" w:type="dxa"/>
            <w:shd w:val="clear" w:color="auto" w:fill="auto"/>
          </w:tcPr>
          <w:p w:rsidRPr="006D06D5" w:rsidR="00DC0903" w:rsidP="00342F82" w:rsidRDefault="00DC0903" w14:paraId="6465B074" w14:textId="77777777">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357" w:type="dxa"/>
            <w:gridSpan w:val="6"/>
            <w:shd w:val="clear" w:color="auto" w:fill="auto"/>
          </w:tcPr>
          <w:p w:rsidRPr="00C4194E" w:rsidR="00DC0903" w:rsidP="00342F82" w:rsidRDefault="00DC0903" w14:paraId="2C2F4CE0" w14:textId="77777777">
            <w:pPr>
              <w:spacing w:after="0" w:line="240" w:lineRule="auto"/>
              <w:rPr>
                <w:rFonts w:eastAsia="Times New Roman"/>
                <w:iCs/>
                <w:sz w:val="18"/>
                <w:szCs w:val="18"/>
                <w:lang w:eastAsia="hu-HU"/>
              </w:rPr>
            </w:pPr>
            <w:r w:rsidRPr="00026923">
              <w:rPr>
                <w:rFonts w:eastAsia="Times New Roman"/>
                <w:iCs/>
                <w:sz w:val="18"/>
                <w:szCs w:val="18"/>
                <w:lang w:eastAsia="hu-HU"/>
              </w:rPr>
              <w:t>Mreže večgeneracijskih centrov</w:t>
            </w:r>
          </w:p>
        </w:tc>
      </w:tr>
      <w:tr w:rsidRPr="00773A94" w:rsidR="00DC0903" w:rsidTr="00342F82" w14:paraId="103A869C" w14:textId="77777777">
        <w:trPr>
          <w:trHeight w:val="297"/>
        </w:trPr>
        <w:tc>
          <w:tcPr>
            <w:tcW w:w="2637" w:type="dxa"/>
            <w:shd w:val="clear" w:color="auto" w:fill="D9D9D9"/>
            <w:hideMark/>
          </w:tcPr>
          <w:p w:rsidRPr="00911C90" w:rsidR="00DC0903" w:rsidP="00342F82" w:rsidRDefault="00DC0903" w14:paraId="2C5AF9F3"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1. Ime kazalnika</w:t>
            </w:r>
          </w:p>
        </w:tc>
        <w:tc>
          <w:tcPr>
            <w:tcW w:w="6357" w:type="dxa"/>
            <w:gridSpan w:val="6"/>
            <w:shd w:val="clear" w:color="auto" w:fill="D9D9D9"/>
          </w:tcPr>
          <w:p w:rsidRPr="00911C90" w:rsidR="00DC0903" w:rsidP="00342F82" w:rsidRDefault="00DC0903" w14:paraId="3933B885"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Število izvedenih ur aktivnosti večgeneracijskih centrov</w:t>
            </w:r>
            <w:r>
              <w:rPr>
                <w:rFonts w:eastAsia="Times New Roman"/>
                <w:b/>
                <w:iCs/>
                <w:sz w:val="18"/>
                <w:szCs w:val="18"/>
                <w:lang w:eastAsia="hu-HU"/>
              </w:rPr>
              <w:t xml:space="preserve"> po zaključku izvajanja</w:t>
            </w:r>
          </w:p>
        </w:tc>
      </w:tr>
      <w:tr w:rsidRPr="00773A94" w:rsidR="00DC0903" w:rsidTr="00342F82" w14:paraId="7B624686" w14:textId="77777777">
        <w:trPr>
          <w:trHeight w:val="301"/>
        </w:trPr>
        <w:tc>
          <w:tcPr>
            <w:tcW w:w="2637" w:type="dxa"/>
            <w:shd w:val="clear" w:color="auto" w:fill="auto"/>
          </w:tcPr>
          <w:p w:rsidRPr="00911C90" w:rsidR="00DC0903" w:rsidP="00342F82" w:rsidRDefault="00DC0903" w14:paraId="304ABC4E"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2. Identifikator oz. šifra kazalnika</w:t>
            </w:r>
          </w:p>
          <w:p w:rsidRPr="00911C90" w:rsidR="00DC0903" w:rsidP="00342F82" w:rsidRDefault="00DC0903" w14:paraId="3E26C790" w14:textId="77777777">
            <w:pPr>
              <w:spacing w:after="0" w:line="240" w:lineRule="auto"/>
              <w:rPr>
                <w:rFonts w:eastAsia="Times New Roman"/>
                <w:b/>
                <w:bCs/>
                <w:iCs/>
                <w:sz w:val="18"/>
                <w:szCs w:val="18"/>
                <w:lang w:eastAsia="hu-HU"/>
              </w:rPr>
            </w:pPr>
          </w:p>
        </w:tc>
        <w:tc>
          <w:tcPr>
            <w:tcW w:w="6357" w:type="dxa"/>
            <w:gridSpan w:val="6"/>
            <w:shd w:val="clear" w:color="auto" w:fill="auto"/>
          </w:tcPr>
          <w:p w:rsidRPr="00911C90" w:rsidR="00DC0903" w:rsidP="00B7159A" w:rsidRDefault="00DC0903" w14:paraId="70C2C73C" w14:textId="52B021FE">
            <w:pPr>
              <w:pStyle w:val="Naslov4"/>
              <w:rPr>
                <w:rFonts w:eastAsia="Times New Roman"/>
                <w:lang w:eastAsia="hu-HU"/>
              </w:rPr>
            </w:pPr>
            <w:bookmarkStart w:name="_Toc168901008" w:id="39"/>
            <w:r>
              <w:rPr>
                <w:rFonts w:eastAsia="Times New Roman"/>
                <w:lang w:eastAsia="hu-HU"/>
              </w:rPr>
              <w:t>Programsko s</w:t>
            </w:r>
            <w:r w:rsidRPr="00911C90">
              <w:rPr>
                <w:rFonts w:eastAsia="Times New Roman"/>
                <w:lang w:eastAsia="hu-HU"/>
              </w:rPr>
              <w:t>pecifičen kazalnik</w:t>
            </w:r>
            <w:r>
              <w:rPr>
                <w:rFonts w:eastAsia="Times New Roman"/>
                <w:lang w:eastAsia="hu-HU"/>
              </w:rPr>
              <w:t xml:space="preserve"> – </w:t>
            </w:r>
            <w:proofErr w:type="spellStart"/>
            <w:r w:rsidRPr="00E2572F">
              <w:rPr>
                <w:rFonts w:eastAsia="Times New Roman"/>
                <w:lang w:eastAsia="hu-HU"/>
              </w:rPr>
              <w:t>zap</w:t>
            </w:r>
            <w:proofErr w:type="spellEnd"/>
            <w:r w:rsidRPr="00E2572F">
              <w:rPr>
                <w:rFonts w:eastAsia="Times New Roman"/>
                <w:lang w:eastAsia="hu-HU"/>
              </w:rPr>
              <w:t xml:space="preserve">. št. </w:t>
            </w:r>
            <w:r>
              <w:rPr>
                <w:rFonts w:eastAsia="Times New Roman"/>
                <w:lang w:eastAsia="hu-HU"/>
              </w:rPr>
              <w:t>13</w:t>
            </w:r>
            <w:r w:rsidR="00B7159A">
              <w:rPr>
                <w:rFonts w:eastAsia="Times New Roman"/>
                <w:lang w:eastAsia="hu-HU"/>
              </w:rPr>
              <w:t xml:space="preserve"> </w:t>
            </w:r>
            <w:r w:rsidRPr="00911C90" w:rsidR="00B7159A">
              <w:rPr>
                <w:rFonts w:eastAsia="Times New Roman"/>
                <w:lang w:eastAsia="hu-HU"/>
              </w:rPr>
              <w:t>Število izvedenih ur aktivnosti večgeneracijskih centrov</w:t>
            </w:r>
            <w:r w:rsidR="00B7159A">
              <w:rPr>
                <w:rFonts w:eastAsia="Times New Roman"/>
                <w:lang w:eastAsia="hu-HU"/>
              </w:rPr>
              <w:t xml:space="preserve"> po zaključku izvajanja</w:t>
            </w:r>
            <w:r w:rsidR="00A4261C">
              <w:rPr>
                <w:rFonts w:eastAsia="Times New Roman"/>
                <w:lang w:eastAsia="hu-HU"/>
              </w:rPr>
              <w:t xml:space="preserve"> (</w:t>
            </w:r>
            <w:r w:rsidRPr="00A4261C" w:rsidR="00A4261C">
              <w:rPr>
                <w:rFonts w:eastAsia="Times New Roman"/>
                <w:lang w:eastAsia="hu-HU"/>
              </w:rPr>
              <w:t>E4.12/R/13)</w:t>
            </w:r>
            <w:bookmarkEnd w:id="39"/>
          </w:p>
        </w:tc>
      </w:tr>
      <w:tr w:rsidRPr="00773A94" w:rsidR="00DC0903" w:rsidTr="00342F82" w14:paraId="1E54E909" w14:textId="77777777">
        <w:trPr>
          <w:trHeight w:val="278"/>
        </w:trPr>
        <w:tc>
          <w:tcPr>
            <w:tcW w:w="2637" w:type="dxa"/>
            <w:shd w:val="clear" w:color="auto" w:fill="auto"/>
            <w:hideMark/>
          </w:tcPr>
          <w:p w:rsidRPr="00911C90" w:rsidR="00DC0903" w:rsidP="00342F82" w:rsidRDefault="00DC0903" w14:paraId="04387B18"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3. Definicija</w:t>
            </w:r>
          </w:p>
          <w:p w:rsidRPr="00911C90" w:rsidR="00DC0903" w:rsidP="00342F82" w:rsidRDefault="00DC0903" w14:paraId="05D6F74D" w14:textId="77777777">
            <w:pPr>
              <w:spacing w:after="0" w:line="240" w:lineRule="auto"/>
              <w:jc w:val="both"/>
              <w:rPr>
                <w:rFonts w:eastAsia="Times New Roman"/>
                <w:bCs/>
                <w:iCs/>
                <w:sz w:val="18"/>
                <w:szCs w:val="18"/>
                <w:lang w:eastAsia="hu-HU"/>
              </w:rPr>
            </w:pPr>
            <w:r w:rsidRPr="00911C90">
              <w:rPr>
                <w:rFonts w:eastAsia="Times New Roman"/>
                <w:bCs/>
                <w:iCs/>
                <w:color w:val="808080"/>
                <w:sz w:val="18"/>
                <w:szCs w:val="18"/>
                <w:lang w:eastAsia="hu-HU"/>
              </w:rPr>
              <w:t>Koga spremljamo, kaj merimo, katere podatke zbiramo</w:t>
            </w:r>
          </w:p>
        </w:tc>
        <w:tc>
          <w:tcPr>
            <w:tcW w:w="6357" w:type="dxa"/>
            <w:gridSpan w:val="6"/>
            <w:shd w:val="clear" w:color="auto" w:fill="auto"/>
          </w:tcPr>
          <w:p w:rsidRPr="00911C90" w:rsidR="00DC0903" w:rsidP="00342F82" w:rsidRDefault="00DC0903" w14:paraId="22DA0590"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Upravičenci bodo poročali o številu izvedenih ur aktivnosti.</w:t>
            </w:r>
          </w:p>
          <w:p w:rsidRPr="00911C90" w:rsidR="00DC0903" w:rsidP="00342F82" w:rsidRDefault="00DC0903" w14:paraId="21142ED2" w14:textId="77777777">
            <w:pPr>
              <w:spacing w:after="0" w:line="240" w:lineRule="auto"/>
              <w:jc w:val="both"/>
              <w:rPr>
                <w:rFonts w:eastAsia="Times New Roman"/>
                <w:iCs/>
                <w:sz w:val="18"/>
                <w:szCs w:val="18"/>
                <w:lang w:eastAsia="hu-HU"/>
              </w:rPr>
            </w:pPr>
          </w:p>
        </w:tc>
      </w:tr>
      <w:tr w:rsidRPr="00911C90" w:rsidR="00DC0903" w:rsidTr="00342F82" w14:paraId="058A2CFC" w14:textId="77777777">
        <w:trPr>
          <w:trHeight w:val="229"/>
        </w:trPr>
        <w:tc>
          <w:tcPr>
            <w:tcW w:w="2637" w:type="dxa"/>
            <w:shd w:val="clear" w:color="auto" w:fill="auto"/>
            <w:hideMark/>
          </w:tcPr>
          <w:p w:rsidRPr="00911C90" w:rsidR="00DC0903" w:rsidP="00342F82" w:rsidRDefault="00DC0903" w14:paraId="3A7CC155"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4. Metodološka pojasnila</w:t>
            </w:r>
          </w:p>
          <w:p w:rsidRPr="00911C90" w:rsidR="00DC0903" w:rsidP="00DC0903" w:rsidRDefault="00DC0903" w14:paraId="5F11A328" w14:textId="77777777">
            <w:pPr>
              <w:numPr>
                <w:ilvl w:val="0"/>
                <w:numId w:val="84"/>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Pojasnila, na kateri ravni  spremljamo  kazalnik (na ravni operacije, specifičnega cilja, prednostne naloge, cilja politike).</w:t>
            </w:r>
          </w:p>
          <w:p w:rsidRPr="00911C90" w:rsidR="00DC0903" w:rsidP="00DC0903" w:rsidRDefault="00DC0903" w14:paraId="42AD2819" w14:textId="77777777">
            <w:pPr>
              <w:numPr>
                <w:ilvl w:val="0"/>
                <w:numId w:val="84"/>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Pogoji za doseganje kazalnika (npr. minimalno število ur  vključitve, sodelovanje skozi celotno obdobje izvajanja operacije…).</w:t>
            </w:r>
          </w:p>
          <w:p w:rsidRPr="00911C90" w:rsidR="00DC0903" w:rsidP="00DC0903" w:rsidRDefault="00DC0903" w14:paraId="07E81683" w14:textId="77777777">
            <w:pPr>
              <w:numPr>
                <w:ilvl w:val="0"/>
                <w:numId w:val="84"/>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911C90" w:rsidR="00DC0903" w:rsidP="00DC0903" w:rsidRDefault="00DC0903" w14:paraId="6DB44161" w14:textId="77777777">
            <w:pPr>
              <w:numPr>
                <w:ilvl w:val="0"/>
                <w:numId w:val="84"/>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911C90" w:rsidR="00DC0903" w:rsidP="00DC0903" w:rsidRDefault="00DC0903" w14:paraId="373D235F" w14:textId="77777777">
            <w:pPr>
              <w:numPr>
                <w:ilvl w:val="0"/>
                <w:numId w:val="84"/>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911C90" w:rsidR="00DC0903" w:rsidP="00DC0903" w:rsidRDefault="00DC0903" w14:paraId="3F82B42D" w14:textId="77777777">
            <w:pPr>
              <w:numPr>
                <w:ilvl w:val="0"/>
                <w:numId w:val="84"/>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Vrste podatkov (podatki iz operacije, statistični podatki, drugi podatki)</w:t>
            </w:r>
          </w:p>
        </w:tc>
        <w:tc>
          <w:tcPr>
            <w:tcW w:w="6357" w:type="dxa"/>
            <w:gridSpan w:val="6"/>
            <w:shd w:val="clear" w:color="auto" w:fill="auto"/>
          </w:tcPr>
          <w:p w:rsidRPr="00E21120" w:rsidR="00DC0903" w:rsidP="00DC0903" w:rsidRDefault="00DC0903" w14:paraId="1446F2D3" w14:textId="77777777">
            <w:pPr>
              <w:pStyle w:val="Odstavekseznama"/>
              <w:numPr>
                <w:ilvl w:val="0"/>
                <w:numId w:val="86"/>
              </w:numPr>
              <w:jc w:val="both"/>
              <w:rPr>
                <w:lang w:val="sl-SI" w:eastAsia="hu-HU"/>
              </w:rPr>
            </w:pPr>
            <w:r w:rsidRPr="00E21120">
              <w:rPr>
                <w:rFonts w:eastAsia="Times New Roman" w:cs="Calibri"/>
                <w:iCs/>
                <w:sz w:val="18"/>
                <w:szCs w:val="18"/>
                <w:lang w:val="sl-SI" w:eastAsia="hu-HU"/>
              </w:rPr>
              <w:t>Podatke o doseženih kazalnikih spremljamo v okviru posamezne operacije.</w:t>
            </w:r>
          </w:p>
          <w:p w:rsidR="00DC0903" w:rsidP="00DC0903" w:rsidRDefault="00DC0903" w14:paraId="00DE3F47" w14:textId="77777777">
            <w:pPr>
              <w:pStyle w:val="Odstavekseznama"/>
              <w:numPr>
                <w:ilvl w:val="0"/>
                <w:numId w:val="86"/>
              </w:numPr>
              <w:jc w:val="both"/>
              <w:rPr>
                <w:rFonts w:eastAsia="Times New Roman" w:cs="Calibri"/>
                <w:iCs/>
                <w:sz w:val="18"/>
                <w:szCs w:val="18"/>
                <w:lang w:val="sl-SI" w:eastAsia="hu-HU"/>
              </w:rPr>
            </w:pPr>
            <w:r>
              <w:rPr>
                <w:rFonts w:eastAsia="Times New Roman" w:cs="Calibri"/>
                <w:iCs/>
                <w:sz w:val="18"/>
                <w:szCs w:val="18"/>
                <w:lang w:val="sl-SI" w:eastAsia="hu-HU"/>
              </w:rPr>
              <w:t>/</w:t>
            </w:r>
          </w:p>
          <w:p w:rsidRPr="00E21120" w:rsidR="00DC0903" w:rsidP="00DC0903" w:rsidRDefault="00DC0903" w14:paraId="692E4A3A" w14:textId="77777777">
            <w:pPr>
              <w:pStyle w:val="Odstavekseznama"/>
              <w:numPr>
                <w:ilvl w:val="0"/>
                <w:numId w:val="86"/>
              </w:numPr>
              <w:jc w:val="both"/>
              <w:rPr>
                <w:rFonts w:eastAsia="Times New Roman" w:cs="Calibri"/>
                <w:iCs/>
                <w:sz w:val="18"/>
                <w:szCs w:val="18"/>
                <w:lang w:val="sl-SI" w:eastAsia="hu-HU"/>
              </w:rPr>
            </w:pPr>
            <w:r w:rsidRPr="00E21120">
              <w:rPr>
                <w:rFonts w:eastAsia="Times New Roman" w:cs="Calibri"/>
                <w:iCs/>
                <w:sz w:val="18"/>
                <w:szCs w:val="18"/>
                <w:lang w:val="sl-SI" w:eastAsia="hu-HU"/>
              </w:rPr>
              <w:t xml:space="preserve">Dokazilo za spremljanje kazalnika je oddano poročilo in podpisane liste prisotnosti s strani izvajalcev in uporabnikov. </w:t>
            </w:r>
          </w:p>
          <w:p w:rsidR="00DC0903" w:rsidP="00DC0903" w:rsidRDefault="00DC0903" w14:paraId="2FE27F32" w14:textId="77777777">
            <w:pPr>
              <w:pStyle w:val="Odstavekseznama"/>
              <w:numPr>
                <w:ilvl w:val="0"/>
                <w:numId w:val="86"/>
              </w:numPr>
              <w:jc w:val="both"/>
              <w:rPr>
                <w:rFonts w:eastAsia="Times New Roman" w:cs="Calibri"/>
                <w:iCs/>
                <w:sz w:val="18"/>
                <w:szCs w:val="18"/>
                <w:lang w:val="sl-SI" w:eastAsia="hu-HU"/>
              </w:rPr>
            </w:pPr>
            <w:r>
              <w:rPr>
                <w:rFonts w:eastAsia="Times New Roman" w:cs="Calibri"/>
                <w:iCs/>
                <w:sz w:val="18"/>
                <w:szCs w:val="18"/>
                <w:lang w:val="sl-SI" w:eastAsia="hu-HU"/>
              </w:rPr>
              <w:t>Ni relevantno.</w:t>
            </w:r>
          </w:p>
          <w:p w:rsidRPr="00E21120" w:rsidR="00DC0903" w:rsidP="00DC0903" w:rsidRDefault="00DC0903" w14:paraId="1F36643A" w14:textId="77777777">
            <w:pPr>
              <w:pStyle w:val="Odstavekseznama"/>
              <w:numPr>
                <w:ilvl w:val="0"/>
                <w:numId w:val="86"/>
              </w:numPr>
              <w:jc w:val="both"/>
              <w:rPr>
                <w:rFonts w:eastAsia="Times New Roman" w:cs="Calibri"/>
                <w:iCs/>
                <w:sz w:val="18"/>
                <w:szCs w:val="18"/>
                <w:lang w:val="sl-SI" w:eastAsia="hu-HU"/>
              </w:rPr>
            </w:pPr>
            <w:r w:rsidRPr="00E21120">
              <w:rPr>
                <w:rFonts w:eastAsia="Times New Roman" w:cs="Calibri"/>
                <w:iCs/>
                <w:sz w:val="18"/>
                <w:szCs w:val="18"/>
                <w:lang w:val="sl-SI" w:eastAsia="hu-HU"/>
              </w:rPr>
              <w:t xml:space="preserve">Podatki se beležijo letno na podlagi letnega poročila.  </w:t>
            </w:r>
          </w:p>
          <w:p w:rsidRPr="00E21120" w:rsidR="00DC0903" w:rsidP="00DC0903" w:rsidRDefault="00DC0903" w14:paraId="04AFCE5B" w14:textId="77777777">
            <w:pPr>
              <w:pStyle w:val="Odstavekseznama"/>
              <w:numPr>
                <w:ilvl w:val="0"/>
                <w:numId w:val="86"/>
              </w:numPr>
              <w:jc w:val="both"/>
              <w:rPr>
                <w:rFonts w:eastAsia="Times New Roman" w:cs="Calibri"/>
                <w:iCs/>
                <w:sz w:val="18"/>
                <w:szCs w:val="18"/>
                <w:lang w:val="sl-SI" w:eastAsia="hu-HU"/>
              </w:rPr>
            </w:pPr>
            <w:r w:rsidRPr="00E21120">
              <w:rPr>
                <w:rFonts w:eastAsia="Times New Roman" w:cs="Calibri"/>
                <w:iCs/>
                <w:sz w:val="18"/>
                <w:szCs w:val="18"/>
                <w:lang w:val="sl-SI" w:eastAsia="hu-HU"/>
              </w:rPr>
              <w:t xml:space="preserve">Podatki iz operacije. </w:t>
            </w:r>
          </w:p>
          <w:p w:rsidRPr="00911C90" w:rsidR="00DC0903" w:rsidP="00342F82" w:rsidRDefault="00DC0903" w14:paraId="678C1EE5" w14:textId="77777777">
            <w:pPr>
              <w:spacing w:after="0" w:line="240" w:lineRule="auto"/>
              <w:jc w:val="both"/>
              <w:rPr>
                <w:rFonts w:eastAsia="Times New Roman"/>
                <w:iCs/>
                <w:sz w:val="18"/>
                <w:szCs w:val="18"/>
                <w:lang w:eastAsia="hu-HU"/>
              </w:rPr>
            </w:pPr>
          </w:p>
        </w:tc>
      </w:tr>
      <w:tr w:rsidRPr="00773A94" w:rsidR="00DC0903" w:rsidTr="00342F82" w14:paraId="135BFF88" w14:textId="77777777">
        <w:trPr>
          <w:trHeight w:val="265"/>
        </w:trPr>
        <w:tc>
          <w:tcPr>
            <w:tcW w:w="2637" w:type="dxa"/>
            <w:shd w:val="clear" w:color="auto" w:fill="auto"/>
          </w:tcPr>
          <w:p w:rsidRPr="00911C90" w:rsidR="00DC0903" w:rsidP="00342F82" w:rsidRDefault="00DC0903" w14:paraId="20EC6157"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5. Vir podatkov</w:t>
            </w:r>
          </w:p>
          <w:p w:rsidRPr="00911C90" w:rsidR="00DC0903" w:rsidP="00342F82" w:rsidRDefault="00DC0903" w14:paraId="275F1D60" w14:textId="77777777">
            <w:pPr>
              <w:spacing w:after="0" w:line="240" w:lineRule="auto"/>
              <w:jc w:val="both"/>
              <w:rPr>
                <w:rFonts w:eastAsia="Times New Roman"/>
                <w:b/>
                <w:bCs/>
                <w:iCs/>
                <w:sz w:val="18"/>
                <w:szCs w:val="18"/>
                <w:lang w:eastAsia="hu-HU"/>
              </w:rPr>
            </w:pPr>
            <w:r w:rsidRPr="00911C90">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911C90">
              <w:rPr>
                <w:rFonts w:eastAsia="Times New Roman"/>
                <w:bCs/>
                <w:iCs/>
                <w:color w:val="808080"/>
                <w:sz w:val="18"/>
                <w:szCs w:val="18"/>
                <w:lang w:eastAsia="hu-HU"/>
              </w:rPr>
              <w:t>itd</w:t>
            </w:r>
            <w:proofErr w:type="spellEnd"/>
            <w:r w:rsidRPr="00911C90">
              <w:rPr>
                <w:rFonts w:eastAsia="Times New Roman"/>
                <w:bCs/>
                <w:iCs/>
                <w:color w:val="808080"/>
                <w:sz w:val="18"/>
                <w:szCs w:val="18"/>
                <w:lang w:eastAsia="hu-HU"/>
              </w:rPr>
              <w:t>…</w:t>
            </w:r>
          </w:p>
        </w:tc>
        <w:tc>
          <w:tcPr>
            <w:tcW w:w="6357" w:type="dxa"/>
            <w:gridSpan w:val="6"/>
            <w:shd w:val="clear" w:color="auto" w:fill="auto"/>
          </w:tcPr>
          <w:p w:rsidRPr="00911C90" w:rsidR="00DC0903" w:rsidP="00342F82" w:rsidRDefault="00DC0903" w14:paraId="06F6AC6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Upravičenci</w:t>
            </w:r>
          </w:p>
          <w:p w:rsidRPr="00911C90" w:rsidR="00DC0903" w:rsidP="00342F82" w:rsidRDefault="00DC0903" w14:paraId="40403ADD" w14:textId="77777777">
            <w:pPr>
              <w:spacing w:after="0" w:line="240" w:lineRule="auto"/>
              <w:jc w:val="both"/>
              <w:rPr>
                <w:rFonts w:eastAsia="Times New Roman"/>
                <w:iCs/>
                <w:sz w:val="18"/>
                <w:szCs w:val="18"/>
                <w:lang w:eastAsia="hu-HU"/>
              </w:rPr>
            </w:pPr>
          </w:p>
          <w:p w:rsidRPr="00911C90" w:rsidR="00DC0903" w:rsidP="00342F82" w:rsidRDefault="00DC0903" w14:paraId="7B1F1583"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Podatke o doseženih kazalnikih bodo upravičenci vnašali v informacijski sistem e-MA2</w:t>
            </w:r>
          </w:p>
          <w:p w:rsidRPr="00911C90" w:rsidR="00DC0903" w:rsidP="00342F82" w:rsidRDefault="00DC0903" w14:paraId="72892BA3" w14:textId="77777777">
            <w:pPr>
              <w:spacing w:after="0" w:line="240" w:lineRule="auto"/>
              <w:jc w:val="both"/>
              <w:rPr>
                <w:rFonts w:eastAsia="Times New Roman"/>
                <w:iCs/>
                <w:sz w:val="18"/>
                <w:szCs w:val="18"/>
                <w:lang w:eastAsia="hu-HU"/>
              </w:rPr>
            </w:pPr>
          </w:p>
        </w:tc>
      </w:tr>
      <w:tr w:rsidRPr="00911C90" w:rsidR="00DC0903" w:rsidTr="00342F82" w14:paraId="17DE98B5" w14:textId="77777777">
        <w:trPr>
          <w:trHeight w:val="265"/>
        </w:trPr>
        <w:tc>
          <w:tcPr>
            <w:tcW w:w="2637" w:type="dxa"/>
            <w:shd w:val="clear" w:color="auto" w:fill="auto"/>
            <w:hideMark/>
          </w:tcPr>
          <w:p w:rsidRPr="00911C90" w:rsidR="00DC0903" w:rsidP="00342F82" w:rsidRDefault="00DC0903" w14:paraId="4B66CCD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6. Merska enota</w:t>
            </w:r>
          </w:p>
        </w:tc>
        <w:tc>
          <w:tcPr>
            <w:tcW w:w="6357" w:type="dxa"/>
            <w:gridSpan w:val="6"/>
            <w:shd w:val="clear" w:color="auto" w:fill="auto"/>
          </w:tcPr>
          <w:p w:rsidRPr="00911C90" w:rsidR="00DC0903" w:rsidP="00342F82" w:rsidRDefault="00DC0903" w14:paraId="41CE0690" w14:textId="77777777">
            <w:pPr>
              <w:spacing w:after="0" w:line="240" w:lineRule="auto"/>
              <w:rPr>
                <w:rFonts w:eastAsia="Times New Roman"/>
                <w:iCs/>
                <w:sz w:val="18"/>
                <w:szCs w:val="18"/>
                <w:lang w:eastAsia="hu-HU"/>
              </w:rPr>
            </w:pPr>
            <w:r>
              <w:rPr>
                <w:rFonts w:eastAsia="Times New Roman"/>
                <w:iCs/>
                <w:sz w:val="18"/>
                <w:szCs w:val="18"/>
                <w:lang w:eastAsia="hu-HU"/>
              </w:rPr>
              <w:t>Š</w:t>
            </w:r>
            <w:r w:rsidRPr="00911C90">
              <w:rPr>
                <w:rFonts w:eastAsia="Times New Roman"/>
                <w:iCs/>
                <w:sz w:val="18"/>
                <w:szCs w:val="18"/>
                <w:lang w:eastAsia="hu-HU"/>
              </w:rPr>
              <w:t>tevilo</w:t>
            </w:r>
            <w:r>
              <w:rPr>
                <w:rFonts w:eastAsia="Times New Roman"/>
                <w:iCs/>
                <w:sz w:val="18"/>
                <w:szCs w:val="18"/>
                <w:lang w:eastAsia="hu-HU"/>
              </w:rPr>
              <w:t xml:space="preserve"> ur</w:t>
            </w:r>
          </w:p>
        </w:tc>
      </w:tr>
      <w:tr w:rsidRPr="00911C90" w:rsidR="00DC0903" w:rsidTr="00342F82" w14:paraId="75F870F2" w14:textId="77777777">
        <w:trPr>
          <w:trHeight w:val="210"/>
        </w:trPr>
        <w:tc>
          <w:tcPr>
            <w:tcW w:w="2637" w:type="dxa"/>
            <w:vMerge w:val="restart"/>
            <w:shd w:val="clear" w:color="auto" w:fill="auto"/>
          </w:tcPr>
          <w:p w:rsidRPr="00911C90" w:rsidR="00DC0903" w:rsidP="00342F82" w:rsidRDefault="00DC0903" w14:paraId="51951BCA"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7.a Vrednost za kazalnik učinka</w:t>
            </w:r>
          </w:p>
        </w:tc>
        <w:tc>
          <w:tcPr>
            <w:tcW w:w="1011" w:type="dxa"/>
            <w:vMerge w:val="restart"/>
            <w:shd w:val="clear" w:color="auto" w:fill="auto"/>
          </w:tcPr>
          <w:p w:rsidRPr="00911C90" w:rsidR="00DC0903" w:rsidP="00342F82" w:rsidRDefault="00DC0903" w14:paraId="6057EB86"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 xml:space="preserve">2024 </w:t>
            </w:r>
          </w:p>
          <w:p w:rsidRPr="00911C90" w:rsidR="00DC0903" w:rsidP="00342F82" w:rsidRDefault="00DC0903" w14:paraId="27F35709" w14:textId="77777777">
            <w:pPr>
              <w:spacing w:after="0" w:line="240" w:lineRule="auto"/>
              <w:rPr>
                <w:rFonts w:eastAsia="Times New Roman"/>
                <w:b/>
                <w:iCs/>
                <w:sz w:val="18"/>
                <w:szCs w:val="18"/>
                <w:lang w:eastAsia="hu-HU"/>
              </w:rPr>
            </w:pPr>
          </w:p>
        </w:tc>
        <w:tc>
          <w:tcPr>
            <w:tcW w:w="1831" w:type="dxa"/>
            <w:gridSpan w:val="2"/>
            <w:shd w:val="clear" w:color="auto" w:fill="auto"/>
          </w:tcPr>
          <w:p w:rsidRPr="00911C90" w:rsidR="00DC0903" w:rsidP="00342F82" w:rsidRDefault="00DC0903" w14:paraId="3D5EC890"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515" w:type="dxa"/>
            <w:gridSpan w:val="3"/>
            <w:shd w:val="clear" w:color="auto" w:fill="auto"/>
          </w:tcPr>
          <w:p w:rsidRPr="00911C90" w:rsidR="00DC0903" w:rsidP="00342F82" w:rsidRDefault="00DC0903" w14:paraId="78412369" w14:textId="77777777">
            <w:pPr>
              <w:spacing w:after="0" w:line="240" w:lineRule="auto"/>
              <w:rPr>
                <w:rFonts w:eastAsia="Times New Roman"/>
                <w:iCs/>
                <w:sz w:val="18"/>
                <w:szCs w:val="18"/>
                <w:lang w:eastAsia="hu-HU"/>
              </w:rPr>
            </w:pPr>
          </w:p>
        </w:tc>
      </w:tr>
      <w:tr w:rsidRPr="00911C90" w:rsidR="00DC0903" w:rsidTr="00342F82" w14:paraId="05B6E4F8" w14:textId="77777777">
        <w:trPr>
          <w:trHeight w:val="210"/>
        </w:trPr>
        <w:tc>
          <w:tcPr>
            <w:tcW w:w="2637" w:type="dxa"/>
            <w:vMerge/>
            <w:shd w:val="clear" w:color="auto" w:fill="auto"/>
            <w:hideMark/>
          </w:tcPr>
          <w:p w:rsidRPr="00911C90" w:rsidR="00DC0903" w:rsidP="00342F82" w:rsidRDefault="00DC0903" w14:paraId="5711F337"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911C90" w:rsidR="00DC0903" w:rsidP="00342F82" w:rsidRDefault="00DC0903" w14:paraId="66AC7632" w14:textId="77777777">
            <w:pPr>
              <w:spacing w:after="0" w:line="240" w:lineRule="auto"/>
              <w:rPr>
                <w:rFonts w:eastAsia="Times New Roman"/>
                <w:iCs/>
                <w:sz w:val="18"/>
                <w:szCs w:val="18"/>
                <w:lang w:eastAsia="hu-HU"/>
              </w:rPr>
            </w:pPr>
          </w:p>
        </w:tc>
        <w:tc>
          <w:tcPr>
            <w:tcW w:w="1831" w:type="dxa"/>
            <w:gridSpan w:val="2"/>
            <w:shd w:val="clear" w:color="auto" w:fill="auto"/>
          </w:tcPr>
          <w:p w:rsidRPr="00911C90" w:rsidR="00DC0903" w:rsidP="00342F82" w:rsidRDefault="00DC0903" w14:paraId="013F479E"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515" w:type="dxa"/>
            <w:gridSpan w:val="3"/>
            <w:shd w:val="clear" w:color="auto" w:fill="auto"/>
          </w:tcPr>
          <w:p w:rsidRPr="00911C90" w:rsidR="00DC0903" w:rsidP="00342F82" w:rsidRDefault="00DC0903" w14:paraId="73AB17A4" w14:textId="77777777">
            <w:pPr>
              <w:spacing w:after="0" w:line="240" w:lineRule="auto"/>
              <w:rPr>
                <w:rFonts w:eastAsia="Times New Roman"/>
                <w:iCs/>
                <w:sz w:val="18"/>
                <w:szCs w:val="18"/>
                <w:lang w:eastAsia="hu-HU"/>
              </w:rPr>
            </w:pPr>
          </w:p>
        </w:tc>
      </w:tr>
      <w:tr w:rsidRPr="00911C90" w:rsidR="00DC0903" w:rsidTr="00342F82" w14:paraId="036F363F" w14:textId="77777777">
        <w:trPr>
          <w:trHeight w:val="210"/>
        </w:trPr>
        <w:tc>
          <w:tcPr>
            <w:tcW w:w="2637" w:type="dxa"/>
            <w:vMerge/>
            <w:shd w:val="clear" w:color="auto" w:fill="auto"/>
          </w:tcPr>
          <w:p w:rsidRPr="00911C90" w:rsidR="00DC0903" w:rsidP="00342F82" w:rsidRDefault="00DC0903" w14:paraId="547ABCCF"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03AA2C51" w14:textId="77777777">
            <w:pPr>
              <w:spacing w:after="0" w:line="240" w:lineRule="auto"/>
              <w:rPr>
                <w:rFonts w:eastAsia="Times New Roman"/>
                <w:b/>
                <w:iCs/>
                <w:sz w:val="18"/>
                <w:szCs w:val="18"/>
                <w:lang w:eastAsia="hu-HU"/>
              </w:rPr>
            </w:pPr>
          </w:p>
        </w:tc>
        <w:tc>
          <w:tcPr>
            <w:tcW w:w="1831" w:type="dxa"/>
            <w:gridSpan w:val="2"/>
            <w:shd w:val="clear" w:color="auto" w:fill="auto"/>
          </w:tcPr>
          <w:p w:rsidRPr="00911C90" w:rsidR="00DC0903" w:rsidP="00342F82" w:rsidRDefault="00DC0903" w14:paraId="3272CE1B"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515" w:type="dxa"/>
            <w:gridSpan w:val="3"/>
            <w:shd w:val="clear" w:color="auto" w:fill="auto"/>
          </w:tcPr>
          <w:p w:rsidRPr="00911C90" w:rsidR="00DC0903" w:rsidP="00342F82" w:rsidRDefault="00DC0903" w14:paraId="7959C1DD" w14:textId="77777777">
            <w:pPr>
              <w:spacing w:after="0" w:line="240" w:lineRule="auto"/>
              <w:rPr>
                <w:rFonts w:eastAsia="Times New Roman"/>
                <w:iCs/>
                <w:sz w:val="18"/>
                <w:szCs w:val="18"/>
                <w:lang w:eastAsia="hu-HU"/>
              </w:rPr>
            </w:pPr>
          </w:p>
        </w:tc>
      </w:tr>
      <w:tr w:rsidRPr="00911C90" w:rsidR="00DC0903" w:rsidTr="00342F82" w14:paraId="21A65FA6" w14:textId="77777777">
        <w:trPr>
          <w:trHeight w:val="195"/>
        </w:trPr>
        <w:tc>
          <w:tcPr>
            <w:tcW w:w="2637" w:type="dxa"/>
            <w:vMerge/>
            <w:shd w:val="clear" w:color="auto" w:fill="auto"/>
          </w:tcPr>
          <w:p w:rsidRPr="00911C90" w:rsidR="00DC0903" w:rsidP="00342F82" w:rsidRDefault="00DC0903" w14:paraId="5C80C535"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DC0903" w:rsidP="00342F82" w:rsidRDefault="00DC0903" w14:paraId="531A768B"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31" w:type="dxa"/>
            <w:gridSpan w:val="2"/>
            <w:shd w:val="clear" w:color="auto" w:fill="auto"/>
          </w:tcPr>
          <w:p w:rsidRPr="00911C90" w:rsidR="00DC0903" w:rsidP="00342F82" w:rsidRDefault="00DC0903" w14:paraId="394288BD"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515" w:type="dxa"/>
            <w:gridSpan w:val="3"/>
            <w:shd w:val="clear" w:color="auto" w:fill="auto"/>
          </w:tcPr>
          <w:p w:rsidRPr="00911C90" w:rsidR="00DC0903" w:rsidP="00342F82" w:rsidRDefault="00DC0903" w14:paraId="4884971F" w14:textId="77777777">
            <w:pPr>
              <w:spacing w:after="0" w:line="240" w:lineRule="auto"/>
              <w:rPr>
                <w:rFonts w:eastAsia="Times New Roman"/>
                <w:iCs/>
                <w:sz w:val="18"/>
                <w:szCs w:val="18"/>
                <w:lang w:eastAsia="hu-HU"/>
              </w:rPr>
            </w:pPr>
          </w:p>
        </w:tc>
      </w:tr>
      <w:tr w:rsidRPr="00911C90" w:rsidR="00DC0903" w:rsidTr="00342F82" w14:paraId="73C3CE26" w14:textId="77777777">
        <w:trPr>
          <w:trHeight w:val="195"/>
        </w:trPr>
        <w:tc>
          <w:tcPr>
            <w:tcW w:w="2637" w:type="dxa"/>
            <w:vMerge/>
            <w:shd w:val="clear" w:color="auto" w:fill="auto"/>
          </w:tcPr>
          <w:p w:rsidRPr="00911C90" w:rsidR="00DC0903" w:rsidP="00342F82" w:rsidRDefault="00DC0903" w14:paraId="06B01F8D"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2DB71933" w14:textId="77777777">
            <w:pPr>
              <w:spacing w:after="0" w:line="240" w:lineRule="auto"/>
              <w:rPr>
                <w:rFonts w:eastAsia="Times New Roman"/>
                <w:b/>
                <w:iCs/>
                <w:sz w:val="18"/>
                <w:szCs w:val="18"/>
                <w:lang w:eastAsia="hu-HU"/>
              </w:rPr>
            </w:pPr>
          </w:p>
        </w:tc>
        <w:tc>
          <w:tcPr>
            <w:tcW w:w="1831" w:type="dxa"/>
            <w:gridSpan w:val="2"/>
            <w:shd w:val="clear" w:color="auto" w:fill="auto"/>
          </w:tcPr>
          <w:p w:rsidRPr="00911C90" w:rsidR="00DC0903" w:rsidP="00342F82" w:rsidRDefault="00DC0903" w14:paraId="644E7D1C"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515" w:type="dxa"/>
            <w:gridSpan w:val="3"/>
            <w:shd w:val="clear" w:color="auto" w:fill="auto"/>
          </w:tcPr>
          <w:p w:rsidRPr="00911C90" w:rsidR="00DC0903" w:rsidP="00342F82" w:rsidRDefault="00DC0903" w14:paraId="3222953B" w14:textId="77777777">
            <w:pPr>
              <w:spacing w:after="0" w:line="240" w:lineRule="auto"/>
              <w:rPr>
                <w:rFonts w:eastAsia="Times New Roman"/>
                <w:iCs/>
                <w:sz w:val="18"/>
                <w:szCs w:val="18"/>
                <w:lang w:eastAsia="hu-HU"/>
              </w:rPr>
            </w:pPr>
          </w:p>
        </w:tc>
      </w:tr>
      <w:tr w:rsidRPr="00911C90" w:rsidR="00DC0903" w:rsidTr="00342F82" w14:paraId="7EF8F83B" w14:textId="77777777">
        <w:trPr>
          <w:trHeight w:val="195"/>
        </w:trPr>
        <w:tc>
          <w:tcPr>
            <w:tcW w:w="2637" w:type="dxa"/>
            <w:vMerge/>
            <w:shd w:val="clear" w:color="auto" w:fill="auto"/>
          </w:tcPr>
          <w:p w:rsidRPr="00911C90" w:rsidR="00DC0903" w:rsidP="00342F82" w:rsidRDefault="00DC0903" w14:paraId="39C88037"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5BEB93EC" w14:textId="77777777">
            <w:pPr>
              <w:spacing w:after="0" w:line="240" w:lineRule="auto"/>
              <w:rPr>
                <w:rFonts w:eastAsia="Times New Roman"/>
                <w:b/>
                <w:iCs/>
                <w:sz w:val="18"/>
                <w:szCs w:val="18"/>
                <w:lang w:eastAsia="hu-HU"/>
              </w:rPr>
            </w:pPr>
          </w:p>
        </w:tc>
        <w:tc>
          <w:tcPr>
            <w:tcW w:w="1831" w:type="dxa"/>
            <w:gridSpan w:val="2"/>
            <w:shd w:val="clear" w:color="auto" w:fill="auto"/>
          </w:tcPr>
          <w:p w:rsidRPr="00911C90" w:rsidR="00DC0903" w:rsidP="00342F82" w:rsidRDefault="00DC0903" w14:paraId="7796ABAF"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515" w:type="dxa"/>
            <w:gridSpan w:val="3"/>
            <w:shd w:val="clear" w:color="auto" w:fill="auto"/>
          </w:tcPr>
          <w:p w:rsidRPr="00911C90" w:rsidR="00DC0903" w:rsidP="00342F82" w:rsidRDefault="00DC0903" w14:paraId="6A454871" w14:textId="77777777">
            <w:pPr>
              <w:spacing w:after="0" w:line="240" w:lineRule="auto"/>
              <w:rPr>
                <w:rFonts w:eastAsia="Times New Roman"/>
                <w:iCs/>
                <w:sz w:val="18"/>
                <w:szCs w:val="18"/>
                <w:lang w:eastAsia="hu-HU"/>
              </w:rPr>
            </w:pPr>
          </w:p>
        </w:tc>
      </w:tr>
      <w:tr w:rsidRPr="00911C90" w:rsidR="00DC0903" w:rsidTr="00342F82" w14:paraId="27A20867" w14:textId="77777777">
        <w:trPr>
          <w:trHeight w:val="265"/>
        </w:trPr>
        <w:tc>
          <w:tcPr>
            <w:tcW w:w="2637" w:type="dxa"/>
            <w:vMerge w:val="restart"/>
            <w:shd w:val="clear" w:color="auto" w:fill="auto"/>
          </w:tcPr>
          <w:p w:rsidRPr="00911C90" w:rsidR="00DC0903" w:rsidP="00342F82" w:rsidRDefault="00DC0903" w14:paraId="3057DFD4"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7.b Vrednost za kazalnik rezultata</w:t>
            </w:r>
          </w:p>
          <w:p w:rsidRPr="00911C90" w:rsidR="00DC0903" w:rsidP="00342F82" w:rsidRDefault="00DC0903" w14:paraId="36328D2D" w14:textId="77777777">
            <w:pPr>
              <w:spacing w:after="0" w:line="240" w:lineRule="auto"/>
              <w:rPr>
                <w:rFonts w:eastAsia="Times New Roman"/>
                <w:b/>
                <w:bCs/>
                <w:iCs/>
                <w:sz w:val="18"/>
                <w:szCs w:val="18"/>
                <w:lang w:eastAsia="hu-HU"/>
              </w:rPr>
            </w:pPr>
          </w:p>
          <w:p w:rsidRPr="00911C90" w:rsidR="00DC0903" w:rsidP="00342F82" w:rsidRDefault="00DC0903" w14:paraId="4C5EC3ED" w14:textId="77777777">
            <w:pPr>
              <w:spacing w:after="0" w:line="240" w:lineRule="auto"/>
              <w:rPr>
                <w:rFonts w:eastAsia="Times New Roman"/>
                <w:b/>
                <w:bCs/>
                <w:iCs/>
                <w:sz w:val="18"/>
                <w:szCs w:val="18"/>
                <w:lang w:eastAsia="hu-HU"/>
              </w:rPr>
            </w:pPr>
          </w:p>
        </w:tc>
        <w:tc>
          <w:tcPr>
            <w:tcW w:w="1011" w:type="dxa"/>
            <w:shd w:val="clear" w:color="auto" w:fill="auto"/>
          </w:tcPr>
          <w:p w:rsidRPr="00911C90" w:rsidR="00DC0903" w:rsidP="00342F82" w:rsidRDefault="00DC0903" w14:paraId="6A8F26FF" w14:textId="77777777">
            <w:pPr>
              <w:spacing w:after="0" w:line="240" w:lineRule="auto"/>
              <w:rPr>
                <w:rFonts w:eastAsia="Times New Roman"/>
                <w:b/>
                <w:iCs/>
                <w:color w:val="FF0000"/>
                <w:sz w:val="18"/>
                <w:szCs w:val="18"/>
                <w:lang w:eastAsia="hu-HU"/>
              </w:rPr>
            </w:pPr>
            <w:r w:rsidRPr="00911C90">
              <w:rPr>
                <w:rFonts w:eastAsia="Times New Roman"/>
                <w:b/>
                <w:iCs/>
                <w:sz w:val="18"/>
                <w:szCs w:val="18"/>
                <w:lang w:eastAsia="hu-HU"/>
              </w:rPr>
              <w:t>Izhodiščno leto</w:t>
            </w:r>
          </w:p>
        </w:tc>
        <w:tc>
          <w:tcPr>
            <w:tcW w:w="1197" w:type="dxa"/>
            <w:shd w:val="clear" w:color="auto" w:fill="auto"/>
          </w:tcPr>
          <w:p w:rsidRPr="00911C90" w:rsidR="00DC0903" w:rsidP="00342F82" w:rsidRDefault="00DC0903" w14:paraId="10D804EB"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634" w:type="dxa"/>
            <w:shd w:val="clear" w:color="auto" w:fill="auto"/>
          </w:tcPr>
          <w:p w:rsidRPr="00911C90" w:rsidR="00DC0903" w:rsidP="00342F82" w:rsidRDefault="00DC0903" w14:paraId="4A415DA6" w14:textId="77777777">
            <w:pPr>
              <w:spacing w:after="0" w:line="240" w:lineRule="auto"/>
              <w:rPr>
                <w:rFonts w:eastAsia="Times New Roman"/>
                <w:iCs/>
                <w:sz w:val="18"/>
                <w:szCs w:val="18"/>
                <w:lang w:eastAsia="hu-HU"/>
              </w:rPr>
            </w:pPr>
            <w:r w:rsidRPr="00911C90">
              <w:rPr>
                <w:rFonts w:eastAsia="Times New Roman"/>
                <w:iCs/>
                <w:sz w:val="18"/>
                <w:szCs w:val="18"/>
                <w:lang w:eastAsia="hu-HU"/>
              </w:rPr>
              <w:t>202</w:t>
            </w:r>
            <w:r>
              <w:rPr>
                <w:rFonts w:eastAsia="Times New Roman"/>
                <w:iCs/>
                <w:sz w:val="18"/>
                <w:szCs w:val="18"/>
                <w:lang w:eastAsia="hu-HU"/>
              </w:rPr>
              <w:t>0</w:t>
            </w:r>
          </w:p>
        </w:tc>
        <w:tc>
          <w:tcPr>
            <w:tcW w:w="1029" w:type="dxa"/>
            <w:shd w:val="clear" w:color="auto" w:fill="auto"/>
          </w:tcPr>
          <w:p w:rsidRPr="00911C90" w:rsidR="00DC0903" w:rsidP="00342F82" w:rsidRDefault="00DC0903" w14:paraId="48B27E93"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Izhodiščna vrednost</w:t>
            </w:r>
          </w:p>
        </w:tc>
        <w:tc>
          <w:tcPr>
            <w:tcW w:w="1197" w:type="dxa"/>
            <w:shd w:val="clear" w:color="auto" w:fill="auto"/>
          </w:tcPr>
          <w:p w:rsidRPr="00911C90" w:rsidR="00DC0903" w:rsidP="00342F82" w:rsidRDefault="00DC0903" w14:paraId="02AE9C02"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1289" w:type="dxa"/>
            <w:shd w:val="clear" w:color="auto" w:fill="auto"/>
          </w:tcPr>
          <w:p w:rsidR="00DC0903" w:rsidP="00342F82" w:rsidRDefault="00DC0903" w14:paraId="7FA39A97" w14:textId="77777777">
            <w:pPr>
              <w:spacing w:after="0" w:line="240" w:lineRule="auto"/>
              <w:rPr>
                <w:rFonts w:eastAsia="Times New Roman"/>
                <w:iCs/>
                <w:sz w:val="18"/>
                <w:szCs w:val="18"/>
                <w:lang w:eastAsia="hu-HU"/>
              </w:rPr>
            </w:pPr>
            <w:r w:rsidRPr="00911C90">
              <w:rPr>
                <w:rFonts w:eastAsia="Times New Roman"/>
                <w:iCs/>
                <w:sz w:val="18"/>
                <w:szCs w:val="18"/>
                <w:lang w:eastAsia="hu-HU"/>
              </w:rPr>
              <w:t>72.000</w:t>
            </w:r>
            <w:r>
              <w:rPr>
                <w:rFonts w:eastAsia="Times New Roman"/>
                <w:iCs/>
                <w:sz w:val="18"/>
                <w:szCs w:val="18"/>
                <w:lang w:eastAsia="hu-HU"/>
              </w:rPr>
              <w:t>/</w:t>
            </w:r>
            <w:r w:rsidRPr="00911C90">
              <w:rPr>
                <w:rFonts w:eastAsia="Times New Roman"/>
                <w:iCs/>
                <w:sz w:val="18"/>
                <w:szCs w:val="18"/>
                <w:lang w:eastAsia="hu-HU"/>
              </w:rPr>
              <w:t>48.000</w:t>
            </w:r>
          </w:p>
          <w:p w:rsidRPr="00911C90" w:rsidR="00DC0903" w:rsidP="00342F82" w:rsidRDefault="00DC0903" w14:paraId="426E96F5" w14:textId="77777777">
            <w:pPr>
              <w:spacing w:after="0" w:line="240" w:lineRule="auto"/>
              <w:rPr>
                <w:rFonts w:eastAsia="Times New Roman"/>
                <w:iCs/>
                <w:sz w:val="18"/>
                <w:szCs w:val="18"/>
                <w:lang w:eastAsia="hu-HU"/>
              </w:rPr>
            </w:pPr>
            <w:r>
              <w:rPr>
                <w:rFonts w:eastAsia="Times New Roman"/>
                <w:iCs/>
                <w:sz w:val="18"/>
                <w:szCs w:val="18"/>
                <w:lang w:eastAsia="hu-HU"/>
              </w:rPr>
              <w:t>/</w:t>
            </w:r>
            <w:r w:rsidRPr="00911C90">
              <w:rPr>
                <w:rFonts w:eastAsia="Times New Roman"/>
                <w:iCs/>
                <w:sz w:val="18"/>
                <w:szCs w:val="18"/>
                <w:lang w:eastAsia="hu-HU"/>
              </w:rPr>
              <w:t>24.000</w:t>
            </w:r>
          </w:p>
        </w:tc>
      </w:tr>
      <w:tr w:rsidRPr="00911C90" w:rsidR="00DC0903" w:rsidTr="00342F82" w14:paraId="2DBFD919" w14:textId="77777777">
        <w:trPr>
          <w:trHeight w:val="265"/>
        </w:trPr>
        <w:tc>
          <w:tcPr>
            <w:tcW w:w="2637" w:type="dxa"/>
            <w:vMerge/>
            <w:shd w:val="clear" w:color="auto" w:fill="auto"/>
          </w:tcPr>
          <w:p w:rsidRPr="00911C90" w:rsidR="00DC0903" w:rsidP="00342F82" w:rsidRDefault="00DC0903" w14:paraId="0E291144" w14:textId="77777777">
            <w:pPr>
              <w:spacing w:after="0" w:line="240" w:lineRule="auto"/>
              <w:rPr>
                <w:rFonts w:eastAsia="Times New Roman"/>
                <w:b/>
                <w:bCs/>
                <w:iCs/>
                <w:sz w:val="18"/>
                <w:szCs w:val="18"/>
                <w:lang w:eastAsia="hu-HU"/>
              </w:rPr>
            </w:pPr>
          </w:p>
        </w:tc>
        <w:tc>
          <w:tcPr>
            <w:tcW w:w="1011" w:type="dxa"/>
            <w:shd w:val="clear" w:color="auto" w:fill="auto"/>
          </w:tcPr>
          <w:p w:rsidRPr="00911C90" w:rsidR="00DC0903" w:rsidP="00342F82" w:rsidRDefault="00DC0903" w14:paraId="588819DF"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197" w:type="dxa"/>
            <w:shd w:val="clear" w:color="auto" w:fill="auto"/>
          </w:tcPr>
          <w:p w:rsidRPr="00911C90" w:rsidR="00DC0903" w:rsidP="00342F82" w:rsidRDefault="00DC0903" w14:paraId="78555461"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4149" w:type="dxa"/>
            <w:gridSpan w:val="4"/>
            <w:shd w:val="clear" w:color="auto" w:fill="auto"/>
          </w:tcPr>
          <w:p w:rsidRPr="00911C90" w:rsidR="00DC0903" w:rsidP="00342F82" w:rsidRDefault="00DC0903" w14:paraId="7C92FB4E" w14:textId="77777777">
            <w:pPr>
              <w:spacing w:after="0" w:line="240" w:lineRule="auto"/>
              <w:rPr>
                <w:rFonts w:eastAsia="Times New Roman"/>
                <w:iCs/>
                <w:sz w:val="18"/>
                <w:szCs w:val="18"/>
                <w:lang w:eastAsia="hu-HU"/>
              </w:rPr>
            </w:pPr>
            <w:r w:rsidRPr="00911C90">
              <w:rPr>
                <w:rFonts w:eastAsia="Times New Roman"/>
                <w:iCs/>
                <w:sz w:val="18"/>
                <w:szCs w:val="18"/>
                <w:lang w:eastAsia="hu-HU"/>
              </w:rPr>
              <w:t>134.400</w:t>
            </w:r>
            <w:r>
              <w:rPr>
                <w:rFonts w:eastAsia="Times New Roman"/>
                <w:iCs/>
                <w:sz w:val="18"/>
                <w:szCs w:val="18"/>
                <w:lang w:eastAsia="hu-HU"/>
              </w:rPr>
              <w:t>/</w:t>
            </w:r>
            <w:r w:rsidRPr="00911C90">
              <w:rPr>
                <w:rFonts w:eastAsia="Times New Roman"/>
                <w:iCs/>
                <w:sz w:val="18"/>
                <w:szCs w:val="18"/>
                <w:lang w:eastAsia="hu-HU"/>
              </w:rPr>
              <w:t>92.400</w:t>
            </w:r>
            <w:r>
              <w:rPr>
                <w:rFonts w:eastAsia="Times New Roman"/>
                <w:iCs/>
                <w:sz w:val="18"/>
                <w:szCs w:val="18"/>
                <w:lang w:eastAsia="hu-HU"/>
              </w:rPr>
              <w:t>/</w:t>
            </w:r>
            <w:r w:rsidRPr="00911C90">
              <w:rPr>
                <w:rFonts w:eastAsia="Times New Roman"/>
                <w:iCs/>
                <w:sz w:val="18"/>
                <w:szCs w:val="18"/>
                <w:lang w:eastAsia="hu-HU"/>
              </w:rPr>
              <w:t>42.000</w:t>
            </w:r>
          </w:p>
        </w:tc>
      </w:tr>
      <w:tr w:rsidRPr="00911C90" w:rsidR="00DC0903" w:rsidTr="00342F82" w14:paraId="134FB259" w14:textId="77777777">
        <w:trPr>
          <w:trHeight w:val="195"/>
        </w:trPr>
        <w:tc>
          <w:tcPr>
            <w:tcW w:w="2637" w:type="dxa"/>
            <w:vMerge w:val="restart"/>
            <w:shd w:val="clear" w:color="auto" w:fill="auto"/>
          </w:tcPr>
          <w:p w:rsidRPr="00911C90" w:rsidR="00DC0903" w:rsidP="00342F82" w:rsidRDefault="00DC0903" w14:paraId="33F84E01"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 xml:space="preserve">8. Finančna vrednost </w:t>
            </w:r>
          </w:p>
          <w:p w:rsidRPr="00911C90" w:rsidR="00DC0903" w:rsidP="00342F82" w:rsidRDefault="00DC0903" w14:paraId="57D53F7F" w14:textId="77777777">
            <w:pPr>
              <w:spacing w:after="0" w:line="240" w:lineRule="auto"/>
              <w:rPr>
                <w:rFonts w:eastAsia="Times New Roman"/>
                <w:b/>
                <w:bCs/>
                <w:iCs/>
                <w:sz w:val="18"/>
                <w:szCs w:val="18"/>
                <w:lang w:eastAsia="hu-HU"/>
              </w:rPr>
            </w:pPr>
            <w:r w:rsidRPr="00C6735B">
              <w:rPr>
                <w:rFonts w:eastAsia="Times New Roman"/>
                <w:bCs/>
                <w:iCs/>
                <w:sz w:val="18"/>
                <w:szCs w:val="18"/>
                <w:lang w:eastAsia="hu-HU"/>
              </w:rPr>
              <w:t>Vrednost EU in slovenskega dela v EUR</w:t>
            </w:r>
          </w:p>
        </w:tc>
        <w:tc>
          <w:tcPr>
            <w:tcW w:w="1011" w:type="dxa"/>
            <w:vMerge w:val="restart"/>
            <w:shd w:val="clear" w:color="auto" w:fill="auto"/>
          </w:tcPr>
          <w:p w:rsidRPr="00911C90" w:rsidR="00DC0903" w:rsidP="00342F82" w:rsidRDefault="00DC0903" w14:paraId="2AF1E1C0"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2024</w:t>
            </w:r>
            <w:r w:rsidRPr="00911C90">
              <w:rPr>
                <w:rFonts w:eastAsia="Times New Roman"/>
                <w:b/>
                <w:bCs/>
                <w:iCs/>
                <w:sz w:val="18"/>
                <w:szCs w:val="18"/>
                <w:lang w:eastAsia="hu-HU"/>
              </w:rPr>
              <w:t xml:space="preserve"> </w:t>
            </w:r>
            <w:r w:rsidRPr="00911C90">
              <w:rPr>
                <w:rFonts w:eastAsia="Times New Roman"/>
                <w:bCs/>
                <w:iCs/>
                <w:sz w:val="18"/>
                <w:szCs w:val="18"/>
                <w:lang w:eastAsia="hu-HU"/>
              </w:rPr>
              <w:t>(le za kazalnik učinka)</w:t>
            </w:r>
          </w:p>
        </w:tc>
        <w:tc>
          <w:tcPr>
            <w:tcW w:w="1831" w:type="dxa"/>
            <w:gridSpan w:val="2"/>
            <w:shd w:val="clear" w:color="auto" w:fill="auto"/>
          </w:tcPr>
          <w:p w:rsidRPr="00911C90" w:rsidR="00DC0903" w:rsidP="00342F82" w:rsidRDefault="00DC0903" w14:paraId="1C6E4AD5"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515" w:type="dxa"/>
            <w:gridSpan w:val="3"/>
            <w:shd w:val="clear" w:color="auto" w:fill="auto"/>
          </w:tcPr>
          <w:p w:rsidRPr="00911C90" w:rsidR="00DC0903" w:rsidP="00342F82" w:rsidRDefault="00DC0903" w14:paraId="4E399D2D" w14:textId="77777777">
            <w:pPr>
              <w:spacing w:after="0" w:line="240" w:lineRule="auto"/>
              <w:rPr>
                <w:rFonts w:eastAsia="Times New Roman"/>
                <w:iCs/>
                <w:sz w:val="18"/>
                <w:szCs w:val="18"/>
                <w:highlight w:val="yellow"/>
                <w:lang w:eastAsia="hu-HU"/>
              </w:rPr>
            </w:pPr>
          </w:p>
        </w:tc>
      </w:tr>
      <w:tr w:rsidRPr="00911C90" w:rsidR="00DC0903" w:rsidTr="00342F82" w14:paraId="171A1BF3" w14:textId="77777777">
        <w:trPr>
          <w:trHeight w:val="195"/>
        </w:trPr>
        <w:tc>
          <w:tcPr>
            <w:tcW w:w="2637" w:type="dxa"/>
            <w:vMerge/>
            <w:shd w:val="clear" w:color="auto" w:fill="auto"/>
          </w:tcPr>
          <w:p w:rsidRPr="00911C90" w:rsidR="00DC0903" w:rsidP="00342F82" w:rsidRDefault="00DC0903" w14:paraId="7379C27E"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21274487" w14:textId="77777777">
            <w:pPr>
              <w:spacing w:after="0" w:line="240" w:lineRule="auto"/>
              <w:rPr>
                <w:rFonts w:eastAsia="Times New Roman"/>
                <w:b/>
                <w:iCs/>
                <w:sz w:val="18"/>
                <w:szCs w:val="18"/>
                <w:lang w:eastAsia="hu-HU"/>
              </w:rPr>
            </w:pPr>
          </w:p>
        </w:tc>
        <w:tc>
          <w:tcPr>
            <w:tcW w:w="1831" w:type="dxa"/>
            <w:gridSpan w:val="2"/>
            <w:shd w:val="clear" w:color="auto" w:fill="auto"/>
          </w:tcPr>
          <w:p w:rsidRPr="00911C90" w:rsidR="00DC0903" w:rsidP="00342F82" w:rsidRDefault="00DC0903" w14:paraId="7A7CA01E"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515" w:type="dxa"/>
            <w:gridSpan w:val="3"/>
            <w:shd w:val="clear" w:color="auto" w:fill="auto"/>
          </w:tcPr>
          <w:p w:rsidRPr="00911C90" w:rsidR="00DC0903" w:rsidP="00342F82" w:rsidRDefault="00DC0903" w14:paraId="1A179E21" w14:textId="77777777">
            <w:pPr>
              <w:spacing w:after="0" w:line="240" w:lineRule="auto"/>
              <w:rPr>
                <w:rFonts w:eastAsia="Times New Roman"/>
                <w:iCs/>
                <w:sz w:val="18"/>
                <w:szCs w:val="18"/>
                <w:highlight w:val="yellow"/>
                <w:lang w:eastAsia="hu-HU"/>
              </w:rPr>
            </w:pPr>
          </w:p>
        </w:tc>
      </w:tr>
      <w:tr w:rsidRPr="00911C90" w:rsidR="00DC0903" w:rsidTr="00342F82" w14:paraId="1AA775AB" w14:textId="77777777">
        <w:trPr>
          <w:trHeight w:val="195"/>
        </w:trPr>
        <w:tc>
          <w:tcPr>
            <w:tcW w:w="2637" w:type="dxa"/>
            <w:vMerge/>
            <w:shd w:val="clear" w:color="auto" w:fill="auto"/>
          </w:tcPr>
          <w:p w:rsidRPr="00911C90" w:rsidR="00DC0903" w:rsidP="00342F82" w:rsidRDefault="00DC0903" w14:paraId="5FAF0973"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590A6841" w14:textId="77777777">
            <w:pPr>
              <w:spacing w:after="0" w:line="240" w:lineRule="auto"/>
              <w:rPr>
                <w:rFonts w:eastAsia="Times New Roman"/>
                <w:b/>
                <w:iCs/>
                <w:sz w:val="18"/>
                <w:szCs w:val="18"/>
                <w:lang w:eastAsia="hu-HU"/>
              </w:rPr>
            </w:pPr>
          </w:p>
        </w:tc>
        <w:tc>
          <w:tcPr>
            <w:tcW w:w="1831" w:type="dxa"/>
            <w:gridSpan w:val="2"/>
            <w:shd w:val="clear" w:color="auto" w:fill="auto"/>
          </w:tcPr>
          <w:p w:rsidRPr="00911C90" w:rsidR="00DC0903" w:rsidP="00342F82" w:rsidRDefault="00DC0903" w14:paraId="7F4E5988"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515" w:type="dxa"/>
            <w:gridSpan w:val="3"/>
            <w:shd w:val="clear" w:color="auto" w:fill="auto"/>
          </w:tcPr>
          <w:p w:rsidRPr="00911C90" w:rsidR="00DC0903" w:rsidP="00342F82" w:rsidRDefault="00DC0903" w14:paraId="7BCDA107" w14:textId="77777777">
            <w:pPr>
              <w:spacing w:after="0" w:line="240" w:lineRule="auto"/>
              <w:rPr>
                <w:rFonts w:eastAsia="Times New Roman"/>
                <w:iCs/>
                <w:sz w:val="18"/>
                <w:szCs w:val="18"/>
                <w:highlight w:val="yellow"/>
                <w:lang w:eastAsia="hu-HU"/>
              </w:rPr>
            </w:pPr>
          </w:p>
        </w:tc>
      </w:tr>
      <w:tr w:rsidRPr="00911C90" w:rsidR="00DC0903" w:rsidTr="00342F82" w14:paraId="6E03A246" w14:textId="77777777">
        <w:trPr>
          <w:trHeight w:val="195"/>
        </w:trPr>
        <w:tc>
          <w:tcPr>
            <w:tcW w:w="2637" w:type="dxa"/>
            <w:vMerge/>
            <w:shd w:val="clear" w:color="auto" w:fill="auto"/>
          </w:tcPr>
          <w:p w:rsidRPr="00911C90" w:rsidR="00DC0903" w:rsidP="00342F82" w:rsidRDefault="00DC0903" w14:paraId="2559D8CB"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DC0903" w:rsidP="00342F82" w:rsidRDefault="00DC0903" w14:paraId="02DEBC04"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31" w:type="dxa"/>
            <w:gridSpan w:val="2"/>
            <w:shd w:val="clear" w:color="auto" w:fill="auto"/>
          </w:tcPr>
          <w:p w:rsidRPr="00911C90" w:rsidR="00DC0903" w:rsidP="00342F82" w:rsidRDefault="00DC0903" w14:paraId="35DF97E1"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515" w:type="dxa"/>
            <w:gridSpan w:val="3"/>
            <w:shd w:val="clear" w:color="auto" w:fill="auto"/>
          </w:tcPr>
          <w:p w:rsidRPr="00911C90" w:rsidR="00DC0903" w:rsidP="00342F82" w:rsidRDefault="00DC0903" w14:paraId="5DD275F2" w14:textId="77777777">
            <w:pPr>
              <w:spacing w:after="0" w:line="240" w:lineRule="auto"/>
              <w:rPr>
                <w:rFonts w:eastAsia="Times New Roman"/>
                <w:iCs/>
                <w:sz w:val="18"/>
                <w:szCs w:val="18"/>
                <w:lang w:eastAsia="hu-HU"/>
              </w:rPr>
            </w:pPr>
            <w:r w:rsidRPr="00911C90">
              <w:rPr>
                <w:rFonts w:eastAsia="Times New Roman"/>
                <w:iCs/>
                <w:sz w:val="18"/>
                <w:szCs w:val="18"/>
                <w:lang w:eastAsia="hu-HU"/>
              </w:rPr>
              <w:t>24.610.800</w:t>
            </w:r>
          </w:p>
        </w:tc>
      </w:tr>
      <w:tr w:rsidRPr="00911C90" w:rsidR="00DC0903" w:rsidTr="00342F82" w14:paraId="158C427D" w14:textId="77777777">
        <w:trPr>
          <w:trHeight w:val="195"/>
        </w:trPr>
        <w:tc>
          <w:tcPr>
            <w:tcW w:w="2637" w:type="dxa"/>
            <w:vMerge/>
            <w:shd w:val="clear" w:color="auto" w:fill="auto"/>
          </w:tcPr>
          <w:p w:rsidRPr="00911C90" w:rsidR="00DC0903" w:rsidP="00342F82" w:rsidRDefault="00DC0903" w14:paraId="1C753DB6"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58CD2058" w14:textId="77777777">
            <w:pPr>
              <w:spacing w:after="0" w:line="240" w:lineRule="auto"/>
              <w:rPr>
                <w:rFonts w:eastAsia="Times New Roman"/>
                <w:b/>
                <w:iCs/>
                <w:sz w:val="18"/>
                <w:szCs w:val="18"/>
                <w:lang w:eastAsia="hu-HU"/>
              </w:rPr>
            </w:pPr>
          </w:p>
        </w:tc>
        <w:tc>
          <w:tcPr>
            <w:tcW w:w="1831" w:type="dxa"/>
            <w:gridSpan w:val="2"/>
            <w:shd w:val="clear" w:color="auto" w:fill="auto"/>
          </w:tcPr>
          <w:p w:rsidRPr="00911C90" w:rsidR="00DC0903" w:rsidP="00342F82" w:rsidRDefault="00DC0903" w14:paraId="505EB6C5"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515" w:type="dxa"/>
            <w:gridSpan w:val="3"/>
            <w:shd w:val="clear" w:color="auto" w:fill="auto"/>
          </w:tcPr>
          <w:p w:rsidRPr="00911C90" w:rsidR="00DC0903" w:rsidP="00342F82" w:rsidRDefault="00DC0903" w14:paraId="5C96857F" w14:textId="77777777">
            <w:pPr>
              <w:spacing w:after="0" w:line="240" w:lineRule="auto"/>
              <w:rPr>
                <w:rFonts w:eastAsia="Times New Roman"/>
                <w:iCs/>
                <w:sz w:val="18"/>
                <w:szCs w:val="18"/>
                <w:lang w:eastAsia="hu-HU"/>
              </w:rPr>
            </w:pPr>
            <w:r w:rsidRPr="00911C90">
              <w:rPr>
                <w:rFonts w:eastAsia="Times New Roman"/>
                <w:iCs/>
                <w:sz w:val="18"/>
                <w:szCs w:val="18"/>
                <w:lang w:eastAsia="hu-HU"/>
              </w:rPr>
              <w:t>17.227.560</w:t>
            </w:r>
          </w:p>
        </w:tc>
      </w:tr>
      <w:tr w:rsidRPr="00911C90" w:rsidR="00DC0903" w:rsidTr="00342F82" w14:paraId="7032D815" w14:textId="77777777">
        <w:trPr>
          <w:trHeight w:val="195"/>
        </w:trPr>
        <w:tc>
          <w:tcPr>
            <w:tcW w:w="2637" w:type="dxa"/>
            <w:vMerge/>
            <w:shd w:val="clear" w:color="auto" w:fill="auto"/>
          </w:tcPr>
          <w:p w:rsidRPr="00911C90" w:rsidR="00DC0903" w:rsidP="00342F82" w:rsidRDefault="00DC0903" w14:paraId="40DF77B9"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5800C487" w14:textId="77777777">
            <w:pPr>
              <w:spacing w:after="0" w:line="240" w:lineRule="auto"/>
              <w:rPr>
                <w:rFonts w:eastAsia="Times New Roman"/>
                <w:b/>
                <w:iCs/>
                <w:sz w:val="18"/>
                <w:szCs w:val="18"/>
                <w:lang w:eastAsia="hu-HU"/>
              </w:rPr>
            </w:pPr>
          </w:p>
        </w:tc>
        <w:tc>
          <w:tcPr>
            <w:tcW w:w="1831" w:type="dxa"/>
            <w:gridSpan w:val="2"/>
            <w:shd w:val="clear" w:color="auto" w:fill="auto"/>
          </w:tcPr>
          <w:p w:rsidRPr="00911C90" w:rsidR="00DC0903" w:rsidP="00342F82" w:rsidRDefault="00DC0903" w14:paraId="30806475"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515" w:type="dxa"/>
            <w:gridSpan w:val="3"/>
            <w:shd w:val="clear" w:color="auto" w:fill="auto"/>
          </w:tcPr>
          <w:p w:rsidRPr="00911C90" w:rsidR="00DC0903" w:rsidP="00342F82" w:rsidRDefault="00DC0903" w14:paraId="489AA82E" w14:textId="77777777">
            <w:pPr>
              <w:spacing w:after="0" w:line="240" w:lineRule="auto"/>
              <w:rPr>
                <w:rFonts w:eastAsia="Times New Roman"/>
                <w:iCs/>
                <w:sz w:val="18"/>
                <w:szCs w:val="18"/>
                <w:lang w:eastAsia="hu-HU"/>
              </w:rPr>
            </w:pPr>
            <w:r w:rsidRPr="00911C90">
              <w:rPr>
                <w:rFonts w:eastAsia="Times New Roman"/>
                <w:iCs/>
                <w:sz w:val="18"/>
                <w:szCs w:val="18"/>
                <w:lang w:eastAsia="hu-HU"/>
              </w:rPr>
              <w:t>7.383.240</w:t>
            </w:r>
          </w:p>
        </w:tc>
      </w:tr>
      <w:tr w:rsidRPr="00911C90" w:rsidR="00DC0903" w:rsidTr="00342F82" w14:paraId="1AD85500" w14:textId="77777777">
        <w:trPr>
          <w:trHeight w:val="263"/>
        </w:trPr>
        <w:tc>
          <w:tcPr>
            <w:tcW w:w="8994" w:type="dxa"/>
            <w:gridSpan w:val="7"/>
            <w:shd w:val="clear" w:color="auto" w:fill="D9D9D9"/>
          </w:tcPr>
          <w:p w:rsidRPr="00911C90" w:rsidR="00DC0903" w:rsidP="00342F82" w:rsidRDefault="00DC0903" w14:paraId="699882A1"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PODATKI ZA OKVIR SMOTRNOSTI</w:t>
            </w:r>
          </w:p>
        </w:tc>
      </w:tr>
      <w:tr w:rsidRPr="00773A94" w:rsidR="00DC0903" w:rsidTr="00342F82" w14:paraId="5FFC3003" w14:textId="77777777">
        <w:trPr>
          <w:trHeight w:val="2595"/>
        </w:trPr>
        <w:tc>
          <w:tcPr>
            <w:tcW w:w="2637" w:type="dxa"/>
            <w:shd w:val="clear" w:color="auto" w:fill="auto"/>
          </w:tcPr>
          <w:p w:rsidRPr="00911C90" w:rsidR="00DC0903" w:rsidP="00342F82" w:rsidRDefault="00DC0903" w14:paraId="784193CC"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Metoda izračuna:</w:t>
            </w:r>
          </w:p>
          <w:p w:rsidRPr="00911C90" w:rsidR="00DC0903" w:rsidP="00DC0903" w:rsidRDefault="00DC0903" w14:paraId="06CFFF29" w14:textId="77777777">
            <w:pPr>
              <w:numPr>
                <w:ilvl w:val="0"/>
                <w:numId w:val="8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Podatki ali ugotovitve, uporabljene za oceno vrednosti mejnikov, izhodiščnih  in ciljnih vrednosti</w:t>
            </w:r>
          </w:p>
          <w:p w:rsidRPr="00911C90" w:rsidR="00DC0903" w:rsidP="00DC0903" w:rsidRDefault="00DC0903" w14:paraId="747C79B8" w14:textId="77777777">
            <w:pPr>
              <w:numPr>
                <w:ilvl w:val="0"/>
                <w:numId w:val="8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911C90" w:rsidR="00DC0903" w:rsidP="00DC0903" w:rsidRDefault="00DC0903" w14:paraId="66568007" w14:textId="77777777">
            <w:pPr>
              <w:numPr>
                <w:ilvl w:val="0"/>
                <w:numId w:val="85"/>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Ocena izvedljivosti glede na kategorije regije</w:t>
            </w:r>
          </w:p>
        </w:tc>
        <w:tc>
          <w:tcPr>
            <w:tcW w:w="6357" w:type="dxa"/>
            <w:gridSpan w:val="6"/>
            <w:shd w:val="clear" w:color="auto" w:fill="auto"/>
          </w:tcPr>
          <w:p w:rsidRPr="00911C90" w:rsidR="00DC0903" w:rsidP="00342F82" w:rsidRDefault="00DC0903" w14:paraId="1F7A73DF"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Ocenjena vrednost kazalnikov rezultata temelji na izkušnjah izvajanja projektov OP EKP 2014 – 2020, in sicer Javni razpis za sofinanciranje projektov večgeneracijskih centrov. Izračun temelji na minimalni vrednosti števila ur aktivnosti v skladu z JR ter ustreznem povišanju na podlage realizacije v preteklih letih (prej 20 ur tedensko, zdaj 25 ur tedensko). </w:t>
            </w:r>
            <w:r>
              <w:rPr>
                <w:rFonts w:eastAsia="Times New Roman"/>
                <w:iCs/>
                <w:sz w:val="18"/>
                <w:szCs w:val="18"/>
                <w:lang w:eastAsia="hu-HU"/>
              </w:rPr>
              <w:t xml:space="preserve"> Izvedenih je bilo 72.000 ur aktivnosti, od tega 48.000 v KRVS in 24.000 v KRZS (vir poročila upravičenca, stanje na dan 31.12. 2021) </w:t>
            </w:r>
          </w:p>
          <w:p w:rsidRPr="00911C90" w:rsidR="00DC0903" w:rsidP="00342F82" w:rsidRDefault="00DC0903" w14:paraId="37BBF7FF" w14:textId="77777777">
            <w:pPr>
              <w:spacing w:after="0" w:line="240" w:lineRule="auto"/>
              <w:jc w:val="both"/>
              <w:rPr>
                <w:rFonts w:eastAsia="Times New Roman"/>
                <w:iCs/>
                <w:sz w:val="18"/>
                <w:szCs w:val="18"/>
                <w:lang w:eastAsia="hu-HU"/>
              </w:rPr>
            </w:pPr>
          </w:p>
          <w:p w:rsidRPr="00911C90" w:rsidR="00DC0903" w:rsidP="00342F82" w:rsidRDefault="00DC0903" w14:paraId="4125BE2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25 ur aktivnosti na teden * 48 tednov * 7 let * 16 VGC = 134.400 ur aktivnosti v celotnem obdobju</w:t>
            </w:r>
          </w:p>
        </w:tc>
      </w:tr>
      <w:tr w:rsidRPr="00773A94" w:rsidR="00DC0903" w:rsidTr="00342F82" w14:paraId="0577C39F" w14:textId="77777777">
        <w:trPr>
          <w:trHeight w:val="982"/>
        </w:trPr>
        <w:tc>
          <w:tcPr>
            <w:tcW w:w="2637" w:type="dxa"/>
            <w:shd w:val="clear" w:color="auto" w:fill="auto"/>
          </w:tcPr>
          <w:p w:rsidRPr="00911C90" w:rsidR="00DC0903" w:rsidP="00342F82" w:rsidRDefault="00DC0903" w14:paraId="68CAC11F"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Utemeljitev izbora/merila za izbor kazalnika/ glede na relevantnost intervencije ali glede upravičencev/uporabnikov</w:t>
            </w:r>
          </w:p>
        </w:tc>
        <w:tc>
          <w:tcPr>
            <w:tcW w:w="6357" w:type="dxa"/>
            <w:gridSpan w:val="6"/>
            <w:shd w:val="clear" w:color="auto" w:fill="auto"/>
          </w:tcPr>
          <w:p w:rsidRPr="00911C90" w:rsidR="00DC0903" w:rsidP="00342F82" w:rsidRDefault="00DC0903" w14:paraId="455FC0E4"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Cilj sofinanciranja projektov večgeneracijskih centrov je ponujati preventivne aktivnosti različnih skupinam uporabnikov, zlasti ranljivim. Aktivnosti VGC so namenjene socialnemu vključevanju ranljivih družbenih skupin oziroma preprečevanju zdrsa v socialno izključenost, s poudarkom na izobraževanju, medkulturnem in medgeneracijskem povezovanju.  Z ponudbo ustreznih aktivnosti in v ustreznem obsegu skozi celotno obdobje izvajanja projekta se bo zagotavljal prostor za zbiranje, druženje in </w:t>
            </w:r>
            <w:proofErr w:type="spellStart"/>
            <w:r w:rsidRPr="00911C90">
              <w:rPr>
                <w:rFonts w:eastAsia="Times New Roman"/>
                <w:iCs/>
                <w:sz w:val="18"/>
                <w:szCs w:val="18"/>
                <w:lang w:eastAsia="hu-HU"/>
              </w:rPr>
              <w:t>opolnomočenje</w:t>
            </w:r>
            <w:proofErr w:type="spellEnd"/>
            <w:r w:rsidRPr="00911C90">
              <w:rPr>
                <w:rFonts w:eastAsia="Times New Roman"/>
                <w:iCs/>
                <w:sz w:val="18"/>
                <w:szCs w:val="18"/>
                <w:lang w:eastAsia="hu-HU"/>
              </w:rPr>
              <w:t xml:space="preserve"> uporabnikov. </w:t>
            </w:r>
          </w:p>
        </w:tc>
      </w:tr>
      <w:tr w:rsidRPr="00773A94" w:rsidR="00DC0903" w:rsidTr="00342F82" w14:paraId="71EE4819" w14:textId="77777777">
        <w:trPr>
          <w:trHeight w:val="1353"/>
        </w:trPr>
        <w:tc>
          <w:tcPr>
            <w:tcW w:w="2637" w:type="dxa"/>
            <w:shd w:val="clear" w:color="auto" w:fill="auto"/>
          </w:tcPr>
          <w:p w:rsidRPr="00911C90" w:rsidR="00DC0903" w:rsidP="00342F82" w:rsidRDefault="00DC0903" w14:paraId="5E98679A"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357" w:type="dxa"/>
            <w:gridSpan w:val="6"/>
            <w:shd w:val="clear" w:color="auto" w:fill="auto"/>
          </w:tcPr>
          <w:p w:rsidRPr="00911C90" w:rsidR="00DC0903" w:rsidP="00342F82" w:rsidRDefault="00DC0903" w14:paraId="17CB6BAB" w14:textId="77777777">
            <w:pPr>
              <w:spacing w:after="0" w:line="240" w:lineRule="auto"/>
              <w:jc w:val="both"/>
              <w:rPr>
                <w:rFonts w:eastAsia="Times New Roman"/>
                <w:iCs/>
                <w:sz w:val="18"/>
                <w:szCs w:val="18"/>
                <w:lang w:eastAsia="hu-HU"/>
              </w:rPr>
            </w:pPr>
          </w:p>
        </w:tc>
      </w:tr>
      <w:tr w:rsidRPr="00911C90" w:rsidR="00DC0903" w:rsidTr="00342F82" w14:paraId="6D793D06" w14:textId="77777777">
        <w:trPr>
          <w:trHeight w:val="562"/>
        </w:trPr>
        <w:tc>
          <w:tcPr>
            <w:tcW w:w="2637" w:type="dxa"/>
            <w:shd w:val="clear" w:color="auto" w:fill="auto"/>
          </w:tcPr>
          <w:p w:rsidRPr="00911C90" w:rsidR="00DC0903" w:rsidP="00342F82" w:rsidRDefault="00DC0903" w14:paraId="5D50E423"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Tveganje:</w:t>
            </w:r>
          </w:p>
          <w:p w:rsidRPr="00911C90" w:rsidR="00DC0903" w:rsidP="00342F82" w:rsidRDefault="00DC0903" w14:paraId="034CF2B4"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Dejavniki, ki lahko vplivajo na doseganje mejnikov in ciljev in navedba načinov, kako bodo ti upoštevani</w:t>
            </w:r>
          </w:p>
        </w:tc>
        <w:tc>
          <w:tcPr>
            <w:tcW w:w="6357" w:type="dxa"/>
            <w:gridSpan w:val="6"/>
            <w:shd w:val="clear" w:color="auto" w:fill="auto"/>
          </w:tcPr>
          <w:p w:rsidRPr="00911C90" w:rsidR="00DC0903" w:rsidP="00DC0903" w:rsidRDefault="00DC0903" w14:paraId="3A078AA7"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Sistemska tveganja (pozen pričetek izvajanja OP 2021-2027);</w:t>
            </w:r>
          </w:p>
          <w:p w:rsidRPr="00911C90" w:rsidR="00DC0903" w:rsidP="00DC0903" w:rsidRDefault="00DC0903" w14:paraId="4E5F0967"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Priprava in potrditev vlog za sofinanciranje na OU – ustrezna kadrovska zasedba pri upravičencu in posredniškem telesu ter tudi organu upravljanja;</w:t>
            </w:r>
          </w:p>
          <w:p w:rsidRPr="00911C90" w:rsidR="00DC0903" w:rsidP="00DC0903" w:rsidRDefault="00DC0903" w14:paraId="2EF89201"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Podpis pogodb o izvajanju – ustrezna kadrovska zasedba pri upravičencu in posredniškem telesu;</w:t>
            </w:r>
          </w:p>
          <w:p w:rsidRPr="00911C90" w:rsidR="00DC0903" w:rsidP="00DC0903" w:rsidRDefault="00DC0903" w14:paraId="1106052F"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Izvedba javnih povabil/naročil – ustrezna kadrovska zasedba pri upravičencu, posredniškem telesu</w:t>
            </w:r>
            <w:r>
              <w:rPr>
                <w:rFonts w:eastAsia="Times New Roman"/>
                <w:iCs/>
                <w:sz w:val="18"/>
                <w:szCs w:val="18"/>
                <w:lang w:val="sl-SI" w:eastAsia="hu-HU"/>
              </w:rPr>
              <w:t>;</w:t>
            </w:r>
          </w:p>
          <w:p w:rsidRPr="00743E66" w:rsidR="00DC0903" w:rsidP="00DC0903" w:rsidRDefault="00DC0903" w14:paraId="2F01A73B"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Izvedba vseh investicijskih del – strokovni nadzor nad investicijami.</w:t>
            </w:r>
          </w:p>
        </w:tc>
      </w:tr>
    </w:tbl>
    <w:p w:rsidR="00DC0903" w:rsidP="00633361" w:rsidRDefault="00DC0903" w14:paraId="7E1C25D1" w14:textId="3FFDA4D1"/>
    <w:p w:rsidR="00DC0903" w:rsidRDefault="00DC0903" w14:paraId="00A8C251" w14:textId="77777777">
      <w:pPr>
        <w:rPr>
          <w:rFonts w:ascii="Arial" w:hAnsi="Arial" w:eastAsia="Cambria" w:cs="Cambria"/>
          <w:b/>
          <w:bCs/>
          <w:sz w:val="20"/>
          <w:szCs w:val="19"/>
        </w:rPr>
      </w:pPr>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0E2341" w:rsidR="00DC0903" w:rsidTr="00342F82" w14:paraId="0EE42829" w14:textId="77777777">
        <w:trPr>
          <w:trHeight w:val="308"/>
        </w:trPr>
        <w:tc>
          <w:tcPr>
            <w:tcW w:w="2902" w:type="dxa"/>
            <w:shd w:val="clear" w:color="auto" w:fill="auto"/>
          </w:tcPr>
          <w:p w:rsidRPr="007F5A0E" w:rsidR="00DC0903" w:rsidP="00342F82" w:rsidRDefault="00DC0903" w14:paraId="563A296F" w14:textId="77777777">
            <w:pPr>
              <w:spacing w:after="0" w:line="240" w:lineRule="auto"/>
              <w:rPr>
                <w:rFonts w:eastAsia="Times New Roman"/>
                <w:b/>
                <w:bCs/>
                <w:iCs/>
                <w:caps/>
                <w:sz w:val="18"/>
                <w:szCs w:val="18"/>
                <w:lang w:eastAsia="hu-HU"/>
              </w:rPr>
            </w:pPr>
            <w:r w:rsidRPr="007F5A0E">
              <w:rPr>
                <w:rFonts w:eastAsia="Times New Roman"/>
                <w:b/>
                <w:bCs/>
                <w:iCs/>
                <w:caps/>
                <w:sz w:val="18"/>
                <w:szCs w:val="18"/>
                <w:lang w:eastAsia="hu-HU"/>
              </w:rPr>
              <w:t>CILJ POLITIKE</w:t>
            </w:r>
          </w:p>
        </w:tc>
        <w:tc>
          <w:tcPr>
            <w:tcW w:w="6092" w:type="dxa"/>
            <w:gridSpan w:val="6"/>
            <w:shd w:val="clear" w:color="auto" w:fill="auto"/>
          </w:tcPr>
          <w:p w:rsidRPr="007F5A0E" w:rsidR="00DC0903" w:rsidP="00342F82" w:rsidRDefault="00DC0903" w14:paraId="105458ED" w14:textId="77777777">
            <w:pPr>
              <w:spacing w:after="0" w:line="240" w:lineRule="auto"/>
              <w:rPr>
                <w:rFonts w:eastAsia="Times New Roman"/>
                <w:b/>
                <w:iCs/>
                <w:caps/>
                <w:sz w:val="18"/>
                <w:szCs w:val="18"/>
                <w:lang w:eastAsia="hu-HU"/>
              </w:rPr>
            </w:pPr>
            <w:r w:rsidRPr="004003A7">
              <w:rPr>
                <w:rFonts w:eastAsia="Times New Roman"/>
                <w:b/>
                <w:iCs/>
                <w:caps/>
                <w:sz w:val="18"/>
                <w:szCs w:val="18"/>
                <w:lang w:eastAsia="hu-HU"/>
              </w:rPr>
              <w:t>CP 4: Bolj socialna in vključujoča Evropa za izvajanje evropskega stebra socialnih</w:t>
            </w:r>
            <w:r>
              <w:rPr>
                <w:rFonts w:eastAsia="Times New Roman"/>
                <w:b/>
                <w:iCs/>
                <w:caps/>
                <w:sz w:val="18"/>
                <w:szCs w:val="18"/>
                <w:lang w:eastAsia="hu-HU"/>
              </w:rPr>
              <w:t xml:space="preserve"> PRAVIC</w:t>
            </w:r>
          </w:p>
        </w:tc>
      </w:tr>
      <w:tr w:rsidRPr="007F5A0E" w:rsidR="00DC0903" w:rsidTr="00342F82" w14:paraId="3972FD66" w14:textId="77777777">
        <w:trPr>
          <w:trHeight w:val="201"/>
        </w:trPr>
        <w:tc>
          <w:tcPr>
            <w:tcW w:w="2902" w:type="dxa"/>
            <w:shd w:val="clear" w:color="auto" w:fill="auto"/>
          </w:tcPr>
          <w:p w:rsidRPr="007F5A0E" w:rsidR="00DC0903" w:rsidP="00342F82" w:rsidRDefault="00DC0903" w14:paraId="61E558E0"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Sklad</w:t>
            </w:r>
          </w:p>
        </w:tc>
        <w:tc>
          <w:tcPr>
            <w:tcW w:w="6092" w:type="dxa"/>
            <w:gridSpan w:val="6"/>
            <w:shd w:val="clear" w:color="auto" w:fill="auto"/>
          </w:tcPr>
          <w:p w:rsidRPr="007F5A0E" w:rsidR="00DC0903" w:rsidP="00342F82" w:rsidRDefault="00DC0903" w14:paraId="368F7B1E" w14:textId="77777777">
            <w:pPr>
              <w:spacing w:after="0" w:line="240" w:lineRule="auto"/>
              <w:rPr>
                <w:rFonts w:eastAsia="Times New Roman"/>
                <w:b/>
                <w:iCs/>
                <w:sz w:val="18"/>
                <w:szCs w:val="18"/>
                <w:lang w:eastAsia="hu-HU"/>
              </w:rPr>
            </w:pPr>
            <w:r w:rsidRPr="007F5A0E">
              <w:rPr>
                <w:rFonts w:eastAsia="Times New Roman"/>
                <w:b/>
                <w:iCs/>
                <w:sz w:val="18"/>
                <w:szCs w:val="18"/>
                <w:lang w:eastAsia="hu-HU"/>
              </w:rPr>
              <w:t>ESS+</w:t>
            </w:r>
          </w:p>
        </w:tc>
      </w:tr>
      <w:tr w:rsidRPr="000E2341" w:rsidR="00DC0903" w:rsidTr="00342F82" w14:paraId="491BCE4F" w14:textId="77777777">
        <w:trPr>
          <w:trHeight w:val="130"/>
        </w:trPr>
        <w:tc>
          <w:tcPr>
            <w:tcW w:w="2902" w:type="dxa"/>
            <w:shd w:val="clear" w:color="auto" w:fill="auto"/>
          </w:tcPr>
          <w:p w:rsidRPr="007F5A0E" w:rsidR="00DC0903" w:rsidP="00342F82" w:rsidRDefault="00DC0903" w14:paraId="0B70012F" w14:textId="77777777">
            <w:pPr>
              <w:spacing w:after="0" w:line="240" w:lineRule="auto"/>
              <w:rPr>
                <w:rFonts w:eastAsia="Times New Roman"/>
                <w:b/>
                <w:bCs/>
                <w:iCs/>
                <w:sz w:val="18"/>
                <w:szCs w:val="18"/>
                <w:lang w:eastAsia="hu-HU"/>
              </w:rPr>
            </w:pPr>
            <w:r w:rsidRPr="007F5A0E">
              <w:rPr>
                <w:rFonts w:eastAsia="Times New Roman"/>
                <w:b/>
                <w:bCs/>
                <w:iCs/>
                <w:sz w:val="18"/>
                <w:szCs w:val="18"/>
                <w:lang w:eastAsia="hu-HU"/>
              </w:rPr>
              <w:t>Prednostna naloga</w:t>
            </w:r>
          </w:p>
        </w:tc>
        <w:tc>
          <w:tcPr>
            <w:tcW w:w="6092" w:type="dxa"/>
            <w:gridSpan w:val="6"/>
            <w:shd w:val="clear" w:color="auto" w:fill="auto"/>
          </w:tcPr>
          <w:p w:rsidRPr="003F4028" w:rsidR="00DC0903" w:rsidP="00342F82" w:rsidRDefault="00DC0903" w14:paraId="62EA145B" w14:textId="77777777">
            <w:pPr>
              <w:spacing w:after="0" w:line="240" w:lineRule="auto"/>
              <w:rPr>
                <w:rFonts w:eastAsia="Times New Roman"/>
                <w:b/>
                <w:iCs/>
                <w:sz w:val="18"/>
                <w:szCs w:val="18"/>
                <w:lang w:eastAsia="hu-HU"/>
              </w:rPr>
            </w:pPr>
            <w:r>
              <w:rPr>
                <w:rFonts w:eastAsia="Times New Roman"/>
                <w:b/>
                <w:iCs/>
                <w:sz w:val="18"/>
                <w:szCs w:val="18"/>
                <w:lang w:eastAsia="hu-HU"/>
              </w:rPr>
              <w:t xml:space="preserve">PN 7: </w:t>
            </w:r>
            <w:r w:rsidRPr="003F4028">
              <w:rPr>
                <w:rFonts w:eastAsia="Times New Roman"/>
                <w:b/>
                <w:iCs/>
                <w:sz w:val="18"/>
                <w:szCs w:val="18"/>
                <w:lang w:eastAsia="hu-HU"/>
              </w:rPr>
              <w:t>Dolgotrajna oskrba in zdravje ter socialna vključenost</w:t>
            </w:r>
          </w:p>
        </w:tc>
      </w:tr>
      <w:tr w:rsidRPr="000E2341" w:rsidR="00DC0903" w:rsidTr="00342F82" w14:paraId="0659C464" w14:textId="77777777">
        <w:trPr>
          <w:trHeight w:val="525"/>
        </w:trPr>
        <w:tc>
          <w:tcPr>
            <w:tcW w:w="2902" w:type="dxa"/>
            <w:shd w:val="clear" w:color="auto" w:fill="auto"/>
          </w:tcPr>
          <w:p w:rsidRPr="006D06D5" w:rsidR="00DC0903" w:rsidP="00342F82" w:rsidRDefault="00DC0903" w14:paraId="4AC69214"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rsidRPr="006D06D5" w:rsidR="00DC0903" w:rsidP="00342F82" w:rsidRDefault="00DC0903" w14:paraId="3EDED9E4" w14:textId="77777777">
            <w:pPr>
              <w:spacing w:after="0" w:line="240" w:lineRule="auto"/>
              <w:rPr>
                <w:rFonts w:eastAsia="Times New Roman"/>
                <w:b/>
                <w:iCs/>
                <w:sz w:val="18"/>
                <w:szCs w:val="18"/>
                <w:lang w:eastAsia="hu-HU"/>
              </w:rPr>
            </w:pPr>
            <w:r>
              <w:rPr>
                <w:rFonts w:eastAsia="Times New Roman"/>
                <w:b/>
                <w:iCs/>
                <w:sz w:val="18"/>
                <w:szCs w:val="18"/>
                <w:lang w:eastAsia="hu-HU"/>
              </w:rPr>
              <w:t>SC ESO4.12: S</w:t>
            </w:r>
            <w:r w:rsidRPr="009B01B4">
              <w:rPr>
                <w:rFonts w:eastAsia="Times New Roman"/>
                <w:b/>
                <w:iCs/>
                <w:sz w:val="18"/>
                <w:szCs w:val="18"/>
                <w:lang w:eastAsia="hu-HU"/>
              </w:rPr>
              <w:t>podbujanje socialnega vključevanja oseb, izpostavljenih tveganju revščine ali socialne izključenosti, vključno z najbolj ogroženimi in otroki</w:t>
            </w:r>
          </w:p>
        </w:tc>
      </w:tr>
      <w:tr w:rsidRPr="000E2341" w:rsidR="00DC0903" w:rsidTr="00342F82" w14:paraId="6B441A5A" w14:textId="77777777">
        <w:trPr>
          <w:trHeight w:val="379"/>
        </w:trPr>
        <w:tc>
          <w:tcPr>
            <w:tcW w:w="2902" w:type="dxa"/>
            <w:shd w:val="clear" w:color="auto" w:fill="auto"/>
          </w:tcPr>
          <w:p w:rsidRPr="006D06D5" w:rsidR="00DC0903" w:rsidP="00342F82" w:rsidRDefault="00DC0903" w14:paraId="3CCFEB86" w14:textId="77777777">
            <w:pPr>
              <w:spacing w:after="0" w:line="240" w:lineRule="auto"/>
              <w:rPr>
                <w:rFonts w:eastAsia="Times New Roman"/>
                <w:b/>
                <w:bCs/>
                <w:iCs/>
                <w:sz w:val="18"/>
                <w:szCs w:val="18"/>
                <w:lang w:eastAsia="hu-HU"/>
              </w:rPr>
            </w:pPr>
            <w:r>
              <w:rPr>
                <w:rFonts w:eastAsia="Times New Roman"/>
                <w:b/>
                <w:bCs/>
                <w:iCs/>
                <w:sz w:val="18"/>
                <w:szCs w:val="18"/>
                <w:lang w:eastAsia="hu-HU"/>
              </w:rPr>
              <w:t>Ukrep</w:t>
            </w:r>
          </w:p>
        </w:tc>
        <w:tc>
          <w:tcPr>
            <w:tcW w:w="6092" w:type="dxa"/>
            <w:gridSpan w:val="6"/>
            <w:shd w:val="clear" w:color="auto" w:fill="auto"/>
          </w:tcPr>
          <w:p w:rsidRPr="00C4194E" w:rsidR="00DC0903" w:rsidP="00342F82" w:rsidRDefault="00DC0903" w14:paraId="0F8B3A31" w14:textId="77777777">
            <w:pPr>
              <w:spacing w:after="0" w:line="240" w:lineRule="auto"/>
              <w:rPr>
                <w:rFonts w:eastAsia="Times New Roman"/>
                <w:iCs/>
                <w:sz w:val="18"/>
                <w:szCs w:val="18"/>
                <w:lang w:eastAsia="hu-HU"/>
              </w:rPr>
            </w:pPr>
            <w:r w:rsidRPr="00026923">
              <w:rPr>
                <w:rFonts w:eastAsia="Times New Roman"/>
                <w:iCs/>
                <w:sz w:val="18"/>
                <w:szCs w:val="18"/>
                <w:lang w:eastAsia="hu-HU"/>
              </w:rPr>
              <w:t>Mreže večgeneracijskih centrov</w:t>
            </w:r>
          </w:p>
        </w:tc>
      </w:tr>
      <w:tr w:rsidRPr="000E2341" w:rsidR="00DC0903" w:rsidTr="00342F82" w14:paraId="1A48EDF4" w14:textId="77777777">
        <w:trPr>
          <w:trHeight w:val="297"/>
        </w:trPr>
        <w:tc>
          <w:tcPr>
            <w:tcW w:w="2902" w:type="dxa"/>
            <w:shd w:val="clear" w:color="auto" w:fill="D9D9D9"/>
            <w:hideMark/>
          </w:tcPr>
          <w:p w:rsidRPr="00911C90" w:rsidR="00DC0903" w:rsidP="00342F82" w:rsidRDefault="00DC0903" w14:paraId="2EB3E383"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1. Ime kazalnika</w:t>
            </w:r>
          </w:p>
        </w:tc>
        <w:tc>
          <w:tcPr>
            <w:tcW w:w="6092" w:type="dxa"/>
            <w:gridSpan w:val="6"/>
            <w:shd w:val="clear" w:color="auto" w:fill="D9D9D9"/>
          </w:tcPr>
          <w:p w:rsidRPr="00911C90" w:rsidR="00DC0903" w:rsidP="00342F82" w:rsidRDefault="00DC0903" w14:paraId="462BD2F5"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Število podprtih večgeneracijskih centrov</w:t>
            </w:r>
          </w:p>
        </w:tc>
      </w:tr>
      <w:tr w:rsidRPr="000E2341" w:rsidR="00DC0903" w:rsidTr="00342F82" w14:paraId="07126824" w14:textId="77777777">
        <w:trPr>
          <w:trHeight w:val="301"/>
        </w:trPr>
        <w:tc>
          <w:tcPr>
            <w:tcW w:w="2902" w:type="dxa"/>
            <w:shd w:val="clear" w:color="auto" w:fill="auto"/>
          </w:tcPr>
          <w:p w:rsidRPr="00911C90" w:rsidR="00DC0903" w:rsidP="00342F82" w:rsidRDefault="00DC0903" w14:paraId="7ADD6129"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2. Identifikator oz. šifra kazalnika</w:t>
            </w:r>
          </w:p>
          <w:p w:rsidRPr="00911C90" w:rsidR="00DC0903" w:rsidP="00342F82" w:rsidRDefault="00DC0903" w14:paraId="19E55297" w14:textId="77777777">
            <w:pPr>
              <w:spacing w:after="0" w:line="240" w:lineRule="auto"/>
              <w:rPr>
                <w:rFonts w:eastAsia="Times New Roman"/>
                <w:b/>
                <w:bCs/>
                <w:iCs/>
                <w:sz w:val="18"/>
                <w:szCs w:val="18"/>
                <w:lang w:eastAsia="hu-HU"/>
              </w:rPr>
            </w:pPr>
          </w:p>
        </w:tc>
        <w:tc>
          <w:tcPr>
            <w:tcW w:w="6092" w:type="dxa"/>
            <w:gridSpan w:val="6"/>
            <w:shd w:val="clear" w:color="auto" w:fill="auto"/>
          </w:tcPr>
          <w:p w:rsidRPr="00026923" w:rsidR="00DC0903" w:rsidP="00B7159A" w:rsidRDefault="00DC0903" w14:paraId="0D9E2587" w14:textId="0DF27F56">
            <w:pPr>
              <w:pStyle w:val="Naslov4"/>
              <w:rPr>
                <w:rFonts w:eastAsia="Times New Roman"/>
                <w:lang w:eastAsia="hu-HU"/>
              </w:rPr>
            </w:pPr>
            <w:bookmarkStart w:name="_Toc168901009" w:id="40"/>
            <w:r w:rsidRPr="00026923">
              <w:rPr>
                <w:rFonts w:eastAsia="Times New Roman"/>
                <w:lang w:eastAsia="hu-HU"/>
              </w:rPr>
              <w:t>Programsko specifičen kazalnik</w:t>
            </w:r>
            <w:r>
              <w:rPr>
                <w:rFonts w:eastAsia="Times New Roman"/>
                <w:lang w:eastAsia="hu-HU"/>
              </w:rPr>
              <w:t xml:space="preserve"> – </w:t>
            </w:r>
            <w:proofErr w:type="spellStart"/>
            <w:r w:rsidRPr="00E2572F">
              <w:rPr>
                <w:rFonts w:eastAsia="Times New Roman"/>
                <w:lang w:eastAsia="hu-HU"/>
              </w:rPr>
              <w:t>zap</w:t>
            </w:r>
            <w:proofErr w:type="spellEnd"/>
            <w:r w:rsidRPr="00E2572F">
              <w:rPr>
                <w:rFonts w:eastAsia="Times New Roman"/>
                <w:lang w:eastAsia="hu-HU"/>
              </w:rPr>
              <w:t xml:space="preserve">. št. </w:t>
            </w:r>
            <w:r>
              <w:rPr>
                <w:rFonts w:eastAsia="Times New Roman"/>
                <w:lang w:eastAsia="hu-HU"/>
              </w:rPr>
              <w:t>8</w:t>
            </w:r>
            <w:r w:rsidR="00B7159A">
              <w:rPr>
                <w:rFonts w:eastAsia="Times New Roman"/>
                <w:lang w:eastAsia="hu-HU"/>
              </w:rPr>
              <w:t xml:space="preserve"> </w:t>
            </w:r>
            <w:r w:rsidRPr="00911C90" w:rsidR="00B7159A">
              <w:rPr>
                <w:rFonts w:eastAsia="Times New Roman"/>
                <w:lang w:eastAsia="hu-HU"/>
              </w:rPr>
              <w:t>Število podprtih večgeneracijskih centrov</w:t>
            </w:r>
            <w:r w:rsidR="00144143">
              <w:rPr>
                <w:rFonts w:eastAsia="Times New Roman"/>
                <w:lang w:eastAsia="hu-HU"/>
              </w:rPr>
              <w:t xml:space="preserve"> (</w:t>
            </w:r>
            <w:r w:rsidRPr="00144143" w:rsidR="00144143">
              <w:rPr>
                <w:rFonts w:eastAsia="Times New Roman"/>
                <w:lang w:eastAsia="hu-HU"/>
              </w:rPr>
              <w:t>E4.12/U/8)</w:t>
            </w:r>
            <w:bookmarkEnd w:id="40"/>
          </w:p>
        </w:tc>
      </w:tr>
      <w:tr w:rsidRPr="000E2341" w:rsidR="00DC0903" w:rsidTr="00342F82" w14:paraId="1EDA1D60" w14:textId="77777777">
        <w:trPr>
          <w:trHeight w:val="278"/>
        </w:trPr>
        <w:tc>
          <w:tcPr>
            <w:tcW w:w="2902" w:type="dxa"/>
            <w:shd w:val="clear" w:color="auto" w:fill="auto"/>
            <w:hideMark/>
          </w:tcPr>
          <w:p w:rsidRPr="00911C90" w:rsidR="00DC0903" w:rsidP="00342F82" w:rsidRDefault="00DC0903" w14:paraId="6831D41D"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3. Definicija</w:t>
            </w:r>
          </w:p>
          <w:p w:rsidRPr="00911C90" w:rsidR="00DC0903" w:rsidP="00342F82" w:rsidRDefault="00DC0903" w14:paraId="5AA34EB9" w14:textId="77777777">
            <w:pPr>
              <w:spacing w:after="0" w:line="240" w:lineRule="auto"/>
              <w:jc w:val="both"/>
              <w:rPr>
                <w:rFonts w:eastAsia="Times New Roman"/>
                <w:bCs/>
                <w:iCs/>
                <w:sz w:val="18"/>
                <w:szCs w:val="18"/>
                <w:lang w:eastAsia="hu-HU"/>
              </w:rPr>
            </w:pPr>
            <w:r w:rsidRPr="00911C90">
              <w:rPr>
                <w:rFonts w:eastAsia="Times New Roman"/>
                <w:bCs/>
                <w:iCs/>
                <w:color w:val="808080"/>
                <w:sz w:val="18"/>
                <w:szCs w:val="18"/>
                <w:lang w:eastAsia="hu-HU"/>
              </w:rPr>
              <w:t>Koga spremljamo, kaj merimo, katere podatke zbiramo</w:t>
            </w:r>
          </w:p>
        </w:tc>
        <w:tc>
          <w:tcPr>
            <w:tcW w:w="6092" w:type="dxa"/>
            <w:gridSpan w:val="6"/>
            <w:shd w:val="clear" w:color="auto" w:fill="auto"/>
          </w:tcPr>
          <w:p w:rsidR="00DC0903" w:rsidP="00342F82" w:rsidRDefault="00DC0903" w14:paraId="46100884" w14:textId="77777777">
            <w:pPr>
              <w:spacing w:after="0" w:line="240" w:lineRule="auto"/>
              <w:rPr>
                <w:rFonts w:eastAsia="Times New Roman"/>
                <w:iCs/>
                <w:sz w:val="18"/>
                <w:szCs w:val="18"/>
                <w:lang w:eastAsia="hu-HU"/>
              </w:rPr>
            </w:pPr>
            <w:r>
              <w:rPr>
                <w:rFonts w:eastAsia="Times New Roman"/>
                <w:iCs/>
                <w:sz w:val="18"/>
                <w:szCs w:val="18"/>
                <w:lang w:eastAsia="hu-HU"/>
              </w:rPr>
              <w:t>Merimo š</w:t>
            </w:r>
            <w:r w:rsidRPr="00911C90">
              <w:rPr>
                <w:rFonts w:eastAsia="Times New Roman"/>
                <w:iCs/>
                <w:sz w:val="18"/>
                <w:szCs w:val="18"/>
                <w:lang w:eastAsia="hu-HU"/>
              </w:rPr>
              <w:t>tevilo podprtih projektov večgeneracijskih centrov</w:t>
            </w:r>
            <w:r>
              <w:rPr>
                <w:rFonts w:eastAsia="Times New Roman"/>
                <w:iCs/>
                <w:sz w:val="18"/>
                <w:szCs w:val="18"/>
                <w:lang w:eastAsia="hu-HU"/>
              </w:rPr>
              <w:t>.</w:t>
            </w:r>
          </w:p>
          <w:p w:rsidRPr="00911C90" w:rsidR="00DC0903" w:rsidP="00342F82" w:rsidRDefault="00DC0903" w14:paraId="70238CB6" w14:textId="77777777">
            <w:pPr>
              <w:spacing w:after="0" w:line="240" w:lineRule="auto"/>
              <w:rPr>
                <w:rFonts w:eastAsia="Times New Roman"/>
                <w:iCs/>
                <w:sz w:val="18"/>
                <w:szCs w:val="18"/>
                <w:lang w:eastAsia="hu-HU"/>
              </w:rPr>
            </w:pPr>
            <w:r w:rsidRPr="00026923">
              <w:rPr>
                <w:rFonts w:eastAsia="Times New Roman"/>
                <w:iCs/>
                <w:sz w:val="18"/>
                <w:szCs w:val="18"/>
                <w:lang w:eastAsia="hu-HU"/>
              </w:rPr>
              <w:t>Predvideno je financiranje 16 večgeneracijskih centrov (v nadaljevanju</w:t>
            </w:r>
            <w:r>
              <w:rPr>
                <w:rFonts w:eastAsia="Times New Roman"/>
                <w:iCs/>
                <w:sz w:val="18"/>
                <w:szCs w:val="18"/>
                <w:lang w:eastAsia="hu-HU"/>
              </w:rPr>
              <w:t>:</w:t>
            </w:r>
            <w:r w:rsidRPr="00026923">
              <w:rPr>
                <w:rFonts w:eastAsia="Times New Roman"/>
                <w:iCs/>
                <w:sz w:val="18"/>
                <w:szCs w:val="18"/>
                <w:lang w:eastAsia="hu-HU"/>
              </w:rPr>
              <w:t xml:space="preserve"> VGC).</w:t>
            </w:r>
          </w:p>
        </w:tc>
      </w:tr>
      <w:tr w:rsidRPr="00911C90" w:rsidR="00DC0903" w:rsidTr="00342F82" w14:paraId="50AACC5B" w14:textId="77777777">
        <w:trPr>
          <w:trHeight w:val="229"/>
        </w:trPr>
        <w:tc>
          <w:tcPr>
            <w:tcW w:w="2902" w:type="dxa"/>
            <w:shd w:val="clear" w:color="auto" w:fill="auto"/>
            <w:hideMark/>
          </w:tcPr>
          <w:p w:rsidRPr="00911C90" w:rsidR="00DC0903" w:rsidP="00342F82" w:rsidRDefault="00DC0903" w14:paraId="30A5BE13"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4. Metodološka pojasnila</w:t>
            </w:r>
          </w:p>
          <w:p w:rsidRPr="00911C90" w:rsidR="00DC0903" w:rsidP="00DC0903" w:rsidRDefault="00DC0903" w14:paraId="61799C58" w14:textId="77777777">
            <w:pPr>
              <w:numPr>
                <w:ilvl w:val="0"/>
                <w:numId w:val="87"/>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Pojasnila, na kateri ravni  spremljamo  kazalnik (na ravni operacije, specifičnega cilja, prednostne naloge, cilja politike).</w:t>
            </w:r>
          </w:p>
          <w:p w:rsidRPr="00911C90" w:rsidR="00DC0903" w:rsidP="00DC0903" w:rsidRDefault="00DC0903" w14:paraId="116FB3B7" w14:textId="77777777">
            <w:pPr>
              <w:numPr>
                <w:ilvl w:val="0"/>
                <w:numId w:val="87"/>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Pogoji za doseganje kazalnika (npr. minimalno število ur  vključitve, sodelovanje skozi celotno obdobje izvajanja operacije…).</w:t>
            </w:r>
          </w:p>
          <w:p w:rsidRPr="00911C90" w:rsidR="00DC0903" w:rsidP="00DC0903" w:rsidRDefault="00DC0903" w14:paraId="054E1B7F" w14:textId="77777777">
            <w:pPr>
              <w:numPr>
                <w:ilvl w:val="0"/>
                <w:numId w:val="87"/>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Dokazila za spremljanje kazalnika (s katerim se dokazuje dosežena vrednost kazalnika, npr.:  pogodba o zaposlitvi,  lista prisotnosti,   podpisan dogovor o sodelovanju.)</w:t>
            </w:r>
          </w:p>
          <w:p w:rsidRPr="00911C90" w:rsidR="00DC0903" w:rsidP="00DC0903" w:rsidRDefault="00DC0903" w14:paraId="20818A77" w14:textId="77777777">
            <w:pPr>
              <w:numPr>
                <w:ilvl w:val="0"/>
                <w:numId w:val="87"/>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 xml:space="preserve">V primeru, da se kazalnik nanaša na osebe se navede ali se osebo šteje enkrat na operacijo ali se šteje ob vsaki vključitvi v posamezni program/usposabljanje. </w:t>
            </w:r>
          </w:p>
          <w:p w:rsidRPr="00911C90" w:rsidR="00DC0903" w:rsidP="00DC0903" w:rsidRDefault="00DC0903" w14:paraId="24A9BAF8" w14:textId="77777777">
            <w:pPr>
              <w:numPr>
                <w:ilvl w:val="0"/>
                <w:numId w:val="87"/>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Časovni okvir zajemanja podatkov (npr. ob vključitvi posameznika oz. ob začetku operacije, ob izstopu posameznika, zaključku operacije, po določenem časovnem obdobju.)</w:t>
            </w:r>
          </w:p>
          <w:p w:rsidRPr="00911C90" w:rsidR="00DC0903" w:rsidP="00DC0903" w:rsidRDefault="00DC0903" w14:paraId="1E76775D" w14:textId="77777777">
            <w:pPr>
              <w:numPr>
                <w:ilvl w:val="0"/>
                <w:numId w:val="87"/>
              </w:numPr>
              <w:spacing w:after="0" w:line="240" w:lineRule="auto"/>
              <w:contextualSpacing/>
              <w:jc w:val="both"/>
              <w:rPr>
                <w:rFonts w:eastAsia="Times New Roman"/>
                <w:b/>
                <w:bCs/>
                <w:iCs/>
                <w:sz w:val="18"/>
                <w:szCs w:val="18"/>
                <w:lang w:eastAsia="hu-HU"/>
              </w:rPr>
            </w:pPr>
            <w:r w:rsidRPr="00911C90">
              <w:rPr>
                <w:rFonts w:eastAsia="Times New Roman"/>
                <w:bCs/>
                <w:iCs/>
                <w:color w:val="808080"/>
                <w:sz w:val="18"/>
                <w:szCs w:val="18"/>
                <w:lang w:eastAsia="hu-HU"/>
              </w:rPr>
              <w:t>Vrste podatkov (podatki iz operacije, statistični podatki, drugi podatki)</w:t>
            </w:r>
          </w:p>
        </w:tc>
        <w:tc>
          <w:tcPr>
            <w:tcW w:w="6092" w:type="dxa"/>
            <w:gridSpan w:val="6"/>
            <w:shd w:val="clear" w:color="auto" w:fill="auto"/>
          </w:tcPr>
          <w:p w:rsidRPr="00026923" w:rsidR="00DC0903" w:rsidP="00DC0903" w:rsidRDefault="00DC0903" w14:paraId="41CDF843" w14:textId="77777777">
            <w:pPr>
              <w:pStyle w:val="Odstavekseznama"/>
              <w:numPr>
                <w:ilvl w:val="0"/>
                <w:numId w:val="89"/>
              </w:numPr>
              <w:jc w:val="both"/>
              <w:rPr>
                <w:lang w:val="sl-SI" w:eastAsia="hu-HU"/>
              </w:rPr>
            </w:pPr>
            <w:r w:rsidRPr="00026923">
              <w:rPr>
                <w:rFonts w:eastAsia="Times New Roman" w:cs="Calibri"/>
                <w:iCs/>
                <w:sz w:val="18"/>
                <w:szCs w:val="18"/>
                <w:lang w:val="sl-SI" w:eastAsia="hu-HU"/>
              </w:rPr>
              <w:t>Podatke o doseženih kazalnikih spremljamo v okviru posamezne operacije.</w:t>
            </w:r>
          </w:p>
          <w:p w:rsidRPr="00026923" w:rsidR="00DC0903" w:rsidP="00DC0903" w:rsidRDefault="00DC0903" w14:paraId="15B9F523" w14:textId="77777777">
            <w:pPr>
              <w:pStyle w:val="Odstavekseznama"/>
              <w:numPr>
                <w:ilvl w:val="0"/>
                <w:numId w:val="89"/>
              </w:numPr>
              <w:jc w:val="both"/>
              <w:rPr>
                <w:rFonts w:eastAsia="Times New Roman" w:cs="Calibri"/>
                <w:iCs/>
                <w:sz w:val="18"/>
                <w:szCs w:val="18"/>
                <w:lang w:val="sl-SI" w:eastAsia="hu-HU"/>
              </w:rPr>
            </w:pPr>
            <w:r w:rsidRPr="00026923">
              <w:rPr>
                <w:rFonts w:eastAsia="Times New Roman" w:cs="Calibri"/>
                <w:iCs/>
                <w:sz w:val="18"/>
                <w:szCs w:val="18"/>
                <w:lang w:val="sl-SI" w:eastAsia="hu-HU"/>
              </w:rPr>
              <w:t xml:space="preserve">Kazalnik je dosežen, ko se izvede JR, podpiše pogodbe z izbranimi izvajalci in vzpostavi delovanje VGC. </w:t>
            </w:r>
          </w:p>
          <w:p w:rsidR="00DC0903" w:rsidP="00DC0903" w:rsidRDefault="00DC0903" w14:paraId="19FE0E8B" w14:textId="77777777">
            <w:pPr>
              <w:pStyle w:val="Odstavekseznama"/>
              <w:numPr>
                <w:ilvl w:val="0"/>
                <w:numId w:val="89"/>
              </w:numPr>
              <w:jc w:val="both"/>
              <w:rPr>
                <w:rFonts w:eastAsia="Times New Roman" w:cs="Calibri"/>
                <w:iCs/>
                <w:sz w:val="18"/>
                <w:szCs w:val="18"/>
                <w:lang w:val="sl-SI" w:eastAsia="hu-HU"/>
              </w:rPr>
            </w:pPr>
            <w:r w:rsidRPr="00026923">
              <w:rPr>
                <w:rFonts w:eastAsia="Times New Roman" w:cs="Calibri"/>
                <w:iCs/>
                <w:sz w:val="18"/>
                <w:szCs w:val="18"/>
                <w:lang w:val="sl-SI" w:eastAsia="hu-HU"/>
              </w:rPr>
              <w:t>Dokazilo za spremljanje kazalnika je podpisana pogodba z izbranim izvajalcem in letno poročilo o izvajanju projekta v skladu s pogodbo na podlagi JR.</w:t>
            </w:r>
          </w:p>
          <w:p w:rsidR="00DC0903" w:rsidP="00DC0903" w:rsidRDefault="00DC0903" w14:paraId="4280A145" w14:textId="77777777">
            <w:pPr>
              <w:pStyle w:val="Odstavekseznama"/>
              <w:numPr>
                <w:ilvl w:val="0"/>
                <w:numId w:val="89"/>
              </w:numPr>
              <w:jc w:val="both"/>
              <w:rPr>
                <w:rFonts w:eastAsia="Times New Roman" w:cs="Calibri"/>
                <w:iCs/>
                <w:sz w:val="18"/>
                <w:szCs w:val="18"/>
                <w:lang w:val="sl-SI" w:eastAsia="hu-HU"/>
              </w:rPr>
            </w:pPr>
            <w:r w:rsidRPr="00026923">
              <w:rPr>
                <w:rFonts w:eastAsia="Times New Roman" w:cs="Calibri"/>
                <w:iCs/>
                <w:sz w:val="18"/>
                <w:szCs w:val="18"/>
                <w:lang w:val="sl-SI" w:eastAsia="hu-HU"/>
              </w:rPr>
              <w:t>VGC se šteje le enkrat na podlagi podpisane pogodbe in z upoštevanjem vzpostavitve projektov VGC.</w:t>
            </w:r>
          </w:p>
          <w:p w:rsidRPr="00026923" w:rsidR="00DC0903" w:rsidP="00DC0903" w:rsidRDefault="00DC0903" w14:paraId="5BB7A570" w14:textId="77777777">
            <w:pPr>
              <w:pStyle w:val="Odstavekseznama"/>
              <w:numPr>
                <w:ilvl w:val="0"/>
                <w:numId w:val="89"/>
              </w:numPr>
              <w:jc w:val="both"/>
              <w:rPr>
                <w:rFonts w:eastAsia="Times New Roman" w:cs="Calibri"/>
                <w:iCs/>
                <w:sz w:val="18"/>
                <w:szCs w:val="18"/>
                <w:lang w:val="sl-SI" w:eastAsia="hu-HU"/>
              </w:rPr>
            </w:pPr>
            <w:r>
              <w:rPr>
                <w:rFonts w:eastAsia="Times New Roman" w:cs="Calibri"/>
                <w:iCs/>
                <w:sz w:val="18"/>
                <w:szCs w:val="18"/>
                <w:lang w:val="sl-SI" w:eastAsia="hu-HU"/>
              </w:rPr>
              <w:t>Ob vzpostavitvi projekta VGC.</w:t>
            </w:r>
          </w:p>
          <w:p w:rsidRPr="00026923" w:rsidR="00DC0903" w:rsidP="00DC0903" w:rsidRDefault="00DC0903" w14:paraId="2F529D91" w14:textId="77777777">
            <w:pPr>
              <w:pStyle w:val="Odstavekseznama"/>
              <w:numPr>
                <w:ilvl w:val="0"/>
                <w:numId w:val="89"/>
              </w:numPr>
              <w:jc w:val="both"/>
              <w:rPr>
                <w:rFonts w:eastAsia="Times New Roman" w:cs="Calibri"/>
                <w:iCs/>
                <w:sz w:val="18"/>
                <w:szCs w:val="18"/>
                <w:lang w:val="sl-SI" w:eastAsia="hu-HU"/>
              </w:rPr>
            </w:pPr>
            <w:r w:rsidRPr="00026923">
              <w:rPr>
                <w:rFonts w:eastAsia="Times New Roman" w:cs="Calibri"/>
                <w:iCs/>
                <w:sz w:val="18"/>
                <w:szCs w:val="18"/>
                <w:lang w:val="sl-SI" w:eastAsia="hu-HU"/>
              </w:rPr>
              <w:t xml:space="preserve">Podatki iz operacije. </w:t>
            </w:r>
          </w:p>
          <w:p w:rsidRPr="00911C90" w:rsidR="00DC0903" w:rsidP="00342F82" w:rsidRDefault="00DC0903" w14:paraId="0F73A263" w14:textId="77777777">
            <w:pPr>
              <w:rPr>
                <w:rFonts w:eastAsia="Times New Roman" w:cs="Calibri"/>
                <w:iCs/>
                <w:sz w:val="18"/>
                <w:szCs w:val="18"/>
                <w:lang w:eastAsia="hu-HU"/>
              </w:rPr>
            </w:pPr>
          </w:p>
          <w:p w:rsidRPr="00911C90" w:rsidR="00DC0903" w:rsidP="00342F82" w:rsidRDefault="00DC0903" w14:paraId="62297A38" w14:textId="77777777">
            <w:pPr>
              <w:rPr>
                <w:rFonts w:eastAsia="Times New Roman" w:cs="Calibri"/>
                <w:iCs/>
                <w:sz w:val="18"/>
                <w:szCs w:val="18"/>
                <w:lang w:eastAsia="hu-HU"/>
              </w:rPr>
            </w:pPr>
          </w:p>
          <w:p w:rsidRPr="00911C90" w:rsidR="00DC0903" w:rsidP="00342F82" w:rsidRDefault="00DC0903" w14:paraId="6C429068" w14:textId="77777777">
            <w:pPr>
              <w:spacing w:after="0" w:line="240" w:lineRule="auto"/>
              <w:rPr>
                <w:rFonts w:eastAsia="Times New Roman" w:cs="Calibri"/>
                <w:iCs/>
                <w:sz w:val="18"/>
                <w:szCs w:val="18"/>
                <w:lang w:eastAsia="hu-HU"/>
              </w:rPr>
            </w:pPr>
          </w:p>
        </w:tc>
      </w:tr>
      <w:tr w:rsidRPr="000E2341" w:rsidR="00DC0903" w:rsidTr="00342F82" w14:paraId="43118B88" w14:textId="77777777">
        <w:trPr>
          <w:trHeight w:val="265"/>
        </w:trPr>
        <w:tc>
          <w:tcPr>
            <w:tcW w:w="2902" w:type="dxa"/>
            <w:shd w:val="clear" w:color="auto" w:fill="auto"/>
          </w:tcPr>
          <w:p w:rsidRPr="00911C90" w:rsidR="00DC0903" w:rsidP="00342F82" w:rsidRDefault="00DC0903" w14:paraId="436EB286"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5. Vir podatkov</w:t>
            </w:r>
          </w:p>
          <w:p w:rsidRPr="00911C90" w:rsidR="00DC0903" w:rsidP="00342F82" w:rsidRDefault="00DC0903" w14:paraId="08C39500" w14:textId="77777777">
            <w:pPr>
              <w:spacing w:after="0" w:line="240" w:lineRule="auto"/>
              <w:jc w:val="both"/>
              <w:rPr>
                <w:rFonts w:eastAsia="Times New Roman"/>
                <w:b/>
                <w:bCs/>
                <w:iCs/>
                <w:sz w:val="18"/>
                <w:szCs w:val="18"/>
                <w:lang w:eastAsia="hu-HU"/>
              </w:rPr>
            </w:pPr>
            <w:r w:rsidRPr="00911C90">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911C90">
              <w:rPr>
                <w:rFonts w:eastAsia="Times New Roman"/>
                <w:bCs/>
                <w:iCs/>
                <w:color w:val="808080"/>
                <w:sz w:val="18"/>
                <w:szCs w:val="18"/>
                <w:lang w:eastAsia="hu-HU"/>
              </w:rPr>
              <w:t>itd</w:t>
            </w:r>
            <w:proofErr w:type="spellEnd"/>
            <w:r w:rsidRPr="00911C90">
              <w:rPr>
                <w:rFonts w:eastAsia="Times New Roman"/>
                <w:bCs/>
                <w:iCs/>
                <w:color w:val="808080"/>
                <w:sz w:val="18"/>
                <w:szCs w:val="18"/>
                <w:lang w:eastAsia="hu-HU"/>
              </w:rPr>
              <w:t>…</w:t>
            </w:r>
          </w:p>
        </w:tc>
        <w:tc>
          <w:tcPr>
            <w:tcW w:w="6092" w:type="dxa"/>
            <w:gridSpan w:val="6"/>
            <w:shd w:val="clear" w:color="auto" w:fill="auto"/>
          </w:tcPr>
          <w:p w:rsidRPr="00911C90" w:rsidR="00DC0903" w:rsidP="00342F82" w:rsidRDefault="00DC0903" w14:paraId="5237DE11"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Upravičenci</w:t>
            </w:r>
          </w:p>
          <w:p w:rsidRPr="00911C90" w:rsidR="00DC0903" w:rsidP="00342F82" w:rsidRDefault="00DC0903" w14:paraId="444F0D70" w14:textId="77777777">
            <w:pPr>
              <w:spacing w:after="0" w:line="240" w:lineRule="auto"/>
              <w:jc w:val="both"/>
              <w:rPr>
                <w:rFonts w:eastAsia="Times New Roman"/>
                <w:iCs/>
                <w:sz w:val="18"/>
                <w:szCs w:val="18"/>
                <w:lang w:eastAsia="hu-HU"/>
              </w:rPr>
            </w:pPr>
          </w:p>
          <w:p w:rsidRPr="00911C90" w:rsidR="00DC0903" w:rsidP="00342F82" w:rsidRDefault="00DC0903" w14:paraId="27C364AB"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Podatke o doseženih kazalnikih bodo upravičenci 2X na leto vnašali v informacijski sistem e-MA2</w:t>
            </w:r>
          </w:p>
          <w:p w:rsidRPr="00911C90" w:rsidR="00DC0903" w:rsidP="00342F82" w:rsidRDefault="00DC0903" w14:paraId="0DF9CBF1" w14:textId="77777777">
            <w:pPr>
              <w:spacing w:after="0" w:line="240" w:lineRule="auto"/>
              <w:jc w:val="both"/>
              <w:rPr>
                <w:rFonts w:eastAsia="Times New Roman"/>
                <w:iCs/>
                <w:sz w:val="18"/>
                <w:szCs w:val="18"/>
                <w:lang w:eastAsia="hu-HU"/>
              </w:rPr>
            </w:pPr>
          </w:p>
        </w:tc>
      </w:tr>
      <w:tr w:rsidRPr="00911C90" w:rsidR="00DC0903" w:rsidTr="00342F82" w14:paraId="21ECB793" w14:textId="77777777">
        <w:trPr>
          <w:trHeight w:val="265"/>
        </w:trPr>
        <w:tc>
          <w:tcPr>
            <w:tcW w:w="2902" w:type="dxa"/>
            <w:shd w:val="clear" w:color="auto" w:fill="auto"/>
            <w:hideMark/>
          </w:tcPr>
          <w:p w:rsidRPr="00911C90" w:rsidR="00DC0903" w:rsidP="00342F82" w:rsidRDefault="00DC0903" w14:paraId="1322B5FA"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6. Merska enota</w:t>
            </w:r>
          </w:p>
        </w:tc>
        <w:tc>
          <w:tcPr>
            <w:tcW w:w="6092" w:type="dxa"/>
            <w:gridSpan w:val="6"/>
            <w:shd w:val="clear" w:color="auto" w:fill="auto"/>
          </w:tcPr>
          <w:p w:rsidRPr="00911C90" w:rsidR="00DC0903" w:rsidP="00342F82" w:rsidRDefault="00DC0903" w14:paraId="35ABFBEE" w14:textId="77777777">
            <w:pPr>
              <w:spacing w:after="0" w:line="240" w:lineRule="auto"/>
              <w:rPr>
                <w:rFonts w:eastAsia="Times New Roman"/>
                <w:iCs/>
                <w:sz w:val="18"/>
                <w:szCs w:val="18"/>
                <w:lang w:eastAsia="hu-HU"/>
              </w:rPr>
            </w:pPr>
            <w:r>
              <w:rPr>
                <w:rFonts w:eastAsia="Times New Roman"/>
                <w:iCs/>
                <w:sz w:val="18"/>
                <w:szCs w:val="18"/>
                <w:lang w:eastAsia="hu-HU"/>
              </w:rPr>
              <w:t>š</w:t>
            </w:r>
            <w:r w:rsidRPr="00911C90">
              <w:rPr>
                <w:rFonts w:eastAsia="Times New Roman"/>
                <w:iCs/>
                <w:sz w:val="18"/>
                <w:szCs w:val="18"/>
                <w:lang w:eastAsia="hu-HU"/>
              </w:rPr>
              <w:t>tevilo</w:t>
            </w:r>
          </w:p>
        </w:tc>
      </w:tr>
      <w:tr w:rsidRPr="00911C90" w:rsidR="00DC0903" w:rsidTr="00342F82" w14:paraId="383EE392" w14:textId="77777777">
        <w:trPr>
          <w:trHeight w:val="210"/>
        </w:trPr>
        <w:tc>
          <w:tcPr>
            <w:tcW w:w="2902" w:type="dxa"/>
            <w:vMerge w:val="restart"/>
            <w:shd w:val="clear" w:color="auto" w:fill="auto"/>
          </w:tcPr>
          <w:p w:rsidRPr="00911C90" w:rsidR="00DC0903" w:rsidP="00342F82" w:rsidRDefault="00DC0903" w14:paraId="114B3B47"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7.a Vrednost za kazalnik učinka</w:t>
            </w:r>
          </w:p>
        </w:tc>
        <w:tc>
          <w:tcPr>
            <w:tcW w:w="1011" w:type="dxa"/>
            <w:vMerge w:val="restart"/>
            <w:shd w:val="clear" w:color="auto" w:fill="auto"/>
          </w:tcPr>
          <w:p w:rsidRPr="00911C90" w:rsidR="00DC0903" w:rsidP="00342F82" w:rsidRDefault="00DC0903" w14:paraId="0E2DC11A"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 xml:space="preserve">2024 </w:t>
            </w:r>
          </w:p>
          <w:p w:rsidRPr="00911C90" w:rsidR="00DC0903" w:rsidP="00342F82" w:rsidRDefault="00DC0903" w14:paraId="0C55BFAA"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DC0903" w:rsidP="00342F82" w:rsidRDefault="00DC0903" w14:paraId="50A69F98"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05" w:type="dxa"/>
            <w:gridSpan w:val="3"/>
            <w:shd w:val="clear" w:color="auto" w:fill="auto"/>
          </w:tcPr>
          <w:p w:rsidRPr="00911C90" w:rsidR="00DC0903" w:rsidP="00342F82" w:rsidRDefault="00DC0903" w14:paraId="234564F6" w14:textId="77777777">
            <w:pPr>
              <w:spacing w:after="0" w:line="240" w:lineRule="auto"/>
              <w:rPr>
                <w:rFonts w:eastAsia="Times New Roman"/>
                <w:iCs/>
                <w:sz w:val="18"/>
                <w:szCs w:val="18"/>
                <w:lang w:eastAsia="hu-HU"/>
              </w:rPr>
            </w:pPr>
            <w:r w:rsidRPr="00911C90">
              <w:rPr>
                <w:rFonts w:eastAsia="Times New Roman"/>
                <w:iCs/>
                <w:sz w:val="18"/>
                <w:szCs w:val="18"/>
                <w:lang w:eastAsia="hu-HU"/>
              </w:rPr>
              <w:t>16</w:t>
            </w:r>
          </w:p>
        </w:tc>
      </w:tr>
      <w:tr w:rsidRPr="00911C90" w:rsidR="00DC0903" w:rsidTr="00342F82" w14:paraId="33A9FF91" w14:textId="77777777">
        <w:trPr>
          <w:trHeight w:val="210"/>
        </w:trPr>
        <w:tc>
          <w:tcPr>
            <w:tcW w:w="2902" w:type="dxa"/>
            <w:vMerge/>
            <w:shd w:val="clear" w:color="auto" w:fill="auto"/>
            <w:hideMark/>
          </w:tcPr>
          <w:p w:rsidRPr="00911C90" w:rsidR="00DC0903" w:rsidP="00342F82" w:rsidRDefault="00DC0903" w14:paraId="5FAD2656"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911C90" w:rsidR="00DC0903" w:rsidP="00342F82" w:rsidRDefault="00DC0903" w14:paraId="10A4AA54" w14:textId="77777777">
            <w:pPr>
              <w:spacing w:after="0" w:line="240" w:lineRule="auto"/>
              <w:rPr>
                <w:rFonts w:eastAsia="Times New Roman"/>
                <w:iCs/>
                <w:sz w:val="18"/>
                <w:szCs w:val="18"/>
                <w:lang w:eastAsia="hu-HU"/>
              </w:rPr>
            </w:pPr>
          </w:p>
        </w:tc>
        <w:tc>
          <w:tcPr>
            <w:tcW w:w="1876" w:type="dxa"/>
            <w:gridSpan w:val="2"/>
            <w:shd w:val="clear" w:color="auto" w:fill="auto"/>
          </w:tcPr>
          <w:p w:rsidRPr="00911C90" w:rsidR="00DC0903" w:rsidP="00342F82" w:rsidRDefault="00DC0903" w14:paraId="18272060"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DC0903" w:rsidP="00342F82" w:rsidRDefault="00DC0903" w14:paraId="3011BDC5" w14:textId="77777777">
            <w:pPr>
              <w:spacing w:after="0" w:line="240" w:lineRule="auto"/>
              <w:rPr>
                <w:rFonts w:eastAsia="Times New Roman"/>
                <w:iCs/>
                <w:sz w:val="18"/>
                <w:szCs w:val="18"/>
                <w:lang w:eastAsia="hu-HU"/>
              </w:rPr>
            </w:pPr>
            <w:r w:rsidRPr="00911C90">
              <w:rPr>
                <w:rFonts w:eastAsia="Times New Roman"/>
                <w:iCs/>
                <w:sz w:val="18"/>
                <w:szCs w:val="18"/>
                <w:lang w:eastAsia="hu-HU"/>
              </w:rPr>
              <w:t>11</w:t>
            </w:r>
          </w:p>
        </w:tc>
      </w:tr>
      <w:tr w:rsidRPr="00911C90" w:rsidR="00DC0903" w:rsidTr="00342F82" w14:paraId="4F7F4666" w14:textId="77777777">
        <w:trPr>
          <w:trHeight w:val="210"/>
        </w:trPr>
        <w:tc>
          <w:tcPr>
            <w:tcW w:w="2902" w:type="dxa"/>
            <w:vMerge/>
            <w:shd w:val="clear" w:color="auto" w:fill="auto"/>
          </w:tcPr>
          <w:p w:rsidRPr="00911C90" w:rsidR="00DC0903" w:rsidP="00342F82" w:rsidRDefault="00DC0903" w14:paraId="1BBE1EB7"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67AD1F6E"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DC0903" w:rsidP="00342F82" w:rsidRDefault="00DC0903" w14:paraId="779BADB4"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DC0903" w:rsidP="00342F82" w:rsidRDefault="00DC0903" w14:paraId="2A63BE10" w14:textId="77777777">
            <w:pPr>
              <w:spacing w:after="0" w:line="240" w:lineRule="auto"/>
              <w:rPr>
                <w:rFonts w:eastAsia="Times New Roman"/>
                <w:iCs/>
                <w:sz w:val="18"/>
                <w:szCs w:val="18"/>
                <w:lang w:eastAsia="hu-HU"/>
              </w:rPr>
            </w:pPr>
            <w:r w:rsidRPr="00911C90">
              <w:rPr>
                <w:rFonts w:eastAsia="Times New Roman"/>
                <w:iCs/>
                <w:sz w:val="18"/>
                <w:szCs w:val="18"/>
                <w:lang w:eastAsia="hu-HU"/>
              </w:rPr>
              <w:t>5</w:t>
            </w:r>
          </w:p>
        </w:tc>
      </w:tr>
      <w:tr w:rsidRPr="00911C90" w:rsidR="00DC0903" w:rsidTr="00342F82" w14:paraId="7FD6B1AC" w14:textId="77777777">
        <w:trPr>
          <w:trHeight w:val="195"/>
        </w:trPr>
        <w:tc>
          <w:tcPr>
            <w:tcW w:w="2902" w:type="dxa"/>
            <w:vMerge/>
            <w:shd w:val="clear" w:color="auto" w:fill="auto"/>
          </w:tcPr>
          <w:p w:rsidRPr="00911C90" w:rsidR="00DC0903" w:rsidP="00342F82" w:rsidRDefault="00DC0903" w14:paraId="60BCA80B"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DC0903" w:rsidP="00342F82" w:rsidRDefault="00DC0903" w14:paraId="4087AAE7"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76" w:type="dxa"/>
            <w:gridSpan w:val="2"/>
            <w:shd w:val="clear" w:color="auto" w:fill="auto"/>
          </w:tcPr>
          <w:p w:rsidRPr="00911C90" w:rsidR="00DC0903" w:rsidP="00342F82" w:rsidRDefault="00DC0903" w14:paraId="2FB431E4"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05" w:type="dxa"/>
            <w:gridSpan w:val="3"/>
            <w:shd w:val="clear" w:color="auto" w:fill="auto"/>
          </w:tcPr>
          <w:p w:rsidRPr="00911C90" w:rsidR="00DC0903" w:rsidP="00342F82" w:rsidRDefault="00DC0903" w14:paraId="2EEAC6BB" w14:textId="77777777">
            <w:pPr>
              <w:spacing w:after="0" w:line="240" w:lineRule="auto"/>
              <w:rPr>
                <w:rFonts w:eastAsia="Times New Roman"/>
                <w:iCs/>
                <w:sz w:val="18"/>
                <w:szCs w:val="18"/>
                <w:lang w:eastAsia="hu-HU"/>
              </w:rPr>
            </w:pPr>
            <w:r w:rsidRPr="00911C90">
              <w:rPr>
                <w:rFonts w:eastAsia="Times New Roman"/>
                <w:iCs/>
                <w:sz w:val="18"/>
                <w:szCs w:val="18"/>
                <w:lang w:eastAsia="hu-HU"/>
              </w:rPr>
              <w:t>16</w:t>
            </w:r>
          </w:p>
        </w:tc>
      </w:tr>
      <w:tr w:rsidRPr="00911C90" w:rsidR="00DC0903" w:rsidTr="00342F82" w14:paraId="0E6A2B9A" w14:textId="77777777">
        <w:trPr>
          <w:trHeight w:val="195"/>
        </w:trPr>
        <w:tc>
          <w:tcPr>
            <w:tcW w:w="2902" w:type="dxa"/>
            <w:vMerge/>
            <w:shd w:val="clear" w:color="auto" w:fill="auto"/>
          </w:tcPr>
          <w:p w:rsidRPr="00911C90" w:rsidR="00DC0903" w:rsidP="00342F82" w:rsidRDefault="00DC0903" w14:paraId="6A6B0719"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26FC2E6A"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DC0903" w:rsidP="00342F82" w:rsidRDefault="00DC0903" w14:paraId="338D544D"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DC0903" w:rsidP="00342F82" w:rsidRDefault="00DC0903" w14:paraId="4FE7E5DD" w14:textId="77777777">
            <w:pPr>
              <w:spacing w:after="0" w:line="240" w:lineRule="auto"/>
              <w:rPr>
                <w:rFonts w:eastAsia="Times New Roman"/>
                <w:iCs/>
                <w:sz w:val="18"/>
                <w:szCs w:val="18"/>
                <w:lang w:eastAsia="hu-HU"/>
              </w:rPr>
            </w:pPr>
            <w:r w:rsidRPr="00911C90">
              <w:rPr>
                <w:rFonts w:eastAsia="Times New Roman"/>
                <w:iCs/>
                <w:sz w:val="18"/>
                <w:szCs w:val="18"/>
                <w:lang w:eastAsia="hu-HU"/>
              </w:rPr>
              <w:t>11</w:t>
            </w:r>
          </w:p>
        </w:tc>
      </w:tr>
      <w:tr w:rsidRPr="00911C90" w:rsidR="00DC0903" w:rsidTr="00342F82" w14:paraId="14C6278C" w14:textId="77777777">
        <w:trPr>
          <w:trHeight w:val="195"/>
        </w:trPr>
        <w:tc>
          <w:tcPr>
            <w:tcW w:w="2902" w:type="dxa"/>
            <w:vMerge/>
            <w:shd w:val="clear" w:color="auto" w:fill="auto"/>
          </w:tcPr>
          <w:p w:rsidRPr="00911C90" w:rsidR="00DC0903" w:rsidP="00342F82" w:rsidRDefault="00DC0903" w14:paraId="1A175E08"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0D7F1D65"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DC0903" w:rsidP="00342F82" w:rsidRDefault="00DC0903" w14:paraId="60975FEA"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DC0903" w:rsidP="00342F82" w:rsidRDefault="00DC0903" w14:paraId="2A478500" w14:textId="77777777">
            <w:pPr>
              <w:spacing w:after="0" w:line="240" w:lineRule="auto"/>
              <w:rPr>
                <w:rFonts w:eastAsia="Times New Roman"/>
                <w:iCs/>
                <w:sz w:val="18"/>
                <w:szCs w:val="18"/>
                <w:lang w:eastAsia="hu-HU"/>
              </w:rPr>
            </w:pPr>
            <w:r w:rsidRPr="00911C90">
              <w:rPr>
                <w:rFonts w:eastAsia="Times New Roman"/>
                <w:iCs/>
                <w:sz w:val="18"/>
                <w:szCs w:val="18"/>
                <w:lang w:eastAsia="hu-HU"/>
              </w:rPr>
              <w:t>5</w:t>
            </w:r>
          </w:p>
        </w:tc>
      </w:tr>
      <w:tr w:rsidRPr="00911C90" w:rsidR="00DC0903" w:rsidTr="00342F82" w14:paraId="6069A5E6" w14:textId="77777777">
        <w:trPr>
          <w:trHeight w:val="265"/>
        </w:trPr>
        <w:tc>
          <w:tcPr>
            <w:tcW w:w="2902" w:type="dxa"/>
            <w:vMerge w:val="restart"/>
            <w:shd w:val="clear" w:color="auto" w:fill="auto"/>
          </w:tcPr>
          <w:p w:rsidRPr="00911C90" w:rsidR="00DC0903" w:rsidP="00342F82" w:rsidRDefault="00DC0903" w14:paraId="10E7D179"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7.b Vrednost za kazalnik rezultata</w:t>
            </w:r>
          </w:p>
          <w:p w:rsidRPr="00911C90" w:rsidR="00DC0903" w:rsidP="00342F82" w:rsidRDefault="00DC0903" w14:paraId="285BB77F" w14:textId="77777777">
            <w:pPr>
              <w:spacing w:after="0" w:line="240" w:lineRule="auto"/>
              <w:rPr>
                <w:rFonts w:eastAsia="Times New Roman"/>
                <w:b/>
                <w:bCs/>
                <w:iCs/>
                <w:sz w:val="18"/>
                <w:szCs w:val="18"/>
                <w:lang w:eastAsia="hu-HU"/>
              </w:rPr>
            </w:pPr>
          </w:p>
          <w:p w:rsidRPr="00911C90" w:rsidR="00DC0903" w:rsidP="00342F82" w:rsidRDefault="00DC0903" w14:paraId="619B40E0" w14:textId="77777777">
            <w:pPr>
              <w:spacing w:after="0" w:line="240" w:lineRule="auto"/>
              <w:rPr>
                <w:rFonts w:eastAsia="Times New Roman"/>
                <w:b/>
                <w:bCs/>
                <w:iCs/>
                <w:sz w:val="18"/>
                <w:szCs w:val="18"/>
                <w:lang w:eastAsia="hu-HU"/>
              </w:rPr>
            </w:pPr>
          </w:p>
        </w:tc>
        <w:tc>
          <w:tcPr>
            <w:tcW w:w="1011" w:type="dxa"/>
            <w:shd w:val="clear" w:color="auto" w:fill="auto"/>
          </w:tcPr>
          <w:p w:rsidRPr="00911C90" w:rsidR="00DC0903" w:rsidP="00342F82" w:rsidRDefault="00DC0903" w14:paraId="1C14C4FE" w14:textId="77777777">
            <w:pPr>
              <w:spacing w:after="0" w:line="240" w:lineRule="auto"/>
              <w:rPr>
                <w:rFonts w:eastAsia="Times New Roman"/>
                <w:b/>
                <w:iCs/>
                <w:color w:val="FF0000"/>
                <w:sz w:val="18"/>
                <w:szCs w:val="18"/>
                <w:lang w:eastAsia="hu-HU"/>
              </w:rPr>
            </w:pPr>
            <w:r w:rsidRPr="00911C90">
              <w:rPr>
                <w:rFonts w:eastAsia="Times New Roman"/>
                <w:b/>
                <w:iCs/>
                <w:sz w:val="18"/>
                <w:szCs w:val="18"/>
                <w:lang w:eastAsia="hu-HU"/>
              </w:rPr>
              <w:t>Izhodiščno leto</w:t>
            </w:r>
          </w:p>
        </w:tc>
        <w:tc>
          <w:tcPr>
            <w:tcW w:w="1197" w:type="dxa"/>
            <w:shd w:val="clear" w:color="auto" w:fill="auto"/>
          </w:tcPr>
          <w:p w:rsidRPr="00911C90" w:rsidR="00DC0903" w:rsidP="00342F82" w:rsidRDefault="00DC0903" w14:paraId="63D6022A"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679" w:type="dxa"/>
            <w:shd w:val="clear" w:color="auto" w:fill="auto"/>
          </w:tcPr>
          <w:p w:rsidRPr="00911C90" w:rsidR="00DC0903" w:rsidP="00342F82" w:rsidRDefault="00DC0903" w14:paraId="241DE073" w14:textId="77777777">
            <w:pPr>
              <w:spacing w:after="0" w:line="240" w:lineRule="auto"/>
              <w:rPr>
                <w:rFonts w:eastAsia="Times New Roman"/>
                <w:iCs/>
                <w:color w:val="FF0000"/>
                <w:sz w:val="18"/>
                <w:szCs w:val="18"/>
                <w:lang w:eastAsia="hu-HU"/>
              </w:rPr>
            </w:pPr>
          </w:p>
        </w:tc>
        <w:tc>
          <w:tcPr>
            <w:tcW w:w="1051" w:type="dxa"/>
            <w:shd w:val="clear" w:color="auto" w:fill="auto"/>
          </w:tcPr>
          <w:p w:rsidRPr="00911C90" w:rsidR="00DC0903" w:rsidP="00342F82" w:rsidRDefault="00DC0903" w14:paraId="2938516D" w14:textId="77777777">
            <w:pPr>
              <w:spacing w:after="0" w:line="240" w:lineRule="auto"/>
              <w:rPr>
                <w:rFonts w:eastAsia="Times New Roman"/>
                <w:b/>
                <w:iCs/>
                <w:color w:val="FF0000"/>
                <w:sz w:val="18"/>
                <w:szCs w:val="18"/>
                <w:lang w:eastAsia="hu-HU"/>
              </w:rPr>
            </w:pPr>
            <w:r w:rsidRPr="00911C90">
              <w:rPr>
                <w:rFonts w:eastAsia="Times New Roman"/>
                <w:b/>
                <w:iCs/>
                <w:sz w:val="18"/>
                <w:szCs w:val="18"/>
                <w:lang w:eastAsia="hu-HU"/>
              </w:rPr>
              <w:t>Izhodiščna vrednost</w:t>
            </w:r>
          </w:p>
        </w:tc>
        <w:tc>
          <w:tcPr>
            <w:tcW w:w="1197" w:type="dxa"/>
            <w:shd w:val="clear" w:color="auto" w:fill="auto"/>
          </w:tcPr>
          <w:p w:rsidRPr="00911C90" w:rsidR="00DC0903" w:rsidP="00342F82" w:rsidRDefault="00DC0903" w14:paraId="70989E88"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957" w:type="dxa"/>
            <w:shd w:val="clear" w:color="auto" w:fill="auto"/>
          </w:tcPr>
          <w:p w:rsidRPr="00911C90" w:rsidR="00DC0903" w:rsidP="00342F82" w:rsidRDefault="00DC0903" w14:paraId="2A06C2BD" w14:textId="77777777">
            <w:pPr>
              <w:spacing w:after="0" w:line="240" w:lineRule="auto"/>
              <w:rPr>
                <w:rFonts w:eastAsia="Times New Roman"/>
                <w:iCs/>
                <w:color w:val="FF0000"/>
                <w:sz w:val="18"/>
                <w:szCs w:val="18"/>
                <w:lang w:eastAsia="hu-HU"/>
              </w:rPr>
            </w:pPr>
          </w:p>
        </w:tc>
      </w:tr>
      <w:tr w:rsidRPr="00911C90" w:rsidR="00DC0903" w:rsidTr="00342F82" w14:paraId="1D3F0241" w14:textId="77777777">
        <w:trPr>
          <w:trHeight w:val="265"/>
        </w:trPr>
        <w:tc>
          <w:tcPr>
            <w:tcW w:w="2902" w:type="dxa"/>
            <w:vMerge/>
            <w:shd w:val="clear" w:color="auto" w:fill="auto"/>
          </w:tcPr>
          <w:p w:rsidRPr="00911C90" w:rsidR="00DC0903" w:rsidP="00342F82" w:rsidRDefault="00DC0903" w14:paraId="500E4F35" w14:textId="77777777">
            <w:pPr>
              <w:spacing w:after="0" w:line="240" w:lineRule="auto"/>
              <w:rPr>
                <w:rFonts w:eastAsia="Times New Roman"/>
                <w:b/>
                <w:bCs/>
                <w:iCs/>
                <w:sz w:val="18"/>
                <w:szCs w:val="18"/>
                <w:lang w:eastAsia="hu-HU"/>
              </w:rPr>
            </w:pPr>
          </w:p>
        </w:tc>
        <w:tc>
          <w:tcPr>
            <w:tcW w:w="1011" w:type="dxa"/>
            <w:shd w:val="clear" w:color="auto" w:fill="auto"/>
          </w:tcPr>
          <w:p w:rsidRPr="00911C90" w:rsidR="00DC0903" w:rsidP="00342F82" w:rsidRDefault="00DC0903" w14:paraId="5001783F"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197" w:type="dxa"/>
            <w:shd w:val="clear" w:color="auto" w:fill="auto"/>
          </w:tcPr>
          <w:p w:rsidRPr="00911C90" w:rsidR="00DC0903" w:rsidP="00342F82" w:rsidRDefault="00DC0903" w14:paraId="636EFA7A"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Slovenija/V/Z</w:t>
            </w:r>
          </w:p>
        </w:tc>
        <w:tc>
          <w:tcPr>
            <w:tcW w:w="3884" w:type="dxa"/>
            <w:gridSpan w:val="4"/>
            <w:shd w:val="clear" w:color="auto" w:fill="auto"/>
          </w:tcPr>
          <w:p w:rsidRPr="00911C90" w:rsidR="00DC0903" w:rsidP="00342F82" w:rsidRDefault="00DC0903" w14:paraId="338C023F" w14:textId="77777777">
            <w:pPr>
              <w:spacing w:after="0" w:line="240" w:lineRule="auto"/>
              <w:rPr>
                <w:rFonts w:eastAsia="Times New Roman"/>
                <w:iCs/>
                <w:color w:val="0070C0"/>
                <w:sz w:val="18"/>
                <w:szCs w:val="18"/>
                <w:lang w:eastAsia="hu-HU"/>
              </w:rPr>
            </w:pPr>
          </w:p>
        </w:tc>
      </w:tr>
      <w:tr w:rsidRPr="00911C90" w:rsidR="00DC0903" w:rsidTr="00342F82" w14:paraId="09C6D951" w14:textId="77777777">
        <w:trPr>
          <w:trHeight w:val="195"/>
        </w:trPr>
        <w:tc>
          <w:tcPr>
            <w:tcW w:w="2902" w:type="dxa"/>
            <w:vMerge w:val="restart"/>
            <w:shd w:val="clear" w:color="auto" w:fill="auto"/>
          </w:tcPr>
          <w:p w:rsidRPr="00911C90" w:rsidR="00DC0903" w:rsidP="00342F82" w:rsidRDefault="00DC0903" w14:paraId="15464983" w14:textId="77777777">
            <w:pPr>
              <w:spacing w:after="0" w:line="240" w:lineRule="auto"/>
              <w:rPr>
                <w:rFonts w:eastAsia="Times New Roman"/>
                <w:b/>
                <w:bCs/>
                <w:iCs/>
                <w:sz w:val="18"/>
                <w:szCs w:val="18"/>
                <w:lang w:eastAsia="hu-HU"/>
              </w:rPr>
            </w:pPr>
            <w:r w:rsidRPr="00911C90">
              <w:rPr>
                <w:rFonts w:eastAsia="Times New Roman"/>
                <w:b/>
                <w:bCs/>
                <w:iCs/>
                <w:sz w:val="18"/>
                <w:szCs w:val="18"/>
                <w:lang w:eastAsia="hu-HU"/>
              </w:rPr>
              <w:t xml:space="preserve">8. Finančna vrednost </w:t>
            </w:r>
          </w:p>
          <w:p w:rsidRPr="00911C90" w:rsidR="00DC0903" w:rsidP="00342F82" w:rsidRDefault="00DC0903" w14:paraId="447EEE85" w14:textId="77777777">
            <w:pPr>
              <w:spacing w:after="0" w:line="240" w:lineRule="auto"/>
              <w:rPr>
                <w:rFonts w:eastAsia="Times New Roman"/>
                <w:b/>
                <w:bCs/>
                <w:iCs/>
                <w:sz w:val="18"/>
                <w:szCs w:val="18"/>
                <w:lang w:eastAsia="hu-HU"/>
              </w:rPr>
            </w:pPr>
            <w:r w:rsidRPr="00C6735B">
              <w:rPr>
                <w:rFonts w:eastAsia="Times New Roman"/>
                <w:bCs/>
                <w:iCs/>
                <w:sz w:val="18"/>
                <w:szCs w:val="18"/>
                <w:lang w:eastAsia="hu-HU"/>
              </w:rPr>
              <w:t>Vrednost EU in slovenskega dela v EUR</w:t>
            </w:r>
          </w:p>
        </w:tc>
        <w:tc>
          <w:tcPr>
            <w:tcW w:w="1011" w:type="dxa"/>
            <w:vMerge w:val="restart"/>
            <w:shd w:val="clear" w:color="auto" w:fill="auto"/>
          </w:tcPr>
          <w:p w:rsidRPr="00911C90" w:rsidR="00DC0903" w:rsidP="00342F82" w:rsidRDefault="00DC0903" w14:paraId="54914C8A"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2024</w:t>
            </w:r>
            <w:r w:rsidRPr="00911C90">
              <w:rPr>
                <w:rFonts w:eastAsia="Times New Roman"/>
                <w:b/>
                <w:bCs/>
                <w:iCs/>
                <w:sz w:val="18"/>
                <w:szCs w:val="18"/>
                <w:lang w:eastAsia="hu-HU"/>
              </w:rPr>
              <w:t xml:space="preserve"> </w:t>
            </w:r>
            <w:r w:rsidRPr="00911C90">
              <w:rPr>
                <w:rFonts w:eastAsia="Times New Roman"/>
                <w:bCs/>
                <w:iCs/>
                <w:sz w:val="18"/>
                <w:szCs w:val="18"/>
                <w:lang w:eastAsia="hu-HU"/>
              </w:rPr>
              <w:t>(le za kazalnik učinka)</w:t>
            </w:r>
          </w:p>
        </w:tc>
        <w:tc>
          <w:tcPr>
            <w:tcW w:w="1876" w:type="dxa"/>
            <w:gridSpan w:val="2"/>
            <w:shd w:val="clear" w:color="auto" w:fill="auto"/>
          </w:tcPr>
          <w:p w:rsidRPr="00911C90" w:rsidR="00DC0903" w:rsidP="00342F82" w:rsidRDefault="00DC0903" w14:paraId="65323D5F"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05" w:type="dxa"/>
            <w:gridSpan w:val="3"/>
            <w:shd w:val="clear" w:color="auto" w:fill="auto"/>
          </w:tcPr>
          <w:p w:rsidRPr="00911C90" w:rsidR="00DC0903" w:rsidP="00342F82" w:rsidRDefault="00DC0903" w14:paraId="53694D49" w14:textId="77777777">
            <w:pPr>
              <w:spacing w:after="0" w:line="240" w:lineRule="auto"/>
              <w:rPr>
                <w:rFonts w:eastAsia="Times New Roman"/>
                <w:iCs/>
                <w:sz w:val="18"/>
                <w:szCs w:val="18"/>
                <w:lang w:eastAsia="hu-HU"/>
              </w:rPr>
            </w:pPr>
            <w:r w:rsidRPr="00911C90">
              <w:rPr>
                <w:rFonts w:eastAsia="Times New Roman"/>
                <w:iCs/>
                <w:sz w:val="18"/>
                <w:szCs w:val="18"/>
                <w:lang w:eastAsia="hu-HU"/>
              </w:rPr>
              <w:t>738.324</w:t>
            </w:r>
          </w:p>
        </w:tc>
      </w:tr>
      <w:tr w:rsidRPr="00911C90" w:rsidR="00DC0903" w:rsidTr="00342F82" w14:paraId="6368F4C3" w14:textId="77777777">
        <w:trPr>
          <w:trHeight w:val="195"/>
        </w:trPr>
        <w:tc>
          <w:tcPr>
            <w:tcW w:w="2902" w:type="dxa"/>
            <w:vMerge/>
            <w:shd w:val="clear" w:color="auto" w:fill="auto"/>
          </w:tcPr>
          <w:p w:rsidRPr="00911C90" w:rsidR="00DC0903" w:rsidP="00342F82" w:rsidRDefault="00DC0903" w14:paraId="2C8BAC34"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055A0E14"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DC0903" w:rsidP="00342F82" w:rsidRDefault="00DC0903" w14:paraId="6ADAB7CE"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DC0903" w:rsidP="00342F82" w:rsidRDefault="00DC0903" w14:paraId="63CA4FEC" w14:textId="77777777">
            <w:pPr>
              <w:spacing w:after="0" w:line="240" w:lineRule="auto"/>
              <w:rPr>
                <w:rFonts w:eastAsia="Times New Roman"/>
                <w:iCs/>
                <w:sz w:val="18"/>
                <w:szCs w:val="18"/>
                <w:lang w:eastAsia="hu-HU"/>
              </w:rPr>
            </w:pPr>
            <w:r w:rsidRPr="00911C90">
              <w:rPr>
                <w:rFonts w:eastAsia="Times New Roman"/>
                <w:iCs/>
                <w:sz w:val="18"/>
                <w:szCs w:val="18"/>
                <w:lang w:eastAsia="hu-HU"/>
              </w:rPr>
              <w:t>516.827</w:t>
            </w:r>
          </w:p>
        </w:tc>
      </w:tr>
      <w:tr w:rsidRPr="00911C90" w:rsidR="00DC0903" w:rsidTr="00342F82" w14:paraId="2AFE9E5F" w14:textId="77777777">
        <w:trPr>
          <w:trHeight w:val="195"/>
        </w:trPr>
        <w:tc>
          <w:tcPr>
            <w:tcW w:w="2902" w:type="dxa"/>
            <w:vMerge/>
            <w:shd w:val="clear" w:color="auto" w:fill="auto"/>
          </w:tcPr>
          <w:p w:rsidRPr="00911C90" w:rsidR="00DC0903" w:rsidP="00342F82" w:rsidRDefault="00DC0903" w14:paraId="4C82C97C"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5078826C"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DC0903" w:rsidP="00342F82" w:rsidRDefault="00DC0903" w14:paraId="3A30440C"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DC0903" w:rsidP="00342F82" w:rsidRDefault="00DC0903" w14:paraId="68AF5FE4" w14:textId="77777777">
            <w:pPr>
              <w:spacing w:after="0" w:line="240" w:lineRule="auto"/>
              <w:rPr>
                <w:rFonts w:eastAsia="Times New Roman"/>
                <w:iCs/>
                <w:sz w:val="18"/>
                <w:szCs w:val="18"/>
                <w:lang w:eastAsia="hu-HU"/>
              </w:rPr>
            </w:pPr>
            <w:r w:rsidRPr="00911C90">
              <w:rPr>
                <w:rFonts w:eastAsia="Times New Roman"/>
                <w:iCs/>
                <w:sz w:val="18"/>
                <w:szCs w:val="18"/>
                <w:lang w:eastAsia="hu-HU"/>
              </w:rPr>
              <w:t>221.497</w:t>
            </w:r>
          </w:p>
        </w:tc>
      </w:tr>
      <w:tr w:rsidRPr="00911C90" w:rsidR="00DC0903" w:rsidTr="00342F82" w14:paraId="68E452F6" w14:textId="77777777">
        <w:trPr>
          <w:trHeight w:val="195"/>
        </w:trPr>
        <w:tc>
          <w:tcPr>
            <w:tcW w:w="2902" w:type="dxa"/>
            <w:vMerge/>
            <w:shd w:val="clear" w:color="auto" w:fill="auto"/>
          </w:tcPr>
          <w:p w:rsidRPr="00911C90" w:rsidR="00DC0903" w:rsidP="00342F82" w:rsidRDefault="00DC0903" w14:paraId="050E759C"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911C90" w:rsidR="00DC0903" w:rsidP="00342F82" w:rsidRDefault="00DC0903" w14:paraId="16C2A602"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2029</w:t>
            </w:r>
          </w:p>
        </w:tc>
        <w:tc>
          <w:tcPr>
            <w:tcW w:w="1876" w:type="dxa"/>
            <w:gridSpan w:val="2"/>
            <w:shd w:val="clear" w:color="auto" w:fill="auto"/>
          </w:tcPr>
          <w:p w:rsidRPr="00911C90" w:rsidR="00DC0903" w:rsidP="00342F82" w:rsidRDefault="00DC0903" w14:paraId="44676761" w14:textId="77777777">
            <w:pPr>
              <w:spacing w:after="0" w:line="240" w:lineRule="auto"/>
              <w:rPr>
                <w:rFonts w:eastAsia="Times New Roman"/>
                <w:iCs/>
                <w:sz w:val="18"/>
                <w:szCs w:val="18"/>
                <w:lang w:eastAsia="hu-HU"/>
              </w:rPr>
            </w:pPr>
            <w:r w:rsidRPr="00911C90">
              <w:rPr>
                <w:rFonts w:eastAsia="Times New Roman"/>
                <w:iCs/>
                <w:sz w:val="18"/>
                <w:szCs w:val="18"/>
                <w:lang w:eastAsia="hu-HU"/>
              </w:rPr>
              <w:t>Slovenija</w:t>
            </w:r>
          </w:p>
        </w:tc>
        <w:tc>
          <w:tcPr>
            <w:tcW w:w="3205" w:type="dxa"/>
            <w:gridSpan w:val="3"/>
            <w:shd w:val="clear" w:color="auto" w:fill="auto"/>
          </w:tcPr>
          <w:p w:rsidRPr="00911C90" w:rsidR="00DC0903" w:rsidP="00342F82" w:rsidRDefault="00DC0903" w14:paraId="4DF5C71C" w14:textId="77777777">
            <w:pPr>
              <w:spacing w:after="0" w:line="240" w:lineRule="auto"/>
              <w:rPr>
                <w:rFonts w:eastAsia="Times New Roman"/>
                <w:iCs/>
                <w:sz w:val="18"/>
                <w:szCs w:val="18"/>
                <w:lang w:eastAsia="hu-HU"/>
              </w:rPr>
            </w:pPr>
            <w:r w:rsidRPr="00911C90">
              <w:rPr>
                <w:rFonts w:eastAsia="Times New Roman"/>
                <w:iCs/>
                <w:sz w:val="18"/>
                <w:szCs w:val="18"/>
                <w:lang w:eastAsia="hu-HU"/>
              </w:rPr>
              <w:t>24.610.800</w:t>
            </w:r>
          </w:p>
        </w:tc>
      </w:tr>
      <w:tr w:rsidRPr="00911C90" w:rsidR="00DC0903" w:rsidTr="00342F82" w14:paraId="4A2459A6" w14:textId="77777777">
        <w:trPr>
          <w:trHeight w:val="195"/>
        </w:trPr>
        <w:tc>
          <w:tcPr>
            <w:tcW w:w="2902" w:type="dxa"/>
            <w:vMerge/>
            <w:shd w:val="clear" w:color="auto" w:fill="auto"/>
          </w:tcPr>
          <w:p w:rsidRPr="00911C90" w:rsidR="00DC0903" w:rsidP="00342F82" w:rsidRDefault="00DC0903" w14:paraId="1A4FA6BF"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7CBCBF21"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DC0903" w:rsidP="00342F82" w:rsidRDefault="00DC0903" w14:paraId="6FFD5BB5" w14:textId="77777777">
            <w:pPr>
              <w:spacing w:after="0" w:line="240" w:lineRule="auto"/>
              <w:rPr>
                <w:rFonts w:eastAsia="Times New Roman"/>
                <w:iCs/>
                <w:sz w:val="18"/>
                <w:szCs w:val="18"/>
                <w:lang w:eastAsia="hu-HU"/>
              </w:rPr>
            </w:pPr>
            <w:r w:rsidRPr="00911C90">
              <w:rPr>
                <w:rFonts w:eastAsia="Times New Roman"/>
                <w:iCs/>
                <w:sz w:val="18"/>
                <w:szCs w:val="18"/>
                <w:lang w:eastAsia="hu-HU"/>
              </w:rPr>
              <w:t>V</w:t>
            </w:r>
          </w:p>
        </w:tc>
        <w:tc>
          <w:tcPr>
            <w:tcW w:w="3205" w:type="dxa"/>
            <w:gridSpan w:val="3"/>
            <w:shd w:val="clear" w:color="auto" w:fill="auto"/>
          </w:tcPr>
          <w:p w:rsidRPr="00911C90" w:rsidR="00DC0903" w:rsidP="00342F82" w:rsidRDefault="00DC0903" w14:paraId="65B41F5F" w14:textId="77777777">
            <w:pPr>
              <w:spacing w:after="0" w:line="240" w:lineRule="auto"/>
              <w:rPr>
                <w:rFonts w:eastAsia="Times New Roman"/>
                <w:iCs/>
                <w:sz w:val="18"/>
                <w:szCs w:val="18"/>
                <w:lang w:eastAsia="hu-HU"/>
              </w:rPr>
            </w:pPr>
            <w:r w:rsidRPr="00911C90">
              <w:rPr>
                <w:rFonts w:eastAsia="Times New Roman"/>
                <w:iCs/>
                <w:sz w:val="18"/>
                <w:szCs w:val="18"/>
                <w:lang w:eastAsia="hu-HU"/>
              </w:rPr>
              <w:t>17.227.560</w:t>
            </w:r>
          </w:p>
        </w:tc>
      </w:tr>
      <w:tr w:rsidRPr="00911C90" w:rsidR="00DC0903" w:rsidTr="00342F82" w14:paraId="57AC3AD7" w14:textId="77777777">
        <w:trPr>
          <w:trHeight w:val="195"/>
        </w:trPr>
        <w:tc>
          <w:tcPr>
            <w:tcW w:w="2902" w:type="dxa"/>
            <w:vMerge/>
            <w:shd w:val="clear" w:color="auto" w:fill="auto"/>
          </w:tcPr>
          <w:p w:rsidRPr="00911C90" w:rsidR="00DC0903" w:rsidP="00342F82" w:rsidRDefault="00DC0903" w14:paraId="6F9022D9" w14:textId="77777777">
            <w:pPr>
              <w:spacing w:after="0" w:line="240" w:lineRule="auto"/>
              <w:rPr>
                <w:rFonts w:eastAsia="Times New Roman"/>
                <w:b/>
                <w:bCs/>
                <w:iCs/>
                <w:sz w:val="18"/>
                <w:szCs w:val="18"/>
                <w:lang w:eastAsia="hu-HU"/>
              </w:rPr>
            </w:pPr>
          </w:p>
        </w:tc>
        <w:tc>
          <w:tcPr>
            <w:tcW w:w="1011" w:type="dxa"/>
            <w:vMerge/>
            <w:shd w:val="clear" w:color="auto" w:fill="auto"/>
          </w:tcPr>
          <w:p w:rsidRPr="00911C90" w:rsidR="00DC0903" w:rsidP="00342F82" w:rsidRDefault="00DC0903" w14:paraId="0795CE1B" w14:textId="77777777">
            <w:pPr>
              <w:spacing w:after="0" w:line="240" w:lineRule="auto"/>
              <w:rPr>
                <w:rFonts w:eastAsia="Times New Roman"/>
                <w:b/>
                <w:iCs/>
                <w:sz w:val="18"/>
                <w:szCs w:val="18"/>
                <w:lang w:eastAsia="hu-HU"/>
              </w:rPr>
            </w:pPr>
          </w:p>
        </w:tc>
        <w:tc>
          <w:tcPr>
            <w:tcW w:w="1876" w:type="dxa"/>
            <w:gridSpan w:val="2"/>
            <w:shd w:val="clear" w:color="auto" w:fill="auto"/>
          </w:tcPr>
          <w:p w:rsidRPr="00911C90" w:rsidR="00DC0903" w:rsidP="00342F82" w:rsidRDefault="00DC0903" w14:paraId="19108B3F" w14:textId="77777777">
            <w:pPr>
              <w:spacing w:after="0" w:line="240" w:lineRule="auto"/>
              <w:rPr>
                <w:rFonts w:eastAsia="Times New Roman"/>
                <w:iCs/>
                <w:sz w:val="18"/>
                <w:szCs w:val="18"/>
                <w:lang w:eastAsia="hu-HU"/>
              </w:rPr>
            </w:pPr>
            <w:r w:rsidRPr="00911C90">
              <w:rPr>
                <w:rFonts w:eastAsia="Times New Roman"/>
                <w:iCs/>
                <w:sz w:val="18"/>
                <w:szCs w:val="18"/>
                <w:lang w:eastAsia="hu-HU"/>
              </w:rPr>
              <w:t>Z</w:t>
            </w:r>
          </w:p>
        </w:tc>
        <w:tc>
          <w:tcPr>
            <w:tcW w:w="3205" w:type="dxa"/>
            <w:gridSpan w:val="3"/>
            <w:shd w:val="clear" w:color="auto" w:fill="auto"/>
          </w:tcPr>
          <w:p w:rsidRPr="00911C90" w:rsidR="00DC0903" w:rsidP="00342F82" w:rsidRDefault="00DC0903" w14:paraId="2ABAB486" w14:textId="77777777">
            <w:pPr>
              <w:spacing w:after="0" w:line="240" w:lineRule="auto"/>
              <w:rPr>
                <w:rFonts w:eastAsia="Times New Roman"/>
                <w:iCs/>
                <w:sz w:val="18"/>
                <w:szCs w:val="18"/>
                <w:lang w:eastAsia="hu-HU"/>
              </w:rPr>
            </w:pPr>
            <w:r w:rsidRPr="00911C90">
              <w:rPr>
                <w:rFonts w:eastAsia="Times New Roman"/>
                <w:iCs/>
                <w:sz w:val="18"/>
                <w:szCs w:val="18"/>
                <w:lang w:eastAsia="hu-HU"/>
              </w:rPr>
              <w:t>7.383.240</w:t>
            </w:r>
          </w:p>
        </w:tc>
      </w:tr>
      <w:tr w:rsidRPr="00911C90" w:rsidR="00DC0903" w:rsidTr="00342F82" w14:paraId="705DD2D9" w14:textId="77777777">
        <w:trPr>
          <w:trHeight w:val="263"/>
        </w:trPr>
        <w:tc>
          <w:tcPr>
            <w:tcW w:w="8994" w:type="dxa"/>
            <w:gridSpan w:val="7"/>
            <w:shd w:val="clear" w:color="auto" w:fill="D9D9D9"/>
          </w:tcPr>
          <w:p w:rsidRPr="00911C90" w:rsidR="00DC0903" w:rsidP="00342F82" w:rsidRDefault="00DC0903" w14:paraId="055A32DC" w14:textId="77777777">
            <w:pPr>
              <w:spacing w:after="0" w:line="240" w:lineRule="auto"/>
              <w:rPr>
                <w:rFonts w:eastAsia="Times New Roman"/>
                <w:b/>
                <w:iCs/>
                <w:sz w:val="18"/>
                <w:szCs w:val="18"/>
                <w:lang w:eastAsia="hu-HU"/>
              </w:rPr>
            </w:pPr>
            <w:r w:rsidRPr="00911C90">
              <w:rPr>
                <w:rFonts w:eastAsia="Times New Roman"/>
                <w:b/>
                <w:iCs/>
                <w:sz w:val="18"/>
                <w:szCs w:val="18"/>
                <w:lang w:eastAsia="hu-HU"/>
              </w:rPr>
              <w:t>PODATKI ZA OKVIR SMOTRNOSTI</w:t>
            </w:r>
          </w:p>
        </w:tc>
      </w:tr>
      <w:tr w:rsidRPr="000E2341" w:rsidR="00DC0903" w:rsidTr="00342F82" w14:paraId="2F9C39F5" w14:textId="77777777">
        <w:trPr>
          <w:trHeight w:val="2595"/>
        </w:trPr>
        <w:tc>
          <w:tcPr>
            <w:tcW w:w="2902" w:type="dxa"/>
            <w:shd w:val="clear" w:color="auto" w:fill="auto"/>
          </w:tcPr>
          <w:p w:rsidRPr="00911C90" w:rsidR="00DC0903" w:rsidP="00342F82" w:rsidRDefault="00DC0903" w14:paraId="5A6EC01F"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Metoda izračuna:</w:t>
            </w:r>
          </w:p>
          <w:p w:rsidRPr="00911C90" w:rsidR="00DC0903" w:rsidP="00DC0903" w:rsidRDefault="00DC0903" w14:paraId="65CD57AD" w14:textId="77777777">
            <w:pPr>
              <w:numPr>
                <w:ilvl w:val="0"/>
                <w:numId w:val="88"/>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Podatki ali ugotovitve, uporabljene za oceno vrednosti mejnikov, izhodiščnih  in ciljnih vrednosti</w:t>
            </w:r>
          </w:p>
          <w:p w:rsidRPr="00911C90" w:rsidR="00DC0903" w:rsidP="00DC0903" w:rsidRDefault="00DC0903" w14:paraId="11A96FB4" w14:textId="77777777">
            <w:pPr>
              <w:numPr>
                <w:ilvl w:val="0"/>
                <w:numId w:val="88"/>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Metoda izračuna ciljne vrednosti, na primer podatke o stroških na enoto, referenčnih vrednostih, standardni ali pretekli stopnji izvajanja, strokovnem svetovanju in zaključkih preteklih vrednotenj</w:t>
            </w:r>
          </w:p>
          <w:p w:rsidRPr="00911C90" w:rsidR="00DC0903" w:rsidP="00DC0903" w:rsidRDefault="00DC0903" w14:paraId="2C2EF66D" w14:textId="77777777">
            <w:pPr>
              <w:numPr>
                <w:ilvl w:val="0"/>
                <w:numId w:val="88"/>
              </w:numPr>
              <w:spacing w:after="0" w:line="240" w:lineRule="auto"/>
              <w:contextualSpacing/>
              <w:jc w:val="both"/>
              <w:rPr>
                <w:rFonts w:eastAsia="Times New Roman"/>
                <w:bCs/>
                <w:iCs/>
                <w:color w:val="808080"/>
                <w:sz w:val="18"/>
                <w:szCs w:val="18"/>
                <w:lang w:eastAsia="hu-HU"/>
              </w:rPr>
            </w:pPr>
            <w:r w:rsidRPr="00911C90">
              <w:rPr>
                <w:rFonts w:eastAsia="Times New Roman"/>
                <w:bCs/>
                <w:iCs/>
                <w:color w:val="808080"/>
                <w:sz w:val="18"/>
                <w:szCs w:val="18"/>
                <w:lang w:eastAsia="hu-HU"/>
              </w:rPr>
              <w:t>Ocena izvedljivosti glede na kategorije regije</w:t>
            </w:r>
          </w:p>
        </w:tc>
        <w:tc>
          <w:tcPr>
            <w:tcW w:w="6092" w:type="dxa"/>
            <w:gridSpan w:val="6"/>
            <w:shd w:val="clear" w:color="auto" w:fill="auto"/>
          </w:tcPr>
          <w:p w:rsidRPr="00911C90" w:rsidR="00DC0903" w:rsidP="00342F82" w:rsidRDefault="00DC0903" w14:paraId="20B0899E"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Ocenjena vrednost kazalnikov temelji na izkušnjah izvajanja projektov OP EKP 2014 – 2020, in sicer JR Javni razpis za sofinanciranje projektov večgeneracijskih centrov. Vrednost za kazalnik rezultata je postavljena glede na ustrezno razporejenost centrov po celotni Sloveniji. Predvideva se sofinanciranje 16 VGC in financiranje za 7 let (prejšnji JR za 5 let). Na podlagi izkušenj za izvedbo in promocijo aktivnosti na posamezen VGC potrebujemo 1.538.175 EUR sredstev. Predvidena sredstva so ocenjena na podlagi dejanskih stroškov za delovanje centrov v trenutni perspektivi in na podlagi izkazanih potreb po kadrovski okrepitvi ter s tem povišanjem mase za plače, saj se je v preteklem obdobju izkazala tako kadrovska podhranjenost kot nezmožnost usklajevanja višine sofinanciranja z dejanskimi stroški za plače v javnem in zasebnem sektorju. Finančna ocena vključuje 5 zaposlitev (prejšnji JR 3,5 zaposlitev) za 7 let (prejšnji JR 5 let),  in ostale projektne stroške.</w:t>
            </w:r>
          </w:p>
        </w:tc>
      </w:tr>
      <w:tr w:rsidRPr="000E2341" w:rsidR="00DC0903" w:rsidTr="00342F82" w14:paraId="6D54EF50" w14:textId="77777777">
        <w:trPr>
          <w:trHeight w:val="982"/>
        </w:trPr>
        <w:tc>
          <w:tcPr>
            <w:tcW w:w="2902" w:type="dxa"/>
            <w:shd w:val="clear" w:color="auto" w:fill="auto"/>
          </w:tcPr>
          <w:p w:rsidRPr="00911C90" w:rsidR="00DC0903" w:rsidP="00342F82" w:rsidRDefault="00DC0903" w14:paraId="17683164"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911C90" w:rsidR="00DC0903" w:rsidP="00342F82" w:rsidRDefault="00DC0903" w14:paraId="133B8473" w14:textId="77777777">
            <w:pPr>
              <w:spacing w:after="0" w:line="240" w:lineRule="auto"/>
              <w:jc w:val="both"/>
              <w:rPr>
                <w:rFonts w:eastAsia="Times New Roman"/>
                <w:iCs/>
                <w:sz w:val="18"/>
                <w:szCs w:val="18"/>
                <w:lang w:eastAsia="hu-HU"/>
              </w:rPr>
            </w:pPr>
            <w:r w:rsidRPr="00911C90">
              <w:rPr>
                <w:rFonts w:eastAsia="Times New Roman"/>
                <w:iCs/>
                <w:sz w:val="18"/>
                <w:szCs w:val="18"/>
                <w:lang w:eastAsia="hu-HU"/>
              </w:rPr>
              <w:t xml:space="preserve">Namen sofinanciranja je nadgradnja in krepitev mreže VGC v obeh kohezijskih regijah ter s tem doseganje ključnega cilja prispevati k dvigu kakovosti življenja ranljivih skupin uporabnikov v lokalnih skupnostih ter preprečevati zdrs v socialno izključenost in revščino. </w:t>
            </w:r>
          </w:p>
        </w:tc>
      </w:tr>
      <w:tr w:rsidRPr="000E2341" w:rsidR="00DC0903" w:rsidTr="00342F82" w14:paraId="37F4C476" w14:textId="77777777">
        <w:trPr>
          <w:trHeight w:val="1353"/>
        </w:trPr>
        <w:tc>
          <w:tcPr>
            <w:tcW w:w="2902" w:type="dxa"/>
            <w:shd w:val="clear" w:color="auto" w:fill="auto"/>
          </w:tcPr>
          <w:p w:rsidRPr="00911C90" w:rsidR="00DC0903" w:rsidP="00342F82" w:rsidRDefault="00DC0903" w14:paraId="6E6DD176"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Informacije o deležu finančnih sredstev, dodeljenih operacijam, ki jim ustrezajo kazalniki učinka in ključne faze izvajanja, določeni v okviru smotrnosti, ter obrazložitev načina izračuna deleža</w:t>
            </w:r>
          </w:p>
        </w:tc>
        <w:tc>
          <w:tcPr>
            <w:tcW w:w="6092" w:type="dxa"/>
            <w:gridSpan w:val="6"/>
            <w:shd w:val="clear" w:color="auto" w:fill="auto"/>
          </w:tcPr>
          <w:p w:rsidRPr="00911C90" w:rsidR="00DC0903" w:rsidP="00342F82" w:rsidRDefault="00DC0903" w14:paraId="06099062" w14:textId="77777777">
            <w:pPr>
              <w:spacing w:after="0" w:line="240" w:lineRule="auto"/>
              <w:jc w:val="both"/>
              <w:rPr>
                <w:rFonts w:eastAsia="Times New Roman"/>
                <w:iCs/>
                <w:sz w:val="18"/>
                <w:szCs w:val="18"/>
                <w:lang w:eastAsia="hu-HU"/>
              </w:rPr>
            </w:pPr>
          </w:p>
        </w:tc>
      </w:tr>
      <w:tr w:rsidRPr="00911C90" w:rsidR="00DC0903" w:rsidTr="00342F82" w14:paraId="582C8519" w14:textId="77777777">
        <w:trPr>
          <w:trHeight w:val="562"/>
        </w:trPr>
        <w:tc>
          <w:tcPr>
            <w:tcW w:w="2902" w:type="dxa"/>
            <w:shd w:val="clear" w:color="auto" w:fill="auto"/>
          </w:tcPr>
          <w:p w:rsidRPr="00911C90" w:rsidR="00DC0903" w:rsidP="00342F82" w:rsidRDefault="00DC0903" w14:paraId="4421B9EF"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Tveganje:</w:t>
            </w:r>
          </w:p>
          <w:p w:rsidRPr="00911C90" w:rsidR="00DC0903" w:rsidP="00342F82" w:rsidRDefault="00DC0903" w14:paraId="5CE6E236" w14:textId="77777777">
            <w:pPr>
              <w:spacing w:after="0" w:line="240" w:lineRule="auto"/>
              <w:jc w:val="both"/>
              <w:rPr>
                <w:rFonts w:eastAsia="Times New Roman"/>
                <w:b/>
                <w:bCs/>
                <w:iCs/>
                <w:sz w:val="18"/>
                <w:szCs w:val="18"/>
                <w:lang w:eastAsia="hu-HU"/>
              </w:rPr>
            </w:pPr>
            <w:r w:rsidRPr="00911C9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911C90" w:rsidR="00DC0903" w:rsidP="00DC0903" w:rsidRDefault="00DC0903" w14:paraId="20810A09"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Sistemska tveganja (pozen pričetek izvajanja OP 2021-2027);</w:t>
            </w:r>
          </w:p>
          <w:p w:rsidRPr="00911C90" w:rsidR="00DC0903" w:rsidP="00DC0903" w:rsidRDefault="00DC0903" w14:paraId="116ABBA3"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Priprava in potrditev vlog za sofinanciranje na OU – ustrezna kadrovska zasedba pri upravičencu in posredniškem telesu ter tudi organu upravljanja;</w:t>
            </w:r>
          </w:p>
          <w:p w:rsidRPr="00911C90" w:rsidR="00DC0903" w:rsidP="00DC0903" w:rsidRDefault="00DC0903" w14:paraId="46AD10D0"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Podpis pogodb o izvajanju – ustrezna kadrovska zasedba pri upravičencu in posredniškem telesu;</w:t>
            </w:r>
          </w:p>
          <w:p w:rsidRPr="00911C90" w:rsidR="00DC0903" w:rsidP="00DC0903" w:rsidRDefault="00DC0903" w14:paraId="786AE908"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Izvedba javnih povabil/naročil – ustrezna kadrovska zasedba pri upravičencu, posredniškem telesu</w:t>
            </w:r>
            <w:r>
              <w:rPr>
                <w:rFonts w:eastAsia="Times New Roman"/>
                <w:iCs/>
                <w:sz w:val="18"/>
                <w:szCs w:val="18"/>
                <w:lang w:val="sl-SI" w:eastAsia="hu-HU"/>
              </w:rPr>
              <w:t>;</w:t>
            </w:r>
          </w:p>
          <w:p w:rsidRPr="0005225A" w:rsidR="00DC0903" w:rsidP="00DC0903" w:rsidRDefault="00DC0903" w14:paraId="387AC035" w14:textId="77777777">
            <w:pPr>
              <w:pStyle w:val="Odstavekseznama"/>
              <w:numPr>
                <w:ilvl w:val="0"/>
                <w:numId w:val="4"/>
              </w:numPr>
              <w:spacing w:after="0" w:line="240" w:lineRule="auto"/>
              <w:jc w:val="both"/>
              <w:rPr>
                <w:rFonts w:eastAsia="Times New Roman"/>
                <w:iCs/>
                <w:sz w:val="18"/>
                <w:szCs w:val="18"/>
                <w:lang w:val="sl-SI" w:eastAsia="hu-HU"/>
              </w:rPr>
            </w:pPr>
            <w:r w:rsidRPr="00911C90">
              <w:rPr>
                <w:rFonts w:eastAsia="Times New Roman"/>
                <w:iCs/>
                <w:sz w:val="18"/>
                <w:szCs w:val="18"/>
                <w:lang w:val="sl-SI" w:eastAsia="hu-HU"/>
              </w:rPr>
              <w:t>Izvedba vseh investicijskih del – str</w:t>
            </w:r>
            <w:r>
              <w:rPr>
                <w:rFonts w:eastAsia="Times New Roman"/>
                <w:iCs/>
                <w:sz w:val="18"/>
                <w:szCs w:val="18"/>
                <w:lang w:val="sl-SI" w:eastAsia="hu-HU"/>
              </w:rPr>
              <w:t>okovni nadzor nad investicijami.</w:t>
            </w:r>
          </w:p>
        </w:tc>
      </w:tr>
    </w:tbl>
    <w:p w:rsidR="00DC0903" w:rsidP="00633361" w:rsidRDefault="00DC0903" w14:paraId="51D3A8C0" w14:textId="0251F2D5"/>
    <w:p w:rsidR="00DC0903" w:rsidRDefault="00DC0903" w14:paraId="1CDD8ACE" w14:textId="77777777">
      <w:pPr>
        <w:rPr>
          <w:rFonts w:ascii="Arial" w:hAnsi="Arial" w:eastAsia="Cambria" w:cs="Cambria"/>
          <w:b/>
          <w:bCs/>
          <w:sz w:val="20"/>
          <w:szCs w:val="19"/>
        </w:rPr>
      </w:pPr>
      <w:r>
        <w:br w:type="page"/>
      </w:r>
    </w:p>
    <w:tbl>
      <w:tblPr>
        <w:tblW w:w="89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4A0" w:firstRow="1" w:lastRow="0" w:firstColumn="1" w:lastColumn="0" w:noHBand="0" w:noVBand="1"/>
      </w:tblPr>
      <w:tblGrid>
        <w:gridCol w:w="2902"/>
        <w:gridCol w:w="1011"/>
        <w:gridCol w:w="1197"/>
        <w:gridCol w:w="679"/>
        <w:gridCol w:w="1051"/>
        <w:gridCol w:w="1197"/>
        <w:gridCol w:w="957"/>
      </w:tblGrid>
      <w:tr w:rsidRPr="00F72922" w:rsidR="00DC0903" w:rsidTr="00342F82" w14:paraId="14289EE9" w14:textId="77777777">
        <w:trPr>
          <w:trHeight w:val="308"/>
        </w:trPr>
        <w:tc>
          <w:tcPr>
            <w:tcW w:w="2902" w:type="dxa"/>
            <w:shd w:val="clear" w:color="auto" w:fill="auto"/>
          </w:tcPr>
          <w:p w:rsidRPr="006D06D5" w:rsidR="00DC0903" w:rsidP="00342F82" w:rsidRDefault="00DC0903" w14:paraId="5B71E821" w14:textId="77777777">
            <w:pPr>
              <w:spacing w:after="0" w:line="240" w:lineRule="auto"/>
              <w:rPr>
                <w:rFonts w:eastAsia="Times New Roman"/>
                <w:b/>
                <w:bCs/>
                <w:iCs/>
                <w:caps/>
                <w:sz w:val="18"/>
                <w:szCs w:val="18"/>
                <w:lang w:eastAsia="hu-HU"/>
              </w:rPr>
            </w:pPr>
            <w:r>
              <w:rPr>
                <w:rFonts w:eastAsia="Times New Roman"/>
                <w:b/>
                <w:bCs/>
                <w:iCs/>
                <w:caps/>
                <w:sz w:val="18"/>
                <w:szCs w:val="18"/>
                <w:lang w:eastAsia="hu-HU"/>
              </w:rPr>
              <w:t>CILJ POLITIKE</w:t>
            </w:r>
          </w:p>
        </w:tc>
        <w:tc>
          <w:tcPr>
            <w:tcW w:w="6092" w:type="dxa"/>
            <w:gridSpan w:val="6"/>
            <w:shd w:val="clear" w:color="auto" w:fill="auto"/>
          </w:tcPr>
          <w:p w:rsidRPr="006D06D5" w:rsidR="00DC0903" w:rsidP="00342F82" w:rsidRDefault="00DC0903" w14:paraId="3BE325A9" w14:textId="77777777">
            <w:pPr>
              <w:spacing w:after="0" w:line="240" w:lineRule="auto"/>
              <w:rPr>
                <w:rFonts w:eastAsia="Times New Roman"/>
                <w:b/>
                <w:iCs/>
                <w:caps/>
                <w:sz w:val="18"/>
                <w:szCs w:val="18"/>
                <w:lang w:eastAsia="hu-HU"/>
              </w:rPr>
            </w:pPr>
            <w:r w:rsidRPr="001B1438">
              <w:rPr>
                <w:rFonts w:eastAsia="Times New Roman"/>
                <w:b/>
                <w:iCs/>
                <w:caps/>
                <w:sz w:val="18"/>
                <w:szCs w:val="18"/>
                <w:lang w:eastAsia="hu-HU"/>
              </w:rPr>
              <w:t>CP4 BOLJ SOCIALNA EVROPA - IZVAJANJE EVROPSKEGA STEBRA SOCIALNIH PRAVIC</w:t>
            </w:r>
          </w:p>
        </w:tc>
      </w:tr>
      <w:tr w:rsidRPr="006D06D5" w:rsidR="00DC0903" w:rsidTr="00342F82" w14:paraId="4FBA04BF" w14:textId="77777777">
        <w:trPr>
          <w:trHeight w:val="201"/>
        </w:trPr>
        <w:tc>
          <w:tcPr>
            <w:tcW w:w="2902" w:type="dxa"/>
            <w:shd w:val="clear" w:color="auto" w:fill="auto"/>
          </w:tcPr>
          <w:p w:rsidRPr="006D06D5" w:rsidR="00DC0903" w:rsidP="00342F82" w:rsidRDefault="00DC0903" w14:paraId="7565144D"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Sklad</w:t>
            </w:r>
          </w:p>
        </w:tc>
        <w:tc>
          <w:tcPr>
            <w:tcW w:w="6092" w:type="dxa"/>
            <w:gridSpan w:val="6"/>
            <w:shd w:val="clear" w:color="auto" w:fill="auto"/>
          </w:tcPr>
          <w:p w:rsidRPr="006D06D5" w:rsidR="00DC0903" w:rsidP="00342F82" w:rsidRDefault="00DC0903" w14:paraId="41C8CF00" w14:textId="77777777">
            <w:pPr>
              <w:spacing w:after="0" w:line="240" w:lineRule="auto"/>
              <w:rPr>
                <w:rFonts w:eastAsia="Times New Roman"/>
                <w:b/>
                <w:iCs/>
                <w:sz w:val="18"/>
                <w:szCs w:val="18"/>
                <w:lang w:eastAsia="hu-HU"/>
              </w:rPr>
            </w:pPr>
            <w:r>
              <w:rPr>
                <w:rFonts w:eastAsia="Times New Roman"/>
                <w:b/>
                <w:iCs/>
                <w:sz w:val="18"/>
                <w:szCs w:val="18"/>
                <w:lang w:eastAsia="hu-HU"/>
              </w:rPr>
              <w:t>ESS+</w:t>
            </w:r>
          </w:p>
        </w:tc>
      </w:tr>
      <w:tr w:rsidRPr="00F72922" w:rsidR="00DC0903" w:rsidTr="00342F82" w14:paraId="03DA9DE8" w14:textId="77777777">
        <w:trPr>
          <w:trHeight w:val="130"/>
        </w:trPr>
        <w:tc>
          <w:tcPr>
            <w:tcW w:w="2902" w:type="dxa"/>
            <w:shd w:val="clear" w:color="auto" w:fill="auto"/>
          </w:tcPr>
          <w:p w:rsidRPr="006D06D5" w:rsidR="00DC0903" w:rsidP="00342F82" w:rsidRDefault="00DC0903" w14:paraId="2E54F3BF" w14:textId="77777777">
            <w:pPr>
              <w:spacing w:after="0" w:line="240" w:lineRule="auto"/>
              <w:rPr>
                <w:rFonts w:eastAsia="Times New Roman"/>
                <w:b/>
                <w:bCs/>
                <w:iCs/>
                <w:sz w:val="18"/>
                <w:szCs w:val="18"/>
                <w:lang w:eastAsia="hu-HU"/>
              </w:rPr>
            </w:pPr>
            <w:r>
              <w:rPr>
                <w:rFonts w:eastAsia="Times New Roman"/>
                <w:b/>
                <w:bCs/>
                <w:iCs/>
                <w:sz w:val="18"/>
                <w:szCs w:val="18"/>
                <w:lang w:eastAsia="hu-HU"/>
              </w:rPr>
              <w:t>Prednostna naloga</w:t>
            </w:r>
          </w:p>
        </w:tc>
        <w:tc>
          <w:tcPr>
            <w:tcW w:w="6092" w:type="dxa"/>
            <w:gridSpan w:val="6"/>
            <w:shd w:val="clear" w:color="auto" w:fill="auto"/>
          </w:tcPr>
          <w:p w:rsidRPr="003E541B" w:rsidR="00DC0903" w:rsidP="00342F82" w:rsidRDefault="00DC0903" w14:paraId="0C17B07F" w14:textId="77777777">
            <w:pPr>
              <w:spacing w:after="0" w:line="240" w:lineRule="auto"/>
              <w:rPr>
                <w:rFonts w:eastAsia="Times New Roman"/>
                <w:b/>
                <w:iCs/>
                <w:sz w:val="18"/>
                <w:szCs w:val="18"/>
                <w:lang w:eastAsia="hu-HU"/>
              </w:rPr>
            </w:pPr>
            <w:r w:rsidRPr="003E541B">
              <w:rPr>
                <w:rFonts w:eastAsia="Times New Roman"/>
                <w:b/>
                <w:iCs/>
                <w:sz w:val="18"/>
                <w:szCs w:val="18"/>
                <w:lang w:eastAsia="hu-HU"/>
              </w:rPr>
              <w:t>PN 7:</w:t>
            </w:r>
            <w:r w:rsidRPr="003E541B">
              <w:rPr>
                <w:b/>
                <w:sz w:val="18"/>
                <w:szCs w:val="18"/>
              </w:rPr>
              <w:t xml:space="preserve"> Vzdržen, vključujoč in kvaliteten sistem dolgotrajne oskrbe in zdravstvenega varstva ter zagotavljanje dostojnega življenja in vključenosti za vse</w:t>
            </w:r>
          </w:p>
        </w:tc>
      </w:tr>
      <w:tr w:rsidRPr="00F72922" w:rsidR="00DC0903" w:rsidTr="00342F82" w14:paraId="325EE8B6" w14:textId="77777777">
        <w:trPr>
          <w:trHeight w:val="704"/>
        </w:trPr>
        <w:tc>
          <w:tcPr>
            <w:tcW w:w="2902" w:type="dxa"/>
            <w:shd w:val="clear" w:color="auto" w:fill="auto"/>
          </w:tcPr>
          <w:p w:rsidRPr="006D06D5" w:rsidR="00DC0903" w:rsidP="00342F82" w:rsidRDefault="00DC0903" w14:paraId="74E86F5F"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Specifični cilj(i)</w:t>
            </w:r>
          </w:p>
        </w:tc>
        <w:tc>
          <w:tcPr>
            <w:tcW w:w="6092" w:type="dxa"/>
            <w:gridSpan w:val="6"/>
            <w:shd w:val="clear" w:color="auto" w:fill="auto"/>
          </w:tcPr>
          <w:p w:rsidRPr="006D06D5" w:rsidR="00DC0903" w:rsidP="00342F82" w:rsidRDefault="00DC0903" w14:paraId="14058228" w14:textId="77777777">
            <w:pPr>
              <w:spacing w:after="0" w:line="240" w:lineRule="auto"/>
              <w:rPr>
                <w:rFonts w:eastAsia="Times New Roman"/>
                <w:b/>
                <w:iCs/>
                <w:sz w:val="18"/>
                <w:szCs w:val="18"/>
                <w:lang w:eastAsia="hu-HU"/>
              </w:rPr>
            </w:pPr>
            <w:r>
              <w:rPr>
                <w:rFonts w:eastAsia="Times New Roman"/>
                <w:b/>
                <w:iCs/>
                <w:sz w:val="18"/>
                <w:szCs w:val="18"/>
                <w:lang w:eastAsia="hu-HU"/>
              </w:rPr>
              <w:t>SC ESO4.12: S</w:t>
            </w:r>
            <w:r w:rsidRPr="009B01B4">
              <w:rPr>
                <w:rFonts w:eastAsia="Times New Roman"/>
                <w:b/>
                <w:iCs/>
                <w:sz w:val="18"/>
                <w:szCs w:val="18"/>
                <w:lang w:eastAsia="hu-HU"/>
              </w:rPr>
              <w:t>podbujanje socialnega vključevanja oseb, izpostavljenih tveganju revščine ali socialne izključenosti, vključno z najbolj ogroženimi in otroki</w:t>
            </w:r>
          </w:p>
        </w:tc>
      </w:tr>
      <w:tr w:rsidRPr="00F72922" w:rsidR="00DC0903" w:rsidTr="00342F82" w14:paraId="1C9CD4DE" w14:textId="77777777">
        <w:trPr>
          <w:trHeight w:val="704"/>
        </w:trPr>
        <w:tc>
          <w:tcPr>
            <w:tcW w:w="2902" w:type="dxa"/>
            <w:shd w:val="clear" w:color="auto" w:fill="auto"/>
          </w:tcPr>
          <w:p w:rsidRPr="006D06D5" w:rsidR="00DC0903" w:rsidP="00342F82" w:rsidRDefault="00DC0903" w14:paraId="7E126016" w14:textId="77777777">
            <w:pPr>
              <w:spacing w:after="0" w:line="240" w:lineRule="auto"/>
              <w:rPr>
                <w:rFonts w:eastAsia="Times New Roman"/>
                <w:b/>
                <w:bCs/>
                <w:iCs/>
                <w:sz w:val="18"/>
                <w:szCs w:val="18"/>
                <w:lang w:eastAsia="hu-HU"/>
              </w:rPr>
            </w:pPr>
            <w:r>
              <w:rPr>
                <w:rFonts w:eastAsia="Times New Roman"/>
                <w:b/>
                <w:bCs/>
                <w:iCs/>
                <w:sz w:val="18"/>
                <w:szCs w:val="18"/>
                <w:lang w:eastAsia="hu-HU"/>
              </w:rPr>
              <w:t>Ukrepi</w:t>
            </w:r>
          </w:p>
        </w:tc>
        <w:tc>
          <w:tcPr>
            <w:tcW w:w="6092" w:type="dxa"/>
            <w:gridSpan w:val="6"/>
            <w:shd w:val="clear" w:color="auto" w:fill="auto"/>
          </w:tcPr>
          <w:p w:rsidRPr="00C4194E" w:rsidR="00DC0903" w:rsidP="00342F82" w:rsidRDefault="00DC0903" w14:paraId="21FD2142" w14:textId="77777777">
            <w:pPr>
              <w:spacing w:after="0" w:line="240" w:lineRule="auto"/>
              <w:rPr>
                <w:rFonts w:eastAsia="Times New Roman"/>
                <w:iCs/>
                <w:sz w:val="18"/>
                <w:szCs w:val="18"/>
                <w:lang w:eastAsia="hu-HU"/>
              </w:rPr>
            </w:pPr>
            <w:r w:rsidRPr="00C4194E">
              <w:rPr>
                <w:rFonts w:eastAsia="Times New Roman"/>
                <w:iCs/>
                <w:sz w:val="18"/>
                <w:szCs w:val="18"/>
                <w:lang w:eastAsia="hu-HU"/>
              </w:rPr>
              <w:t>- Ukrepi za izboljšanje integracije otrok Romske skupnosti, priseljencev in otrok s posebnimi potrebami v izobraževalni sistem</w:t>
            </w:r>
          </w:p>
          <w:p w:rsidR="00DC0903" w:rsidP="00342F82" w:rsidRDefault="00DC0903" w14:paraId="06F19ECC" w14:textId="77777777">
            <w:pPr>
              <w:spacing w:after="0" w:line="240" w:lineRule="auto"/>
              <w:rPr>
                <w:rFonts w:eastAsia="Times New Roman"/>
                <w:iCs/>
                <w:sz w:val="18"/>
                <w:szCs w:val="18"/>
                <w:lang w:eastAsia="hu-HU"/>
              </w:rPr>
            </w:pPr>
            <w:r w:rsidRPr="00C4194E">
              <w:rPr>
                <w:rFonts w:eastAsia="Times New Roman"/>
                <w:iCs/>
                <w:sz w:val="18"/>
                <w:szCs w:val="18"/>
                <w:lang w:eastAsia="hu-HU"/>
              </w:rPr>
              <w:t>- Socialna vključenost invalidov v športu</w:t>
            </w:r>
            <w:r w:rsidRPr="002443EC">
              <w:rPr>
                <w:rFonts w:eastAsia="Times New Roman"/>
                <w:iCs/>
                <w:sz w:val="18"/>
                <w:szCs w:val="18"/>
                <w:lang w:eastAsia="hu-HU"/>
              </w:rPr>
              <w:t xml:space="preserve"> </w:t>
            </w:r>
          </w:p>
          <w:p w:rsidRPr="00501FCD" w:rsidR="00501FCD" w:rsidP="00501FCD" w:rsidRDefault="00DC0903" w14:paraId="43E9CFB0" w14:textId="43E5A916">
            <w:pPr>
              <w:spacing w:after="0" w:line="240" w:lineRule="auto"/>
              <w:rPr>
                <w:rFonts w:eastAsia="Times New Roman"/>
                <w:iCs/>
                <w:sz w:val="18"/>
                <w:szCs w:val="18"/>
                <w:lang w:eastAsia="hu-HU"/>
              </w:rPr>
            </w:pPr>
            <w:r>
              <w:rPr>
                <w:rFonts w:eastAsia="Times New Roman"/>
                <w:iCs/>
                <w:sz w:val="18"/>
                <w:szCs w:val="18"/>
                <w:lang w:eastAsia="hu-HU"/>
              </w:rPr>
              <w:t xml:space="preserve">- </w:t>
            </w:r>
            <w:r w:rsidRPr="00F72922">
              <w:rPr>
                <w:rFonts w:eastAsia="Times New Roman"/>
                <w:iCs/>
                <w:sz w:val="18"/>
                <w:szCs w:val="18"/>
                <w:lang w:eastAsia="hu-HU"/>
              </w:rPr>
              <w:t xml:space="preserve">Razvoj </w:t>
            </w:r>
            <w:r w:rsidRPr="00501FCD" w:rsidR="00501FCD">
              <w:rPr>
                <w:rFonts w:eastAsia="Times New Roman"/>
                <w:iCs/>
                <w:sz w:val="18"/>
                <w:szCs w:val="18"/>
                <w:lang w:eastAsia="hu-HU"/>
              </w:rPr>
              <w:t>delovnih kompetenc oseb na prestajanju zaporne kazni in razvoj specialnih programov za mladoletnike v prevzgojnem domu in osebe, vključene v probaciji</w:t>
            </w:r>
          </w:p>
          <w:p w:rsidRPr="00F72922" w:rsidR="00DC0903" w:rsidP="00501FCD" w:rsidRDefault="00501FCD" w14:paraId="7E65A5F6" w14:textId="408239D9">
            <w:pPr>
              <w:spacing w:after="0" w:line="240" w:lineRule="auto"/>
              <w:rPr>
                <w:rFonts w:eastAsia="Times New Roman"/>
                <w:iCs/>
                <w:sz w:val="18"/>
                <w:szCs w:val="18"/>
                <w:lang w:eastAsia="hu-HU"/>
              </w:rPr>
            </w:pPr>
            <w:r w:rsidRPr="00501FCD">
              <w:rPr>
                <w:rFonts w:eastAsia="Times New Roman"/>
                <w:iCs/>
                <w:sz w:val="18"/>
                <w:szCs w:val="18"/>
                <w:lang w:eastAsia="hu-HU"/>
              </w:rPr>
              <w:t>-</w:t>
            </w:r>
            <w:r>
              <w:rPr>
                <w:rFonts w:eastAsia="Times New Roman"/>
                <w:iCs/>
                <w:sz w:val="18"/>
                <w:szCs w:val="18"/>
                <w:lang w:eastAsia="hu-HU"/>
              </w:rPr>
              <w:t xml:space="preserve"> </w:t>
            </w:r>
            <w:r w:rsidRPr="00501FCD">
              <w:rPr>
                <w:rFonts w:eastAsia="Times New Roman"/>
                <w:iCs/>
                <w:sz w:val="18"/>
                <w:szCs w:val="18"/>
                <w:lang w:eastAsia="hu-HU"/>
              </w:rPr>
              <w:t>Pilotni projekt Oddelka brez drog</w:t>
            </w:r>
          </w:p>
        </w:tc>
      </w:tr>
      <w:tr w:rsidRPr="00F72922" w:rsidR="00DC0903" w:rsidTr="00342F82" w14:paraId="04460F61" w14:textId="77777777">
        <w:trPr>
          <w:trHeight w:val="297"/>
        </w:trPr>
        <w:tc>
          <w:tcPr>
            <w:tcW w:w="2902" w:type="dxa"/>
            <w:shd w:val="clear" w:color="auto" w:fill="D9D9D9"/>
            <w:hideMark/>
          </w:tcPr>
          <w:p w:rsidRPr="006D06D5" w:rsidR="00DC0903" w:rsidP="00342F82" w:rsidRDefault="00DC0903" w14:paraId="479EFDEC"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1. Ime kazalnika</w:t>
            </w:r>
          </w:p>
        </w:tc>
        <w:tc>
          <w:tcPr>
            <w:tcW w:w="6092" w:type="dxa"/>
            <w:gridSpan w:val="6"/>
            <w:shd w:val="clear" w:color="auto" w:fill="D9D9D9"/>
          </w:tcPr>
          <w:p w:rsidRPr="006D06D5" w:rsidR="00DC0903" w:rsidP="00501FCD" w:rsidRDefault="00DC0903" w14:paraId="39802632" w14:textId="06543165">
            <w:pPr>
              <w:spacing w:after="0" w:line="240" w:lineRule="auto"/>
              <w:rPr>
                <w:rFonts w:eastAsia="Times New Roman"/>
                <w:b/>
                <w:iCs/>
                <w:sz w:val="18"/>
                <w:szCs w:val="18"/>
                <w:lang w:eastAsia="hu-HU"/>
              </w:rPr>
            </w:pPr>
            <w:r w:rsidRPr="00F72922">
              <w:rPr>
                <w:rFonts w:eastAsia="Times New Roman"/>
                <w:b/>
                <w:iCs/>
                <w:sz w:val="18"/>
                <w:szCs w:val="18"/>
                <w:lang w:eastAsia="hu-HU"/>
              </w:rPr>
              <w:t xml:space="preserve">Število </w:t>
            </w:r>
            <w:r w:rsidR="00501FCD">
              <w:rPr>
                <w:rFonts w:eastAsia="Times New Roman"/>
                <w:b/>
                <w:iCs/>
                <w:sz w:val="18"/>
                <w:szCs w:val="18"/>
                <w:lang w:eastAsia="hu-HU"/>
              </w:rPr>
              <w:t>posameznikov</w:t>
            </w:r>
            <w:r w:rsidRPr="00F72922">
              <w:rPr>
                <w:rFonts w:eastAsia="Times New Roman"/>
                <w:b/>
                <w:iCs/>
                <w:sz w:val="18"/>
                <w:szCs w:val="18"/>
                <w:lang w:eastAsia="hu-HU"/>
              </w:rPr>
              <w:t>, vključenih v projekte spodbujanja socialnega vključevanja</w:t>
            </w:r>
          </w:p>
        </w:tc>
      </w:tr>
      <w:tr w:rsidRPr="00F72922" w:rsidR="00DC0903" w:rsidTr="00342F82" w14:paraId="5DC5AB13" w14:textId="77777777">
        <w:trPr>
          <w:trHeight w:val="301"/>
        </w:trPr>
        <w:tc>
          <w:tcPr>
            <w:tcW w:w="2902" w:type="dxa"/>
            <w:shd w:val="clear" w:color="auto" w:fill="auto"/>
          </w:tcPr>
          <w:p w:rsidRPr="006D06D5" w:rsidR="00DC0903" w:rsidP="00342F82" w:rsidRDefault="00DC0903" w14:paraId="0EC8AD18"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2. Identifikator </w:t>
            </w:r>
            <w:r>
              <w:rPr>
                <w:rFonts w:eastAsia="Times New Roman"/>
                <w:b/>
                <w:bCs/>
                <w:iCs/>
                <w:sz w:val="18"/>
                <w:szCs w:val="18"/>
                <w:lang w:eastAsia="hu-HU"/>
              </w:rPr>
              <w:t xml:space="preserve">oz. šifra </w:t>
            </w:r>
            <w:r w:rsidRPr="006D06D5">
              <w:rPr>
                <w:rFonts w:eastAsia="Times New Roman"/>
                <w:b/>
                <w:bCs/>
                <w:iCs/>
                <w:sz w:val="18"/>
                <w:szCs w:val="18"/>
                <w:lang w:eastAsia="hu-HU"/>
              </w:rPr>
              <w:t>kazalnika</w:t>
            </w:r>
          </w:p>
          <w:p w:rsidRPr="006D06D5" w:rsidR="00DC0903" w:rsidP="00342F82" w:rsidRDefault="00DC0903" w14:paraId="43A535AE" w14:textId="77777777">
            <w:pPr>
              <w:spacing w:after="0" w:line="240" w:lineRule="auto"/>
              <w:rPr>
                <w:rFonts w:eastAsia="Times New Roman"/>
                <w:b/>
                <w:bCs/>
                <w:iCs/>
                <w:sz w:val="18"/>
                <w:szCs w:val="18"/>
                <w:lang w:eastAsia="hu-HU"/>
              </w:rPr>
            </w:pPr>
          </w:p>
        </w:tc>
        <w:tc>
          <w:tcPr>
            <w:tcW w:w="6092" w:type="dxa"/>
            <w:gridSpan w:val="6"/>
            <w:shd w:val="clear" w:color="auto" w:fill="auto"/>
          </w:tcPr>
          <w:p w:rsidRPr="006D06D5" w:rsidR="00DC0903" w:rsidP="00B7159A" w:rsidRDefault="00DC0903" w14:paraId="34092463" w14:textId="4CCC9A61">
            <w:pPr>
              <w:pStyle w:val="Naslov4"/>
              <w:rPr>
                <w:rFonts w:eastAsia="Times New Roman"/>
                <w:lang w:eastAsia="hu-HU"/>
              </w:rPr>
            </w:pPr>
            <w:bookmarkStart w:name="_Toc168901010" w:id="41"/>
            <w:r>
              <w:rPr>
                <w:rFonts w:eastAsia="Times New Roman"/>
                <w:lang w:eastAsia="hu-HU"/>
              </w:rPr>
              <w:t xml:space="preserve">Programsko specifični kazalnik učinka – </w:t>
            </w:r>
            <w:proofErr w:type="spellStart"/>
            <w:r w:rsidRPr="002443EC">
              <w:rPr>
                <w:rFonts w:eastAsia="Times New Roman"/>
                <w:lang w:eastAsia="hu-HU"/>
              </w:rPr>
              <w:t>zap</w:t>
            </w:r>
            <w:proofErr w:type="spellEnd"/>
            <w:r w:rsidRPr="002443EC">
              <w:rPr>
                <w:rFonts w:eastAsia="Times New Roman"/>
                <w:lang w:eastAsia="hu-HU"/>
              </w:rPr>
              <w:t>. št. 12</w:t>
            </w:r>
            <w:r w:rsidR="00B7159A">
              <w:rPr>
                <w:rFonts w:eastAsia="Times New Roman"/>
                <w:lang w:eastAsia="hu-HU"/>
              </w:rPr>
              <w:t xml:space="preserve"> </w:t>
            </w:r>
            <w:r w:rsidRPr="00F72922" w:rsidR="00B7159A">
              <w:rPr>
                <w:rFonts w:eastAsia="Times New Roman"/>
                <w:lang w:eastAsia="hu-HU"/>
              </w:rPr>
              <w:t xml:space="preserve">Število </w:t>
            </w:r>
            <w:r w:rsidR="00B7159A">
              <w:rPr>
                <w:rFonts w:eastAsia="Times New Roman"/>
                <w:lang w:eastAsia="hu-HU"/>
              </w:rPr>
              <w:t>posameznikov</w:t>
            </w:r>
            <w:r w:rsidRPr="00F72922" w:rsidR="00B7159A">
              <w:rPr>
                <w:rFonts w:eastAsia="Times New Roman"/>
                <w:lang w:eastAsia="hu-HU"/>
              </w:rPr>
              <w:t>, vključenih v projekte spodbujanja socialnega vključevanja</w:t>
            </w:r>
            <w:r w:rsidR="00237703">
              <w:rPr>
                <w:rFonts w:eastAsia="Times New Roman"/>
                <w:lang w:eastAsia="hu-HU"/>
              </w:rPr>
              <w:t xml:space="preserve"> (</w:t>
            </w:r>
            <w:r w:rsidRPr="00237703" w:rsidR="00237703">
              <w:rPr>
                <w:rFonts w:eastAsia="Times New Roman"/>
                <w:lang w:eastAsia="hu-HU"/>
              </w:rPr>
              <w:t>E4.12/U/12)</w:t>
            </w:r>
            <w:bookmarkEnd w:id="41"/>
          </w:p>
        </w:tc>
      </w:tr>
      <w:tr w:rsidRPr="00F72922" w:rsidR="00DC0903" w:rsidTr="00342F82" w14:paraId="65FB832F" w14:textId="77777777">
        <w:trPr>
          <w:trHeight w:val="278"/>
        </w:trPr>
        <w:tc>
          <w:tcPr>
            <w:tcW w:w="2902" w:type="dxa"/>
            <w:shd w:val="clear" w:color="auto" w:fill="auto"/>
            <w:hideMark/>
          </w:tcPr>
          <w:p w:rsidRPr="006D06D5" w:rsidR="00DC0903" w:rsidP="00342F82" w:rsidRDefault="00DC0903" w14:paraId="0340F230"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3. Definicija</w:t>
            </w:r>
          </w:p>
          <w:p w:rsidRPr="006D06D5" w:rsidR="00DC0903" w:rsidP="00342F82" w:rsidRDefault="00DC0903" w14:paraId="6D97DFB2" w14:textId="77777777">
            <w:pPr>
              <w:spacing w:after="0" w:line="240" w:lineRule="auto"/>
              <w:jc w:val="both"/>
              <w:rPr>
                <w:rFonts w:eastAsia="Times New Roman"/>
                <w:bCs/>
                <w:iCs/>
                <w:sz w:val="18"/>
                <w:szCs w:val="18"/>
                <w:lang w:eastAsia="hu-HU"/>
              </w:rPr>
            </w:pPr>
            <w:r w:rsidRPr="00E2796D">
              <w:rPr>
                <w:rFonts w:eastAsia="Times New Roman"/>
                <w:bCs/>
                <w:iCs/>
                <w:color w:val="808080"/>
                <w:sz w:val="18"/>
                <w:szCs w:val="18"/>
                <w:lang w:val="lt-LT" w:eastAsia="hu-HU"/>
              </w:rPr>
              <w:t>K</w:t>
            </w:r>
            <w:r>
              <w:rPr>
                <w:rFonts w:eastAsia="Times New Roman"/>
                <w:bCs/>
                <w:iCs/>
                <w:color w:val="808080"/>
                <w:sz w:val="18"/>
                <w:szCs w:val="18"/>
                <w:lang w:val="lt-LT" w:eastAsia="hu-HU"/>
              </w:rPr>
              <w:t>oga</w:t>
            </w:r>
            <w:r w:rsidRPr="00E2796D">
              <w:rPr>
                <w:rFonts w:eastAsia="Times New Roman"/>
                <w:bCs/>
                <w:iCs/>
                <w:color w:val="808080"/>
                <w:sz w:val="18"/>
                <w:szCs w:val="18"/>
                <w:lang w:val="lt-LT" w:eastAsia="hu-HU"/>
              </w:rPr>
              <w:t xml:space="preserve"> spremljamo, k</w:t>
            </w:r>
            <w:r>
              <w:rPr>
                <w:rFonts w:eastAsia="Times New Roman"/>
                <w:bCs/>
                <w:iCs/>
                <w:color w:val="808080"/>
                <w:sz w:val="18"/>
                <w:szCs w:val="18"/>
                <w:lang w:val="lt-LT" w:eastAsia="hu-HU"/>
              </w:rPr>
              <w:t>aj</w:t>
            </w:r>
            <w:r w:rsidRPr="00E2796D">
              <w:rPr>
                <w:rFonts w:eastAsia="Times New Roman"/>
                <w:bCs/>
                <w:iCs/>
                <w:color w:val="808080"/>
                <w:sz w:val="18"/>
                <w:szCs w:val="18"/>
                <w:lang w:val="lt-LT" w:eastAsia="hu-HU"/>
              </w:rPr>
              <w:t xml:space="preserve"> merimo, katere podatke zbiramo</w:t>
            </w:r>
          </w:p>
        </w:tc>
        <w:tc>
          <w:tcPr>
            <w:tcW w:w="6092" w:type="dxa"/>
            <w:gridSpan w:val="6"/>
            <w:shd w:val="clear" w:color="auto" w:fill="auto"/>
          </w:tcPr>
          <w:p w:rsidRPr="006D06D5" w:rsidR="00DC0903" w:rsidP="00342F82" w:rsidRDefault="00DC0903" w14:paraId="766D9BB6" w14:textId="77777777">
            <w:pPr>
              <w:spacing w:after="0" w:line="240" w:lineRule="auto"/>
              <w:jc w:val="both"/>
              <w:rPr>
                <w:rFonts w:eastAsia="Times New Roman"/>
                <w:iCs/>
                <w:sz w:val="18"/>
                <w:szCs w:val="18"/>
                <w:lang w:eastAsia="hu-HU"/>
              </w:rPr>
            </w:pPr>
            <w:r>
              <w:rPr>
                <w:rFonts w:eastAsia="Times New Roman"/>
                <w:iCs/>
                <w:sz w:val="18"/>
                <w:szCs w:val="18"/>
                <w:lang w:eastAsia="hu-HU"/>
              </w:rPr>
              <w:t>Posamezniki iz ranljivih skupin, vključeni</w:t>
            </w:r>
            <w:r w:rsidRPr="00A0560A">
              <w:rPr>
                <w:rFonts w:eastAsia="Times New Roman"/>
                <w:iCs/>
                <w:sz w:val="18"/>
                <w:szCs w:val="18"/>
                <w:lang w:eastAsia="hu-HU"/>
              </w:rPr>
              <w:t xml:space="preserve"> v različne programe socialne integracije.</w:t>
            </w:r>
          </w:p>
        </w:tc>
      </w:tr>
      <w:tr w:rsidRPr="00D51E3D" w:rsidR="00DC0903" w:rsidTr="00342F82" w14:paraId="3F3E2CCF" w14:textId="77777777">
        <w:trPr>
          <w:trHeight w:val="229"/>
        </w:trPr>
        <w:tc>
          <w:tcPr>
            <w:tcW w:w="2902" w:type="dxa"/>
            <w:shd w:val="clear" w:color="auto" w:fill="auto"/>
            <w:hideMark/>
          </w:tcPr>
          <w:p w:rsidRPr="00E2796D" w:rsidR="00DC0903" w:rsidP="00342F82" w:rsidRDefault="00DC0903" w14:paraId="7CE49BD4"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4. </w:t>
            </w:r>
            <w:r w:rsidRPr="00E2796D">
              <w:rPr>
                <w:rFonts w:eastAsia="Times New Roman"/>
                <w:b/>
                <w:bCs/>
                <w:iCs/>
                <w:sz w:val="18"/>
                <w:szCs w:val="18"/>
                <w:lang w:eastAsia="hu-HU"/>
              </w:rPr>
              <w:t>Metodološka pojasnila</w:t>
            </w:r>
          </w:p>
          <w:p w:rsidRPr="00E2796D" w:rsidR="00DC0903" w:rsidP="00DC0903" w:rsidRDefault="00DC0903" w14:paraId="693B1A96" w14:textId="77777777">
            <w:pPr>
              <w:numPr>
                <w:ilvl w:val="0"/>
                <w:numId w:val="9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 xml:space="preserve">Pojasnila, na kateri ravni  </w:t>
            </w:r>
            <w:r>
              <w:rPr>
                <w:rFonts w:eastAsia="Times New Roman"/>
                <w:bCs/>
                <w:iCs/>
                <w:color w:val="808080"/>
                <w:sz w:val="18"/>
                <w:szCs w:val="18"/>
                <w:lang w:val="lt-LT" w:eastAsia="hu-HU"/>
              </w:rPr>
              <w:t>spremljamo</w:t>
            </w:r>
            <w:r w:rsidRPr="00E2796D">
              <w:rPr>
                <w:rFonts w:eastAsia="Times New Roman"/>
                <w:bCs/>
                <w:iCs/>
                <w:color w:val="808080"/>
                <w:sz w:val="18"/>
                <w:szCs w:val="18"/>
                <w:lang w:val="lt-LT" w:eastAsia="hu-HU"/>
              </w:rPr>
              <w:t xml:space="preserve">  kazalnik (na ravni operacije, specifičnega cilja</w:t>
            </w:r>
            <w:r>
              <w:rPr>
                <w:rFonts w:eastAsia="Times New Roman"/>
                <w:bCs/>
                <w:iCs/>
                <w:color w:val="808080"/>
                <w:sz w:val="18"/>
                <w:szCs w:val="18"/>
                <w:lang w:val="lt-LT" w:eastAsia="hu-HU"/>
              </w:rPr>
              <w:t>, prednostne naloge, cilja politike</w:t>
            </w:r>
            <w:r w:rsidRPr="00E2796D">
              <w:rPr>
                <w:rFonts w:eastAsia="Times New Roman"/>
                <w:bCs/>
                <w:iCs/>
                <w:color w:val="808080"/>
                <w:sz w:val="18"/>
                <w:szCs w:val="18"/>
                <w:lang w:val="lt-LT" w:eastAsia="hu-HU"/>
              </w:rPr>
              <w:t>).</w:t>
            </w:r>
          </w:p>
          <w:p w:rsidRPr="00E2796D" w:rsidR="00DC0903" w:rsidP="00DC0903" w:rsidRDefault="00DC0903" w14:paraId="1B77CF07" w14:textId="77777777">
            <w:pPr>
              <w:numPr>
                <w:ilvl w:val="0"/>
                <w:numId w:val="9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Pogoji za doseganje kazalnika (npr. minimalno število ur  vključitve, sodelovanje skozi celotno obdobje izvajanja operacije…).</w:t>
            </w:r>
          </w:p>
          <w:p w:rsidRPr="00E2796D" w:rsidR="00DC0903" w:rsidP="00DC0903" w:rsidRDefault="00DC0903" w14:paraId="5E4DED8C" w14:textId="77777777">
            <w:pPr>
              <w:numPr>
                <w:ilvl w:val="0"/>
                <w:numId w:val="93"/>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Dokazila za spremljanje kazalnika (s katerim se dokazuje dosežena vrednost kazalnika, npr.:  pogodba o zaposlitvi,  lista prisotnosti,   podpisan dogovor o sodelovanju.)</w:t>
            </w:r>
          </w:p>
          <w:p w:rsidRPr="00E2796D" w:rsidR="00DC0903" w:rsidP="00DC0903" w:rsidRDefault="00DC0903" w14:paraId="6E9F01ED" w14:textId="77777777">
            <w:pPr>
              <w:numPr>
                <w:ilvl w:val="0"/>
                <w:numId w:val="93"/>
              </w:numPr>
              <w:spacing w:after="0" w:line="240" w:lineRule="auto"/>
              <w:ind w:left="426"/>
              <w:contextualSpacing/>
              <w:jc w:val="both"/>
              <w:rPr>
                <w:rFonts w:eastAsia="Times New Roman"/>
                <w:b/>
                <w:bCs/>
                <w:iCs/>
                <w:sz w:val="18"/>
                <w:szCs w:val="18"/>
                <w:lang w:eastAsia="hu-HU"/>
              </w:rPr>
            </w:pPr>
            <w:r w:rsidRPr="00E2796D">
              <w:rPr>
                <w:rFonts w:eastAsia="Times New Roman"/>
                <w:bCs/>
                <w:iCs/>
                <w:color w:val="808080"/>
                <w:sz w:val="18"/>
                <w:szCs w:val="18"/>
                <w:lang w:val="lt-LT" w:eastAsia="hu-HU"/>
              </w:rPr>
              <w:t xml:space="preserve">V primeru, da se kazalnik nanaša na osebe se navede ali se osebo šteje enkrat na operacijo ali se šteje ob vsaki vključitvi v posamezni program/usposabljanje. </w:t>
            </w:r>
          </w:p>
          <w:p w:rsidRPr="00402A9A" w:rsidR="00DC0903" w:rsidP="00DC0903" w:rsidRDefault="00DC0903" w14:paraId="6519DAC7" w14:textId="77777777">
            <w:pPr>
              <w:numPr>
                <w:ilvl w:val="0"/>
                <w:numId w:val="9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Časovni okvir</w:t>
            </w:r>
            <w:r w:rsidRPr="005F0276">
              <w:rPr>
                <w:rFonts w:eastAsia="Times New Roman"/>
                <w:bCs/>
                <w:iCs/>
                <w:color w:val="808080"/>
                <w:sz w:val="18"/>
                <w:szCs w:val="18"/>
                <w:lang w:val="lt-LT" w:eastAsia="hu-HU"/>
              </w:rPr>
              <w:t xml:space="preserve"> zajema</w:t>
            </w:r>
            <w:r>
              <w:rPr>
                <w:rFonts w:eastAsia="Times New Roman"/>
                <w:bCs/>
                <w:iCs/>
                <w:color w:val="808080"/>
                <w:sz w:val="18"/>
                <w:szCs w:val="18"/>
                <w:lang w:val="lt-LT" w:eastAsia="hu-HU"/>
              </w:rPr>
              <w:t>nja</w:t>
            </w:r>
            <w:r w:rsidRPr="005F0276">
              <w:rPr>
                <w:rFonts w:eastAsia="Times New Roman"/>
                <w:bCs/>
                <w:iCs/>
                <w:color w:val="808080"/>
                <w:sz w:val="18"/>
                <w:szCs w:val="18"/>
                <w:lang w:val="lt-LT" w:eastAsia="hu-HU"/>
              </w:rPr>
              <w:t xml:space="preserve"> podatk</w:t>
            </w:r>
            <w:r>
              <w:rPr>
                <w:rFonts w:eastAsia="Times New Roman"/>
                <w:bCs/>
                <w:iCs/>
                <w:color w:val="808080"/>
                <w:sz w:val="18"/>
                <w:szCs w:val="18"/>
                <w:lang w:val="lt-LT" w:eastAsia="hu-HU"/>
              </w:rPr>
              <w:t>ov</w:t>
            </w:r>
            <w:r w:rsidRPr="005F0276">
              <w:rPr>
                <w:rFonts w:eastAsia="Times New Roman"/>
                <w:bCs/>
                <w:iCs/>
                <w:color w:val="808080"/>
                <w:sz w:val="18"/>
                <w:szCs w:val="18"/>
                <w:lang w:val="lt-LT" w:eastAsia="hu-HU"/>
              </w:rPr>
              <w:t xml:space="preserve"> (npr. ob vključitvi posameznika oz. ob začetku operacije, ob izstopu posameznika, zaključku operacije, po določenem časovnem obdobju.)</w:t>
            </w:r>
          </w:p>
          <w:p w:rsidRPr="00E2796D" w:rsidR="00DC0903" w:rsidP="00DC0903" w:rsidRDefault="00DC0903" w14:paraId="2BEB03E6" w14:textId="77777777">
            <w:pPr>
              <w:numPr>
                <w:ilvl w:val="0"/>
                <w:numId w:val="93"/>
              </w:numPr>
              <w:spacing w:after="0" w:line="240" w:lineRule="auto"/>
              <w:ind w:left="426"/>
              <w:contextualSpacing/>
              <w:jc w:val="both"/>
              <w:rPr>
                <w:rFonts w:eastAsia="Times New Roman"/>
                <w:b/>
                <w:bCs/>
                <w:iCs/>
                <w:sz w:val="18"/>
                <w:szCs w:val="18"/>
                <w:lang w:eastAsia="hu-HU"/>
              </w:rPr>
            </w:pPr>
            <w:r>
              <w:rPr>
                <w:rFonts w:eastAsia="Times New Roman"/>
                <w:bCs/>
                <w:iCs/>
                <w:color w:val="808080"/>
                <w:sz w:val="18"/>
                <w:szCs w:val="18"/>
                <w:lang w:val="lt-LT" w:eastAsia="hu-HU"/>
              </w:rPr>
              <w:t>Vrste podatkov (podatki iz operacije, statistični podatki, drugi podatki)</w:t>
            </w:r>
          </w:p>
        </w:tc>
        <w:tc>
          <w:tcPr>
            <w:tcW w:w="6092" w:type="dxa"/>
            <w:gridSpan w:val="6"/>
            <w:shd w:val="clear" w:color="auto" w:fill="auto"/>
          </w:tcPr>
          <w:p w:rsidRPr="00C4194E" w:rsidR="00DC0903" w:rsidP="00DC0903" w:rsidRDefault="00DC0903" w14:paraId="72014ED7" w14:textId="77777777">
            <w:pPr>
              <w:pStyle w:val="Odstavekseznama"/>
              <w:numPr>
                <w:ilvl w:val="0"/>
                <w:numId w:val="90"/>
              </w:numPr>
              <w:spacing w:after="0" w:line="240" w:lineRule="auto"/>
              <w:jc w:val="both"/>
              <w:rPr>
                <w:rFonts w:eastAsia="Times New Roman"/>
                <w:iCs/>
                <w:sz w:val="18"/>
                <w:szCs w:val="18"/>
                <w:lang w:val="sl-SI" w:eastAsia="hu-HU"/>
              </w:rPr>
            </w:pPr>
            <w:r w:rsidRPr="00C4194E">
              <w:rPr>
                <w:rFonts w:eastAsia="Times New Roman"/>
                <w:iCs/>
                <w:sz w:val="18"/>
                <w:szCs w:val="18"/>
                <w:lang w:val="sl-SI" w:eastAsia="hu-HU"/>
              </w:rPr>
              <w:t>Kazalnik spremljamo na ravni operacije in specifičnega cilja.</w:t>
            </w:r>
          </w:p>
          <w:p w:rsidRPr="00C4194E" w:rsidR="00DC0903" w:rsidP="00DC0903" w:rsidRDefault="00DC0903" w14:paraId="373A8877" w14:textId="77777777">
            <w:pPr>
              <w:pStyle w:val="Odstavekseznama"/>
              <w:numPr>
                <w:ilvl w:val="0"/>
                <w:numId w:val="90"/>
              </w:numPr>
              <w:spacing w:after="0" w:line="240" w:lineRule="auto"/>
              <w:jc w:val="both"/>
              <w:rPr>
                <w:rFonts w:eastAsia="Times New Roman"/>
                <w:iCs/>
                <w:sz w:val="18"/>
                <w:szCs w:val="18"/>
                <w:lang w:val="sl-SI" w:eastAsia="hu-HU"/>
              </w:rPr>
            </w:pPr>
            <w:r w:rsidRPr="00C4194E">
              <w:rPr>
                <w:rFonts w:eastAsia="Times New Roman"/>
                <w:iCs/>
                <w:sz w:val="18"/>
                <w:szCs w:val="18"/>
                <w:lang w:val="sl-SI" w:eastAsia="hu-HU"/>
              </w:rPr>
              <w:t>Pogoji za doseganje kazalnika učinka</w:t>
            </w:r>
            <w:r>
              <w:rPr>
                <w:rFonts w:eastAsia="Times New Roman"/>
                <w:iCs/>
                <w:sz w:val="18"/>
                <w:szCs w:val="18"/>
                <w:lang w:val="sl-SI" w:eastAsia="hu-HU"/>
              </w:rPr>
              <w:t xml:space="preserve"> je</w:t>
            </w:r>
            <w:r w:rsidRPr="00C4194E">
              <w:rPr>
                <w:rFonts w:eastAsia="Times New Roman"/>
                <w:iCs/>
                <w:sz w:val="18"/>
                <w:szCs w:val="18"/>
                <w:lang w:val="sl-SI" w:eastAsia="hu-HU"/>
              </w:rPr>
              <w:t xml:space="preserve"> vključenost posameznika v aktivnosti operacije, ki so namenjene socialni integraciji cilje skupine.</w:t>
            </w:r>
          </w:p>
          <w:p w:rsidRPr="00C4194E" w:rsidR="00DC0903" w:rsidP="00501FCD" w:rsidRDefault="00DC0903" w14:paraId="5B920888" w14:textId="3B62DBDE">
            <w:pPr>
              <w:pStyle w:val="Odstavekseznama"/>
              <w:numPr>
                <w:ilvl w:val="0"/>
                <w:numId w:val="90"/>
              </w:numPr>
              <w:spacing w:after="0" w:line="240" w:lineRule="auto"/>
              <w:jc w:val="both"/>
              <w:rPr>
                <w:rFonts w:eastAsia="Times New Roman"/>
                <w:iCs/>
                <w:sz w:val="18"/>
                <w:szCs w:val="18"/>
                <w:lang w:val="sl-SI" w:eastAsia="hu-HU"/>
              </w:rPr>
            </w:pPr>
            <w:r w:rsidRPr="00C4194E">
              <w:rPr>
                <w:rFonts w:eastAsia="Times New Roman"/>
                <w:iCs/>
                <w:sz w:val="18"/>
                <w:szCs w:val="18"/>
                <w:lang w:val="sl-SI" w:eastAsia="hu-HU"/>
              </w:rPr>
              <w:t xml:space="preserve">Dokazilo za spremljanje kazalnika učinka je lista prisotnosti </w:t>
            </w:r>
            <w:r w:rsidRPr="00501FCD" w:rsidR="00501FCD">
              <w:rPr>
                <w:rFonts w:eastAsia="Times New Roman"/>
                <w:iCs/>
                <w:sz w:val="18"/>
                <w:szCs w:val="18"/>
                <w:lang w:val="sl-SI" w:eastAsia="hu-HU"/>
              </w:rPr>
              <w:t xml:space="preserve">posameznikov na prestajanju zaporne kazni, mladoletnikov vključenih v prevzgojni dom, oseb v probaciji ter otrok </w:t>
            </w:r>
            <w:r w:rsidRPr="00C4194E">
              <w:rPr>
                <w:rFonts w:eastAsia="Times New Roman"/>
                <w:iCs/>
                <w:sz w:val="18"/>
                <w:szCs w:val="18"/>
                <w:lang w:val="sl-SI" w:eastAsia="hu-HU"/>
              </w:rPr>
              <w:t>ali podpisan dogovor o sodelovanju vsakega otroka v program</w:t>
            </w:r>
            <w:r w:rsidR="00501FCD">
              <w:rPr>
                <w:rFonts w:eastAsia="Times New Roman"/>
                <w:iCs/>
                <w:sz w:val="18"/>
                <w:szCs w:val="18"/>
                <w:lang w:val="sl-SI" w:eastAsia="hu-HU"/>
              </w:rPr>
              <w:t>u</w:t>
            </w:r>
            <w:r w:rsidRPr="00C4194E">
              <w:rPr>
                <w:rFonts w:eastAsia="Times New Roman"/>
                <w:iCs/>
                <w:sz w:val="18"/>
                <w:szCs w:val="18"/>
                <w:lang w:val="sl-SI" w:eastAsia="hu-HU"/>
              </w:rPr>
              <w:t xml:space="preserve"> oziroma soglasje staršev</w:t>
            </w:r>
            <w:r>
              <w:rPr>
                <w:rFonts w:eastAsia="Times New Roman"/>
                <w:iCs/>
                <w:sz w:val="18"/>
                <w:szCs w:val="18"/>
                <w:lang w:val="sl-SI" w:eastAsia="hu-HU"/>
              </w:rPr>
              <w:t xml:space="preserve"> ali</w:t>
            </w:r>
            <w:r w:rsidRPr="00C4194E">
              <w:rPr>
                <w:rFonts w:eastAsia="Times New Roman"/>
                <w:iCs/>
                <w:sz w:val="18"/>
                <w:szCs w:val="18"/>
                <w:lang w:val="sl-SI" w:eastAsia="hu-HU"/>
              </w:rPr>
              <w:t xml:space="preserve"> </w:t>
            </w:r>
            <w:r w:rsidR="00501FCD">
              <w:rPr>
                <w:rFonts w:eastAsia="Times New Roman"/>
                <w:iCs/>
                <w:sz w:val="18"/>
                <w:szCs w:val="18"/>
                <w:lang w:val="sl-SI" w:eastAsia="hu-HU"/>
              </w:rPr>
              <w:t>druga primerljiva potrdila</w:t>
            </w:r>
            <w:r w:rsidRPr="00C4194E">
              <w:rPr>
                <w:rFonts w:eastAsia="Times New Roman"/>
                <w:iCs/>
                <w:sz w:val="18"/>
                <w:szCs w:val="18"/>
                <w:lang w:val="sl-SI" w:eastAsia="hu-HU"/>
              </w:rPr>
              <w:t>.</w:t>
            </w:r>
          </w:p>
          <w:p w:rsidRPr="00C4194E" w:rsidR="00DC0903" w:rsidP="00DC0903" w:rsidRDefault="00DC0903" w14:paraId="0C5E384E" w14:textId="77777777">
            <w:pPr>
              <w:pStyle w:val="Odstavekseznama"/>
              <w:numPr>
                <w:ilvl w:val="0"/>
                <w:numId w:val="90"/>
              </w:numPr>
              <w:spacing w:after="0" w:line="240" w:lineRule="auto"/>
              <w:jc w:val="both"/>
              <w:rPr>
                <w:rFonts w:eastAsia="Times New Roman"/>
                <w:iCs/>
                <w:sz w:val="18"/>
                <w:szCs w:val="18"/>
                <w:lang w:val="sl-SI" w:eastAsia="hu-HU"/>
              </w:rPr>
            </w:pPr>
            <w:r w:rsidRPr="00C4194E">
              <w:rPr>
                <w:rFonts w:eastAsia="Times New Roman"/>
                <w:iCs/>
                <w:sz w:val="18"/>
                <w:szCs w:val="18"/>
                <w:lang w:val="sl-SI" w:eastAsia="hu-HU"/>
              </w:rPr>
              <w:t>Posameznika se šteje 1x na operacijo.</w:t>
            </w:r>
          </w:p>
          <w:p w:rsidRPr="00C4194E" w:rsidR="00DC0903" w:rsidP="00DC0903" w:rsidRDefault="00DC0903" w14:paraId="15A2B539" w14:textId="77777777">
            <w:pPr>
              <w:pStyle w:val="Odstavekseznama"/>
              <w:numPr>
                <w:ilvl w:val="0"/>
                <w:numId w:val="90"/>
              </w:numPr>
              <w:spacing w:after="0" w:line="240" w:lineRule="auto"/>
              <w:jc w:val="both"/>
              <w:rPr>
                <w:rFonts w:eastAsia="Times New Roman"/>
                <w:iCs/>
                <w:sz w:val="18"/>
                <w:szCs w:val="18"/>
                <w:lang w:val="sl-SI" w:eastAsia="hu-HU"/>
              </w:rPr>
            </w:pPr>
            <w:r w:rsidRPr="00C4194E">
              <w:rPr>
                <w:rFonts w:eastAsia="Times New Roman"/>
                <w:iCs/>
                <w:sz w:val="18"/>
                <w:szCs w:val="18"/>
                <w:lang w:val="sl-SI" w:eastAsia="hu-HU"/>
              </w:rPr>
              <w:t>Podatke za kazalnik učinka zajemamo ob vstopu posameznika v operacijo.</w:t>
            </w:r>
          </w:p>
          <w:p w:rsidRPr="00F72922" w:rsidR="00DC0903" w:rsidP="00DC0903" w:rsidRDefault="00DC0903" w14:paraId="1E0EF79E" w14:textId="77777777">
            <w:pPr>
              <w:pStyle w:val="Odstavekseznama"/>
              <w:numPr>
                <w:ilvl w:val="0"/>
                <w:numId w:val="90"/>
              </w:numPr>
              <w:spacing w:after="0" w:line="240" w:lineRule="auto"/>
              <w:jc w:val="both"/>
              <w:rPr>
                <w:rFonts w:eastAsia="Times New Roman"/>
                <w:iCs/>
                <w:sz w:val="18"/>
                <w:szCs w:val="18"/>
                <w:lang w:val="sl-SI" w:eastAsia="hu-HU"/>
              </w:rPr>
            </w:pPr>
            <w:r>
              <w:rPr>
                <w:rFonts w:eastAsia="Times New Roman"/>
                <w:iCs/>
                <w:sz w:val="18"/>
                <w:szCs w:val="18"/>
                <w:lang w:val="sl-SI" w:eastAsia="hu-HU"/>
              </w:rPr>
              <w:t>I</w:t>
            </w:r>
            <w:r w:rsidRPr="00C4194E">
              <w:rPr>
                <w:rFonts w:eastAsia="Times New Roman"/>
                <w:iCs/>
                <w:sz w:val="18"/>
                <w:szCs w:val="18"/>
                <w:lang w:val="sl-SI" w:eastAsia="hu-HU"/>
              </w:rPr>
              <w:t>nformirana ocena upravičenca</w:t>
            </w:r>
            <w:r>
              <w:rPr>
                <w:rFonts w:eastAsia="Times New Roman"/>
                <w:iCs/>
                <w:sz w:val="18"/>
                <w:szCs w:val="18"/>
                <w:lang w:val="sl-SI" w:eastAsia="hu-HU"/>
              </w:rPr>
              <w:t>.</w:t>
            </w:r>
          </w:p>
        </w:tc>
      </w:tr>
      <w:tr w:rsidRPr="001B1438" w:rsidR="00DC0903" w:rsidTr="00342F82" w14:paraId="053E51F8" w14:textId="77777777">
        <w:trPr>
          <w:trHeight w:val="265"/>
        </w:trPr>
        <w:tc>
          <w:tcPr>
            <w:tcW w:w="2902" w:type="dxa"/>
            <w:shd w:val="clear" w:color="auto" w:fill="auto"/>
          </w:tcPr>
          <w:p w:rsidR="00DC0903" w:rsidP="00342F82" w:rsidRDefault="00DC0903" w14:paraId="4F49D4D2"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5. Vir podatkov</w:t>
            </w:r>
          </w:p>
          <w:p w:rsidRPr="00402A9A" w:rsidR="00DC0903" w:rsidP="00342F82" w:rsidRDefault="00DC0903" w14:paraId="5E764B0A" w14:textId="77777777">
            <w:pPr>
              <w:spacing w:after="0" w:line="240" w:lineRule="auto"/>
              <w:jc w:val="both"/>
              <w:rPr>
                <w:rFonts w:eastAsia="Times New Roman"/>
                <w:b/>
                <w:bCs/>
                <w:iCs/>
                <w:sz w:val="18"/>
                <w:szCs w:val="18"/>
                <w:lang w:eastAsia="hu-HU"/>
              </w:rPr>
            </w:pPr>
            <w:r w:rsidRPr="00402A9A">
              <w:rPr>
                <w:rFonts w:eastAsia="Times New Roman"/>
                <w:bCs/>
                <w:iCs/>
                <w:color w:val="808080"/>
                <w:sz w:val="18"/>
                <w:szCs w:val="18"/>
                <w:lang w:eastAsia="hu-HU"/>
              </w:rPr>
              <w:t xml:space="preserve">Kdo je odgovoren za zbiranje podatkov (upravičenec, skrbnik pogodbe, druga oseba na posredniškem/izvajalskem telesu, SURS, AJPES, intervju, anketa med uporabniki, </w:t>
            </w:r>
            <w:proofErr w:type="spellStart"/>
            <w:r w:rsidRPr="00402A9A">
              <w:rPr>
                <w:rFonts w:eastAsia="Times New Roman"/>
                <w:bCs/>
                <w:iCs/>
                <w:color w:val="808080"/>
                <w:sz w:val="18"/>
                <w:szCs w:val="18"/>
                <w:lang w:eastAsia="hu-HU"/>
              </w:rPr>
              <w:t>itd</w:t>
            </w:r>
            <w:proofErr w:type="spellEnd"/>
            <w:r w:rsidRPr="00402A9A">
              <w:rPr>
                <w:rFonts w:eastAsia="Times New Roman"/>
                <w:bCs/>
                <w:iCs/>
                <w:color w:val="808080"/>
                <w:sz w:val="18"/>
                <w:szCs w:val="18"/>
                <w:lang w:eastAsia="hu-HU"/>
              </w:rPr>
              <w:t>…</w:t>
            </w:r>
          </w:p>
        </w:tc>
        <w:tc>
          <w:tcPr>
            <w:tcW w:w="6092" w:type="dxa"/>
            <w:gridSpan w:val="6"/>
            <w:shd w:val="clear" w:color="auto" w:fill="auto"/>
          </w:tcPr>
          <w:p w:rsidRPr="006D06D5" w:rsidR="00DC0903" w:rsidP="00342F82" w:rsidRDefault="00DC0903" w14:paraId="7B2994CC" w14:textId="77777777">
            <w:pPr>
              <w:spacing w:after="0" w:line="240" w:lineRule="auto"/>
              <w:rPr>
                <w:rFonts w:eastAsia="Times New Roman"/>
                <w:iCs/>
                <w:sz w:val="18"/>
                <w:szCs w:val="18"/>
                <w:lang w:eastAsia="hu-HU"/>
              </w:rPr>
            </w:pPr>
            <w:r>
              <w:rPr>
                <w:rFonts w:eastAsia="Times New Roman"/>
                <w:iCs/>
                <w:sz w:val="18"/>
                <w:szCs w:val="18"/>
                <w:lang w:eastAsia="hu-HU"/>
              </w:rPr>
              <w:t>Upravičenci, skrbniki pogodbe</w:t>
            </w:r>
          </w:p>
        </w:tc>
      </w:tr>
      <w:tr w:rsidRPr="006D06D5" w:rsidR="00DC0903" w:rsidTr="00342F82" w14:paraId="36BFA94B" w14:textId="77777777">
        <w:trPr>
          <w:trHeight w:val="265"/>
        </w:trPr>
        <w:tc>
          <w:tcPr>
            <w:tcW w:w="2902" w:type="dxa"/>
            <w:shd w:val="clear" w:color="auto" w:fill="auto"/>
            <w:hideMark/>
          </w:tcPr>
          <w:p w:rsidRPr="006D06D5" w:rsidR="00DC0903" w:rsidP="00342F82" w:rsidRDefault="00DC0903" w14:paraId="42DB544F"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 xml:space="preserve">6. </w:t>
            </w:r>
            <w:r>
              <w:rPr>
                <w:rFonts w:eastAsia="Times New Roman"/>
                <w:b/>
                <w:bCs/>
                <w:iCs/>
                <w:sz w:val="18"/>
                <w:szCs w:val="18"/>
                <w:lang w:eastAsia="hu-HU"/>
              </w:rPr>
              <w:t>Merska e</w:t>
            </w:r>
            <w:r w:rsidRPr="006D06D5">
              <w:rPr>
                <w:rFonts w:eastAsia="Times New Roman"/>
                <w:b/>
                <w:bCs/>
                <w:iCs/>
                <w:sz w:val="18"/>
                <w:szCs w:val="18"/>
                <w:lang w:eastAsia="hu-HU"/>
              </w:rPr>
              <w:t>nota</w:t>
            </w:r>
          </w:p>
        </w:tc>
        <w:tc>
          <w:tcPr>
            <w:tcW w:w="6092" w:type="dxa"/>
            <w:gridSpan w:val="6"/>
            <w:shd w:val="clear" w:color="auto" w:fill="auto"/>
          </w:tcPr>
          <w:p w:rsidRPr="006D06D5" w:rsidR="00DC0903" w:rsidP="00342F82" w:rsidRDefault="00DC0903" w14:paraId="733E43E5" w14:textId="77777777">
            <w:pPr>
              <w:spacing w:after="0" w:line="240" w:lineRule="auto"/>
              <w:rPr>
                <w:rFonts w:eastAsia="Times New Roman"/>
                <w:iCs/>
                <w:sz w:val="18"/>
                <w:szCs w:val="18"/>
                <w:lang w:eastAsia="hu-HU"/>
              </w:rPr>
            </w:pPr>
            <w:r>
              <w:rPr>
                <w:rFonts w:eastAsia="Times New Roman"/>
                <w:iCs/>
                <w:sz w:val="18"/>
                <w:szCs w:val="18"/>
                <w:lang w:eastAsia="hu-HU"/>
              </w:rPr>
              <w:t>število</w:t>
            </w:r>
          </w:p>
        </w:tc>
      </w:tr>
      <w:tr w:rsidRPr="006D06D5" w:rsidR="00DC0903" w:rsidTr="00342F82" w14:paraId="49CD6F59" w14:textId="77777777">
        <w:trPr>
          <w:trHeight w:val="210"/>
        </w:trPr>
        <w:tc>
          <w:tcPr>
            <w:tcW w:w="2902" w:type="dxa"/>
            <w:vMerge w:val="restart"/>
            <w:shd w:val="clear" w:color="auto" w:fill="auto"/>
          </w:tcPr>
          <w:p w:rsidRPr="006D06D5" w:rsidR="00DC0903" w:rsidP="00342F82" w:rsidRDefault="00DC0903" w14:paraId="71CE7AE2"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7.</w:t>
            </w:r>
            <w:r>
              <w:rPr>
                <w:rFonts w:eastAsia="Times New Roman"/>
                <w:b/>
                <w:bCs/>
                <w:iCs/>
                <w:sz w:val="18"/>
                <w:szCs w:val="18"/>
                <w:lang w:eastAsia="hu-HU"/>
              </w:rPr>
              <w:t>a</w:t>
            </w:r>
            <w:r w:rsidRPr="006D06D5">
              <w:rPr>
                <w:rFonts w:eastAsia="Times New Roman"/>
                <w:b/>
                <w:bCs/>
                <w:iCs/>
                <w:sz w:val="18"/>
                <w:szCs w:val="18"/>
                <w:lang w:eastAsia="hu-HU"/>
              </w:rPr>
              <w:t xml:space="preserve"> Vrednost za kazalnik </w:t>
            </w:r>
            <w:r>
              <w:rPr>
                <w:rFonts w:eastAsia="Times New Roman"/>
                <w:b/>
                <w:bCs/>
                <w:iCs/>
                <w:sz w:val="18"/>
                <w:szCs w:val="18"/>
                <w:lang w:eastAsia="hu-HU"/>
              </w:rPr>
              <w:t>učinka</w:t>
            </w:r>
          </w:p>
        </w:tc>
        <w:tc>
          <w:tcPr>
            <w:tcW w:w="1011" w:type="dxa"/>
            <w:vMerge w:val="restart"/>
            <w:shd w:val="clear" w:color="auto" w:fill="auto"/>
          </w:tcPr>
          <w:p w:rsidRPr="006D06D5" w:rsidR="00DC0903" w:rsidP="00342F82" w:rsidRDefault="00DC0903" w14:paraId="194D2BBC" w14:textId="77777777">
            <w:pPr>
              <w:spacing w:after="0" w:line="240" w:lineRule="auto"/>
              <w:rPr>
                <w:rFonts w:eastAsia="Times New Roman"/>
                <w:b/>
                <w:iCs/>
                <w:sz w:val="18"/>
                <w:szCs w:val="18"/>
                <w:lang w:eastAsia="hu-HU"/>
              </w:rPr>
            </w:pPr>
            <w:r>
              <w:rPr>
                <w:rFonts w:eastAsia="Times New Roman"/>
                <w:b/>
                <w:iCs/>
                <w:sz w:val="18"/>
                <w:szCs w:val="18"/>
                <w:lang w:eastAsia="hu-HU"/>
              </w:rPr>
              <w:t>2024</w:t>
            </w:r>
            <w:r w:rsidRPr="006D06D5">
              <w:rPr>
                <w:rFonts w:eastAsia="Times New Roman"/>
                <w:b/>
                <w:iCs/>
                <w:sz w:val="18"/>
                <w:szCs w:val="18"/>
                <w:lang w:eastAsia="hu-HU"/>
              </w:rPr>
              <w:t xml:space="preserve"> </w:t>
            </w:r>
          </w:p>
          <w:p w:rsidRPr="006D06D5" w:rsidR="00DC0903" w:rsidP="00342F82" w:rsidRDefault="00DC0903" w14:paraId="40939A0C"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C0903" w:rsidP="00342F82" w:rsidRDefault="00DC0903" w14:paraId="79899486"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DC0903" w:rsidP="00342F82" w:rsidRDefault="00DC0903" w14:paraId="2E13D48A" w14:textId="77777777">
            <w:pPr>
              <w:spacing w:after="0" w:line="240" w:lineRule="auto"/>
              <w:rPr>
                <w:rFonts w:eastAsia="Times New Roman"/>
                <w:iCs/>
                <w:sz w:val="18"/>
                <w:szCs w:val="18"/>
                <w:lang w:eastAsia="hu-HU"/>
              </w:rPr>
            </w:pPr>
            <w:r>
              <w:rPr>
                <w:rFonts w:eastAsia="Times New Roman"/>
                <w:iCs/>
                <w:sz w:val="18"/>
                <w:szCs w:val="18"/>
                <w:lang w:eastAsia="hu-HU"/>
              </w:rPr>
              <w:t>1.848</w:t>
            </w:r>
          </w:p>
        </w:tc>
      </w:tr>
      <w:tr w:rsidRPr="006D06D5" w:rsidR="00DC0903" w:rsidTr="00342F82" w14:paraId="77179056" w14:textId="77777777">
        <w:trPr>
          <w:trHeight w:val="210"/>
        </w:trPr>
        <w:tc>
          <w:tcPr>
            <w:tcW w:w="2902" w:type="dxa"/>
            <w:vMerge/>
            <w:shd w:val="clear" w:color="auto" w:fill="auto"/>
            <w:hideMark/>
          </w:tcPr>
          <w:p w:rsidRPr="006D06D5" w:rsidR="00DC0903" w:rsidP="00342F82" w:rsidRDefault="00DC0903" w14:paraId="69359287" w14:textId="77777777">
            <w:pPr>
              <w:spacing w:after="0" w:line="240" w:lineRule="auto"/>
              <w:rPr>
                <w:rFonts w:eastAsia="Times New Roman"/>
                <w:b/>
                <w:bCs/>
                <w:iCs/>
                <w:sz w:val="18"/>
                <w:szCs w:val="18"/>
                <w:lang w:eastAsia="hu-HU"/>
              </w:rPr>
            </w:pPr>
          </w:p>
        </w:tc>
        <w:tc>
          <w:tcPr>
            <w:tcW w:w="1011" w:type="dxa"/>
            <w:vMerge/>
            <w:shd w:val="clear" w:color="auto" w:fill="auto"/>
            <w:hideMark/>
          </w:tcPr>
          <w:p w:rsidRPr="006D06D5" w:rsidR="00DC0903" w:rsidP="00342F82" w:rsidRDefault="00DC0903" w14:paraId="47434625" w14:textId="77777777">
            <w:pPr>
              <w:spacing w:after="0" w:line="240" w:lineRule="auto"/>
              <w:rPr>
                <w:rFonts w:eastAsia="Times New Roman"/>
                <w:iCs/>
                <w:sz w:val="18"/>
                <w:szCs w:val="18"/>
                <w:lang w:eastAsia="hu-HU"/>
              </w:rPr>
            </w:pPr>
          </w:p>
        </w:tc>
        <w:tc>
          <w:tcPr>
            <w:tcW w:w="1876" w:type="dxa"/>
            <w:gridSpan w:val="2"/>
            <w:shd w:val="clear" w:color="auto" w:fill="auto"/>
          </w:tcPr>
          <w:p w:rsidRPr="006D06D5" w:rsidR="00DC0903" w:rsidP="00342F82" w:rsidRDefault="00DC0903" w14:paraId="7AE6D201"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DC0903" w:rsidP="00F8260E" w:rsidRDefault="00DC0903" w14:paraId="04136508" w14:textId="06884BB9">
            <w:pPr>
              <w:spacing w:after="0" w:line="240" w:lineRule="auto"/>
              <w:rPr>
                <w:rFonts w:eastAsia="Times New Roman"/>
                <w:iCs/>
                <w:sz w:val="18"/>
                <w:szCs w:val="18"/>
                <w:lang w:eastAsia="hu-HU"/>
              </w:rPr>
            </w:pPr>
            <w:r>
              <w:rPr>
                <w:rFonts w:eastAsia="Times New Roman"/>
                <w:iCs/>
                <w:sz w:val="18"/>
                <w:szCs w:val="18"/>
                <w:lang w:eastAsia="hu-HU"/>
              </w:rPr>
              <w:t>1.</w:t>
            </w:r>
            <w:r w:rsidR="00501FCD">
              <w:rPr>
                <w:rFonts w:eastAsia="Times New Roman"/>
                <w:iCs/>
                <w:sz w:val="18"/>
                <w:szCs w:val="18"/>
                <w:lang w:eastAsia="hu-HU"/>
              </w:rPr>
              <w:t>0</w:t>
            </w:r>
            <w:r w:rsidR="00F8260E">
              <w:rPr>
                <w:rFonts w:eastAsia="Times New Roman"/>
                <w:iCs/>
                <w:sz w:val="18"/>
                <w:szCs w:val="18"/>
                <w:lang w:eastAsia="hu-HU"/>
              </w:rPr>
              <w:t>90</w:t>
            </w:r>
          </w:p>
        </w:tc>
      </w:tr>
      <w:tr w:rsidRPr="006D06D5" w:rsidR="00DC0903" w:rsidTr="00342F82" w14:paraId="226E8187" w14:textId="77777777">
        <w:trPr>
          <w:trHeight w:val="324"/>
        </w:trPr>
        <w:tc>
          <w:tcPr>
            <w:tcW w:w="2902" w:type="dxa"/>
            <w:vMerge/>
            <w:shd w:val="clear" w:color="auto" w:fill="auto"/>
          </w:tcPr>
          <w:p w:rsidRPr="006D06D5" w:rsidR="00DC0903" w:rsidP="00342F82" w:rsidRDefault="00DC0903" w14:paraId="5E09286E"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C0903" w:rsidP="00342F82" w:rsidRDefault="00DC0903" w14:paraId="2060E119"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C0903" w:rsidP="00342F82" w:rsidRDefault="00DC0903" w14:paraId="3FA84D74"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DC0903" w:rsidP="00501FCD" w:rsidRDefault="00F8260E" w14:paraId="36B03F05" w14:textId="00AA178C">
            <w:pPr>
              <w:spacing w:after="0" w:line="240" w:lineRule="auto"/>
              <w:rPr>
                <w:rFonts w:eastAsia="Times New Roman"/>
                <w:iCs/>
                <w:sz w:val="18"/>
                <w:szCs w:val="18"/>
                <w:lang w:eastAsia="hu-HU"/>
              </w:rPr>
            </w:pPr>
            <w:r>
              <w:rPr>
                <w:rFonts w:eastAsia="Times New Roman"/>
                <w:iCs/>
                <w:sz w:val="18"/>
                <w:szCs w:val="18"/>
                <w:lang w:eastAsia="hu-HU"/>
              </w:rPr>
              <w:t>758</w:t>
            </w:r>
          </w:p>
        </w:tc>
      </w:tr>
      <w:tr w:rsidRPr="006D06D5" w:rsidR="00DC0903" w:rsidTr="00342F82" w14:paraId="2557B975" w14:textId="77777777">
        <w:trPr>
          <w:trHeight w:val="195"/>
        </w:trPr>
        <w:tc>
          <w:tcPr>
            <w:tcW w:w="2902" w:type="dxa"/>
            <w:vMerge/>
            <w:shd w:val="clear" w:color="auto" w:fill="auto"/>
          </w:tcPr>
          <w:p w:rsidRPr="006D06D5" w:rsidR="00DC0903" w:rsidP="00342F82" w:rsidRDefault="00DC0903" w14:paraId="046BE24D"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DC0903" w:rsidP="00342F82" w:rsidRDefault="00DC0903" w14:paraId="39D557AD"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6D06D5" w:rsidR="00DC0903" w:rsidP="00342F82" w:rsidRDefault="00DC0903" w14:paraId="48914810"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DC0903" w:rsidP="00342F82" w:rsidRDefault="00DC0903" w14:paraId="08865AD8" w14:textId="77777777">
            <w:pPr>
              <w:spacing w:after="0" w:line="240" w:lineRule="auto"/>
              <w:rPr>
                <w:rFonts w:eastAsia="Times New Roman"/>
                <w:iCs/>
                <w:sz w:val="18"/>
                <w:szCs w:val="18"/>
                <w:lang w:eastAsia="hu-HU"/>
              </w:rPr>
            </w:pPr>
            <w:r>
              <w:rPr>
                <w:rFonts w:eastAsia="Times New Roman"/>
                <w:iCs/>
                <w:sz w:val="18"/>
                <w:szCs w:val="18"/>
                <w:lang w:eastAsia="hu-HU"/>
              </w:rPr>
              <w:t>7.150</w:t>
            </w:r>
          </w:p>
        </w:tc>
      </w:tr>
      <w:tr w:rsidRPr="006D06D5" w:rsidR="00DC0903" w:rsidTr="00342F82" w14:paraId="6C117D24" w14:textId="77777777">
        <w:trPr>
          <w:trHeight w:val="195"/>
        </w:trPr>
        <w:tc>
          <w:tcPr>
            <w:tcW w:w="2902" w:type="dxa"/>
            <w:vMerge/>
            <w:shd w:val="clear" w:color="auto" w:fill="auto"/>
          </w:tcPr>
          <w:p w:rsidRPr="006D06D5" w:rsidR="00DC0903" w:rsidP="00342F82" w:rsidRDefault="00DC0903" w14:paraId="31727EB1"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C0903" w:rsidP="00342F82" w:rsidRDefault="00DC0903" w14:paraId="10732731"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C0903" w:rsidP="00342F82" w:rsidRDefault="00DC0903" w14:paraId="2CB342F1"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DC0903" w:rsidP="00F8260E" w:rsidRDefault="00DC0903" w14:paraId="741BDD9B" w14:textId="4F958AA6">
            <w:pPr>
              <w:spacing w:after="0" w:line="240" w:lineRule="auto"/>
              <w:rPr>
                <w:rFonts w:eastAsia="Times New Roman"/>
                <w:iCs/>
                <w:sz w:val="18"/>
                <w:szCs w:val="18"/>
                <w:lang w:eastAsia="hu-HU"/>
              </w:rPr>
            </w:pPr>
            <w:r>
              <w:rPr>
                <w:rFonts w:eastAsia="Times New Roman"/>
                <w:iCs/>
                <w:sz w:val="18"/>
                <w:szCs w:val="18"/>
                <w:lang w:eastAsia="hu-HU"/>
              </w:rPr>
              <w:t>4.</w:t>
            </w:r>
            <w:r w:rsidR="00501FCD">
              <w:rPr>
                <w:rFonts w:eastAsia="Times New Roman"/>
                <w:iCs/>
                <w:sz w:val="18"/>
                <w:szCs w:val="18"/>
                <w:lang w:eastAsia="hu-HU"/>
              </w:rPr>
              <w:t>3</w:t>
            </w:r>
            <w:r w:rsidR="00F8260E">
              <w:rPr>
                <w:rFonts w:eastAsia="Times New Roman"/>
                <w:iCs/>
                <w:sz w:val="18"/>
                <w:szCs w:val="18"/>
                <w:lang w:eastAsia="hu-HU"/>
              </w:rPr>
              <w:t>30</w:t>
            </w:r>
          </w:p>
        </w:tc>
      </w:tr>
      <w:tr w:rsidRPr="006D06D5" w:rsidR="00DC0903" w:rsidTr="00342F82" w14:paraId="61111B37" w14:textId="77777777">
        <w:trPr>
          <w:trHeight w:val="195"/>
        </w:trPr>
        <w:tc>
          <w:tcPr>
            <w:tcW w:w="2902" w:type="dxa"/>
            <w:vMerge/>
            <w:shd w:val="clear" w:color="auto" w:fill="auto"/>
          </w:tcPr>
          <w:p w:rsidRPr="006D06D5" w:rsidR="00DC0903" w:rsidP="00342F82" w:rsidRDefault="00DC0903" w14:paraId="75FAB567"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DC0903" w:rsidP="00342F82" w:rsidRDefault="00DC0903" w14:paraId="2E0E1CD7"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DC0903" w:rsidP="00342F82" w:rsidRDefault="00DC0903" w14:paraId="6E7537A6"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DC0903" w:rsidP="00F8260E" w:rsidRDefault="00DC0903" w14:paraId="21E4C974" w14:textId="57CB7943">
            <w:pPr>
              <w:spacing w:after="0" w:line="240" w:lineRule="auto"/>
              <w:rPr>
                <w:rFonts w:eastAsia="Times New Roman"/>
                <w:iCs/>
                <w:sz w:val="18"/>
                <w:szCs w:val="18"/>
                <w:lang w:eastAsia="hu-HU"/>
              </w:rPr>
            </w:pPr>
            <w:r>
              <w:rPr>
                <w:rFonts w:eastAsia="Times New Roman"/>
                <w:iCs/>
                <w:sz w:val="18"/>
                <w:szCs w:val="18"/>
                <w:lang w:eastAsia="hu-HU"/>
              </w:rPr>
              <w:t>2.82</w:t>
            </w:r>
            <w:r w:rsidR="00F8260E">
              <w:rPr>
                <w:rFonts w:eastAsia="Times New Roman"/>
                <w:iCs/>
                <w:sz w:val="18"/>
                <w:szCs w:val="18"/>
                <w:lang w:eastAsia="hu-HU"/>
              </w:rPr>
              <w:t>0</w:t>
            </w:r>
          </w:p>
        </w:tc>
      </w:tr>
      <w:tr w:rsidRPr="00D54BB8" w:rsidR="00DC0903" w:rsidTr="00342F82" w14:paraId="6255F7B0" w14:textId="77777777">
        <w:trPr>
          <w:trHeight w:val="265"/>
        </w:trPr>
        <w:tc>
          <w:tcPr>
            <w:tcW w:w="2902" w:type="dxa"/>
            <w:vMerge w:val="restart"/>
            <w:shd w:val="clear" w:color="auto" w:fill="auto"/>
          </w:tcPr>
          <w:p w:rsidRPr="004D08F5" w:rsidR="00DC0903" w:rsidP="00342F82" w:rsidRDefault="00DC0903" w14:paraId="684DF009" w14:textId="77777777">
            <w:pPr>
              <w:spacing w:after="0" w:line="240" w:lineRule="auto"/>
              <w:rPr>
                <w:rFonts w:eastAsia="Times New Roman"/>
                <w:b/>
                <w:bCs/>
                <w:iCs/>
                <w:sz w:val="18"/>
                <w:szCs w:val="18"/>
                <w:lang w:eastAsia="hu-HU"/>
              </w:rPr>
            </w:pPr>
            <w:r>
              <w:rPr>
                <w:rFonts w:eastAsia="Times New Roman"/>
                <w:b/>
                <w:bCs/>
                <w:iCs/>
                <w:sz w:val="18"/>
                <w:szCs w:val="18"/>
                <w:lang w:eastAsia="hu-HU"/>
              </w:rPr>
              <w:t>7</w:t>
            </w:r>
            <w:r w:rsidRPr="004D08F5">
              <w:rPr>
                <w:rFonts w:eastAsia="Times New Roman"/>
                <w:b/>
                <w:bCs/>
                <w:iCs/>
                <w:sz w:val="18"/>
                <w:szCs w:val="18"/>
                <w:lang w:eastAsia="hu-HU"/>
              </w:rPr>
              <w:t>.</w:t>
            </w:r>
            <w:r>
              <w:rPr>
                <w:rFonts w:eastAsia="Times New Roman"/>
                <w:b/>
                <w:bCs/>
                <w:iCs/>
                <w:sz w:val="18"/>
                <w:szCs w:val="18"/>
                <w:lang w:eastAsia="hu-HU"/>
              </w:rPr>
              <w:t>b</w:t>
            </w:r>
            <w:r w:rsidRPr="004D08F5">
              <w:rPr>
                <w:rFonts w:eastAsia="Times New Roman"/>
                <w:b/>
                <w:bCs/>
                <w:iCs/>
                <w:sz w:val="18"/>
                <w:szCs w:val="18"/>
                <w:lang w:eastAsia="hu-HU"/>
              </w:rPr>
              <w:t xml:space="preserve"> Vrednost za kazalnik</w:t>
            </w:r>
            <w:r>
              <w:rPr>
                <w:rFonts w:eastAsia="Times New Roman"/>
                <w:b/>
                <w:bCs/>
                <w:iCs/>
                <w:sz w:val="18"/>
                <w:szCs w:val="18"/>
                <w:lang w:eastAsia="hu-HU"/>
              </w:rPr>
              <w:t xml:space="preserve"> rezultata</w:t>
            </w:r>
          </w:p>
          <w:p w:rsidRPr="004D08F5" w:rsidR="00DC0903" w:rsidP="00342F82" w:rsidRDefault="00DC0903" w14:paraId="10FE680F" w14:textId="77777777">
            <w:pPr>
              <w:spacing w:after="0" w:line="240" w:lineRule="auto"/>
              <w:rPr>
                <w:rFonts w:eastAsia="Times New Roman"/>
                <w:b/>
                <w:bCs/>
                <w:iCs/>
                <w:sz w:val="18"/>
                <w:szCs w:val="18"/>
                <w:lang w:eastAsia="hu-HU"/>
              </w:rPr>
            </w:pPr>
          </w:p>
          <w:p w:rsidRPr="004D08F5" w:rsidR="00DC0903" w:rsidP="00342F82" w:rsidRDefault="00DC0903" w14:paraId="0AEAB250" w14:textId="77777777">
            <w:pPr>
              <w:spacing w:after="0" w:line="240" w:lineRule="auto"/>
              <w:rPr>
                <w:rFonts w:eastAsia="Times New Roman"/>
                <w:b/>
                <w:bCs/>
                <w:iCs/>
                <w:sz w:val="18"/>
                <w:szCs w:val="18"/>
                <w:lang w:eastAsia="hu-HU"/>
              </w:rPr>
            </w:pPr>
          </w:p>
        </w:tc>
        <w:tc>
          <w:tcPr>
            <w:tcW w:w="1011" w:type="dxa"/>
            <w:shd w:val="clear" w:color="auto" w:fill="auto"/>
          </w:tcPr>
          <w:p w:rsidRPr="004D08F5" w:rsidR="00DC0903" w:rsidP="00342F82" w:rsidRDefault="00DC0903" w14:paraId="68C756A4" w14:textId="77777777">
            <w:pPr>
              <w:spacing w:after="0" w:line="240" w:lineRule="auto"/>
              <w:rPr>
                <w:rFonts w:eastAsia="Times New Roman"/>
                <w:b/>
                <w:iCs/>
                <w:color w:val="FF0000"/>
                <w:sz w:val="18"/>
                <w:szCs w:val="18"/>
                <w:lang w:eastAsia="hu-HU"/>
              </w:rPr>
            </w:pPr>
            <w:r w:rsidRPr="004D08F5">
              <w:rPr>
                <w:rFonts w:eastAsia="Times New Roman"/>
                <w:b/>
                <w:iCs/>
                <w:sz w:val="18"/>
                <w:szCs w:val="18"/>
                <w:lang w:eastAsia="hu-HU"/>
              </w:rPr>
              <w:t>Izhodiščno leto</w:t>
            </w:r>
          </w:p>
        </w:tc>
        <w:tc>
          <w:tcPr>
            <w:tcW w:w="1197" w:type="dxa"/>
            <w:shd w:val="clear" w:color="auto" w:fill="auto"/>
          </w:tcPr>
          <w:p w:rsidRPr="004D08F5" w:rsidR="00DC0903" w:rsidP="00342F82" w:rsidRDefault="00DC0903" w14:paraId="4253B888"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w:t>
            </w:r>
            <w:r>
              <w:rPr>
                <w:rFonts w:eastAsia="Times New Roman"/>
                <w:iCs/>
                <w:sz w:val="18"/>
                <w:szCs w:val="18"/>
                <w:lang w:eastAsia="hu-HU"/>
              </w:rPr>
              <w:t>/V/Z</w:t>
            </w:r>
          </w:p>
        </w:tc>
        <w:tc>
          <w:tcPr>
            <w:tcW w:w="679" w:type="dxa"/>
            <w:shd w:val="clear" w:color="auto" w:fill="auto"/>
          </w:tcPr>
          <w:p w:rsidRPr="00361B70" w:rsidR="00DC0903" w:rsidP="00342F82" w:rsidRDefault="00DC0903" w14:paraId="20DB02EA" w14:textId="77777777">
            <w:pPr>
              <w:spacing w:after="0" w:line="240" w:lineRule="auto"/>
              <w:rPr>
                <w:rFonts w:eastAsia="Times New Roman"/>
                <w:iCs/>
                <w:sz w:val="18"/>
                <w:szCs w:val="18"/>
                <w:lang w:eastAsia="hu-HU"/>
              </w:rPr>
            </w:pPr>
          </w:p>
        </w:tc>
        <w:tc>
          <w:tcPr>
            <w:tcW w:w="1051" w:type="dxa"/>
            <w:shd w:val="clear" w:color="auto" w:fill="auto"/>
          </w:tcPr>
          <w:p w:rsidRPr="00361B70" w:rsidR="00DC0903" w:rsidP="00342F82" w:rsidRDefault="00DC0903" w14:paraId="0D0B85C1" w14:textId="77777777">
            <w:pPr>
              <w:spacing w:after="0" w:line="240" w:lineRule="auto"/>
              <w:rPr>
                <w:rFonts w:eastAsia="Times New Roman"/>
                <w:iCs/>
                <w:sz w:val="18"/>
                <w:szCs w:val="18"/>
                <w:lang w:eastAsia="hu-HU"/>
              </w:rPr>
            </w:pPr>
            <w:r w:rsidRPr="00361B70">
              <w:rPr>
                <w:rFonts w:eastAsia="Times New Roman"/>
                <w:iCs/>
                <w:sz w:val="18"/>
                <w:szCs w:val="18"/>
                <w:lang w:eastAsia="hu-HU"/>
              </w:rPr>
              <w:t>Izhodiščna vrednost</w:t>
            </w:r>
          </w:p>
        </w:tc>
        <w:tc>
          <w:tcPr>
            <w:tcW w:w="1197" w:type="dxa"/>
            <w:shd w:val="clear" w:color="auto" w:fill="auto"/>
          </w:tcPr>
          <w:p w:rsidRPr="00361B70" w:rsidR="00DC0903" w:rsidP="00342F82" w:rsidRDefault="00DC0903" w14:paraId="0E17002D" w14:textId="77777777">
            <w:pPr>
              <w:spacing w:after="0" w:line="240" w:lineRule="auto"/>
              <w:rPr>
                <w:rFonts w:eastAsia="Times New Roman"/>
                <w:iCs/>
                <w:sz w:val="18"/>
                <w:szCs w:val="18"/>
                <w:lang w:eastAsia="hu-HU"/>
              </w:rPr>
            </w:pPr>
            <w:r w:rsidRPr="00361B70">
              <w:rPr>
                <w:rFonts w:eastAsia="Times New Roman"/>
                <w:iCs/>
                <w:sz w:val="18"/>
                <w:szCs w:val="18"/>
                <w:lang w:eastAsia="hu-HU"/>
              </w:rPr>
              <w:t>Slovenija/V/Z</w:t>
            </w:r>
          </w:p>
        </w:tc>
        <w:tc>
          <w:tcPr>
            <w:tcW w:w="957" w:type="dxa"/>
            <w:shd w:val="clear" w:color="auto" w:fill="auto"/>
          </w:tcPr>
          <w:p w:rsidRPr="00361B70" w:rsidR="00DC0903" w:rsidP="00342F82" w:rsidRDefault="00DC0903" w14:paraId="236E87A1" w14:textId="77777777">
            <w:pPr>
              <w:spacing w:after="0" w:line="240" w:lineRule="auto"/>
              <w:rPr>
                <w:rFonts w:eastAsia="Times New Roman"/>
                <w:iCs/>
                <w:sz w:val="18"/>
                <w:szCs w:val="18"/>
                <w:lang w:eastAsia="hu-HU"/>
              </w:rPr>
            </w:pPr>
          </w:p>
        </w:tc>
      </w:tr>
      <w:tr w:rsidRPr="00D54BB8" w:rsidR="00DC0903" w:rsidTr="00342F82" w14:paraId="0D4D02E0" w14:textId="77777777">
        <w:trPr>
          <w:trHeight w:val="265"/>
        </w:trPr>
        <w:tc>
          <w:tcPr>
            <w:tcW w:w="2902" w:type="dxa"/>
            <w:vMerge/>
            <w:shd w:val="clear" w:color="auto" w:fill="auto"/>
          </w:tcPr>
          <w:p w:rsidRPr="004D08F5" w:rsidR="00DC0903" w:rsidP="00342F82" w:rsidRDefault="00DC0903" w14:paraId="170C10BA" w14:textId="77777777">
            <w:pPr>
              <w:spacing w:after="0" w:line="240" w:lineRule="auto"/>
              <w:rPr>
                <w:rFonts w:eastAsia="Times New Roman"/>
                <w:b/>
                <w:bCs/>
                <w:iCs/>
                <w:sz w:val="18"/>
                <w:szCs w:val="18"/>
                <w:lang w:eastAsia="hu-HU"/>
              </w:rPr>
            </w:pPr>
          </w:p>
        </w:tc>
        <w:tc>
          <w:tcPr>
            <w:tcW w:w="1011" w:type="dxa"/>
            <w:shd w:val="clear" w:color="auto" w:fill="auto"/>
          </w:tcPr>
          <w:p w:rsidRPr="004D08F5" w:rsidR="00DC0903" w:rsidP="00342F82" w:rsidRDefault="00DC0903" w14:paraId="44EA77BA" w14:textId="77777777">
            <w:pPr>
              <w:spacing w:after="0" w:line="240" w:lineRule="auto"/>
              <w:rPr>
                <w:rFonts w:eastAsia="Times New Roman"/>
                <w:b/>
                <w:iCs/>
                <w:sz w:val="18"/>
                <w:szCs w:val="18"/>
                <w:lang w:eastAsia="hu-HU"/>
              </w:rPr>
            </w:pPr>
            <w:r w:rsidRPr="004D08F5">
              <w:rPr>
                <w:rFonts w:eastAsia="Times New Roman"/>
                <w:b/>
                <w:iCs/>
                <w:sz w:val="18"/>
                <w:szCs w:val="18"/>
                <w:lang w:eastAsia="hu-HU"/>
              </w:rPr>
              <w:t>2029</w:t>
            </w:r>
          </w:p>
        </w:tc>
        <w:tc>
          <w:tcPr>
            <w:tcW w:w="1197" w:type="dxa"/>
            <w:shd w:val="clear" w:color="auto" w:fill="auto"/>
          </w:tcPr>
          <w:p w:rsidRPr="004D08F5" w:rsidR="00DC0903" w:rsidP="00342F82" w:rsidRDefault="00DC0903" w14:paraId="71FFF156" w14:textId="77777777">
            <w:pPr>
              <w:spacing w:after="0" w:line="240" w:lineRule="auto"/>
              <w:rPr>
                <w:rFonts w:eastAsia="Times New Roman"/>
                <w:iCs/>
                <w:sz w:val="18"/>
                <w:szCs w:val="18"/>
                <w:lang w:eastAsia="hu-HU"/>
              </w:rPr>
            </w:pPr>
            <w:r w:rsidRPr="004D08F5">
              <w:rPr>
                <w:rFonts w:eastAsia="Times New Roman"/>
                <w:iCs/>
                <w:sz w:val="18"/>
                <w:szCs w:val="18"/>
                <w:lang w:eastAsia="hu-HU"/>
              </w:rPr>
              <w:t>Slovenija/V/Z</w:t>
            </w:r>
          </w:p>
        </w:tc>
        <w:tc>
          <w:tcPr>
            <w:tcW w:w="3884" w:type="dxa"/>
            <w:gridSpan w:val="4"/>
            <w:shd w:val="clear" w:color="auto" w:fill="auto"/>
          </w:tcPr>
          <w:p w:rsidRPr="00361B70" w:rsidR="00DC0903" w:rsidP="00342F82" w:rsidRDefault="00DC0903" w14:paraId="02DA571F" w14:textId="77777777">
            <w:pPr>
              <w:spacing w:after="0" w:line="240" w:lineRule="auto"/>
              <w:rPr>
                <w:rFonts w:eastAsia="Times New Roman"/>
                <w:b/>
                <w:iCs/>
                <w:color w:val="0070C0"/>
                <w:sz w:val="18"/>
                <w:szCs w:val="18"/>
                <w:lang w:eastAsia="hu-HU"/>
              </w:rPr>
            </w:pPr>
          </w:p>
        </w:tc>
      </w:tr>
      <w:tr w:rsidRPr="006D06D5" w:rsidR="00501FCD" w:rsidTr="00342F82" w14:paraId="7AC29242" w14:textId="77777777">
        <w:trPr>
          <w:trHeight w:val="195"/>
        </w:trPr>
        <w:tc>
          <w:tcPr>
            <w:tcW w:w="2902" w:type="dxa"/>
            <w:vMerge w:val="restart"/>
            <w:shd w:val="clear" w:color="auto" w:fill="auto"/>
          </w:tcPr>
          <w:p w:rsidRPr="006D06D5" w:rsidR="00501FCD" w:rsidP="00501FCD" w:rsidRDefault="00501FCD" w14:paraId="5E741135" w14:textId="77777777">
            <w:pPr>
              <w:spacing w:after="0" w:line="240" w:lineRule="auto"/>
              <w:rPr>
                <w:rFonts w:eastAsia="Times New Roman"/>
                <w:b/>
                <w:bCs/>
                <w:iCs/>
                <w:sz w:val="18"/>
                <w:szCs w:val="18"/>
                <w:lang w:eastAsia="hu-HU"/>
              </w:rPr>
            </w:pPr>
            <w:r w:rsidRPr="006D06D5">
              <w:rPr>
                <w:rFonts w:eastAsia="Times New Roman"/>
                <w:b/>
                <w:bCs/>
                <w:iCs/>
                <w:sz w:val="18"/>
                <w:szCs w:val="18"/>
                <w:lang w:eastAsia="hu-HU"/>
              </w:rPr>
              <w:t>8. Finančn</w:t>
            </w:r>
            <w:r>
              <w:rPr>
                <w:rFonts w:eastAsia="Times New Roman"/>
                <w:b/>
                <w:bCs/>
                <w:iCs/>
                <w:sz w:val="18"/>
                <w:szCs w:val="18"/>
                <w:lang w:eastAsia="hu-HU"/>
              </w:rPr>
              <w:t>a</w:t>
            </w:r>
            <w:r w:rsidRPr="006D06D5">
              <w:rPr>
                <w:rFonts w:eastAsia="Times New Roman"/>
                <w:b/>
                <w:bCs/>
                <w:iCs/>
                <w:sz w:val="18"/>
                <w:szCs w:val="18"/>
                <w:lang w:eastAsia="hu-HU"/>
              </w:rPr>
              <w:t xml:space="preserve"> </w:t>
            </w:r>
            <w:r>
              <w:rPr>
                <w:rFonts w:eastAsia="Times New Roman"/>
                <w:b/>
                <w:bCs/>
                <w:iCs/>
                <w:sz w:val="18"/>
                <w:szCs w:val="18"/>
                <w:lang w:eastAsia="hu-HU"/>
              </w:rPr>
              <w:t>vrednost</w:t>
            </w:r>
            <w:r w:rsidRPr="006D06D5">
              <w:rPr>
                <w:rFonts w:eastAsia="Times New Roman"/>
                <w:b/>
                <w:bCs/>
                <w:iCs/>
                <w:sz w:val="18"/>
                <w:szCs w:val="18"/>
                <w:lang w:eastAsia="hu-HU"/>
              </w:rPr>
              <w:t xml:space="preserve"> </w:t>
            </w:r>
          </w:p>
          <w:p w:rsidRPr="006D06D5" w:rsidR="00501FCD" w:rsidP="00501FCD" w:rsidRDefault="00501FCD" w14:paraId="25C51A2E" w14:textId="77777777">
            <w:pPr>
              <w:spacing w:after="0" w:line="240" w:lineRule="auto"/>
              <w:rPr>
                <w:rFonts w:eastAsia="Times New Roman"/>
                <w:b/>
                <w:bCs/>
                <w:iCs/>
                <w:sz w:val="18"/>
                <w:szCs w:val="18"/>
                <w:lang w:eastAsia="hu-HU"/>
              </w:rPr>
            </w:pPr>
            <w:r w:rsidRPr="00C6735B">
              <w:rPr>
                <w:rFonts w:eastAsia="Times New Roman"/>
                <w:bCs/>
                <w:iCs/>
                <w:sz w:val="18"/>
                <w:szCs w:val="18"/>
                <w:lang w:eastAsia="hu-HU"/>
              </w:rPr>
              <w:t>Vrednost EU in slovenskega dela v EUR</w:t>
            </w:r>
          </w:p>
        </w:tc>
        <w:tc>
          <w:tcPr>
            <w:tcW w:w="1011" w:type="dxa"/>
            <w:vMerge w:val="restart"/>
            <w:shd w:val="clear" w:color="auto" w:fill="auto"/>
          </w:tcPr>
          <w:p w:rsidRPr="006D06D5" w:rsidR="00501FCD" w:rsidP="00501FCD" w:rsidRDefault="00501FCD" w14:paraId="158A0B8A" w14:textId="77777777">
            <w:pPr>
              <w:spacing w:after="0" w:line="240" w:lineRule="auto"/>
              <w:rPr>
                <w:rFonts w:eastAsia="Times New Roman"/>
                <w:b/>
                <w:iCs/>
                <w:sz w:val="18"/>
                <w:szCs w:val="18"/>
                <w:lang w:eastAsia="hu-HU"/>
              </w:rPr>
            </w:pPr>
            <w:r>
              <w:rPr>
                <w:rFonts w:eastAsia="Times New Roman"/>
                <w:b/>
                <w:iCs/>
                <w:sz w:val="18"/>
                <w:szCs w:val="18"/>
                <w:lang w:eastAsia="hu-HU"/>
              </w:rPr>
              <w:t>2024</w:t>
            </w:r>
            <w:r>
              <w:rPr>
                <w:rFonts w:eastAsia="Times New Roman"/>
                <w:b/>
                <w:bCs/>
                <w:iCs/>
                <w:sz w:val="18"/>
                <w:szCs w:val="18"/>
                <w:lang w:eastAsia="hu-HU"/>
              </w:rPr>
              <w:t xml:space="preserve"> </w:t>
            </w:r>
            <w:r w:rsidRPr="004D08F5">
              <w:rPr>
                <w:rFonts w:eastAsia="Times New Roman"/>
                <w:bCs/>
                <w:iCs/>
                <w:sz w:val="18"/>
                <w:szCs w:val="18"/>
                <w:lang w:eastAsia="hu-HU"/>
              </w:rPr>
              <w:t>(le za kazalnik učinka)</w:t>
            </w:r>
          </w:p>
        </w:tc>
        <w:tc>
          <w:tcPr>
            <w:tcW w:w="1876" w:type="dxa"/>
            <w:gridSpan w:val="2"/>
            <w:shd w:val="clear" w:color="auto" w:fill="auto"/>
          </w:tcPr>
          <w:p w:rsidRPr="006D06D5" w:rsidR="00501FCD" w:rsidP="00501FCD" w:rsidRDefault="00501FCD" w14:paraId="6BE962C7"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501FCD" w:rsidP="00F8260E" w:rsidRDefault="00501FCD" w14:paraId="737F6E97" w14:textId="2A6DDCD2">
            <w:pPr>
              <w:spacing w:after="0" w:line="240" w:lineRule="auto"/>
              <w:rPr>
                <w:rFonts w:eastAsia="Times New Roman"/>
                <w:iCs/>
                <w:sz w:val="18"/>
                <w:szCs w:val="18"/>
                <w:lang w:eastAsia="hu-HU"/>
              </w:rPr>
            </w:pPr>
            <w:r>
              <w:rPr>
                <w:rFonts w:eastAsia="Times New Roman"/>
                <w:iCs/>
                <w:sz w:val="18"/>
                <w:szCs w:val="18"/>
                <w:lang w:eastAsia="hu-HU"/>
              </w:rPr>
              <w:t>7</w:t>
            </w:r>
            <w:r w:rsidR="00F8260E">
              <w:rPr>
                <w:rFonts w:eastAsia="Times New Roman"/>
                <w:iCs/>
                <w:sz w:val="18"/>
                <w:szCs w:val="18"/>
                <w:lang w:eastAsia="hu-HU"/>
              </w:rPr>
              <w:t>.770.180</w:t>
            </w:r>
          </w:p>
        </w:tc>
      </w:tr>
      <w:tr w:rsidRPr="006D06D5" w:rsidR="00501FCD" w:rsidTr="00342F82" w14:paraId="55FF3F73" w14:textId="77777777">
        <w:trPr>
          <w:trHeight w:val="273"/>
        </w:trPr>
        <w:tc>
          <w:tcPr>
            <w:tcW w:w="2902" w:type="dxa"/>
            <w:vMerge/>
            <w:shd w:val="clear" w:color="auto" w:fill="auto"/>
          </w:tcPr>
          <w:p w:rsidRPr="006D06D5" w:rsidR="00501FCD" w:rsidP="00501FCD" w:rsidRDefault="00501FCD" w14:paraId="1571F47A"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501FCD" w:rsidP="00501FCD" w:rsidRDefault="00501FCD" w14:paraId="4FBCA198"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501FCD" w:rsidP="00501FCD" w:rsidRDefault="00501FCD" w14:paraId="129023AE"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tcPr>
          <w:p w:rsidRPr="006D06D5" w:rsidR="00501FCD" w:rsidP="00F8260E" w:rsidRDefault="00501FCD" w14:paraId="3EB58D6C" w14:textId="5CBC2B7B">
            <w:pPr>
              <w:spacing w:after="0" w:line="240" w:lineRule="auto"/>
              <w:rPr>
                <w:rFonts w:eastAsia="Times New Roman"/>
                <w:iCs/>
                <w:sz w:val="18"/>
                <w:szCs w:val="18"/>
                <w:lang w:eastAsia="hu-HU"/>
              </w:rPr>
            </w:pPr>
            <w:r>
              <w:rPr>
                <w:rFonts w:eastAsia="Times New Roman"/>
                <w:iCs/>
                <w:sz w:val="18"/>
                <w:szCs w:val="18"/>
                <w:lang w:eastAsia="hu-HU"/>
              </w:rPr>
              <w:t>4.</w:t>
            </w:r>
            <w:r w:rsidR="00F8260E">
              <w:rPr>
                <w:rFonts w:eastAsia="Times New Roman"/>
                <w:iCs/>
                <w:sz w:val="18"/>
                <w:szCs w:val="18"/>
                <w:lang w:eastAsia="hu-HU"/>
              </w:rPr>
              <w:t>813.921</w:t>
            </w:r>
          </w:p>
        </w:tc>
      </w:tr>
      <w:tr w:rsidRPr="006D06D5" w:rsidR="00501FCD" w:rsidTr="00342F82" w14:paraId="4520EEDE" w14:textId="77777777">
        <w:trPr>
          <w:trHeight w:val="195"/>
        </w:trPr>
        <w:tc>
          <w:tcPr>
            <w:tcW w:w="2902" w:type="dxa"/>
            <w:vMerge/>
            <w:shd w:val="clear" w:color="auto" w:fill="auto"/>
          </w:tcPr>
          <w:p w:rsidRPr="006D06D5" w:rsidR="00501FCD" w:rsidP="00501FCD" w:rsidRDefault="00501FCD" w14:paraId="3C32091A"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501FCD" w:rsidP="00501FCD" w:rsidRDefault="00501FCD" w14:paraId="6693FA9E"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501FCD" w:rsidP="00501FCD" w:rsidRDefault="00501FCD" w14:paraId="560266E0"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tcPr>
          <w:p w:rsidRPr="006D06D5" w:rsidR="00501FCD" w:rsidP="00F8260E" w:rsidRDefault="00501FCD" w14:paraId="3531734C" w14:textId="5BE751D5">
            <w:pPr>
              <w:spacing w:after="0" w:line="240" w:lineRule="auto"/>
              <w:rPr>
                <w:rFonts w:eastAsia="Times New Roman"/>
                <w:iCs/>
                <w:sz w:val="18"/>
                <w:szCs w:val="18"/>
                <w:lang w:eastAsia="hu-HU"/>
              </w:rPr>
            </w:pPr>
            <w:r>
              <w:rPr>
                <w:rFonts w:eastAsia="Times New Roman"/>
                <w:iCs/>
                <w:sz w:val="18"/>
                <w:szCs w:val="18"/>
                <w:lang w:eastAsia="hu-HU"/>
              </w:rPr>
              <w:t>2.</w:t>
            </w:r>
            <w:r w:rsidR="00F8260E">
              <w:rPr>
                <w:rFonts w:eastAsia="Times New Roman"/>
                <w:iCs/>
                <w:sz w:val="18"/>
                <w:szCs w:val="18"/>
                <w:lang w:eastAsia="hu-HU"/>
              </w:rPr>
              <w:t>756.188</w:t>
            </w:r>
          </w:p>
        </w:tc>
      </w:tr>
      <w:tr w:rsidRPr="006D06D5" w:rsidR="00501FCD" w:rsidTr="00342F82" w14:paraId="6250426A" w14:textId="77777777">
        <w:trPr>
          <w:trHeight w:val="249"/>
        </w:trPr>
        <w:tc>
          <w:tcPr>
            <w:tcW w:w="2902" w:type="dxa"/>
            <w:vMerge/>
            <w:shd w:val="clear" w:color="auto" w:fill="auto"/>
          </w:tcPr>
          <w:p w:rsidRPr="006D06D5" w:rsidR="00501FCD" w:rsidP="00501FCD" w:rsidRDefault="00501FCD" w14:paraId="1B78A6B3" w14:textId="77777777">
            <w:pPr>
              <w:spacing w:after="0" w:line="240" w:lineRule="auto"/>
              <w:rPr>
                <w:rFonts w:eastAsia="Times New Roman"/>
                <w:b/>
                <w:bCs/>
                <w:iCs/>
                <w:sz w:val="18"/>
                <w:szCs w:val="18"/>
                <w:lang w:eastAsia="hu-HU"/>
              </w:rPr>
            </w:pPr>
          </w:p>
        </w:tc>
        <w:tc>
          <w:tcPr>
            <w:tcW w:w="1011" w:type="dxa"/>
            <w:vMerge w:val="restart"/>
            <w:shd w:val="clear" w:color="auto" w:fill="auto"/>
          </w:tcPr>
          <w:p w:rsidRPr="006D06D5" w:rsidR="00501FCD" w:rsidP="00501FCD" w:rsidRDefault="00501FCD" w14:paraId="7E9FD1A7" w14:textId="77777777">
            <w:pPr>
              <w:spacing w:after="0" w:line="240" w:lineRule="auto"/>
              <w:rPr>
                <w:rFonts w:eastAsia="Times New Roman"/>
                <w:b/>
                <w:iCs/>
                <w:sz w:val="18"/>
                <w:szCs w:val="18"/>
                <w:lang w:eastAsia="hu-HU"/>
              </w:rPr>
            </w:pPr>
            <w:r>
              <w:rPr>
                <w:rFonts w:eastAsia="Times New Roman"/>
                <w:b/>
                <w:iCs/>
                <w:sz w:val="18"/>
                <w:szCs w:val="18"/>
                <w:lang w:eastAsia="hu-HU"/>
              </w:rPr>
              <w:t>2029</w:t>
            </w:r>
          </w:p>
        </w:tc>
        <w:tc>
          <w:tcPr>
            <w:tcW w:w="1876" w:type="dxa"/>
            <w:gridSpan w:val="2"/>
            <w:shd w:val="clear" w:color="auto" w:fill="auto"/>
          </w:tcPr>
          <w:p w:rsidRPr="006D06D5" w:rsidR="00501FCD" w:rsidP="00501FCD" w:rsidRDefault="00501FCD" w14:paraId="543AEF73" w14:textId="77777777">
            <w:pPr>
              <w:spacing w:after="0" w:line="240" w:lineRule="auto"/>
              <w:rPr>
                <w:rFonts w:eastAsia="Times New Roman"/>
                <w:iCs/>
                <w:sz w:val="18"/>
                <w:szCs w:val="18"/>
                <w:lang w:eastAsia="hu-HU"/>
              </w:rPr>
            </w:pPr>
            <w:r w:rsidRPr="006D06D5">
              <w:rPr>
                <w:rFonts w:eastAsia="Times New Roman"/>
                <w:iCs/>
                <w:sz w:val="18"/>
                <w:szCs w:val="18"/>
                <w:lang w:eastAsia="hu-HU"/>
              </w:rPr>
              <w:t>Slovenija</w:t>
            </w:r>
          </w:p>
        </w:tc>
        <w:tc>
          <w:tcPr>
            <w:tcW w:w="3205" w:type="dxa"/>
            <w:gridSpan w:val="3"/>
            <w:shd w:val="clear" w:color="auto" w:fill="auto"/>
          </w:tcPr>
          <w:p w:rsidRPr="006D06D5" w:rsidR="00501FCD" w:rsidP="00F8260E" w:rsidRDefault="00F8260E" w14:paraId="7400EB50" w14:textId="4372D21E">
            <w:pPr>
              <w:spacing w:after="0" w:line="240" w:lineRule="auto"/>
              <w:rPr>
                <w:rFonts w:eastAsia="Times New Roman"/>
                <w:iCs/>
                <w:sz w:val="18"/>
                <w:szCs w:val="18"/>
                <w:lang w:eastAsia="hu-HU"/>
              </w:rPr>
            </w:pPr>
            <w:r>
              <w:rPr>
                <w:rFonts w:eastAsia="Times New Roman"/>
                <w:iCs/>
                <w:sz w:val="18"/>
                <w:szCs w:val="18"/>
                <w:lang w:eastAsia="hu-HU"/>
              </w:rPr>
              <w:t>25.597.647</w:t>
            </w:r>
          </w:p>
        </w:tc>
      </w:tr>
      <w:tr w:rsidRPr="00AF56A8" w:rsidR="00501FCD" w:rsidTr="00342F82" w14:paraId="5B2CD3F9" w14:textId="77777777">
        <w:trPr>
          <w:trHeight w:val="195"/>
        </w:trPr>
        <w:tc>
          <w:tcPr>
            <w:tcW w:w="2902" w:type="dxa"/>
            <w:vMerge/>
            <w:shd w:val="clear" w:color="auto" w:fill="auto"/>
          </w:tcPr>
          <w:p w:rsidRPr="006D06D5" w:rsidR="00501FCD" w:rsidP="00501FCD" w:rsidRDefault="00501FCD" w14:paraId="3C10BB25"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501FCD" w:rsidP="00501FCD" w:rsidRDefault="00501FCD" w14:paraId="68E83DBA"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501FCD" w:rsidP="00501FCD" w:rsidRDefault="00501FCD" w14:paraId="3094E6C2" w14:textId="77777777">
            <w:pPr>
              <w:spacing w:after="0" w:line="240" w:lineRule="auto"/>
              <w:rPr>
                <w:rFonts w:eastAsia="Times New Roman"/>
                <w:iCs/>
                <w:sz w:val="18"/>
                <w:szCs w:val="18"/>
                <w:lang w:eastAsia="hu-HU"/>
              </w:rPr>
            </w:pPr>
            <w:r w:rsidRPr="006D06D5">
              <w:rPr>
                <w:rFonts w:eastAsia="Times New Roman"/>
                <w:iCs/>
                <w:sz w:val="18"/>
                <w:szCs w:val="18"/>
                <w:lang w:eastAsia="hu-HU"/>
              </w:rPr>
              <w:t>V</w:t>
            </w:r>
          </w:p>
        </w:tc>
        <w:tc>
          <w:tcPr>
            <w:tcW w:w="3205" w:type="dxa"/>
            <w:gridSpan w:val="3"/>
            <w:shd w:val="clear" w:color="auto" w:fill="auto"/>
            <w:vAlign w:val="bottom"/>
          </w:tcPr>
          <w:p w:rsidRPr="006D06D5" w:rsidR="00501FCD" w:rsidP="00F8260E" w:rsidRDefault="00501FCD" w14:paraId="5B656050" w14:textId="646F4B91">
            <w:pPr>
              <w:spacing w:after="0" w:line="240" w:lineRule="auto"/>
              <w:rPr>
                <w:rFonts w:eastAsia="Times New Roman"/>
                <w:iCs/>
                <w:sz w:val="18"/>
                <w:szCs w:val="18"/>
                <w:lang w:eastAsia="hu-HU"/>
              </w:rPr>
            </w:pPr>
            <w:r>
              <w:rPr>
                <w:rFonts w:eastAsia="Times New Roman"/>
                <w:iCs/>
                <w:sz w:val="18"/>
                <w:szCs w:val="18"/>
                <w:lang w:eastAsia="hu-HU"/>
              </w:rPr>
              <w:t>16.</w:t>
            </w:r>
            <w:r w:rsidR="00F8260E">
              <w:rPr>
                <w:rFonts w:eastAsia="Times New Roman"/>
                <w:iCs/>
                <w:sz w:val="18"/>
                <w:szCs w:val="18"/>
                <w:lang w:eastAsia="hu-HU"/>
              </w:rPr>
              <w:t>513.495</w:t>
            </w:r>
          </w:p>
        </w:tc>
      </w:tr>
      <w:tr w:rsidRPr="00AF56A8" w:rsidR="00501FCD" w:rsidTr="00342F82" w14:paraId="4F12548F" w14:textId="77777777">
        <w:trPr>
          <w:trHeight w:val="195"/>
        </w:trPr>
        <w:tc>
          <w:tcPr>
            <w:tcW w:w="2902" w:type="dxa"/>
            <w:vMerge/>
            <w:shd w:val="clear" w:color="auto" w:fill="auto"/>
          </w:tcPr>
          <w:p w:rsidRPr="006D06D5" w:rsidR="00501FCD" w:rsidP="00501FCD" w:rsidRDefault="00501FCD" w14:paraId="61CCDB69" w14:textId="77777777">
            <w:pPr>
              <w:spacing w:after="0" w:line="240" w:lineRule="auto"/>
              <w:rPr>
                <w:rFonts w:eastAsia="Times New Roman"/>
                <w:b/>
                <w:bCs/>
                <w:iCs/>
                <w:sz w:val="18"/>
                <w:szCs w:val="18"/>
                <w:lang w:eastAsia="hu-HU"/>
              </w:rPr>
            </w:pPr>
          </w:p>
        </w:tc>
        <w:tc>
          <w:tcPr>
            <w:tcW w:w="1011" w:type="dxa"/>
            <w:vMerge/>
            <w:shd w:val="clear" w:color="auto" w:fill="auto"/>
          </w:tcPr>
          <w:p w:rsidRPr="006D06D5" w:rsidR="00501FCD" w:rsidP="00501FCD" w:rsidRDefault="00501FCD" w14:paraId="0B0A30D3" w14:textId="77777777">
            <w:pPr>
              <w:spacing w:after="0" w:line="240" w:lineRule="auto"/>
              <w:rPr>
                <w:rFonts w:eastAsia="Times New Roman"/>
                <w:b/>
                <w:iCs/>
                <w:sz w:val="18"/>
                <w:szCs w:val="18"/>
                <w:lang w:eastAsia="hu-HU"/>
              </w:rPr>
            </w:pPr>
          </w:p>
        </w:tc>
        <w:tc>
          <w:tcPr>
            <w:tcW w:w="1876" w:type="dxa"/>
            <w:gridSpan w:val="2"/>
            <w:shd w:val="clear" w:color="auto" w:fill="auto"/>
          </w:tcPr>
          <w:p w:rsidRPr="006D06D5" w:rsidR="00501FCD" w:rsidP="00501FCD" w:rsidRDefault="00501FCD" w14:paraId="20FFD4CA" w14:textId="77777777">
            <w:pPr>
              <w:spacing w:after="0" w:line="240" w:lineRule="auto"/>
              <w:rPr>
                <w:rFonts w:eastAsia="Times New Roman"/>
                <w:iCs/>
                <w:sz w:val="18"/>
                <w:szCs w:val="18"/>
                <w:lang w:eastAsia="hu-HU"/>
              </w:rPr>
            </w:pPr>
            <w:r w:rsidRPr="006D06D5">
              <w:rPr>
                <w:rFonts w:eastAsia="Times New Roman"/>
                <w:iCs/>
                <w:sz w:val="18"/>
                <w:szCs w:val="18"/>
                <w:lang w:eastAsia="hu-HU"/>
              </w:rPr>
              <w:t>Z</w:t>
            </w:r>
          </w:p>
        </w:tc>
        <w:tc>
          <w:tcPr>
            <w:tcW w:w="3205" w:type="dxa"/>
            <w:gridSpan w:val="3"/>
            <w:shd w:val="clear" w:color="auto" w:fill="auto"/>
            <w:vAlign w:val="bottom"/>
          </w:tcPr>
          <w:p w:rsidRPr="006D06D5" w:rsidR="00501FCD" w:rsidP="00501FCD" w:rsidRDefault="00F8260E" w14:paraId="1192FD76" w14:textId="7431A447">
            <w:pPr>
              <w:spacing w:after="0" w:line="240" w:lineRule="auto"/>
              <w:rPr>
                <w:rFonts w:eastAsia="Times New Roman"/>
                <w:iCs/>
                <w:sz w:val="18"/>
                <w:szCs w:val="18"/>
                <w:lang w:eastAsia="hu-HU"/>
              </w:rPr>
            </w:pPr>
            <w:r>
              <w:rPr>
                <w:rFonts w:eastAsia="Times New Roman"/>
                <w:iCs/>
                <w:sz w:val="18"/>
                <w:szCs w:val="18"/>
                <w:lang w:eastAsia="hu-HU"/>
              </w:rPr>
              <w:t>9.084.152</w:t>
            </w:r>
          </w:p>
        </w:tc>
      </w:tr>
      <w:tr w:rsidRPr="00AF56A8" w:rsidR="00DC0903" w:rsidTr="00342F82" w14:paraId="574E8D85" w14:textId="77777777">
        <w:trPr>
          <w:trHeight w:val="263"/>
        </w:trPr>
        <w:tc>
          <w:tcPr>
            <w:tcW w:w="8994" w:type="dxa"/>
            <w:gridSpan w:val="7"/>
            <w:shd w:val="clear" w:color="auto" w:fill="D9D9D9"/>
          </w:tcPr>
          <w:p w:rsidRPr="006D06D5" w:rsidR="00DC0903" w:rsidP="00342F82" w:rsidRDefault="00DC0903" w14:paraId="0D42D0BD" w14:textId="77777777">
            <w:pPr>
              <w:spacing w:after="0" w:line="240" w:lineRule="auto"/>
              <w:rPr>
                <w:rFonts w:eastAsia="Times New Roman"/>
                <w:b/>
                <w:iCs/>
                <w:sz w:val="18"/>
                <w:szCs w:val="18"/>
                <w:lang w:eastAsia="hu-HU"/>
              </w:rPr>
            </w:pPr>
            <w:r w:rsidRPr="006D06D5">
              <w:rPr>
                <w:rFonts w:eastAsia="Times New Roman"/>
                <w:b/>
                <w:iCs/>
                <w:sz w:val="18"/>
                <w:szCs w:val="18"/>
                <w:lang w:eastAsia="hu-HU"/>
              </w:rPr>
              <w:t xml:space="preserve">PODATKI ZA OKVIR </w:t>
            </w:r>
            <w:r>
              <w:rPr>
                <w:rFonts w:eastAsia="Times New Roman"/>
                <w:b/>
                <w:iCs/>
                <w:sz w:val="18"/>
                <w:szCs w:val="18"/>
                <w:lang w:eastAsia="hu-HU"/>
              </w:rPr>
              <w:t>SMOTRNOSTI</w:t>
            </w:r>
          </w:p>
        </w:tc>
      </w:tr>
      <w:tr w:rsidRPr="00523890" w:rsidR="00DC0903" w:rsidTr="00342F82" w14:paraId="4CFC8A96" w14:textId="77777777">
        <w:trPr>
          <w:trHeight w:val="65"/>
        </w:trPr>
        <w:tc>
          <w:tcPr>
            <w:tcW w:w="2902" w:type="dxa"/>
            <w:shd w:val="clear" w:color="auto" w:fill="auto"/>
          </w:tcPr>
          <w:p w:rsidRPr="00E2796D" w:rsidR="00DC0903" w:rsidP="00342F82" w:rsidRDefault="00DC0903" w14:paraId="7B97FD41"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Metoda izračuna:</w:t>
            </w:r>
          </w:p>
          <w:p w:rsidRPr="00E2796D" w:rsidR="00DC0903" w:rsidP="00DC0903" w:rsidRDefault="00DC0903" w14:paraId="10DBB3EE" w14:textId="77777777">
            <w:pPr>
              <w:numPr>
                <w:ilvl w:val="0"/>
                <w:numId w:val="9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Podatki ali ugotovitve, uporabljene za oceno vrednosti mejnikov</w:t>
            </w:r>
            <w:r>
              <w:rPr>
                <w:rFonts w:eastAsia="Times New Roman"/>
                <w:bCs/>
                <w:iCs/>
                <w:color w:val="808080"/>
                <w:sz w:val="18"/>
                <w:szCs w:val="18"/>
                <w:lang w:val="lt-LT" w:eastAsia="hu-HU"/>
              </w:rPr>
              <w:t>, izhodiščnih</w:t>
            </w:r>
            <w:r w:rsidRPr="00E2796D">
              <w:rPr>
                <w:rFonts w:eastAsia="Times New Roman"/>
                <w:bCs/>
                <w:iCs/>
                <w:color w:val="808080"/>
                <w:sz w:val="18"/>
                <w:szCs w:val="18"/>
                <w:lang w:val="lt-LT" w:eastAsia="hu-HU"/>
              </w:rPr>
              <w:t xml:space="preserve">  in ciljnih vrednosti</w:t>
            </w:r>
          </w:p>
          <w:p w:rsidR="00DC0903" w:rsidP="00DC0903" w:rsidRDefault="00DC0903" w14:paraId="57927B1D" w14:textId="77777777">
            <w:pPr>
              <w:numPr>
                <w:ilvl w:val="0"/>
                <w:numId w:val="94"/>
              </w:numPr>
              <w:spacing w:after="0" w:line="240" w:lineRule="auto"/>
              <w:ind w:left="426"/>
              <w:contextualSpacing/>
              <w:jc w:val="both"/>
              <w:rPr>
                <w:rFonts w:eastAsia="Times New Roman"/>
                <w:bCs/>
                <w:iCs/>
                <w:color w:val="808080"/>
                <w:sz w:val="18"/>
                <w:szCs w:val="18"/>
                <w:lang w:val="lt-LT" w:eastAsia="hu-HU"/>
              </w:rPr>
            </w:pPr>
            <w:r>
              <w:rPr>
                <w:rFonts w:eastAsia="Times New Roman"/>
                <w:bCs/>
                <w:iCs/>
                <w:color w:val="808080"/>
                <w:sz w:val="18"/>
                <w:szCs w:val="18"/>
                <w:lang w:val="lt-LT" w:eastAsia="hu-HU"/>
              </w:rPr>
              <w:t>Metoda</w:t>
            </w:r>
            <w:r w:rsidRPr="00E2796D">
              <w:rPr>
                <w:rFonts w:eastAsia="Times New Roman"/>
                <w:bCs/>
                <w:iCs/>
                <w:color w:val="808080"/>
                <w:sz w:val="18"/>
                <w:szCs w:val="18"/>
                <w:lang w:val="lt-LT" w:eastAsia="hu-HU"/>
              </w:rPr>
              <w:t xml:space="preserve"> izračuna ciljne vrednosti, na primer podatke o stroških na enoto, referenčnih vrednostih, standardni ali pretekli stopnji izvajanja, strokovnem svetovanju in zaključkih preteklih vrednotenj</w:t>
            </w:r>
          </w:p>
          <w:p w:rsidRPr="00E2796D" w:rsidR="00DC0903" w:rsidP="00DC0903" w:rsidRDefault="00DC0903" w14:paraId="2989F695" w14:textId="77777777">
            <w:pPr>
              <w:numPr>
                <w:ilvl w:val="0"/>
                <w:numId w:val="94"/>
              </w:numPr>
              <w:spacing w:after="0" w:line="240" w:lineRule="auto"/>
              <w:ind w:left="426"/>
              <w:contextualSpacing/>
              <w:jc w:val="both"/>
              <w:rPr>
                <w:rFonts w:eastAsia="Times New Roman"/>
                <w:bCs/>
                <w:iCs/>
                <w:color w:val="808080"/>
                <w:sz w:val="18"/>
                <w:szCs w:val="18"/>
                <w:lang w:val="lt-LT" w:eastAsia="hu-HU"/>
              </w:rPr>
            </w:pPr>
            <w:r w:rsidRPr="00E2796D">
              <w:rPr>
                <w:rFonts w:eastAsia="Times New Roman"/>
                <w:bCs/>
                <w:iCs/>
                <w:color w:val="808080"/>
                <w:sz w:val="18"/>
                <w:szCs w:val="18"/>
                <w:lang w:val="lt-LT" w:eastAsia="hu-HU"/>
              </w:rPr>
              <w:t>Ocena izvedljivosti glede na kategorije regije</w:t>
            </w:r>
          </w:p>
        </w:tc>
        <w:tc>
          <w:tcPr>
            <w:tcW w:w="6092" w:type="dxa"/>
            <w:gridSpan w:val="6"/>
            <w:shd w:val="clear" w:color="auto" w:fill="auto"/>
          </w:tcPr>
          <w:p w:rsidR="00501FCD" w:rsidP="00D125C9" w:rsidRDefault="00501FCD" w14:paraId="6B3E6283" w14:textId="77777777">
            <w:pPr>
              <w:spacing w:after="0" w:line="240" w:lineRule="auto"/>
              <w:jc w:val="both"/>
              <w:rPr>
                <w:rFonts w:eastAsia="Times New Roman"/>
                <w:iCs/>
                <w:sz w:val="18"/>
                <w:szCs w:val="18"/>
                <w:lang w:eastAsia="hu-HU"/>
              </w:rPr>
            </w:pPr>
            <w:r>
              <w:rPr>
                <w:rFonts w:eastAsia="Times New Roman"/>
                <w:iCs/>
                <w:sz w:val="18"/>
                <w:szCs w:val="18"/>
                <w:lang w:eastAsia="hu-HU"/>
              </w:rPr>
              <w:t>MIZŠ</w:t>
            </w:r>
          </w:p>
          <w:p w:rsidRPr="00607F56" w:rsidR="00DC0903" w:rsidP="00D125C9" w:rsidRDefault="00DC0903" w14:paraId="2CC56CF3" w14:textId="09A071E7">
            <w:pPr>
              <w:spacing w:after="0" w:line="240" w:lineRule="auto"/>
              <w:jc w:val="both"/>
              <w:rPr>
                <w:rFonts w:eastAsia="Times New Roman"/>
                <w:iCs/>
                <w:sz w:val="18"/>
                <w:szCs w:val="18"/>
                <w:lang w:eastAsia="hu-HU"/>
              </w:rPr>
            </w:pPr>
            <w:r w:rsidRPr="00607F56">
              <w:rPr>
                <w:rFonts w:eastAsia="Times New Roman"/>
                <w:iCs/>
                <w:sz w:val="18"/>
                <w:szCs w:val="18"/>
                <w:lang w:eastAsia="hu-HU"/>
              </w:rPr>
              <w:t>a)</w:t>
            </w:r>
            <w:r>
              <w:rPr>
                <w:rFonts w:eastAsia="Times New Roman"/>
                <w:iCs/>
                <w:sz w:val="18"/>
                <w:szCs w:val="18"/>
                <w:lang w:eastAsia="hu-HU"/>
              </w:rPr>
              <w:t xml:space="preserve"> in b) </w:t>
            </w:r>
            <w:r w:rsidRPr="00607F56">
              <w:rPr>
                <w:rFonts w:eastAsia="Times New Roman"/>
                <w:iCs/>
                <w:sz w:val="18"/>
                <w:szCs w:val="18"/>
                <w:lang w:eastAsia="hu-HU"/>
              </w:rPr>
              <w:t>Podatki oz. rezultati iz 2014-2020:</w:t>
            </w:r>
          </w:p>
          <w:p w:rsidR="00DC0903" w:rsidP="00D125C9" w:rsidRDefault="00DC0903" w14:paraId="2CF1704F" w14:textId="77777777">
            <w:pPr>
              <w:spacing w:after="0" w:line="240" w:lineRule="auto"/>
              <w:jc w:val="both"/>
              <w:rPr>
                <w:rFonts w:eastAsia="Times New Roman"/>
                <w:iCs/>
                <w:sz w:val="18"/>
                <w:szCs w:val="18"/>
                <w:lang w:eastAsia="hu-HU"/>
              </w:rPr>
            </w:pPr>
            <w:r w:rsidRPr="00E2038A">
              <w:rPr>
                <w:rFonts w:eastAsia="Times New Roman"/>
                <w:iCs/>
                <w:sz w:val="18"/>
                <w:szCs w:val="18"/>
                <w:lang w:eastAsia="hu-HU"/>
              </w:rPr>
              <w:t xml:space="preserve">V obdobju 2021-27 bomo nadgrajevali aktivnosti/vsebine operacij, ki smo jih izvajali v programskem obdobju 2014-2020. Podatki o ocenjeni </w:t>
            </w:r>
            <w:r>
              <w:rPr>
                <w:rFonts w:eastAsia="Times New Roman"/>
                <w:iCs/>
                <w:sz w:val="18"/>
                <w:szCs w:val="18"/>
                <w:lang w:eastAsia="hu-HU"/>
              </w:rPr>
              <w:t xml:space="preserve">vmesni vrednosti </w:t>
            </w:r>
            <w:r w:rsidRPr="00E2038A">
              <w:rPr>
                <w:rFonts w:eastAsia="Times New Roman"/>
                <w:iCs/>
                <w:sz w:val="18"/>
                <w:szCs w:val="18"/>
                <w:lang w:eastAsia="hu-HU"/>
              </w:rPr>
              <w:t xml:space="preserve">kazalnika učinka in finančni vrednosti temeljijo na </w:t>
            </w:r>
            <w:r>
              <w:rPr>
                <w:rFonts w:eastAsia="Times New Roman"/>
                <w:iCs/>
                <w:sz w:val="18"/>
                <w:szCs w:val="18"/>
                <w:lang w:eastAsia="hu-HU"/>
              </w:rPr>
              <w:t xml:space="preserve">ukrepih v obdobju 2014-2020.  </w:t>
            </w:r>
            <w:r w:rsidRPr="00E2038A">
              <w:rPr>
                <w:rFonts w:eastAsia="Times New Roman"/>
                <w:iCs/>
                <w:sz w:val="18"/>
                <w:szCs w:val="18"/>
                <w:lang w:eastAsia="hu-HU"/>
              </w:rPr>
              <w:t xml:space="preserve"> </w:t>
            </w:r>
            <w:r>
              <w:rPr>
                <w:rFonts w:eastAsia="Times New Roman"/>
                <w:iCs/>
                <w:sz w:val="18"/>
                <w:szCs w:val="18"/>
                <w:lang w:eastAsia="hu-HU"/>
              </w:rPr>
              <w:t xml:space="preserve"> </w:t>
            </w:r>
          </w:p>
          <w:p w:rsidR="00DC0903" w:rsidP="00D125C9" w:rsidRDefault="00DC0903" w14:paraId="456E4BDC" w14:textId="65CD1474">
            <w:pPr>
              <w:spacing w:after="0" w:line="240" w:lineRule="auto"/>
              <w:jc w:val="both"/>
              <w:rPr>
                <w:rFonts w:eastAsia="Times New Roman"/>
                <w:iCs/>
                <w:sz w:val="18"/>
                <w:szCs w:val="18"/>
                <w:lang w:eastAsia="hu-HU"/>
              </w:rPr>
            </w:pPr>
            <w:r>
              <w:rPr>
                <w:rFonts w:eastAsia="Times New Roman"/>
                <w:iCs/>
                <w:sz w:val="18"/>
                <w:szCs w:val="18"/>
                <w:lang w:eastAsia="hu-HU"/>
              </w:rPr>
              <w:t xml:space="preserve">Vmesna vrednost je ocenjena na </w:t>
            </w:r>
            <w:r w:rsidR="00501FCD">
              <w:rPr>
                <w:rFonts w:eastAsia="Times New Roman"/>
                <w:iCs/>
                <w:sz w:val="18"/>
                <w:szCs w:val="18"/>
                <w:lang w:eastAsia="hu-HU"/>
              </w:rPr>
              <w:t xml:space="preserve">25 </w:t>
            </w:r>
            <w:r>
              <w:rPr>
                <w:rFonts w:eastAsia="Times New Roman"/>
                <w:iCs/>
                <w:sz w:val="18"/>
                <w:szCs w:val="18"/>
                <w:lang w:eastAsia="hu-HU"/>
              </w:rPr>
              <w:t>% (ciljne vrednosti in izhaja iz izkušenj obdobja 2014-2020. Ciljna vrednost temelji na u</w:t>
            </w:r>
            <w:r w:rsidRPr="00E2038A">
              <w:rPr>
                <w:rFonts w:eastAsia="Times New Roman"/>
                <w:iCs/>
                <w:sz w:val="18"/>
                <w:szCs w:val="18"/>
                <w:lang w:eastAsia="hu-HU"/>
              </w:rPr>
              <w:t>krepi</w:t>
            </w:r>
            <w:r>
              <w:rPr>
                <w:rFonts w:eastAsia="Times New Roman"/>
                <w:iCs/>
                <w:sz w:val="18"/>
                <w:szCs w:val="18"/>
                <w:lang w:eastAsia="hu-HU"/>
              </w:rPr>
              <w:t>h</w:t>
            </w:r>
            <w:r w:rsidRPr="00E2038A">
              <w:rPr>
                <w:rFonts w:eastAsia="Times New Roman"/>
                <w:iCs/>
                <w:sz w:val="18"/>
                <w:szCs w:val="18"/>
                <w:lang w:eastAsia="hu-HU"/>
              </w:rPr>
              <w:t xml:space="preserve"> predhodnega obdobja</w:t>
            </w:r>
            <w:r>
              <w:rPr>
                <w:rFonts w:eastAsia="Times New Roman"/>
                <w:iCs/>
                <w:sz w:val="18"/>
                <w:szCs w:val="18"/>
                <w:lang w:eastAsia="hu-HU"/>
              </w:rPr>
              <w:t>, n</w:t>
            </w:r>
            <w:r w:rsidRPr="00E2038A">
              <w:rPr>
                <w:rFonts w:eastAsia="Times New Roman"/>
                <w:iCs/>
                <w:sz w:val="18"/>
                <w:szCs w:val="18"/>
                <w:lang w:eastAsia="hu-HU"/>
              </w:rPr>
              <w:t xml:space="preserve">a nekaterih področjih se je izkazalo, da bi bilo smiselno preizkusiti rešitve v modificiranih oblikah ali z nadgradnjo oziroma jih na nekaterih področjih pripraviti bolj fokusirano za posamezne skupine otrok s posebnimi potrebami. Hkrati se je v obdobju 2014-2020 izkazalo, da je bila vključenost posameznikov v različne programe </w:t>
            </w:r>
            <w:r>
              <w:rPr>
                <w:rFonts w:eastAsia="Times New Roman"/>
                <w:iCs/>
                <w:sz w:val="18"/>
                <w:szCs w:val="18"/>
                <w:lang w:eastAsia="hu-HU"/>
              </w:rPr>
              <w:t xml:space="preserve">veliko višja </w:t>
            </w:r>
            <w:r w:rsidRPr="00E2038A">
              <w:rPr>
                <w:rFonts w:eastAsia="Times New Roman"/>
                <w:iCs/>
                <w:sz w:val="18"/>
                <w:szCs w:val="18"/>
                <w:lang w:eastAsia="hu-HU"/>
              </w:rPr>
              <w:t>od načrtovane</w:t>
            </w:r>
            <w:r>
              <w:rPr>
                <w:rFonts w:eastAsia="Times New Roman"/>
                <w:iCs/>
                <w:sz w:val="18"/>
                <w:szCs w:val="18"/>
                <w:lang w:eastAsia="hu-HU"/>
              </w:rPr>
              <w:t>.</w:t>
            </w:r>
            <w:r w:rsidRPr="00E71E39">
              <w:t xml:space="preserve"> </w:t>
            </w:r>
            <w:r w:rsidRPr="00E71E39">
              <w:rPr>
                <w:rFonts w:eastAsia="Times New Roman"/>
                <w:iCs/>
                <w:sz w:val="18"/>
                <w:szCs w:val="18"/>
                <w:lang w:eastAsia="hu-HU"/>
              </w:rPr>
              <w:t xml:space="preserve">Metoda izračuna ciljne vrednosti </w:t>
            </w:r>
            <w:r>
              <w:rPr>
                <w:rFonts w:eastAsia="Times New Roman"/>
                <w:iCs/>
                <w:sz w:val="18"/>
                <w:szCs w:val="18"/>
                <w:lang w:eastAsia="hu-HU"/>
              </w:rPr>
              <w:t>tako</w:t>
            </w:r>
            <w:r w:rsidRPr="00E71E39">
              <w:rPr>
                <w:rFonts w:eastAsia="Times New Roman"/>
                <w:iCs/>
                <w:sz w:val="18"/>
                <w:szCs w:val="18"/>
                <w:lang w:eastAsia="hu-HU"/>
              </w:rPr>
              <w:t xml:space="preserve">  temelji na oceni stroškov za primerljive aktivnosti, vsebuje pa neposredne in posredne stroške za primerljive aktivnosti glede na zgodovinske podatke iz obdobja 2014-2020.</w:t>
            </w:r>
            <w:r>
              <w:rPr>
                <w:rFonts w:eastAsia="Times New Roman"/>
                <w:iCs/>
                <w:sz w:val="18"/>
                <w:szCs w:val="18"/>
                <w:lang w:eastAsia="hu-HU"/>
              </w:rPr>
              <w:t xml:space="preserve"> Ob povečanju načrtovanih sredstev za ukrepe na tem področju in ob trenutnih podatkih o veliko višji vključenosti otrok v sedanje projekte od načrtovane, je ciljna vrednost kazalnika učinka  določena na </w:t>
            </w:r>
            <w:r w:rsidRPr="008722A0">
              <w:rPr>
                <w:rFonts w:eastAsia="Times New Roman"/>
                <w:b/>
                <w:iCs/>
                <w:sz w:val="18"/>
                <w:szCs w:val="18"/>
                <w:lang w:eastAsia="hu-HU"/>
              </w:rPr>
              <w:t>vrednosti 1</w:t>
            </w:r>
            <w:r>
              <w:rPr>
                <w:rFonts w:eastAsia="Times New Roman"/>
                <w:b/>
                <w:iCs/>
                <w:sz w:val="18"/>
                <w:szCs w:val="18"/>
                <w:lang w:eastAsia="hu-HU"/>
              </w:rPr>
              <w:t>.</w:t>
            </w:r>
            <w:r w:rsidRPr="008722A0">
              <w:rPr>
                <w:rFonts w:eastAsia="Times New Roman"/>
                <w:b/>
                <w:iCs/>
                <w:sz w:val="18"/>
                <w:szCs w:val="18"/>
                <w:lang w:eastAsia="hu-HU"/>
              </w:rPr>
              <w:t>550.</w:t>
            </w:r>
          </w:p>
          <w:p w:rsidR="00DC0903" w:rsidP="00D125C9" w:rsidRDefault="00DC0903" w14:paraId="33610380" w14:textId="77777777">
            <w:pPr>
              <w:spacing w:after="0" w:line="240" w:lineRule="auto"/>
              <w:jc w:val="both"/>
            </w:pPr>
            <w:r>
              <w:rPr>
                <w:rFonts w:eastAsia="Times New Roman"/>
                <w:iCs/>
                <w:sz w:val="18"/>
                <w:szCs w:val="18"/>
                <w:lang w:eastAsia="hu-HU"/>
              </w:rPr>
              <w:t>Za popolnoma nov ukrep na področju športnikov invalidov je ciljna</w:t>
            </w:r>
            <w:r w:rsidRPr="00E2038A">
              <w:rPr>
                <w:rFonts w:eastAsia="Times New Roman"/>
                <w:iCs/>
                <w:sz w:val="18"/>
                <w:szCs w:val="18"/>
                <w:lang w:eastAsia="hu-HU"/>
              </w:rPr>
              <w:t xml:space="preserve"> vrednost </w:t>
            </w:r>
            <w:r>
              <w:rPr>
                <w:rFonts w:eastAsia="Times New Roman"/>
                <w:iCs/>
                <w:sz w:val="18"/>
                <w:szCs w:val="18"/>
                <w:lang w:eastAsia="hu-HU"/>
              </w:rPr>
              <w:t xml:space="preserve">1000 </w:t>
            </w:r>
            <w:r w:rsidRPr="00E2038A">
              <w:rPr>
                <w:rFonts w:eastAsia="Times New Roman"/>
                <w:iCs/>
                <w:sz w:val="18"/>
                <w:szCs w:val="18"/>
                <w:lang w:eastAsia="hu-HU"/>
              </w:rPr>
              <w:t xml:space="preserve">določena </w:t>
            </w:r>
            <w:r w:rsidRPr="0021568C">
              <w:rPr>
                <w:rFonts w:eastAsia="Times New Roman"/>
                <w:iCs/>
                <w:sz w:val="18"/>
                <w:szCs w:val="18"/>
                <w:lang w:eastAsia="hu-HU"/>
              </w:rPr>
              <w:t>na podlagi ocene primerljivih aktivnosti, ki jih i</w:t>
            </w:r>
            <w:r>
              <w:rPr>
                <w:rFonts w:eastAsia="Times New Roman"/>
                <w:iCs/>
                <w:sz w:val="18"/>
                <w:szCs w:val="18"/>
                <w:lang w:eastAsia="hu-HU"/>
              </w:rPr>
              <w:t>zvajajo invalidske organizacije, prav tako se ocenjuje, da bo do konca 2024 vključenih 20% ciljne vrednosti (200).</w:t>
            </w:r>
            <w:r w:rsidRPr="0021568C">
              <w:rPr>
                <w:rFonts w:eastAsia="Times New Roman"/>
                <w:iCs/>
                <w:sz w:val="18"/>
                <w:szCs w:val="18"/>
                <w:lang w:eastAsia="hu-HU"/>
              </w:rPr>
              <w:t xml:space="preserve"> Strošek na enoto je določen na podlagi ocene (do sedaj se aktivnosti niso izvajale).</w:t>
            </w:r>
            <w:r w:rsidRPr="00A35163">
              <w:t xml:space="preserve"> </w:t>
            </w:r>
          </w:p>
          <w:p w:rsidR="00DC0903" w:rsidP="00D125C9" w:rsidRDefault="00DC0903" w14:paraId="2BD01167" w14:textId="77777777">
            <w:pPr>
              <w:spacing w:after="0" w:line="240" w:lineRule="auto"/>
              <w:jc w:val="both"/>
              <w:rPr>
                <w:b/>
                <w:sz w:val="18"/>
                <w:szCs w:val="18"/>
              </w:rPr>
            </w:pPr>
            <w:r w:rsidRPr="00817F60">
              <w:rPr>
                <w:b/>
                <w:sz w:val="18"/>
                <w:szCs w:val="18"/>
              </w:rPr>
              <w:t>Skupna vrednost kazalnika učinka je 2</w:t>
            </w:r>
            <w:r>
              <w:rPr>
                <w:b/>
                <w:sz w:val="18"/>
                <w:szCs w:val="18"/>
              </w:rPr>
              <w:t>.</w:t>
            </w:r>
            <w:r w:rsidRPr="00817F60">
              <w:rPr>
                <w:b/>
                <w:sz w:val="18"/>
                <w:szCs w:val="18"/>
              </w:rPr>
              <w:t xml:space="preserve">550. </w:t>
            </w:r>
          </w:p>
          <w:p w:rsidR="00DC0903" w:rsidP="00D125C9" w:rsidRDefault="00DC0903" w14:paraId="68387654" w14:textId="77777777">
            <w:pPr>
              <w:spacing w:after="0" w:line="240" w:lineRule="auto"/>
              <w:jc w:val="both"/>
              <w:rPr>
                <w:b/>
                <w:sz w:val="18"/>
                <w:szCs w:val="18"/>
              </w:rPr>
            </w:pPr>
          </w:p>
          <w:p w:rsidR="00DC0903" w:rsidP="00D125C9" w:rsidRDefault="00DC0903" w14:paraId="7EF36C4C" w14:textId="77777777">
            <w:pPr>
              <w:spacing w:after="0" w:line="240" w:lineRule="auto"/>
              <w:jc w:val="both"/>
              <w:rPr>
                <w:rFonts w:eastAsia="Times New Roman"/>
                <w:b/>
                <w:iCs/>
                <w:sz w:val="18"/>
                <w:szCs w:val="18"/>
                <w:lang w:eastAsia="hu-HU"/>
              </w:rPr>
            </w:pPr>
            <w:r w:rsidRPr="00547307">
              <w:rPr>
                <w:rFonts w:eastAsia="Times New Roman"/>
                <w:b/>
                <w:iCs/>
                <w:sz w:val="18"/>
                <w:szCs w:val="18"/>
                <w:lang w:eastAsia="hu-HU"/>
              </w:rPr>
              <w:t>Ob tem se sredstva in kazalniki za ukrepe na področju socialnega vključevanja otrok s posebnimi potrebami in otrok romske skupnosti delijo v skladu s 63. členom uredbe</w:t>
            </w:r>
            <w:r>
              <w:rPr>
                <w:rFonts w:eastAsia="Times New Roman"/>
                <w:b/>
                <w:iCs/>
                <w:sz w:val="18"/>
                <w:szCs w:val="18"/>
                <w:lang w:eastAsia="hu-HU"/>
              </w:rPr>
              <w:t>,</w:t>
            </w:r>
            <w:r w:rsidRPr="00547307">
              <w:rPr>
                <w:rFonts w:eastAsia="Times New Roman"/>
                <w:b/>
                <w:iCs/>
                <w:sz w:val="18"/>
                <w:szCs w:val="18"/>
                <w:lang w:eastAsia="hu-HU"/>
              </w:rPr>
              <w:t xml:space="preserve"> in sicer se bodo ukrepi za otroke s posebnimi potrebami financirali iz ZKR, medtem ko se bodo ukrepi na področju otrok romske skupnosti financirali iz VKR</w:t>
            </w:r>
            <w:r>
              <w:rPr>
                <w:rFonts w:eastAsia="Times New Roman"/>
                <w:b/>
                <w:iCs/>
                <w:sz w:val="18"/>
                <w:szCs w:val="18"/>
                <w:lang w:eastAsia="hu-HU"/>
              </w:rPr>
              <w:t>. Na ta način lahko najučinkovitejše izvedemo načrtovane ukrepe.</w:t>
            </w:r>
          </w:p>
          <w:p w:rsidR="00501FCD" w:rsidP="00D125C9" w:rsidRDefault="00501FCD" w14:paraId="3A55135E" w14:textId="77777777">
            <w:pPr>
              <w:spacing w:after="0" w:line="240" w:lineRule="auto"/>
              <w:jc w:val="both"/>
              <w:rPr>
                <w:rFonts w:eastAsia="Times New Roman"/>
                <w:b/>
                <w:iCs/>
                <w:sz w:val="18"/>
                <w:szCs w:val="18"/>
                <w:lang w:eastAsia="hu-HU"/>
              </w:rPr>
            </w:pPr>
          </w:p>
          <w:p w:rsidRPr="00413515" w:rsidR="00501FCD" w:rsidP="00D125C9" w:rsidRDefault="00501FCD" w14:paraId="0C7E2833" w14:textId="77777777">
            <w:pPr>
              <w:spacing w:after="0" w:line="240" w:lineRule="auto"/>
              <w:jc w:val="both"/>
              <w:rPr>
                <w:rFonts w:eastAsia="Times New Roman"/>
                <w:iCs/>
                <w:sz w:val="18"/>
                <w:szCs w:val="18"/>
                <w:lang w:eastAsia="hu-HU"/>
              </w:rPr>
            </w:pPr>
            <w:r>
              <w:rPr>
                <w:rFonts w:eastAsia="Times New Roman"/>
                <w:b/>
                <w:iCs/>
                <w:sz w:val="18"/>
                <w:szCs w:val="18"/>
                <w:lang w:eastAsia="hu-HU"/>
              </w:rPr>
              <w:t>MP</w:t>
            </w:r>
          </w:p>
          <w:p w:rsidRPr="00413515" w:rsidR="00501FCD" w:rsidP="00D125C9" w:rsidRDefault="00501FCD" w14:paraId="5ED8DEF4" w14:textId="77777777">
            <w:pPr>
              <w:spacing w:after="0" w:line="240" w:lineRule="auto"/>
              <w:jc w:val="both"/>
              <w:rPr>
                <w:rFonts w:eastAsia="Times New Roman"/>
                <w:iCs/>
                <w:sz w:val="18"/>
                <w:szCs w:val="18"/>
                <w:lang w:eastAsia="hu-HU"/>
              </w:rPr>
            </w:pPr>
            <w:r w:rsidRPr="00162D83">
              <w:rPr>
                <w:rFonts w:eastAsia="Times New Roman"/>
                <w:iCs/>
                <w:sz w:val="18"/>
                <w:szCs w:val="18"/>
                <w:lang w:eastAsia="hu-HU"/>
              </w:rPr>
              <w:t xml:space="preserve">a) </w:t>
            </w:r>
          </w:p>
          <w:p w:rsidRPr="00413515" w:rsidR="00501FCD" w:rsidP="00D125C9" w:rsidRDefault="00501FCD" w14:paraId="40EE19D9" w14:textId="77777777">
            <w:pPr>
              <w:spacing w:after="0" w:line="240" w:lineRule="auto"/>
              <w:jc w:val="both"/>
              <w:rPr>
                <w:rFonts w:eastAsia="Times New Roman"/>
                <w:iCs/>
                <w:sz w:val="18"/>
                <w:szCs w:val="18"/>
                <w:lang w:eastAsia="hu-HU"/>
              </w:rPr>
            </w:pPr>
            <w:r w:rsidRPr="00162D83">
              <w:rPr>
                <w:rFonts w:eastAsia="Times New Roman"/>
                <w:iCs/>
                <w:sz w:val="18"/>
                <w:szCs w:val="18"/>
                <w:lang w:eastAsia="hu-HU"/>
              </w:rPr>
              <w:t>-</w:t>
            </w:r>
            <w:r>
              <w:rPr>
                <w:rFonts w:eastAsia="Times New Roman"/>
                <w:iCs/>
                <w:sz w:val="18"/>
                <w:szCs w:val="18"/>
                <w:lang w:eastAsia="hu-HU"/>
              </w:rPr>
              <w:t xml:space="preserve"> </w:t>
            </w:r>
            <w:r w:rsidRPr="00413515">
              <w:rPr>
                <w:rFonts w:eastAsia="Times New Roman"/>
                <w:iCs/>
                <w:sz w:val="18"/>
                <w:szCs w:val="18"/>
                <w:lang w:eastAsia="hu-HU"/>
              </w:rPr>
              <w:t xml:space="preserve">Operacije se bodo izvajale daljše časovno obdobje do zaključka perspektive, do leta 2029. </w:t>
            </w:r>
          </w:p>
          <w:p w:rsidRPr="00413515" w:rsidR="00501FCD" w:rsidP="00D125C9" w:rsidRDefault="00501FCD" w14:paraId="09626031" w14:textId="77777777">
            <w:pPr>
              <w:spacing w:after="0" w:line="240" w:lineRule="auto"/>
              <w:jc w:val="both"/>
              <w:rPr>
                <w:rFonts w:eastAsia="Times New Roman"/>
                <w:iCs/>
                <w:sz w:val="18"/>
                <w:szCs w:val="18"/>
                <w:lang w:eastAsia="hu-HU"/>
              </w:rPr>
            </w:pPr>
            <w:r w:rsidRPr="00162D83">
              <w:rPr>
                <w:rFonts w:eastAsia="Times New Roman"/>
                <w:iCs/>
                <w:sz w:val="18"/>
                <w:szCs w:val="18"/>
                <w:lang w:eastAsia="hu-HU"/>
              </w:rPr>
              <w:t>-</w:t>
            </w:r>
            <w:r w:rsidRPr="00413515">
              <w:rPr>
                <w:rFonts w:eastAsia="Times New Roman"/>
                <w:iCs/>
                <w:sz w:val="18"/>
                <w:szCs w:val="18"/>
                <w:lang w:eastAsia="hu-HU"/>
              </w:rPr>
              <w:t>Podatki so zajeti glede na število vseh zaprtih oseb, zaprtih oseb</w:t>
            </w:r>
            <w:r>
              <w:rPr>
                <w:rFonts w:eastAsia="Times New Roman"/>
                <w:iCs/>
                <w:sz w:val="18"/>
                <w:szCs w:val="18"/>
                <w:lang w:eastAsia="hu-HU"/>
              </w:rPr>
              <w:t xml:space="preserve"> odvisnih od prepovedanih drog</w:t>
            </w:r>
            <w:r w:rsidRPr="00413515">
              <w:rPr>
                <w:rFonts w:eastAsia="Times New Roman"/>
                <w:iCs/>
                <w:sz w:val="18"/>
                <w:szCs w:val="18"/>
                <w:lang w:eastAsia="hu-HU"/>
              </w:rPr>
              <w:t xml:space="preserve">, mladoletnikov v prevzgojnem domu in oseb v probaciji  v Sloveniji. Podatki izhajajo iz letnega poročila URSIKS in na osnovi analize UPRO. </w:t>
            </w:r>
          </w:p>
          <w:p w:rsidR="00501FCD" w:rsidP="00D125C9" w:rsidRDefault="00501FCD" w14:paraId="1E1100C9" w14:textId="77777777">
            <w:pPr>
              <w:spacing w:after="0" w:line="240" w:lineRule="auto"/>
              <w:jc w:val="both"/>
              <w:rPr>
                <w:rFonts w:eastAsia="Times New Roman"/>
                <w:iCs/>
                <w:sz w:val="18"/>
                <w:szCs w:val="18"/>
                <w:lang w:eastAsia="hu-HU"/>
              </w:rPr>
            </w:pPr>
            <w:r w:rsidRPr="003873A9">
              <w:rPr>
                <w:rFonts w:eastAsia="Times New Roman"/>
                <w:iCs/>
                <w:sz w:val="18"/>
                <w:szCs w:val="18"/>
                <w:lang w:eastAsia="hu-HU"/>
              </w:rPr>
              <w:t xml:space="preserve">- </w:t>
            </w:r>
            <w:r w:rsidRPr="00413515">
              <w:rPr>
                <w:rFonts w:eastAsia="Times New Roman"/>
                <w:iCs/>
                <w:sz w:val="18"/>
                <w:szCs w:val="18"/>
                <w:lang w:eastAsia="hu-HU"/>
              </w:rPr>
              <w:t>Načrtovan je Mejnik za leto 2024. Mejnik je bil določen ob predpostavki, da se začne izvajati operacija v začetku leta 2023 in bo trajala do konca leta 2029.</w:t>
            </w:r>
          </w:p>
          <w:p w:rsidRPr="00413515" w:rsidR="00501FCD" w:rsidP="00D125C9" w:rsidRDefault="00501FCD" w14:paraId="0D57CF5A" w14:textId="77777777">
            <w:pPr>
              <w:spacing w:after="0" w:line="240" w:lineRule="auto"/>
              <w:jc w:val="both"/>
              <w:rPr>
                <w:rFonts w:eastAsia="Times New Roman"/>
                <w:iCs/>
                <w:sz w:val="18"/>
                <w:szCs w:val="18"/>
                <w:lang w:eastAsia="hu-HU"/>
              </w:rPr>
            </w:pPr>
            <w:r w:rsidRPr="00413515">
              <w:rPr>
                <w:rFonts w:eastAsia="Times New Roman"/>
                <w:iCs/>
                <w:sz w:val="18"/>
                <w:szCs w:val="18"/>
                <w:lang w:eastAsia="hu-HU"/>
              </w:rPr>
              <w:t xml:space="preserve"> </w:t>
            </w:r>
          </w:p>
          <w:p w:rsidRPr="00162D83" w:rsidR="00501FCD" w:rsidP="00D125C9" w:rsidRDefault="00501FCD" w14:paraId="7CBA693D" w14:textId="77777777">
            <w:pPr>
              <w:spacing w:after="0" w:line="240" w:lineRule="auto"/>
              <w:jc w:val="both"/>
              <w:rPr>
                <w:rFonts w:eastAsia="Times New Roman"/>
                <w:b/>
                <w:iCs/>
                <w:sz w:val="18"/>
                <w:szCs w:val="18"/>
                <w:lang w:eastAsia="hu-HU"/>
              </w:rPr>
            </w:pPr>
            <w:r w:rsidRPr="00162D83">
              <w:rPr>
                <w:rFonts w:eastAsia="Times New Roman"/>
                <w:b/>
                <w:iCs/>
                <w:sz w:val="18"/>
                <w:szCs w:val="18"/>
                <w:lang w:eastAsia="hu-HU"/>
              </w:rPr>
              <w:t xml:space="preserve">Razmerje kohezijskih regij V in Z: </w:t>
            </w:r>
          </w:p>
          <w:p w:rsidRPr="00413515" w:rsidR="00501FCD" w:rsidP="00D125C9" w:rsidRDefault="00501FCD" w14:paraId="1664362F" w14:textId="62572C32">
            <w:pPr>
              <w:spacing w:after="0" w:line="240" w:lineRule="auto"/>
              <w:jc w:val="both"/>
              <w:rPr>
                <w:rFonts w:eastAsia="Times New Roman"/>
                <w:iCs/>
                <w:sz w:val="18"/>
                <w:szCs w:val="18"/>
                <w:lang w:eastAsia="hu-HU"/>
              </w:rPr>
            </w:pPr>
            <w:r w:rsidRPr="00413515">
              <w:rPr>
                <w:rFonts w:eastAsia="Times New Roman"/>
                <w:iCs/>
                <w:sz w:val="18"/>
                <w:szCs w:val="18"/>
                <w:lang w:eastAsia="hu-HU"/>
              </w:rPr>
              <w:t>Pri pilotnem projektu Oddelka brez drog in pri Razvoju delovnih kompetenc in razvoju specialnih programov za zaprte osebe, mladoletnike v prevzgojnem domu je opredeljeno glede na razmerje št. zaprtih oseb mladoletnih v prevzgojnem domu na osnovi letnega poročila URSIKS 2020 glede na število zaprtih oseb po regijah.</w:t>
            </w:r>
          </w:p>
          <w:p w:rsidRPr="00413515" w:rsidR="00501FCD" w:rsidP="00D125C9" w:rsidRDefault="00501FCD" w14:paraId="1D7F67A4" w14:textId="2A218D05">
            <w:pPr>
              <w:spacing w:after="0" w:line="240" w:lineRule="auto"/>
              <w:jc w:val="both"/>
              <w:rPr>
                <w:rFonts w:eastAsia="Times New Roman"/>
                <w:iCs/>
                <w:sz w:val="18"/>
                <w:szCs w:val="18"/>
                <w:lang w:eastAsia="hu-HU"/>
              </w:rPr>
            </w:pPr>
            <w:r>
              <w:rPr>
                <w:rFonts w:eastAsia="Times New Roman"/>
                <w:iCs/>
                <w:sz w:val="18"/>
                <w:szCs w:val="18"/>
                <w:lang w:eastAsia="hu-HU"/>
              </w:rPr>
              <w:t>Z</w:t>
            </w:r>
            <w:r w:rsidRPr="00413515">
              <w:rPr>
                <w:rFonts w:eastAsia="Times New Roman"/>
                <w:iCs/>
                <w:sz w:val="18"/>
                <w:szCs w:val="18"/>
                <w:lang w:eastAsia="hu-HU"/>
              </w:rPr>
              <w:t xml:space="preserve">a razvoj specialnih programov za osebe vključene v probacijo, je opredeljeno razmerje glede na število oseb, vključenih v programe v posamezni regiji ter števila izvajalcev, ki izvajajo strokovno obravnavo. Na podlagi analize stanja vključenosti v programe in statistične analize števila obravnavanih oseb na </w:t>
            </w:r>
            <w:proofErr w:type="spellStart"/>
            <w:r w:rsidRPr="00413515">
              <w:rPr>
                <w:rFonts w:eastAsia="Times New Roman"/>
                <w:iCs/>
                <w:sz w:val="18"/>
                <w:szCs w:val="18"/>
                <w:lang w:eastAsia="hu-HU"/>
              </w:rPr>
              <w:t>probacijskih</w:t>
            </w:r>
            <w:proofErr w:type="spellEnd"/>
            <w:r w:rsidRPr="00413515">
              <w:rPr>
                <w:rFonts w:eastAsia="Times New Roman"/>
                <w:iCs/>
                <w:sz w:val="18"/>
                <w:szCs w:val="18"/>
                <w:lang w:eastAsia="hu-HU"/>
              </w:rPr>
              <w:t xml:space="preserve"> enotah je v vzhodni kohezijski regiji vključenih približno 40</w:t>
            </w:r>
            <w:r w:rsidR="00F8260E">
              <w:rPr>
                <w:rFonts w:eastAsia="Times New Roman"/>
                <w:iCs/>
                <w:sz w:val="18"/>
                <w:szCs w:val="18"/>
                <w:lang w:eastAsia="hu-HU"/>
              </w:rPr>
              <w:t xml:space="preserve"> </w:t>
            </w:r>
            <w:r w:rsidRPr="00413515">
              <w:rPr>
                <w:rFonts w:eastAsia="Times New Roman"/>
                <w:iCs/>
                <w:sz w:val="18"/>
                <w:szCs w:val="18"/>
                <w:lang w:eastAsia="hu-HU"/>
              </w:rPr>
              <w:t>% oseb, medtem ko jih je v zahodni kohezijski regiji vključenih približno 60</w:t>
            </w:r>
            <w:r w:rsidR="00F8260E">
              <w:rPr>
                <w:rFonts w:eastAsia="Times New Roman"/>
                <w:iCs/>
                <w:sz w:val="18"/>
                <w:szCs w:val="18"/>
                <w:lang w:eastAsia="hu-HU"/>
              </w:rPr>
              <w:t xml:space="preserve"> </w:t>
            </w:r>
            <w:r w:rsidRPr="00413515">
              <w:rPr>
                <w:rFonts w:eastAsia="Times New Roman"/>
                <w:iCs/>
                <w:sz w:val="18"/>
                <w:szCs w:val="18"/>
                <w:lang w:eastAsia="hu-HU"/>
              </w:rPr>
              <w:t xml:space="preserve">%, ob tem, da je število izvajalcev precej sorazmerno porazdeljeno glede na obe kohezijski regiji. Pri razvoju specialnih programov, ki obravnavajo posamezne specifične tematike oziroma različne psihosocialne težave oseb, vključenih v probacijo, je osnovno izhodišče za določitev sistemske razdelitve območna organiziranost Uprave za probacijo. Uprava za probacijo deluje v okviru petih </w:t>
            </w:r>
            <w:proofErr w:type="spellStart"/>
            <w:r w:rsidRPr="00413515">
              <w:rPr>
                <w:rFonts w:eastAsia="Times New Roman"/>
                <w:iCs/>
                <w:sz w:val="18"/>
                <w:szCs w:val="18"/>
                <w:lang w:eastAsia="hu-HU"/>
              </w:rPr>
              <w:t>probacijskih</w:t>
            </w:r>
            <w:proofErr w:type="spellEnd"/>
            <w:r w:rsidRPr="00413515">
              <w:rPr>
                <w:rFonts w:eastAsia="Times New Roman"/>
                <w:iCs/>
                <w:sz w:val="18"/>
                <w:szCs w:val="18"/>
                <w:lang w:eastAsia="hu-HU"/>
              </w:rPr>
              <w:t xml:space="preserve"> enot (Ljubljana, Maribor, Celje, Koper in Novo mesto).</w:t>
            </w:r>
          </w:p>
          <w:p w:rsidRPr="00162D83" w:rsidR="00501FCD" w:rsidP="00D125C9" w:rsidRDefault="00501FCD" w14:paraId="3BB7CBC1" w14:textId="77777777">
            <w:pPr>
              <w:spacing w:after="0" w:line="240" w:lineRule="auto"/>
              <w:jc w:val="both"/>
              <w:rPr>
                <w:rFonts w:eastAsia="Times New Roman"/>
                <w:b/>
                <w:iCs/>
                <w:sz w:val="18"/>
                <w:szCs w:val="18"/>
                <w:lang w:eastAsia="hu-HU"/>
              </w:rPr>
            </w:pPr>
          </w:p>
          <w:p w:rsidRPr="00162D83" w:rsidR="00501FCD" w:rsidP="00D125C9" w:rsidRDefault="00501FCD" w14:paraId="15108867" w14:textId="77777777">
            <w:pPr>
              <w:spacing w:after="0" w:line="240" w:lineRule="auto"/>
              <w:jc w:val="both"/>
              <w:rPr>
                <w:rFonts w:eastAsia="Times New Roman"/>
                <w:b/>
                <w:iCs/>
                <w:sz w:val="18"/>
                <w:szCs w:val="18"/>
                <w:lang w:eastAsia="hu-HU"/>
              </w:rPr>
            </w:pPr>
            <w:r w:rsidRPr="00162D83">
              <w:rPr>
                <w:rFonts w:eastAsia="Times New Roman"/>
                <w:b/>
                <w:iCs/>
                <w:sz w:val="18"/>
                <w:szCs w:val="18"/>
                <w:lang w:eastAsia="hu-HU"/>
              </w:rPr>
              <w:t>b)</w:t>
            </w:r>
            <w:r w:rsidRPr="00162D83">
              <w:rPr>
                <w:rFonts w:eastAsia="Times New Roman"/>
                <w:b/>
                <w:iCs/>
                <w:sz w:val="18"/>
                <w:szCs w:val="18"/>
                <w:lang w:eastAsia="hu-HU"/>
              </w:rPr>
              <w:tab/>
            </w:r>
            <w:r w:rsidRPr="00162D83">
              <w:rPr>
                <w:rFonts w:eastAsia="Times New Roman"/>
                <w:b/>
                <w:iCs/>
                <w:sz w:val="18"/>
                <w:szCs w:val="18"/>
                <w:lang w:eastAsia="hu-HU"/>
              </w:rPr>
              <w:t>Metoda izračuna:</w:t>
            </w:r>
          </w:p>
          <w:p w:rsidRPr="00413515" w:rsidR="00501FCD" w:rsidP="00D125C9" w:rsidRDefault="00501FCD" w14:paraId="364D905D" w14:textId="77777777">
            <w:pPr>
              <w:spacing w:after="0" w:line="240" w:lineRule="auto"/>
              <w:jc w:val="both"/>
              <w:rPr>
                <w:rFonts w:eastAsia="Times New Roman"/>
                <w:iCs/>
                <w:sz w:val="18"/>
                <w:szCs w:val="18"/>
                <w:lang w:eastAsia="hu-HU"/>
              </w:rPr>
            </w:pPr>
            <w:r w:rsidRPr="00162D83">
              <w:rPr>
                <w:rFonts w:eastAsia="Times New Roman"/>
                <w:b/>
                <w:iCs/>
                <w:sz w:val="18"/>
                <w:szCs w:val="18"/>
                <w:lang w:eastAsia="hu-HU"/>
              </w:rPr>
              <w:t>-</w:t>
            </w:r>
            <w:r>
              <w:rPr>
                <w:rFonts w:eastAsia="Times New Roman"/>
                <w:b/>
                <w:iCs/>
                <w:sz w:val="18"/>
                <w:szCs w:val="18"/>
                <w:lang w:eastAsia="hu-HU"/>
              </w:rPr>
              <w:t xml:space="preserve"> </w:t>
            </w:r>
            <w:r w:rsidRPr="00413515">
              <w:rPr>
                <w:rFonts w:eastAsia="Times New Roman"/>
                <w:iCs/>
                <w:sz w:val="18"/>
                <w:szCs w:val="18"/>
                <w:lang w:eastAsia="hu-HU"/>
              </w:rPr>
              <w:t xml:space="preserve">Izhodiščna vrednost je 0. </w:t>
            </w:r>
          </w:p>
          <w:p w:rsidRPr="00413515" w:rsidR="00501FCD" w:rsidP="00D125C9" w:rsidRDefault="00501FCD" w14:paraId="58A81B6C" w14:textId="77777777">
            <w:pPr>
              <w:spacing w:after="0" w:line="240" w:lineRule="auto"/>
              <w:jc w:val="both"/>
              <w:rPr>
                <w:rFonts w:eastAsia="Times New Roman"/>
                <w:iCs/>
                <w:sz w:val="18"/>
                <w:szCs w:val="18"/>
                <w:lang w:eastAsia="hu-HU"/>
              </w:rPr>
            </w:pPr>
            <w:r w:rsidRPr="00413515">
              <w:rPr>
                <w:rFonts w:eastAsia="Times New Roman"/>
                <w:iCs/>
                <w:sz w:val="18"/>
                <w:szCs w:val="18"/>
                <w:lang w:eastAsia="hu-HU"/>
              </w:rPr>
              <w:t xml:space="preserve">Končna vrednost 2029 pa je 4600 vključenih oseb. Od tega je predvidenih 100 oseb, ki bodo vključene v oddelek brez drog, 3900 zaprtih oseb in mladoletnikov v prevzgojnem domu in 600 oseb vključenih v specializirane programe probacije </w:t>
            </w:r>
          </w:p>
          <w:p w:rsidRPr="00413515" w:rsidR="00501FCD" w:rsidP="00D125C9" w:rsidRDefault="00501FCD" w14:paraId="4430DDB1" w14:textId="77777777">
            <w:pPr>
              <w:spacing w:after="0" w:line="240" w:lineRule="auto"/>
              <w:jc w:val="both"/>
              <w:rPr>
                <w:rFonts w:eastAsia="Times New Roman"/>
                <w:iCs/>
                <w:sz w:val="18"/>
                <w:szCs w:val="18"/>
                <w:lang w:eastAsia="hu-HU"/>
              </w:rPr>
            </w:pPr>
            <w:r w:rsidRPr="00413515">
              <w:rPr>
                <w:rFonts w:eastAsia="Times New Roman"/>
                <w:iCs/>
                <w:sz w:val="18"/>
                <w:szCs w:val="18"/>
                <w:lang w:eastAsia="hu-HU"/>
              </w:rPr>
              <w:t>Mejnik 2024 je 1220 skupno število udeleženih oseb. (20 oseb, ki bodo vključene v oddelek brez drog, 1000 zaprtih oseb in mladoletnikov v prevzgojnem domu in 200 oseb vključenih v specializirane programe probacije. Ocenjen je bil glede na povprečno na leto vključenih zaprtih oseb, mladoletnih oseb v prevzgojnem domu in oseb v probaciji.</w:t>
            </w:r>
          </w:p>
          <w:p w:rsidRPr="00413515" w:rsidR="00501FCD" w:rsidP="00D125C9" w:rsidRDefault="00501FCD" w14:paraId="21B5B8E0" w14:textId="77777777">
            <w:pPr>
              <w:spacing w:after="0" w:line="240" w:lineRule="auto"/>
              <w:jc w:val="both"/>
              <w:rPr>
                <w:rFonts w:eastAsia="Times New Roman"/>
                <w:iCs/>
                <w:sz w:val="18"/>
                <w:szCs w:val="18"/>
                <w:lang w:eastAsia="hu-HU"/>
              </w:rPr>
            </w:pPr>
            <w:r w:rsidRPr="00413515">
              <w:rPr>
                <w:rFonts w:eastAsia="Times New Roman"/>
                <w:iCs/>
                <w:sz w:val="18"/>
                <w:szCs w:val="18"/>
                <w:lang w:eastAsia="hu-HU"/>
              </w:rPr>
              <w:t>Izračun stroška na enoto:</w:t>
            </w:r>
          </w:p>
          <w:p w:rsidRPr="00413515" w:rsidR="00501FCD" w:rsidP="00D125C9" w:rsidRDefault="00501FCD" w14:paraId="53824097" w14:textId="6A66F225">
            <w:pPr>
              <w:spacing w:after="0" w:line="240" w:lineRule="auto"/>
              <w:jc w:val="both"/>
              <w:rPr>
                <w:rFonts w:eastAsia="Times New Roman"/>
                <w:iCs/>
                <w:sz w:val="18"/>
                <w:szCs w:val="18"/>
                <w:lang w:eastAsia="hu-HU"/>
              </w:rPr>
            </w:pPr>
            <w:r w:rsidRPr="00413515">
              <w:rPr>
                <w:rFonts w:eastAsia="Times New Roman"/>
                <w:iCs/>
                <w:sz w:val="18"/>
                <w:szCs w:val="18"/>
                <w:lang w:eastAsia="hu-HU"/>
              </w:rPr>
              <w:t xml:space="preserve">URSIKS - Oddelek brez drog: </w:t>
            </w:r>
            <w:r w:rsidR="00F8260E">
              <w:rPr>
                <w:rFonts w:eastAsia="Times New Roman"/>
                <w:iCs/>
                <w:sz w:val="18"/>
                <w:szCs w:val="18"/>
                <w:lang w:eastAsia="hu-HU"/>
              </w:rPr>
              <w:t>33.850</w:t>
            </w:r>
            <w:r w:rsidRPr="00413515">
              <w:rPr>
                <w:rFonts w:eastAsia="Times New Roman"/>
                <w:iCs/>
                <w:sz w:val="18"/>
                <w:szCs w:val="18"/>
                <w:lang w:eastAsia="hu-HU"/>
              </w:rPr>
              <w:t xml:space="preserve"> EUR/</w:t>
            </w:r>
            <w:r>
              <w:rPr>
                <w:rFonts w:eastAsia="Times New Roman"/>
                <w:iCs/>
                <w:sz w:val="18"/>
                <w:szCs w:val="18"/>
                <w:lang w:eastAsia="hu-HU"/>
              </w:rPr>
              <w:t>posameznika</w:t>
            </w:r>
          </w:p>
          <w:p w:rsidRPr="00413515" w:rsidR="00501FCD" w:rsidP="00D125C9" w:rsidRDefault="00501FCD" w14:paraId="46F4CB2E" w14:textId="7699E35E">
            <w:pPr>
              <w:spacing w:after="0" w:line="240" w:lineRule="auto"/>
              <w:jc w:val="both"/>
              <w:rPr>
                <w:rFonts w:eastAsia="Times New Roman"/>
                <w:iCs/>
                <w:sz w:val="18"/>
                <w:szCs w:val="18"/>
                <w:lang w:eastAsia="hu-HU"/>
              </w:rPr>
            </w:pPr>
            <w:r w:rsidRPr="00413515">
              <w:rPr>
                <w:rFonts w:eastAsia="Times New Roman"/>
                <w:iCs/>
                <w:sz w:val="18"/>
                <w:szCs w:val="18"/>
                <w:lang w:eastAsia="hu-HU"/>
              </w:rPr>
              <w:t>URSIKS - Razvoj delovnih kompetenc in razvoj specialnih programov za zaprte osebe, mladoletnike v prevzgojnem domu in osebe, vključene v probaciji, s ciljem večje socialne vključenosti: 1.</w:t>
            </w:r>
            <w:r w:rsidR="00F8260E">
              <w:rPr>
                <w:rFonts w:eastAsia="Times New Roman"/>
                <w:iCs/>
                <w:sz w:val="18"/>
                <w:szCs w:val="18"/>
                <w:lang w:eastAsia="hu-HU"/>
              </w:rPr>
              <w:t>148,40</w:t>
            </w:r>
            <w:r w:rsidRPr="00413515">
              <w:rPr>
                <w:rFonts w:eastAsia="Times New Roman"/>
                <w:iCs/>
                <w:sz w:val="18"/>
                <w:szCs w:val="18"/>
                <w:lang w:eastAsia="hu-HU"/>
              </w:rPr>
              <w:t xml:space="preserve"> EUR/</w:t>
            </w:r>
            <w:r>
              <w:rPr>
                <w:rFonts w:eastAsia="Times New Roman"/>
                <w:iCs/>
                <w:sz w:val="18"/>
                <w:szCs w:val="18"/>
                <w:lang w:eastAsia="hu-HU"/>
              </w:rPr>
              <w:t>posameznika</w:t>
            </w:r>
          </w:p>
          <w:p w:rsidRPr="00413515" w:rsidR="00501FCD" w:rsidP="00D125C9" w:rsidRDefault="00501FCD" w14:paraId="382373E3" w14:textId="77777777">
            <w:pPr>
              <w:spacing w:after="0" w:line="240" w:lineRule="auto"/>
              <w:jc w:val="both"/>
              <w:rPr>
                <w:rFonts w:eastAsia="Times New Roman"/>
                <w:iCs/>
                <w:sz w:val="18"/>
                <w:szCs w:val="18"/>
                <w:lang w:eastAsia="hu-HU"/>
              </w:rPr>
            </w:pPr>
            <w:r w:rsidRPr="00413515">
              <w:rPr>
                <w:rFonts w:eastAsia="Times New Roman"/>
                <w:iCs/>
                <w:sz w:val="18"/>
                <w:szCs w:val="18"/>
                <w:lang w:eastAsia="hu-HU"/>
              </w:rPr>
              <w:t>UPRO - Razvoj delovnih kompetenc in razvoj specialnih programov za zaprte osebe, mladoletnike v prevzgojnem domu in osebe, vključene v probaciji, s ciljem večje socialne vključenosti: 1.221,67 EUR/</w:t>
            </w:r>
            <w:r>
              <w:rPr>
                <w:rFonts w:eastAsia="Times New Roman"/>
                <w:iCs/>
                <w:sz w:val="18"/>
                <w:szCs w:val="18"/>
                <w:lang w:eastAsia="hu-HU"/>
              </w:rPr>
              <w:t>posameznika</w:t>
            </w:r>
          </w:p>
          <w:p w:rsidRPr="00162D83" w:rsidR="00501FCD" w:rsidP="00D125C9" w:rsidRDefault="00501FCD" w14:paraId="43218C94" w14:textId="77777777">
            <w:pPr>
              <w:spacing w:after="0" w:line="240" w:lineRule="auto"/>
              <w:jc w:val="both"/>
              <w:rPr>
                <w:rFonts w:eastAsia="Times New Roman"/>
                <w:b/>
                <w:iCs/>
                <w:sz w:val="18"/>
                <w:szCs w:val="18"/>
                <w:lang w:eastAsia="hu-HU"/>
              </w:rPr>
            </w:pPr>
          </w:p>
          <w:p w:rsidR="00501FCD" w:rsidP="00D125C9" w:rsidRDefault="00501FCD" w14:paraId="791ADDAF" w14:textId="77777777">
            <w:pPr>
              <w:spacing w:after="0" w:line="240" w:lineRule="auto"/>
              <w:jc w:val="both"/>
              <w:rPr>
                <w:rFonts w:eastAsia="Times New Roman"/>
                <w:iCs/>
                <w:sz w:val="18"/>
                <w:szCs w:val="18"/>
                <w:lang w:eastAsia="hu-HU"/>
              </w:rPr>
            </w:pPr>
            <w:r w:rsidRPr="00162D83">
              <w:rPr>
                <w:rFonts w:eastAsia="Times New Roman"/>
                <w:b/>
                <w:iCs/>
                <w:sz w:val="18"/>
                <w:szCs w:val="18"/>
                <w:lang w:eastAsia="hu-HU"/>
              </w:rPr>
              <w:t>-</w:t>
            </w:r>
            <w:r w:rsidRPr="00162D83">
              <w:rPr>
                <w:rFonts w:eastAsia="Times New Roman"/>
                <w:b/>
                <w:iCs/>
                <w:sz w:val="18"/>
                <w:szCs w:val="18"/>
                <w:lang w:eastAsia="hu-HU"/>
              </w:rPr>
              <w:tab/>
            </w:r>
            <w:r w:rsidRPr="008225C7">
              <w:rPr>
                <w:rFonts w:eastAsia="Times New Roman"/>
                <w:iCs/>
                <w:sz w:val="18"/>
                <w:szCs w:val="18"/>
                <w:lang w:eastAsia="hu-HU"/>
              </w:rPr>
              <w:t>Delilni ključ je izračunan na podlagi števila udeleženih oseb po posamezni regiji in znaša:</w:t>
            </w:r>
          </w:p>
          <w:p w:rsidR="00501FCD" w:rsidP="00D125C9" w:rsidRDefault="00501FCD" w14:paraId="16B76D33" w14:textId="77777777">
            <w:pPr>
              <w:spacing w:after="0" w:line="240" w:lineRule="auto"/>
              <w:jc w:val="both"/>
              <w:rPr>
                <w:rFonts w:eastAsia="Times New Roman"/>
                <w:iCs/>
                <w:sz w:val="18"/>
                <w:szCs w:val="18"/>
                <w:lang w:eastAsia="hu-HU"/>
              </w:rPr>
            </w:pPr>
          </w:p>
          <w:p w:rsidRPr="0065034D" w:rsidR="00501FCD" w:rsidP="00D125C9" w:rsidRDefault="00501FCD" w14:paraId="15E5034A" w14:textId="77777777">
            <w:pPr>
              <w:pStyle w:val="Odstavekseznama"/>
              <w:numPr>
                <w:ilvl w:val="0"/>
                <w:numId w:val="96"/>
              </w:numPr>
              <w:spacing w:after="0" w:line="240" w:lineRule="auto"/>
              <w:jc w:val="both"/>
              <w:rPr>
                <w:rFonts w:eastAsia="Times New Roman"/>
                <w:iCs/>
                <w:sz w:val="18"/>
                <w:szCs w:val="18"/>
                <w:lang w:val="sl-SI" w:eastAsia="hu-HU"/>
              </w:rPr>
            </w:pPr>
            <w:r w:rsidRPr="0065034D">
              <w:rPr>
                <w:rFonts w:eastAsia="Times New Roman"/>
                <w:iCs/>
                <w:sz w:val="18"/>
                <w:szCs w:val="18"/>
                <w:lang w:val="sl-SI" w:eastAsia="hu-HU"/>
              </w:rPr>
              <w:t>URSIKS – glede na število zasvojenih</w:t>
            </w:r>
            <w:r>
              <w:rPr>
                <w:rFonts w:eastAsia="Times New Roman"/>
                <w:iCs/>
                <w:sz w:val="18"/>
                <w:szCs w:val="18"/>
                <w:lang w:val="sl-SI" w:eastAsia="hu-HU"/>
              </w:rPr>
              <w:t xml:space="preserve"> oseb na prestajanju zaporne kazni</w:t>
            </w:r>
          </w:p>
          <w:p w:rsidRPr="0065034D" w:rsidR="00501FCD" w:rsidP="00D125C9" w:rsidRDefault="00501FCD" w14:paraId="0DBBE57C" w14:textId="7E225DEE">
            <w:pPr>
              <w:spacing w:after="0" w:line="240" w:lineRule="auto"/>
              <w:ind w:left="360"/>
              <w:jc w:val="both"/>
              <w:rPr>
                <w:rFonts w:eastAsia="Times New Roman"/>
                <w:iCs/>
                <w:sz w:val="18"/>
                <w:szCs w:val="18"/>
                <w:lang w:eastAsia="hu-HU"/>
              </w:rPr>
            </w:pPr>
            <w:r w:rsidRPr="0065034D">
              <w:rPr>
                <w:rFonts w:eastAsia="Times New Roman"/>
                <w:iCs/>
                <w:sz w:val="18"/>
                <w:szCs w:val="18"/>
                <w:lang w:eastAsia="hu-HU"/>
              </w:rPr>
              <w:t>-</w:t>
            </w:r>
            <w:r w:rsidRPr="0065034D">
              <w:rPr>
                <w:rFonts w:eastAsia="Times New Roman"/>
                <w:iCs/>
                <w:sz w:val="18"/>
                <w:szCs w:val="18"/>
                <w:lang w:eastAsia="hu-HU"/>
              </w:rPr>
              <w:tab/>
            </w:r>
            <w:r w:rsidRPr="0065034D">
              <w:rPr>
                <w:rFonts w:eastAsia="Times New Roman"/>
                <w:iCs/>
                <w:sz w:val="18"/>
                <w:szCs w:val="18"/>
                <w:lang w:eastAsia="hu-HU"/>
              </w:rPr>
              <w:t xml:space="preserve">Vzhodna regija – </w:t>
            </w:r>
            <w:r w:rsidR="00F8260E">
              <w:rPr>
                <w:rFonts w:eastAsia="Times New Roman"/>
                <w:iCs/>
                <w:sz w:val="18"/>
                <w:szCs w:val="18"/>
                <w:lang w:eastAsia="hu-HU"/>
              </w:rPr>
              <w:t>69,87</w:t>
            </w:r>
            <w:r w:rsidRPr="0065034D">
              <w:rPr>
                <w:rFonts w:eastAsia="Times New Roman"/>
                <w:iCs/>
                <w:sz w:val="18"/>
                <w:szCs w:val="18"/>
                <w:lang w:eastAsia="hu-HU"/>
              </w:rPr>
              <w:t xml:space="preserve"> %</w:t>
            </w:r>
          </w:p>
          <w:p w:rsidRPr="008225C7" w:rsidR="00501FCD" w:rsidP="00D125C9" w:rsidRDefault="00501FCD" w14:paraId="7C5F70FA" w14:textId="089C255C">
            <w:pPr>
              <w:spacing w:after="0" w:line="240" w:lineRule="auto"/>
              <w:ind w:left="373"/>
              <w:jc w:val="both"/>
              <w:rPr>
                <w:rFonts w:eastAsia="Times New Roman"/>
                <w:iCs/>
                <w:sz w:val="18"/>
                <w:szCs w:val="18"/>
                <w:lang w:eastAsia="hu-HU"/>
              </w:rPr>
            </w:pPr>
            <w:r w:rsidRPr="008225C7">
              <w:rPr>
                <w:rFonts w:eastAsia="Times New Roman"/>
                <w:iCs/>
                <w:sz w:val="18"/>
                <w:szCs w:val="18"/>
                <w:lang w:eastAsia="hu-HU"/>
              </w:rPr>
              <w:t>-</w:t>
            </w:r>
            <w:r w:rsidRPr="008225C7">
              <w:rPr>
                <w:rFonts w:eastAsia="Times New Roman"/>
                <w:iCs/>
                <w:sz w:val="18"/>
                <w:szCs w:val="18"/>
                <w:lang w:eastAsia="hu-HU"/>
              </w:rPr>
              <w:tab/>
            </w:r>
            <w:r w:rsidRPr="008225C7">
              <w:rPr>
                <w:rFonts w:eastAsia="Times New Roman"/>
                <w:iCs/>
                <w:sz w:val="18"/>
                <w:szCs w:val="18"/>
                <w:lang w:eastAsia="hu-HU"/>
              </w:rPr>
              <w:t xml:space="preserve">Zahodna regija – </w:t>
            </w:r>
            <w:r w:rsidR="00F8260E">
              <w:rPr>
                <w:rFonts w:eastAsia="Times New Roman"/>
                <w:iCs/>
                <w:sz w:val="18"/>
                <w:szCs w:val="18"/>
                <w:lang w:eastAsia="hu-HU"/>
              </w:rPr>
              <w:t>30,13</w:t>
            </w:r>
            <w:r>
              <w:rPr>
                <w:rFonts w:eastAsia="Times New Roman"/>
                <w:iCs/>
                <w:sz w:val="18"/>
                <w:szCs w:val="18"/>
                <w:lang w:eastAsia="hu-HU"/>
              </w:rPr>
              <w:t xml:space="preserve"> </w:t>
            </w:r>
            <w:r w:rsidRPr="008225C7">
              <w:rPr>
                <w:rFonts w:eastAsia="Times New Roman"/>
                <w:iCs/>
                <w:sz w:val="18"/>
                <w:szCs w:val="18"/>
                <w:lang w:eastAsia="hu-HU"/>
              </w:rPr>
              <w:t>%</w:t>
            </w:r>
          </w:p>
          <w:p w:rsidRPr="008225C7" w:rsidR="00501FCD" w:rsidP="00D125C9" w:rsidRDefault="00501FCD" w14:paraId="2721BD8D" w14:textId="77777777">
            <w:pPr>
              <w:spacing w:after="0" w:line="240" w:lineRule="auto"/>
              <w:ind w:left="373"/>
              <w:jc w:val="both"/>
              <w:rPr>
                <w:rFonts w:eastAsia="Times New Roman"/>
                <w:iCs/>
                <w:sz w:val="18"/>
                <w:szCs w:val="18"/>
                <w:lang w:eastAsia="hu-HU"/>
              </w:rPr>
            </w:pPr>
          </w:p>
          <w:p w:rsidRPr="008225C7" w:rsidR="00501FCD" w:rsidP="00D125C9" w:rsidRDefault="00501FCD" w14:paraId="5471942D" w14:textId="77777777">
            <w:pPr>
              <w:spacing w:after="0" w:line="240" w:lineRule="auto"/>
              <w:ind w:left="373"/>
              <w:jc w:val="both"/>
              <w:rPr>
                <w:rFonts w:eastAsia="Times New Roman"/>
                <w:iCs/>
                <w:sz w:val="18"/>
                <w:szCs w:val="18"/>
                <w:lang w:eastAsia="hu-HU"/>
              </w:rPr>
            </w:pPr>
            <w:r w:rsidRPr="008225C7">
              <w:rPr>
                <w:rFonts w:eastAsia="Times New Roman"/>
                <w:iCs/>
                <w:sz w:val="18"/>
                <w:szCs w:val="18"/>
                <w:lang w:eastAsia="hu-HU"/>
              </w:rPr>
              <w:t>•</w:t>
            </w:r>
            <w:r w:rsidRPr="008225C7">
              <w:rPr>
                <w:rFonts w:eastAsia="Times New Roman"/>
                <w:iCs/>
                <w:sz w:val="18"/>
                <w:szCs w:val="18"/>
                <w:lang w:eastAsia="hu-HU"/>
              </w:rPr>
              <w:tab/>
            </w:r>
            <w:r w:rsidRPr="008225C7">
              <w:rPr>
                <w:rFonts w:eastAsia="Times New Roman"/>
                <w:iCs/>
                <w:sz w:val="18"/>
                <w:szCs w:val="18"/>
                <w:lang w:eastAsia="hu-HU"/>
              </w:rPr>
              <w:t xml:space="preserve">URSIKS – glede na število oseb </w:t>
            </w:r>
            <w:r>
              <w:rPr>
                <w:rFonts w:eastAsia="Times New Roman"/>
                <w:iCs/>
                <w:sz w:val="18"/>
                <w:szCs w:val="18"/>
                <w:lang w:eastAsia="hu-HU"/>
              </w:rPr>
              <w:t xml:space="preserve">na prestajanju </w:t>
            </w:r>
            <w:r w:rsidRPr="008225C7">
              <w:rPr>
                <w:rFonts w:eastAsia="Times New Roman"/>
                <w:iCs/>
                <w:sz w:val="18"/>
                <w:szCs w:val="18"/>
                <w:lang w:eastAsia="hu-HU"/>
              </w:rPr>
              <w:t>zap</w:t>
            </w:r>
            <w:r>
              <w:rPr>
                <w:rFonts w:eastAsia="Times New Roman"/>
                <w:iCs/>
                <w:sz w:val="18"/>
                <w:szCs w:val="18"/>
                <w:lang w:eastAsia="hu-HU"/>
              </w:rPr>
              <w:t xml:space="preserve">orne kazni </w:t>
            </w:r>
            <w:r w:rsidRPr="008225C7">
              <w:rPr>
                <w:rFonts w:eastAsia="Times New Roman"/>
                <w:iCs/>
                <w:sz w:val="18"/>
                <w:szCs w:val="18"/>
                <w:lang w:eastAsia="hu-HU"/>
              </w:rPr>
              <w:t xml:space="preserve"> in mladoletnih v prevzgojnem domu:</w:t>
            </w:r>
          </w:p>
          <w:p w:rsidRPr="008225C7" w:rsidR="00501FCD" w:rsidP="00D125C9" w:rsidRDefault="00501FCD" w14:paraId="244E66E7" w14:textId="77777777">
            <w:pPr>
              <w:spacing w:after="0" w:line="240" w:lineRule="auto"/>
              <w:ind w:left="373"/>
              <w:jc w:val="both"/>
              <w:rPr>
                <w:rFonts w:eastAsia="Times New Roman"/>
                <w:iCs/>
                <w:sz w:val="18"/>
                <w:szCs w:val="18"/>
                <w:lang w:eastAsia="hu-HU"/>
              </w:rPr>
            </w:pPr>
            <w:r w:rsidRPr="008225C7">
              <w:rPr>
                <w:rFonts w:eastAsia="Times New Roman"/>
                <w:iCs/>
                <w:sz w:val="18"/>
                <w:szCs w:val="18"/>
                <w:lang w:eastAsia="hu-HU"/>
              </w:rPr>
              <w:t>-</w:t>
            </w:r>
            <w:r w:rsidRPr="008225C7">
              <w:rPr>
                <w:rFonts w:eastAsia="Times New Roman"/>
                <w:iCs/>
                <w:sz w:val="18"/>
                <w:szCs w:val="18"/>
                <w:lang w:eastAsia="hu-HU"/>
              </w:rPr>
              <w:tab/>
            </w:r>
            <w:r w:rsidRPr="008225C7">
              <w:rPr>
                <w:rFonts w:eastAsia="Times New Roman"/>
                <w:iCs/>
                <w:sz w:val="18"/>
                <w:szCs w:val="18"/>
                <w:lang w:eastAsia="hu-HU"/>
              </w:rPr>
              <w:t>Vzhodna regija - 69,87%</w:t>
            </w:r>
          </w:p>
          <w:p w:rsidRPr="008225C7" w:rsidR="00501FCD" w:rsidP="00D125C9" w:rsidRDefault="00501FCD" w14:paraId="6ECE7C9D" w14:textId="77777777">
            <w:pPr>
              <w:spacing w:after="0" w:line="240" w:lineRule="auto"/>
              <w:ind w:left="373"/>
              <w:jc w:val="both"/>
              <w:rPr>
                <w:rFonts w:eastAsia="Times New Roman"/>
                <w:iCs/>
                <w:sz w:val="18"/>
                <w:szCs w:val="18"/>
                <w:lang w:eastAsia="hu-HU"/>
              </w:rPr>
            </w:pPr>
            <w:r w:rsidRPr="008225C7">
              <w:rPr>
                <w:rFonts w:eastAsia="Times New Roman"/>
                <w:iCs/>
                <w:sz w:val="18"/>
                <w:szCs w:val="18"/>
                <w:lang w:eastAsia="hu-HU"/>
              </w:rPr>
              <w:t>-</w:t>
            </w:r>
            <w:r w:rsidRPr="008225C7">
              <w:rPr>
                <w:rFonts w:eastAsia="Times New Roman"/>
                <w:iCs/>
                <w:sz w:val="18"/>
                <w:szCs w:val="18"/>
                <w:lang w:eastAsia="hu-HU"/>
              </w:rPr>
              <w:tab/>
            </w:r>
            <w:r w:rsidRPr="008225C7">
              <w:rPr>
                <w:rFonts w:eastAsia="Times New Roman"/>
                <w:iCs/>
                <w:sz w:val="18"/>
                <w:szCs w:val="18"/>
                <w:lang w:eastAsia="hu-HU"/>
              </w:rPr>
              <w:t>Zahodna regija – 30,13%</w:t>
            </w:r>
          </w:p>
          <w:p w:rsidRPr="008225C7" w:rsidR="00501FCD" w:rsidP="00D125C9" w:rsidRDefault="00501FCD" w14:paraId="028F84EE" w14:textId="77777777">
            <w:pPr>
              <w:spacing w:after="0" w:line="240" w:lineRule="auto"/>
              <w:ind w:left="373"/>
              <w:jc w:val="both"/>
              <w:rPr>
                <w:rFonts w:eastAsia="Times New Roman"/>
                <w:iCs/>
                <w:sz w:val="18"/>
                <w:szCs w:val="18"/>
                <w:lang w:eastAsia="hu-HU"/>
              </w:rPr>
            </w:pPr>
          </w:p>
          <w:p w:rsidRPr="008225C7" w:rsidR="00501FCD" w:rsidP="00D125C9" w:rsidRDefault="00501FCD" w14:paraId="56EB5588" w14:textId="77777777">
            <w:pPr>
              <w:spacing w:after="0" w:line="240" w:lineRule="auto"/>
              <w:ind w:left="373"/>
              <w:jc w:val="both"/>
              <w:rPr>
                <w:rFonts w:eastAsia="Times New Roman"/>
                <w:iCs/>
                <w:sz w:val="18"/>
                <w:szCs w:val="18"/>
                <w:lang w:eastAsia="hu-HU"/>
              </w:rPr>
            </w:pPr>
            <w:r w:rsidRPr="008225C7">
              <w:rPr>
                <w:rFonts w:eastAsia="Times New Roman"/>
                <w:iCs/>
                <w:sz w:val="18"/>
                <w:szCs w:val="18"/>
                <w:lang w:eastAsia="hu-HU"/>
              </w:rPr>
              <w:t>•</w:t>
            </w:r>
            <w:r w:rsidRPr="008225C7">
              <w:rPr>
                <w:rFonts w:eastAsia="Times New Roman"/>
                <w:iCs/>
                <w:sz w:val="18"/>
                <w:szCs w:val="18"/>
                <w:lang w:eastAsia="hu-HU"/>
              </w:rPr>
              <w:tab/>
            </w:r>
            <w:r w:rsidRPr="008225C7">
              <w:rPr>
                <w:rFonts w:eastAsia="Times New Roman"/>
                <w:iCs/>
                <w:sz w:val="18"/>
                <w:szCs w:val="18"/>
                <w:lang w:eastAsia="hu-HU"/>
              </w:rPr>
              <w:t>UPRO – glede na št. oseb v probaciji:</w:t>
            </w:r>
          </w:p>
          <w:p w:rsidRPr="008225C7" w:rsidR="00501FCD" w:rsidP="00D125C9" w:rsidRDefault="00501FCD" w14:paraId="1D3D2FA8" w14:textId="77777777">
            <w:pPr>
              <w:spacing w:after="0" w:line="240" w:lineRule="auto"/>
              <w:ind w:left="373"/>
              <w:jc w:val="both"/>
              <w:rPr>
                <w:rFonts w:eastAsia="Times New Roman"/>
                <w:iCs/>
                <w:sz w:val="18"/>
                <w:szCs w:val="18"/>
                <w:lang w:eastAsia="hu-HU"/>
              </w:rPr>
            </w:pPr>
            <w:r w:rsidRPr="008225C7">
              <w:rPr>
                <w:rFonts w:eastAsia="Times New Roman"/>
                <w:iCs/>
                <w:sz w:val="18"/>
                <w:szCs w:val="18"/>
                <w:lang w:eastAsia="hu-HU"/>
              </w:rPr>
              <w:t>-</w:t>
            </w:r>
            <w:r w:rsidRPr="008225C7">
              <w:rPr>
                <w:rFonts w:eastAsia="Times New Roman"/>
                <w:iCs/>
                <w:sz w:val="18"/>
                <w:szCs w:val="18"/>
                <w:lang w:eastAsia="hu-HU"/>
              </w:rPr>
              <w:tab/>
            </w:r>
            <w:r w:rsidRPr="008225C7">
              <w:rPr>
                <w:rFonts w:eastAsia="Times New Roman"/>
                <w:iCs/>
                <w:sz w:val="18"/>
                <w:szCs w:val="18"/>
                <w:lang w:eastAsia="hu-HU"/>
              </w:rPr>
              <w:t>Vzhodna regija – 40%</w:t>
            </w:r>
          </w:p>
          <w:p w:rsidRPr="008225C7" w:rsidR="00501FCD" w:rsidP="00D125C9" w:rsidRDefault="00501FCD" w14:paraId="4F5A0411" w14:textId="77777777">
            <w:pPr>
              <w:spacing w:after="0" w:line="240" w:lineRule="auto"/>
              <w:ind w:left="373"/>
              <w:jc w:val="both"/>
              <w:rPr>
                <w:rFonts w:eastAsia="Times New Roman"/>
                <w:iCs/>
                <w:sz w:val="18"/>
                <w:szCs w:val="18"/>
                <w:lang w:eastAsia="hu-HU"/>
              </w:rPr>
            </w:pPr>
            <w:r w:rsidRPr="008225C7">
              <w:rPr>
                <w:rFonts w:eastAsia="Times New Roman"/>
                <w:iCs/>
                <w:sz w:val="18"/>
                <w:szCs w:val="18"/>
                <w:lang w:eastAsia="hu-HU"/>
              </w:rPr>
              <w:t>-</w:t>
            </w:r>
            <w:r w:rsidRPr="008225C7">
              <w:rPr>
                <w:rFonts w:eastAsia="Times New Roman"/>
                <w:iCs/>
                <w:sz w:val="18"/>
                <w:szCs w:val="18"/>
                <w:lang w:eastAsia="hu-HU"/>
              </w:rPr>
              <w:tab/>
            </w:r>
            <w:r w:rsidRPr="008225C7">
              <w:rPr>
                <w:rFonts w:eastAsia="Times New Roman"/>
                <w:iCs/>
                <w:sz w:val="18"/>
                <w:szCs w:val="18"/>
                <w:lang w:eastAsia="hu-HU"/>
              </w:rPr>
              <w:t>Zahodna regija – 60%</w:t>
            </w:r>
          </w:p>
          <w:p w:rsidR="00501FCD" w:rsidP="00D125C9" w:rsidRDefault="00501FCD" w14:paraId="4B5AD751" w14:textId="77777777">
            <w:pPr>
              <w:spacing w:after="0" w:line="240" w:lineRule="auto"/>
              <w:jc w:val="both"/>
              <w:rPr>
                <w:rFonts w:eastAsia="Times New Roman"/>
                <w:b/>
                <w:iCs/>
                <w:sz w:val="18"/>
                <w:szCs w:val="18"/>
                <w:lang w:eastAsia="hu-HU"/>
              </w:rPr>
            </w:pPr>
          </w:p>
          <w:p w:rsidRPr="00162D83" w:rsidR="00501FCD" w:rsidP="00D125C9" w:rsidRDefault="00501FCD" w14:paraId="770321C7" w14:textId="77777777">
            <w:pPr>
              <w:spacing w:after="0" w:line="240" w:lineRule="auto"/>
              <w:jc w:val="both"/>
              <w:rPr>
                <w:rFonts w:eastAsia="Times New Roman"/>
                <w:b/>
                <w:iCs/>
                <w:sz w:val="18"/>
                <w:szCs w:val="18"/>
                <w:lang w:eastAsia="hu-HU"/>
              </w:rPr>
            </w:pPr>
            <w:r w:rsidRPr="00162D83">
              <w:rPr>
                <w:rFonts w:eastAsia="Times New Roman"/>
                <w:b/>
                <w:iCs/>
                <w:sz w:val="18"/>
                <w:szCs w:val="18"/>
                <w:lang w:eastAsia="hu-HU"/>
              </w:rPr>
              <w:t>Izračun:</w:t>
            </w:r>
          </w:p>
          <w:p w:rsidRPr="00D125C9" w:rsidR="00501FCD" w:rsidP="00D125C9" w:rsidRDefault="00501FCD" w14:paraId="4E33C9F3" w14:textId="77777777">
            <w:pPr>
              <w:pStyle w:val="Odstavekseznama"/>
              <w:numPr>
                <w:ilvl w:val="0"/>
                <w:numId w:val="95"/>
              </w:numPr>
              <w:spacing w:after="0" w:line="240" w:lineRule="auto"/>
              <w:jc w:val="both"/>
              <w:rPr>
                <w:rFonts w:eastAsia="Times New Roman"/>
                <w:iCs/>
                <w:sz w:val="18"/>
                <w:szCs w:val="18"/>
                <w:lang w:val="sl-SI" w:eastAsia="hu-HU"/>
              </w:rPr>
            </w:pPr>
            <w:r w:rsidRPr="00D125C9">
              <w:rPr>
                <w:rFonts w:eastAsia="Times New Roman"/>
                <w:iCs/>
                <w:sz w:val="18"/>
                <w:szCs w:val="18"/>
                <w:lang w:val="sl-SI" w:eastAsia="hu-HU"/>
              </w:rPr>
              <w:t>Oddelek brez drog:</w:t>
            </w:r>
          </w:p>
          <w:p w:rsidRPr="008225C7" w:rsidR="00501FCD" w:rsidP="00D125C9" w:rsidRDefault="00501FCD" w14:paraId="33D75674" w14:textId="77777777">
            <w:pPr>
              <w:spacing w:after="0" w:line="240" w:lineRule="auto"/>
              <w:jc w:val="both"/>
              <w:rPr>
                <w:rFonts w:eastAsia="Times New Roman"/>
                <w:iCs/>
                <w:sz w:val="18"/>
                <w:szCs w:val="18"/>
                <w:lang w:eastAsia="hu-HU"/>
              </w:rPr>
            </w:pPr>
            <w:r w:rsidRPr="008225C7">
              <w:rPr>
                <w:rFonts w:eastAsia="Times New Roman"/>
                <w:iCs/>
                <w:sz w:val="18"/>
                <w:szCs w:val="18"/>
                <w:lang w:eastAsia="hu-HU"/>
              </w:rPr>
              <w:t>•</w:t>
            </w:r>
            <w:r w:rsidRPr="008225C7">
              <w:rPr>
                <w:rFonts w:eastAsia="Times New Roman"/>
                <w:iCs/>
                <w:sz w:val="18"/>
                <w:szCs w:val="18"/>
                <w:lang w:eastAsia="hu-HU"/>
              </w:rPr>
              <w:tab/>
            </w:r>
            <w:r w:rsidRPr="008225C7">
              <w:rPr>
                <w:rFonts w:eastAsia="Times New Roman"/>
                <w:iCs/>
                <w:sz w:val="18"/>
                <w:szCs w:val="18"/>
                <w:lang w:eastAsia="hu-HU"/>
              </w:rPr>
              <w:t>URSIKS:</w:t>
            </w:r>
          </w:p>
          <w:p w:rsidRPr="008225C7" w:rsidR="00501FCD" w:rsidP="00D125C9" w:rsidRDefault="00501FCD" w14:paraId="671C7E8C" w14:textId="527AEF81">
            <w:pPr>
              <w:spacing w:after="0" w:line="240" w:lineRule="auto"/>
              <w:jc w:val="both"/>
              <w:rPr>
                <w:rFonts w:eastAsia="Times New Roman"/>
                <w:iCs/>
                <w:sz w:val="18"/>
                <w:szCs w:val="18"/>
                <w:lang w:eastAsia="hu-HU"/>
              </w:rPr>
            </w:pPr>
            <w:r w:rsidRPr="008225C7">
              <w:rPr>
                <w:rFonts w:eastAsia="Times New Roman"/>
                <w:iCs/>
                <w:sz w:val="18"/>
                <w:szCs w:val="18"/>
                <w:lang w:eastAsia="hu-HU"/>
              </w:rPr>
              <w:t xml:space="preserve">- Vzhodna regija – </w:t>
            </w:r>
            <w:r w:rsidR="00F8260E">
              <w:rPr>
                <w:rFonts w:eastAsia="Times New Roman"/>
                <w:iCs/>
                <w:sz w:val="18"/>
                <w:szCs w:val="18"/>
                <w:lang w:eastAsia="hu-HU"/>
              </w:rPr>
              <w:t>70</w:t>
            </w:r>
            <w:r w:rsidRPr="008225C7">
              <w:rPr>
                <w:rFonts w:eastAsia="Times New Roman"/>
                <w:iCs/>
                <w:sz w:val="18"/>
                <w:szCs w:val="18"/>
                <w:lang w:eastAsia="hu-HU"/>
              </w:rPr>
              <w:t xml:space="preserve"> odvisnih oseb </w:t>
            </w:r>
            <w:r>
              <w:rPr>
                <w:rFonts w:eastAsia="Times New Roman"/>
                <w:iCs/>
                <w:sz w:val="18"/>
                <w:szCs w:val="18"/>
                <w:lang w:eastAsia="hu-HU"/>
              </w:rPr>
              <w:t xml:space="preserve">na prestajanju </w:t>
            </w:r>
            <w:r w:rsidRPr="008225C7">
              <w:rPr>
                <w:rFonts w:eastAsia="Times New Roman"/>
                <w:iCs/>
                <w:sz w:val="18"/>
                <w:szCs w:val="18"/>
                <w:lang w:eastAsia="hu-HU"/>
              </w:rPr>
              <w:t>zap</w:t>
            </w:r>
            <w:r>
              <w:rPr>
                <w:rFonts w:eastAsia="Times New Roman"/>
                <w:iCs/>
                <w:sz w:val="18"/>
                <w:szCs w:val="18"/>
                <w:lang w:eastAsia="hu-HU"/>
              </w:rPr>
              <w:t>orne kazni</w:t>
            </w:r>
          </w:p>
          <w:p w:rsidRPr="008225C7" w:rsidR="00501FCD" w:rsidP="00D125C9" w:rsidRDefault="00501FCD" w14:paraId="4B2FBBF7" w14:textId="1632F305">
            <w:pPr>
              <w:spacing w:after="0" w:line="240" w:lineRule="auto"/>
              <w:jc w:val="both"/>
              <w:rPr>
                <w:rFonts w:eastAsia="Times New Roman"/>
                <w:iCs/>
                <w:sz w:val="18"/>
                <w:szCs w:val="18"/>
                <w:lang w:eastAsia="hu-HU"/>
              </w:rPr>
            </w:pPr>
            <w:r w:rsidRPr="008225C7">
              <w:rPr>
                <w:rFonts w:eastAsia="Times New Roman"/>
                <w:iCs/>
                <w:sz w:val="18"/>
                <w:szCs w:val="18"/>
                <w:lang w:eastAsia="hu-HU"/>
              </w:rPr>
              <w:t xml:space="preserve">- Zahodna regija – </w:t>
            </w:r>
            <w:r w:rsidR="00F8260E">
              <w:rPr>
                <w:rFonts w:eastAsia="Times New Roman"/>
                <w:iCs/>
                <w:sz w:val="18"/>
                <w:szCs w:val="18"/>
                <w:lang w:eastAsia="hu-HU"/>
              </w:rPr>
              <w:t>30</w:t>
            </w:r>
            <w:r w:rsidRPr="008225C7">
              <w:rPr>
                <w:rFonts w:eastAsia="Times New Roman"/>
                <w:iCs/>
                <w:sz w:val="18"/>
                <w:szCs w:val="18"/>
                <w:lang w:eastAsia="hu-HU"/>
              </w:rPr>
              <w:t xml:space="preserve">  odvisnih oseb </w:t>
            </w:r>
            <w:r>
              <w:rPr>
                <w:rFonts w:eastAsia="Times New Roman"/>
                <w:iCs/>
                <w:sz w:val="18"/>
                <w:szCs w:val="18"/>
                <w:lang w:eastAsia="hu-HU"/>
              </w:rPr>
              <w:t xml:space="preserve">na prestajanju </w:t>
            </w:r>
            <w:r w:rsidRPr="008225C7">
              <w:rPr>
                <w:rFonts w:eastAsia="Times New Roman"/>
                <w:iCs/>
                <w:sz w:val="18"/>
                <w:szCs w:val="18"/>
                <w:lang w:eastAsia="hu-HU"/>
              </w:rPr>
              <w:t>zap</w:t>
            </w:r>
            <w:r>
              <w:rPr>
                <w:rFonts w:eastAsia="Times New Roman"/>
                <w:iCs/>
                <w:sz w:val="18"/>
                <w:szCs w:val="18"/>
                <w:lang w:eastAsia="hu-HU"/>
              </w:rPr>
              <w:t>orne kazni</w:t>
            </w:r>
          </w:p>
          <w:p w:rsidRPr="008225C7" w:rsidR="00501FCD" w:rsidP="00D125C9" w:rsidRDefault="00501FCD" w14:paraId="014ADD48" w14:textId="77777777">
            <w:pPr>
              <w:spacing w:after="0" w:line="240" w:lineRule="auto"/>
              <w:jc w:val="both"/>
              <w:rPr>
                <w:rFonts w:eastAsia="Times New Roman"/>
                <w:iCs/>
                <w:sz w:val="18"/>
                <w:szCs w:val="18"/>
                <w:lang w:eastAsia="hu-HU"/>
              </w:rPr>
            </w:pPr>
          </w:p>
          <w:p w:rsidRPr="00162D83" w:rsidR="00501FCD" w:rsidP="00D125C9" w:rsidRDefault="00501FCD" w14:paraId="3017D1DF" w14:textId="77777777">
            <w:pPr>
              <w:spacing w:after="0" w:line="240" w:lineRule="auto"/>
              <w:jc w:val="both"/>
              <w:rPr>
                <w:rFonts w:eastAsia="Times New Roman"/>
                <w:b/>
                <w:iCs/>
                <w:sz w:val="18"/>
                <w:szCs w:val="18"/>
                <w:lang w:eastAsia="hu-HU"/>
              </w:rPr>
            </w:pPr>
          </w:p>
          <w:p w:rsidR="00501FCD" w:rsidP="00D125C9" w:rsidRDefault="00501FCD" w14:paraId="1CDB3321" w14:textId="77777777">
            <w:pPr>
              <w:pStyle w:val="Odstavekseznama"/>
              <w:numPr>
                <w:ilvl w:val="0"/>
                <w:numId w:val="95"/>
              </w:numPr>
              <w:spacing w:after="0" w:line="240" w:lineRule="auto"/>
              <w:jc w:val="both"/>
              <w:rPr>
                <w:rFonts w:eastAsia="Times New Roman"/>
                <w:iCs/>
                <w:sz w:val="18"/>
                <w:szCs w:val="18"/>
                <w:lang w:val="sl-SI" w:eastAsia="hu-HU"/>
              </w:rPr>
            </w:pPr>
            <w:r w:rsidRPr="008225C7">
              <w:rPr>
                <w:rFonts w:eastAsia="Times New Roman"/>
                <w:iCs/>
                <w:sz w:val="18"/>
                <w:szCs w:val="18"/>
                <w:lang w:val="sl-SI" w:eastAsia="hu-HU"/>
              </w:rPr>
              <w:t>Razvoj delovnih kompetenc in razvoj specialnih programov za zaprte osebe, mladoletnike v prevzgojnem domu in osebe, vključene v probaciji, s ciljem večje socialne vključenosti</w:t>
            </w:r>
            <w:r>
              <w:rPr>
                <w:rFonts w:eastAsia="Times New Roman"/>
                <w:iCs/>
                <w:sz w:val="18"/>
                <w:szCs w:val="18"/>
                <w:lang w:val="sl-SI" w:eastAsia="hu-HU"/>
              </w:rPr>
              <w:t>:</w:t>
            </w:r>
          </w:p>
          <w:p w:rsidRPr="008225C7" w:rsidR="00501FCD" w:rsidP="00D125C9" w:rsidRDefault="00501FCD" w14:paraId="2045332C" w14:textId="77777777">
            <w:pPr>
              <w:pStyle w:val="Odstavekseznama"/>
              <w:spacing w:after="0" w:line="240" w:lineRule="auto"/>
              <w:ind w:left="360"/>
              <w:jc w:val="both"/>
              <w:rPr>
                <w:rFonts w:eastAsia="Times New Roman"/>
                <w:iCs/>
                <w:sz w:val="18"/>
                <w:szCs w:val="18"/>
                <w:lang w:val="sl-SI" w:eastAsia="hu-HU"/>
              </w:rPr>
            </w:pPr>
          </w:p>
          <w:p w:rsidRPr="008225C7" w:rsidR="00501FCD" w:rsidP="00D125C9" w:rsidRDefault="00501FCD" w14:paraId="19C8E755" w14:textId="77777777">
            <w:pPr>
              <w:spacing w:after="0" w:line="240" w:lineRule="auto"/>
              <w:ind w:left="360"/>
              <w:jc w:val="both"/>
              <w:rPr>
                <w:rFonts w:eastAsia="Times New Roman"/>
                <w:iCs/>
                <w:sz w:val="18"/>
                <w:szCs w:val="18"/>
                <w:lang w:eastAsia="hu-HU"/>
              </w:rPr>
            </w:pPr>
            <w:r w:rsidRPr="00162D83">
              <w:rPr>
                <w:rFonts w:eastAsia="Times New Roman"/>
                <w:b/>
                <w:iCs/>
                <w:sz w:val="18"/>
                <w:szCs w:val="18"/>
                <w:lang w:eastAsia="hu-HU"/>
              </w:rPr>
              <w:t>•</w:t>
            </w:r>
            <w:r w:rsidRPr="00162D83">
              <w:rPr>
                <w:rFonts w:eastAsia="Times New Roman"/>
                <w:b/>
                <w:iCs/>
                <w:sz w:val="18"/>
                <w:szCs w:val="18"/>
                <w:lang w:eastAsia="hu-HU"/>
              </w:rPr>
              <w:tab/>
            </w:r>
            <w:r w:rsidRPr="008225C7">
              <w:rPr>
                <w:rFonts w:eastAsia="Times New Roman"/>
                <w:iCs/>
                <w:sz w:val="18"/>
                <w:szCs w:val="18"/>
                <w:lang w:eastAsia="hu-HU"/>
              </w:rPr>
              <w:t xml:space="preserve">URSIKS: </w:t>
            </w:r>
          </w:p>
          <w:p w:rsidRPr="008225C7" w:rsidR="00501FCD" w:rsidP="00D125C9" w:rsidRDefault="00501FCD" w14:paraId="4B5F5685" w14:textId="77777777">
            <w:pPr>
              <w:spacing w:after="0" w:line="240" w:lineRule="auto"/>
              <w:ind w:left="360"/>
              <w:jc w:val="both"/>
              <w:rPr>
                <w:rFonts w:eastAsia="Times New Roman"/>
                <w:iCs/>
                <w:sz w:val="18"/>
                <w:szCs w:val="18"/>
                <w:lang w:eastAsia="hu-HU"/>
              </w:rPr>
            </w:pPr>
            <w:r w:rsidRPr="008225C7">
              <w:rPr>
                <w:rFonts w:eastAsia="Times New Roman"/>
                <w:iCs/>
                <w:sz w:val="18"/>
                <w:szCs w:val="18"/>
                <w:lang w:eastAsia="hu-HU"/>
              </w:rPr>
              <w:t xml:space="preserve">- Vzhodna regija – 2725 oseb </w:t>
            </w:r>
            <w:r>
              <w:rPr>
                <w:rFonts w:eastAsia="Times New Roman"/>
                <w:iCs/>
                <w:sz w:val="18"/>
                <w:szCs w:val="18"/>
                <w:lang w:eastAsia="hu-HU"/>
              </w:rPr>
              <w:t xml:space="preserve">na prestajanju </w:t>
            </w:r>
            <w:r w:rsidRPr="008225C7">
              <w:rPr>
                <w:rFonts w:eastAsia="Times New Roman"/>
                <w:iCs/>
                <w:sz w:val="18"/>
                <w:szCs w:val="18"/>
                <w:lang w:eastAsia="hu-HU"/>
              </w:rPr>
              <w:t>zap</w:t>
            </w:r>
            <w:r>
              <w:rPr>
                <w:rFonts w:eastAsia="Times New Roman"/>
                <w:iCs/>
                <w:sz w:val="18"/>
                <w:szCs w:val="18"/>
                <w:lang w:eastAsia="hu-HU"/>
              </w:rPr>
              <w:t>orne kazni</w:t>
            </w:r>
          </w:p>
          <w:p w:rsidRPr="008225C7" w:rsidR="00501FCD" w:rsidP="00D125C9" w:rsidRDefault="00501FCD" w14:paraId="23871C13" w14:textId="77777777">
            <w:pPr>
              <w:spacing w:after="0" w:line="240" w:lineRule="auto"/>
              <w:ind w:left="360"/>
              <w:jc w:val="both"/>
              <w:rPr>
                <w:rFonts w:eastAsia="Times New Roman"/>
                <w:iCs/>
                <w:sz w:val="18"/>
                <w:szCs w:val="18"/>
                <w:lang w:eastAsia="hu-HU"/>
              </w:rPr>
            </w:pPr>
            <w:r w:rsidRPr="008225C7">
              <w:rPr>
                <w:rFonts w:eastAsia="Times New Roman"/>
                <w:iCs/>
                <w:sz w:val="18"/>
                <w:szCs w:val="18"/>
                <w:lang w:eastAsia="hu-HU"/>
              </w:rPr>
              <w:t>in mladoletnikov v prevzgojnem domu</w:t>
            </w:r>
          </w:p>
          <w:p w:rsidRPr="008225C7" w:rsidR="00501FCD" w:rsidP="00D125C9" w:rsidRDefault="00501FCD" w14:paraId="114CC857" w14:textId="77777777">
            <w:pPr>
              <w:spacing w:after="0" w:line="240" w:lineRule="auto"/>
              <w:ind w:left="360"/>
              <w:jc w:val="both"/>
              <w:rPr>
                <w:rFonts w:eastAsia="Times New Roman"/>
                <w:iCs/>
                <w:sz w:val="18"/>
                <w:szCs w:val="18"/>
                <w:lang w:eastAsia="hu-HU"/>
              </w:rPr>
            </w:pPr>
            <w:r w:rsidRPr="008225C7">
              <w:rPr>
                <w:rFonts w:eastAsia="Times New Roman"/>
                <w:iCs/>
                <w:sz w:val="18"/>
                <w:szCs w:val="18"/>
                <w:lang w:eastAsia="hu-HU"/>
              </w:rPr>
              <w:t xml:space="preserve">- Zahodna regija – 1175 oseb </w:t>
            </w:r>
            <w:r>
              <w:rPr>
                <w:rFonts w:eastAsia="Times New Roman"/>
                <w:iCs/>
                <w:sz w:val="18"/>
                <w:szCs w:val="18"/>
                <w:lang w:eastAsia="hu-HU"/>
              </w:rPr>
              <w:t xml:space="preserve">na prestajanju </w:t>
            </w:r>
            <w:r w:rsidRPr="008225C7">
              <w:rPr>
                <w:rFonts w:eastAsia="Times New Roman"/>
                <w:iCs/>
                <w:sz w:val="18"/>
                <w:szCs w:val="18"/>
                <w:lang w:eastAsia="hu-HU"/>
              </w:rPr>
              <w:t>zap</w:t>
            </w:r>
            <w:r>
              <w:rPr>
                <w:rFonts w:eastAsia="Times New Roman"/>
                <w:iCs/>
                <w:sz w:val="18"/>
                <w:szCs w:val="18"/>
                <w:lang w:eastAsia="hu-HU"/>
              </w:rPr>
              <w:t>orne kazni</w:t>
            </w:r>
          </w:p>
          <w:p w:rsidR="00501FCD" w:rsidP="00D125C9" w:rsidRDefault="00501FCD" w14:paraId="49AE775D" w14:textId="77777777">
            <w:pPr>
              <w:spacing w:after="0" w:line="240" w:lineRule="auto"/>
              <w:ind w:left="360"/>
              <w:jc w:val="both"/>
              <w:rPr>
                <w:rFonts w:eastAsia="Times New Roman"/>
                <w:iCs/>
                <w:sz w:val="18"/>
                <w:szCs w:val="18"/>
                <w:lang w:eastAsia="hu-HU"/>
              </w:rPr>
            </w:pPr>
            <w:r w:rsidRPr="008225C7">
              <w:rPr>
                <w:rFonts w:eastAsia="Times New Roman"/>
                <w:iCs/>
                <w:sz w:val="18"/>
                <w:szCs w:val="18"/>
                <w:lang w:eastAsia="hu-HU"/>
              </w:rPr>
              <w:t>in mladoletnikov v prevzgojnem domu</w:t>
            </w:r>
          </w:p>
          <w:p w:rsidRPr="008225C7" w:rsidR="00501FCD" w:rsidP="00D125C9" w:rsidRDefault="00501FCD" w14:paraId="452608BF" w14:textId="77777777">
            <w:pPr>
              <w:spacing w:after="0" w:line="240" w:lineRule="auto"/>
              <w:ind w:left="360"/>
              <w:jc w:val="both"/>
              <w:rPr>
                <w:rFonts w:eastAsia="Times New Roman"/>
                <w:iCs/>
                <w:sz w:val="18"/>
                <w:szCs w:val="18"/>
                <w:lang w:eastAsia="hu-HU"/>
              </w:rPr>
            </w:pPr>
          </w:p>
          <w:p w:rsidRPr="008225C7" w:rsidR="00501FCD" w:rsidP="00D125C9" w:rsidRDefault="00501FCD" w14:paraId="5F2A58AF" w14:textId="77777777">
            <w:pPr>
              <w:spacing w:after="0" w:line="240" w:lineRule="auto"/>
              <w:ind w:left="360"/>
              <w:jc w:val="both"/>
              <w:rPr>
                <w:rFonts w:eastAsia="Times New Roman"/>
                <w:iCs/>
                <w:sz w:val="18"/>
                <w:szCs w:val="18"/>
                <w:lang w:eastAsia="hu-HU"/>
              </w:rPr>
            </w:pPr>
            <w:r w:rsidRPr="00162D83">
              <w:rPr>
                <w:rFonts w:eastAsia="Times New Roman"/>
                <w:b/>
                <w:iCs/>
                <w:sz w:val="18"/>
                <w:szCs w:val="18"/>
                <w:lang w:eastAsia="hu-HU"/>
              </w:rPr>
              <w:t>•</w:t>
            </w:r>
            <w:r w:rsidRPr="00162D83">
              <w:rPr>
                <w:rFonts w:eastAsia="Times New Roman"/>
                <w:b/>
                <w:iCs/>
                <w:sz w:val="18"/>
                <w:szCs w:val="18"/>
                <w:lang w:eastAsia="hu-HU"/>
              </w:rPr>
              <w:tab/>
            </w:r>
            <w:r w:rsidRPr="008225C7">
              <w:rPr>
                <w:rFonts w:eastAsia="Times New Roman"/>
                <w:iCs/>
                <w:sz w:val="18"/>
                <w:szCs w:val="18"/>
                <w:lang w:eastAsia="hu-HU"/>
              </w:rPr>
              <w:t xml:space="preserve">UPRO: </w:t>
            </w:r>
          </w:p>
          <w:p w:rsidRPr="008225C7" w:rsidR="00501FCD" w:rsidP="00D125C9" w:rsidRDefault="00501FCD" w14:paraId="76990E7B" w14:textId="77777777">
            <w:pPr>
              <w:spacing w:after="0" w:line="240" w:lineRule="auto"/>
              <w:ind w:left="360"/>
              <w:jc w:val="both"/>
              <w:rPr>
                <w:rFonts w:eastAsia="Times New Roman"/>
                <w:iCs/>
                <w:sz w:val="18"/>
                <w:szCs w:val="18"/>
                <w:lang w:eastAsia="hu-HU"/>
              </w:rPr>
            </w:pPr>
            <w:r w:rsidRPr="008225C7">
              <w:rPr>
                <w:rFonts w:eastAsia="Times New Roman"/>
                <w:iCs/>
                <w:sz w:val="18"/>
                <w:szCs w:val="18"/>
                <w:lang w:eastAsia="hu-HU"/>
              </w:rPr>
              <w:t>- Vzhodna regija – 240 oseb v probaciji</w:t>
            </w:r>
          </w:p>
          <w:p w:rsidRPr="008225C7" w:rsidR="00501FCD" w:rsidP="00D125C9" w:rsidRDefault="00501FCD" w14:paraId="68CD8DE0" w14:textId="77777777">
            <w:pPr>
              <w:spacing w:after="0" w:line="240" w:lineRule="auto"/>
              <w:ind w:left="360"/>
              <w:jc w:val="both"/>
              <w:rPr>
                <w:rFonts w:eastAsia="Times New Roman"/>
                <w:iCs/>
                <w:sz w:val="18"/>
                <w:szCs w:val="18"/>
                <w:lang w:eastAsia="hu-HU"/>
              </w:rPr>
            </w:pPr>
            <w:r w:rsidRPr="008225C7">
              <w:rPr>
                <w:rFonts w:eastAsia="Times New Roman"/>
                <w:iCs/>
                <w:sz w:val="18"/>
                <w:szCs w:val="18"/>
                <w:lang w:eastAsia="hu-HU"/>
              </w:rPr>
              <w:t>- Zahodna regija – 360 oseb v probaciji</w:t>
            </w:r>
          </w:p>
          <w:p w:rsidRPr="00162D83" w:rsidR="00501FCD" w:rsidP="00D125C9" w:rsidRDefault="00501FCD" w14:paraId="30C8BAB2" w14:textId="77777777">
            <w:pPr>
              <w:spacing w:after="0" w:line="240" w:lineRule="auto"/>
              <w:jc w:val="both"/>
              <w:rPr>
                <w:rFonts w:eastAsia="Times New Roman"/>
                <w:b/>
                <w:iCs/>
                <w:sz w:val="18"/>
                <w:szCs w:val="18"/>
                <w:lang w:eastAsia="hu-HU"/>
              </w:rPr>
            </w:pPr>
          </w:p>
          <w:p w:rsidRPr="008225C7" w:rsidR="00501FCD" w:rsidP="00D125C9" w:rsidRDefault="00501FCD" w14:paraId="1FAEFCDB" w14:textId="06B83DD8">
            <w:pPr>
              <w:spacing w:after="0" w:line="240" w:lineRule="auto"/>
              <w:jc w:val="both"/>
              <w:rPr>
                <w:rFonts w:eastAsia="Times New Roman"/>
                <w:iCs/>
                <w:sz w:val="18"/>
                <w:szCs w:val="18"/>
                <w:lang w:eastAsia="hu-HU"/>
              </w:rPr>
            </w:pPr>
            <w:r w:rsidRPr="008225C7">
              <w:rPr>
                <w:rFonts w:eastAsia="Times New Roman"/>
                <w:iCs/>
                <w:sz w:val="18"/>
                <w:szCs w:val="18"/>
                <w:lang w:eastAsia="hu-HU"/>
              </w:rPr>
              <w:t xml:space="preserve">Skupno število udeleženih </w:t>
            </w:r>
            <w:r>
              <w:rPr>
                <w:rFonts w:eastAsia="Times New Roman"/>
                <w:iCs/>
                <w:sz w:val="18"/>
                <w:szCs w:val="18"/>
                <w:lang w:eastAsia="hu-HU"/>
              </w:rPr>
              <w:t xml:space="preserve">posameznikov </w:t>
            </w:r>
            <w:r w:rsidRPr="008225C7">
              <w:rPr>
                <w:rFonts w:eastAsia="Times New Roman"/>
                <w:iCs/>
                <w:sz w:val="18"/>
                <w:szCs w:val="18"/>
                <w:lang w:eastAsia="hu-HU"/>
              </w:rPr>
              <w:t xml:space="preserve">na SC </w:t>
            </w:r>
            <w:r>
              <w:rPr>
                <w:rFonts w:eastAsia="Times New Roman"/>
                <w:iCs/>
                <w:sz w:val="18"/>
                <w:szCs w:val="18"/>
                <w:lang w:eastAsia="hu-HU"/>
              </w:rPr>
              <w:t xml:space="preserve">ESO4.12 </w:t>
            </w:r>
            <w:r w:rsidRPr="008225C7">
              <w:rPr>
                <w:rFonts w:eastAsia="Times New Roman"/>
                <w:iCs/>
                <w:sz w:val="18"/>
                <w:szCs w:val="18"/>
                <w:lang w:eastAsia="hu-HU"/>
              </w:rPr>
              <w:t>znaša 4600:</w:t>
            </w:r>
          </w:p>
          <w:p w:rsidRPr="008225C7" w:rsidR="00501FCD" w:rsidP="00D125C9" w:rsidRDefault="00501FCD" w14:paraId="17272E42" w14:textId="6D7667E3">
            <w:pPr>
              <w:spacing w:after="0" w:line="240" w:lineRule="auto"/>
              <w:jc w:val="both"/>
              <w:rPr>
                <w:rFonts w:eastAsia="Times New Roman"/>
                <w:iCs/>
                <w:sz w:val="18"/>
                <w:szCs w:val="18"/>
                <w:lang w:eastAsia="hu-HU"/>
              </w:rPr>
            </w:pPr>
            <w:r w:rsidRPr="008225C7">
              <w:rPr>
                <w:rFonts w:eastAsia="Times New Roman"/>
                <w:iCs/>
                <w:sz w:val="18"/>
                <w:szCs w:val="18"/>
                <w:lang w:eastAsia="hu-HU"/>
              </w:rPr>
              <w:t>- Vzhodna regija –</w:t>
            </w:r>
            <w:r>
              <w:rPr>
                <w:rFonts w:eastAsia="Times New Roman"/>
                <w:iCs/>
                <w:sz w:val="18"/>
                <w:szCs w:val="18"/>
                <w:lang w:eastAsia="hu-HU"/>
              </w:rPr>
              <w:t xml:space="preserve"> </w:t>
            </w:r>
            <w:r w:rsidR="00F8260E">
              <w:rPr>
                <w:rFonts w:eastAsia="Times New Roman"/>
                <w:iCs/>
                <w:sz w:val="18"/>
                <w:szCs w:val="18"/>
                <w:lang w:eastAsia="hu-HU"/>
              </w:rPr>
              <w:t>70</w:t>
            </w:r>
            <w:r w:rsidRPr="008225C7">
              <w:rPr>
                <w:rFonts w:eastAsia="Times New Roman"/>
                <w:iCs/>
                <w:sz w:val="18"/>
                <w:szCs w:val="18"/>
                <w:lang w:eastAsia="hu-HU"/>
              </w:rPr>
              <w:t xml:space="preserve"> + 2725 + 240 = 303</w:t>
            </w:r>
            <w:r w:rsidR="00F8260E">
              <w:rPr>
                <w:rFonts w:eastAsia="Times New Roman"/>
                <w:iCs/>
                <w:sz w:val="18"/>
                <w:szCs w:val="18"/>
                <w:lang w:eastAsia="hu-HU"/>
              </w:rPr>
              <w:t>5</w:t>
            </w:r>
            <w:r w:rsidRPr="008225C7">
              <w:rPr>
                <w:rFonts w:eastAsia="Times New Roman"/>
                <w:iCs/>
                <w:sz w:val="18"/>
                <w:szCs w:val="18"/>
                <w:lang w:eastAsia="hu-HU"/>
              </w:rPr>
              <w:t xml:space="preserve"> oseb</w:t>
            </w:r>
          </w:p>
          <w:p w:rsidRPr="006D06D5" w:rsidR="00501FCD" w:rsidP="00F8260E" w:rsidRDefault="00501FCD" w14:paraId="59207385" w14:textId="6C1EDA1C">
            <w:pPr>
              <w:spacing w:after="0" w:line="240" w:lineRule="auto"/>
              <w:jc w:val="both"/>
              <w:rPr>
                <w:rFonts w:eastAsia="Times New Roman"/>
                <w:iCs/>
                <w:sz w:val="18"/>
                <w:szCs w:val="18"/>
                <w:lang w:eastAsia="hu-HU"/>
              </w:rPr>
            </w:pPr>
            <w:r w:rsidRPr="008225C7">
              <w:rPr>
                <w:rFonts w:eastAsia="Times New Roman"/>
                <w:iCs/>
                <w:sz w:val="18"/>
                <w:szCs w:val="18"/>
                <w:lang w:eastAsia="hu-HU"/>
              </w:rPr>
              <w:t>- Zahodna regija – 3</w:t>
            </w:r>
            <w:r w:rsidR="00F8260E">
              <w:rPr>
                <w:rFonts w:eastAsia="Times New Roman"/>
                <w:iCs/>
                <w:sz w:val="18"/>
                <w:szCs w:val="18"/>
                <w:lang w:eastAsia="hu-HU"/>
              </w:rPr>
              <w:t>0</w:t>
            </w:r>
            <w:r>
              <w:rPr>
                <w:rFonts w:eastAsia="Times New Roman"/>
                <w:iCs/>
                <w:sz w:val="18"/>
                <w:szCs w:val="18"/>
                <w:lang w:eastAsia="hu-HU"/>
              </w:rPr>
              <w:t xml:space="preserve"> </w:t>
            </w:r>
            <w:r w:rsidRPr="008225C7">
              <w:rPr>
                <w:rFonts w:eastAsia="Times New Roman"/>
                <w:iCs/>
                <w:sz w:val="18"/>
                <w:szCs w:val="18"/>
                <w:lang w:eastAsia="hu-HU"/>
              </w:rPr>
              <w:t>+</w:t>
            </w:r>
            <w:r>
              <w:rPr>
                <w:rFonts w:eastAsia="Times New Roman"/>
                <w:iCs/>
                <w:sz w:val="18"/>
                <w:szCs w:val="18"/>
                <w:lang w:eastAsia="hu-HU"/>
              </w:rPr>
              <w:t xml:space="preserve"> </w:t>
            </w:r>
            <w:r w:rsidRPr="008225C7">
              <w:rPr>
                <w:rFonts w:eastAsia="Times New Roman"/>
                <w:iCs/>
                <w:sz w:val="18"/>
                <w:szCs w:val="18"/>
                <w:lang w:eastAsia="hu-HU"/>
              </w:rPr>
              <w:t>1175 + 360 = 156</w:t>
            </w:r>
            <w:r w:rsidR="00F8260E">
              <w:rPr>
                <w:rFonts w:eastAsia="Times New Roman"/>
                <w:iCs/>
                <w:sz w:val="18"/>
                <w:szCs w:val="18"/>
                <w:lang w:eastAsia="hu-HU"/>
              </w:rPr>
              <w:t>5</w:t>
            </w:r>
            <w:r w:rsidRPr="008225C7">
              <w:rPr>
                <w:rFonts w:eastAsia="Times New Roman"/>
                <w:iCs/>
                <w:sz w:val="18"/>
                <w:szCs w:val="18"/>
                <w:lang w:eastAsia="hu-HU"/>
              </w:rPr>
              <w:t xml:space="preserve"> oseb</w:t>
            </w:r>
          </w:p>
        </w:tc>
      </w:tr>
      <w:tr w:rsidRPr="00F72922" w:rsidR="00DC0903" w:rsidTr="00342F82" w14:paraId="511FEBBE" w14:textId="77777777">
        <w:trPr>
          <w:trHeight w:val="689"/>
        </w:trPr>
        <w:tc>
          <w:tcPr>
            <w:tcW w:w="2902" w:type="dxa"/>
            <w:shd w:val="clear" w:color="auto" w:fill="auto"/>
          </w:tcPr>
          <w:p w:rsidRPr="00A25F30" w:rsidR="00DC0903" w:rsidP="00342F82" w:rsidRDefault="00DC0903" w14:paraId="0F5D6B18" w14:textId="77777777">
            <w:pPr>
              <w:spacing w:after="0" w:line="240" w:lineRule="auto"/>
              <w:jc w:val="both"/>
              <w:rPr>
                <w:rFonts w:eastAsia="Times New Roman"/>
                <w:b/>
                <w:bCs/>
                <w:iCs/>
                <w:sz w:val="18"/>
                <w:szCs w:val="18"/>
                <w:lang w:eastAsia="hu-HU"/>
              </w:rPr>
            </w:pPr>
            <w:r w:rsidRPr="00E2796D">
              <w:rPr>
                <w:rFonts w:eastAsia="Times New Roman"/>
                <w:b/>
                <w:bCs/>
                <w:iCs/>
                <w:sz w:val="18"/>
                <w:szCs w:val="18"/>
                <w:lang w:eastAsia="hu-HU"/>
              </w:rPr>
              <w:t>Utemeljitev izbora/merila za izbor kazalnika/ glede na relevantnost intervencije ali glede upravičencev/uporabnikov</w:t>
            </w:r>
          </w:p>
        </w:tc>
        <w:tc>
          <w:tcPr>
            <w:tcW w:w="6092" w:type="dxa"/>
            <w:gridSpan w:val="6"/>
            <w:shd w:val="clear" w:color="auto" w:fill="auto"/>
          </w:tcPr>
          <w:p w:rsidRPr="00964F79" w:rsidR="00DC0903" w:rsidP="00342F82" w:rsidRDefault="00DC0903" w14:paraId="0DE23FF4" w14:textId="77777777">
            <w:pPr>
              <w:spacing w:after="0" w:line="240" w:lineRule="auto"/>
              <w:jc w:val="both"/>
              <w:rPr>
                <w:rFonts w:eastAsia="Times New Roman"/>
                <w:iCs/>
                <w:sz w:val="18"/>
                <w:szCs w:val="18"/>
                <w:lang w:eastAsia="hu-HU"/>
              </w:rPr>
            </w:pPr>
            <w:r w:rsidRPr="00964F79">
              <w:rPr>
                <w:rFonts w:eastAsia="Times New Roman"/>
                <w:iCs/>
                <w:sz w:val="18"/>
                <w:szCs w:val="18"/>
                <w:lang w:eastAsia="hu-HU"/>
              </w:rPr>
              <w:t>Cilj ukrepa je izboljšanje integracije otrok romske skupnosti, priseljencev in otrok s posebnimi potrebami z namenom večje socialne vključenosti navedenih posameznikov v družbo, lokalno okolje in, kjer je relevantno, na trg dela. Ključni kazalniki so vezani na učinek na posameznega otroka</w:t>
            </w:r>
            <w:r>
              <w:rPr>
                <w:rFonts w:eastAsia="Times New Roman"/>
                <w:iCs/>
                <w:sz w:val="18"/>
                <w:szCs w:val="18"/>
                <w:lang w:eastAsia="hu-HU"/>
              </w:rPr>
              <w:t>.</w:t>
            </w:r>
          </w:p>
          <w:p w:rsidRPr="00964F79" w:rsidR="00DC0903" w:rsidP="00342F82" w:rsidRDefault="00DC0903" w14:paraId="3BBC2B03" w14:textId="77777777">
            <w:pPr>
              <w:spacing w:after="0" w:line="240" w:lineRule="auto"/>
              <w:jc w:val="both"/>
              <w:rPr>
                <w:rFonts w:eastAsia="Times New Roman"/>
                <w:iCs/>
                <w:sz w:val="18"/>
                <w:szCs w:val="18"/>
                <w:lang w:eastAsia="hu-HU"/>
              </w:rPr>
            </w:pPr>
          </w:p>
          <w:p w:rsidR="00DC0903" w:rsidP="00342F82" w:rsidRDefault="00DC0903" w14:paraId="1479ECB8" w14:textId="77777777">
            <w:pPr>
              <w:spacing w:after="0" w:line="240" w:lineRule="auto"/>
              <w:jc w:val="both"/>
              <w:rPr>
                <w:rFonts w:eastAsia="Times New Roman"/>
                <w:iCs/>
                <w:sz w:val="18"/>
                <w:szCs w:val="18"/>
                <w:lang w:eastAsia="hu-HU"/>
              </w:rPr>
            </w:pPr>
            <w:r w:rsidRPr="00964F79">
              <w:rPr>
                <w:rFonts w:eastAsia="Times New Roman"/>
                <w:iCs/>
                <w:sz w:val="18"/>
                <w:szCs w:val="18"/>
                <w:lang w:eastAsia="hu-HU"/>
              </w:rPr>
              <w:t xml:space="preserve">Namen </w:t>
            </w:r>
            <w:r>
              <w:rPr>
                <w:rFonts w:eastAsia="Times New Roman"/>
                <w:iCs/>
                <w:sz w:val="18"/>
                <w:szCs w:val="18"/>
                <w:lang w:eastAsia="hu-HU"/>
              </w:rPr>
              <w:t xml:space="preserve">drugega ukrepa pa </w:t>
            </w:r>
            <w:r w:rsidRPr="00964F79">
              <w:rPr>
                <w:rFonts w:eastAsia="Times New Roman"/>
                <w:iCs/>
                <w:sz w:val="18"/>
                <w:szCs w:val="18"/>
                <w:lang w:eastAsia="hu-HU"/>
              </w:rPr>
              <w:t>je spodbujati socialno integracijo invalidov v šport in prek športa. Na področju rekreacije je trenutno zelo malo programov za to populacijo, zato je treba dvigniti kakovost programov in število invalidov, ki se bodo ukvarjali z rekreativno dejavnostjo ali športom. Glede na navedeno je naš cilj čim več invalidom športnikom omogočiti kakovostno vadbo, zato bomo cilj ukrepa merili s številom vključenih posameznikov v navede programe vadbe</w:t>
            </w:r>
            <w:r>
              <w:rPr>
                <w:rFonts w:eastAsia="Times New Roman"/>
                <w:iCs/>
                <w:sz w:val="18"/>
                <w:szCs w:val="18"/>
                <w:lang w:eastAsia="hu-HU"/>
              </w:rPr>
              <w:t>.</w:t>
            </w:r>
          </w:p>
          <w:p w:rsidR="00501FCD" w:rsidP="00342F82" w:rsidRDefault="00501FCD" w14:paraId="05B9AD5F" w14:textId="77777777">
            <w:pPr>
              <w:spacing w:after="0" w:line="240" w:lineRule="auto"/>
              <w:jc w:val="both"/>
              <w:rPr>
                <w:rFonts w:eastAsia="Times New Roman"/>
                <w:iCs/>
                <w:sz w:val="18"/>
                <w:szCs w:val="18"/>
                <w:lang w:eastAsia="hu-HU"/>
              </w:rPr>
            </w:pPr>
          </w:p>
          <w:p w:rsidRPr="00547307" w:rsidR="00501FCD" w:rsidP="00501FCD" w:rsidRDefault="00501FCD" w14:paraId="3CCAF4D9" w14:textId="339EC639">
            <w:pPr>
              <w:spacing w:after="0" w:line="240" w:lineRule="auto"/>
              <w:jc w:val="both"/>
              <w:rPr>
                <w:rFonts w:eastAsia="Times New Roman"/>
                <w:iCs/>
                <w:sz w:val="18"/>
                <w:szCs w:val="18"/>
                <w:lang w:eastAsia="hu-HU"/>
              </w:rPr>
            </w:pPr>
            <w:r w:rsidRPr="00F8260E">
              <w:rPr>
                <w:rFonts w:eastAsia="Times New Roman" w:cstheme="minorHAnsi"/>
                <w:iCs/>
                <w:sz w:val="18"/>
                <w:szCs w:val="18"/>
                <w:lang w:eastAsia="hu-HU"/>
              </w:rPr>
              <w:t xml:space="preserve">Kazalnik se nanaša na relevantnost intervencije – skupno število udeleženih oseb oziroma </w:t>
            </w:r>
            <w:r w:rsidRPr="00F8260E">
              <w:rPr>
                <w:rFonts w:eastAsia="Times New Roman"/>
                <w:iCs/>
                <w:sz w:val="18"/>
                <w:szCs w:val="18"/>
                <w:lang w:eastAsia="hu-HU"/>
              </w:rPr>
              <w:t>oseb na prestajanju zaporne kazni, mladoletnih oseb v prevzgojnih domovih in oseb v probaciji. Z vključitvijo v aktivnosti operacij se jim bo omogočila boljša socialna vključenost v družbo.</w:t>
            </w:r>
          </w:p>
        </w:tc>
      </w:tr>
      <w:tr w:rsidRPr="00F72922" w:rsidR="00DC0903" w:rsidTr="00342F82" w14:paraId="406FCAEA" w14:textId="77777777">
        <w:trPr>
          <w:trHeight w:val="1353"/>
        </w:trPr>
        <w:tc>
          <w:tcPr>
            <w:tcW w:w="2902" w:type="dxa"/>
            <w:shd w:val="clear" w:color="auto" w:fill="auto"/>
          </w:tcPr>
          <w:p w:rsidRPr="00E2796D" w:rsidR="00DC0903" w:rsidP="00342F82" w:rsidRDefault="00DC0903" w14:paraId="50A3B9BB" w14:textId="77777777">
            <w:pPr>
              <w:spacing w:after="0" w:line="240" w:lineRule="auto"/>
              <w:jc w:val="both"/>
              <w:rPr>
                <w:rFonts w:eastAsia="Times New Roman"/>
                <w:b/>
                <w:bCs/>
                <w:iCs/>
                <w:sz w:val="18"/>
                <w:szCs w:val="18"/>
                <w:lang w:eastAsia="hu-HU"/>
              </w:rPr>
            </w:pPr>
            <w:r w:rsidRPr="006D06D5">
              <w:rPr>
                <w:rFonts w:eastAsia="Times New Roman"/>
                <w:b/>
                <w:bCs/>
                <w:iCs/>
                <w:sz w:val="18"/>
                <w:szCs w:val="18"/>
                <w:lang w:eastAsia="hu-HU"/>
              </w:rPr>
              <w:t xml:space="preserve">Informacije o deležu finančnih sredstev, dodeljenih operacijam, ki jim ustrezajo kazalniki učinka in ključne faze izvajanja, določeni v okviru </w:t>
            </w:r>
            <w:r>
              <w:rPr>
                <w:rFonts w:eastAsia="Times New Roman"/>
                <w:b/>
                <w:bCs/>
                <w:iCs/>
                <w:sz w:val="18"/>
                <w:szCs w:val="18"/>
                <w:lang w:eastAsia="hu-HU"/>
              </w:rPr>
              <w:t>smotrnosti</w:t>
            </w:r>
            <w:r w:rsidRPr="006D06D5">
              <w:rPr>
                <w:rFonts w:eastAsia="Times New Roman"/>
                <w:b/>
                <w:bCs/>
                <w:iCs/>
                <w:sz w:val="18"/>
                <w:szCs w:val="18"/>
                <w:lang w:eastAsia="hu-HU"/>
              </w:rPr>
              <w:t>, ter obra</w:t>
            </w:r>
            <w:r>
              <w:rPr>
                <w:rFonts w:eastAsia="Times New Roman"/>
                <w:b/>
                <w:bCs/>
                <w:iCs/>
                <w:sz w:val="18"/>
                <w:szCs w:val="18"/>
                <w:lang w:eastAsia="hu-HU"/>
              </w:rPr>
              <w:t>zložitev načina izračuna deleža</w:t>
            </w:r>
          </w:p>
        </w:tc>
        <w:tc>
          <w:tcPr>
            <w:tcW w:w="6092" w:type="dxa"/>
            <w:gridSpan w:val="6"/>
            <w:shd w:val="clear" w:color="auto" w:fill="auto"/>
          </w:tcPr>
          <w:p w:rsidRPr="006D06D5" w:rsidR="00DC0903" w:rsidP="00342F82" w:rsidRDefault="00DC0903" w14:paraId="34190F61" w14:textId="77777777">
            <w:pPr>
              <w:spacing w:after="0" w:line="240" w:lineRule="auto"/>
              <w:rPr>
                <w:rFonts w:eastAsia="Times New Roman"/>
                <w:iCs/>
                <w:sz w:val="18"/>
                <w:szCs w:val="18"/>
                <w:lang w:eastAsia="hu-HU"/>
              </w:rPr>
            </w:pPr>
          </w:p>
        </w:tc>
      </w:tr>
      <w:tr w:rsidRPr="00F72922" w:rsidR="00DC0903" w:rsidTr="00342F82" w14:paraId="55569624" w14:textId="77777777">
        <w:trPr>
          <w:trHeight w:val="562"/>
        </w:trPr>
        <w:tc>
          <w:tcPr>
            <w:tcW w:w="2902" w:type="dxa"/>
            <w:shd w:val="clear" w:color="auto" w:fill="auto"/>
          </w:tcPr>
          <w:p w:rsidRPr="00A25F30" w:rsidR="00DC0903" w:rsidP="00342F82" w:rsidRDefault="00DC0903" w14:paraId="1BC84236"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Tveganje:</w:t>
            </w:r>
          </w:p>
          <w:p w:rsidRPr="006D06D5" w:rsidR="00DC0903" w:rsidP="00342F82" w:rsidRDefault="00DC0903" w14:paraId="6CA0C4DE" w14:textId="77777777">
            <w:pPr>
              <w:spacing w:after="0" w:line="240" w:lineRule="auto"/>
              <w:jc w:val="both"/>
              <w:rPr>
                <w:rFonts w:eastAsia="Times New Roman"/>
                <w:b/>
                <w:bCs/>
                <w:iCs/>
                <w:sz w:val="18"/>
                <w:szCs w:val="18"/>
                <w:lang w:eastAsia="hu-HU"/>
              </w:rPr>
            </w:pPr>
            <w:r w:rsidRPr="00A25F30">
              <w:rPr>
                <w:rFonts w:eastAsia="Times New Roman"/>
                <w:b/>
                <w:bCs/>
                <w:iCs/>
                <w:sz w:val="18"/>
                <w:szCs w:val="18"/>
                <w:lang w:eastAsia="hu-HU"/>
              </w:rPr>
              <w:t>Dejavniki, ki lahko vplivajo na doseganje mejnikov in ciljev in navedba načinov, kako bodo ti upoštevani</w:t>
            </w:r>
          </w:p>
        </w:tc>
        <w:tc>
          <w:tcPr>
            <w:tcW w:w="6092" w:type="dxa"/>
            <w:gridSpan w:val="6"/>
            <w:shd w:val="clear" w:color="auto" w:fill="auto"/>
          </w:tcPr>
          <w:p w:rsidRPr="001659C3" w:rsidR="00DC0903" w:rsidP="00342F82" w:rsidRDefault="00DC0903" w14:paraId="6EAD5BC7" w14:textId="77777777">
            <w:pPr>
              <w:spacing w:after="0" w:line="240" w:lineRule="auto"/>
              <w:jc w:val="both"/>
              <w:rPr>
                <w:rFonts w:eastAsia="Times New Roman"/>
                <w:iCs/>
                <w:sz w:val="18"/>
                <w:szCs w:val="18"/>
                <w:lang w:eastAsia="hu-HU"/>
              </w:rPr>
            </w:pPr>
            <w:r w:rsidRPr="001659C3">
              <w:rPr>
                <w:rFonts w:eastAsia="Times New Roman"/>
                <w:iCs/>
                <w:sz w:val="18"/>
                <w:szCs w:val="18"/>
                <w:lang w:eastAsia="hu-HU"/>
              </w:rPr>
              <w:t>Tveganje</w:t>
            </w:r>
            <w:r>
              <w:rPr>
                <w:rFonts w:eastAsia="Times New Roman"/>
                <w:iCs/>
                <w:sz w:val="18"/>
                <w:szCs w:val="18"/>
                <w:lang w:eastAsia="hu-HU"/>
              </w:rPr>
              <w:t xml:space="preserve"> oz.</w:t>
            </w:r>
            <w:r w:rsidRPr="001659C3">
              <w:rPr>
                <w:rFonts w:eastAsia="Times New Roman"/>
                <w:iCs/>
                <w:sz w:val="18"/>
                <w:szCs w:val="18"/>
                <w:lang w:eastAsia="hu-HU"/>
              </w:rPr>
              <w:t xml:space="preserve"> dejavniki, ki lahko vplivajo na doseganje mejnikov in ciljev:</w:t>
            </w:r>
          </w:p>
          <w:p w:rsidRPr="004270A8" w:rsidR="00DC0903" w:rsidP="00DC0903" w:rsidRDefault="00DC0903" w14:paraId="0BA6C720" w14:textId="77777777">
            <w:pPr>
              <w:pStyle w:val="Odstavekseznama"/>
              <w:numPr>
                <w:ilvl w:val="0"/>
                <w:numId w:val="91"/>
              </w:numPr>
              <w:spacing w:after="0" w:line="240" w:lineRule="auto"/>
              <w:jc w:val="both"/>
              <w:rPr>
                <w:rFonts w:eastAsia="Times New Roman"/>
                <w:iCs/>
                <w:sz w:val="18"/>
                <w:szCs w:val="18"/>
                <w:lang w:val="sl-SI" w:eastAsia="hu-HU"/>
              </w:rPr>
            </w:pPr>
            <w:r w:rsidRPr="004270A8">
              <w:rPr>
                <w:rFonts w:eastAsia="Times New Roman"/>
                <w:iCs/>
                <w:sz w:val="18"/>
                <w:szCs w:val="18"/>
                <w:lang w:val="sl-SI" w:eastAsia="hu-HU"/>
              </w:rPr>
              <w:t>Sprememba zakonodaje oz. povišanje plač zaposlenih (povišanje urne postavke - vrednost SSE), kar lahko vpliva na doseganje kazalnika zaradi potrebnih več sredstev na posameznega vključenega.</w:t>
            </w:r>
            <w:r>
              <w:rPr>
                <w:rFonts w:eastAsia="Times New Roman"/>
                <w:iCs/>
                <w:sz w:val="18"/>
                <w:szCs w:val="18"/>
                <w:lang w:val="sl-SI" w:eastAsia="hu-HU"/>
              </w:rPr>
              <w:t xml:space="preserve"> </w:t>
            </w:r>
            <w:r w:rsidRPr="004270A8">
              <w:rPr>
                <w:rFonts w:eastAsia="Times New Roman"/>
                <w:iCs/>
                <w:sz w:val="18"/>
                <w:szCs w:val="18"/>
                <w:lang w:val="sl-SI" w:eastAsia="hu-HU"/>
              </w:rPr>
              <w:t>Ukrep: metodologija izračuna SSE vključuje več mejnikov.</w:t>
            </w:r>
          </w:p>
          <w:p w:rsidRPr="004270A8" w:rsidR="00DC0903" w:rsidP="00DC0903" w:rsidRDefault="00DC0903" w14:paraId="1831C469" w14:textId="77777777">
            <w:pPr>
              <w:pStyle w:val="Odstavekseznama"/>
              <w:numPr>
                <w:ilvl w:val="0"/>
                <w:numId w:val="91"/>
              </w:numPr>
              <w:spacing w:after="0" w:line="240" w:lineRule="auto"/>
              <w:jc w:val="both"/>
              <w:rPr>
                <w:rFonts w:eastAsia="Times New Roman"/>
                <w:iCs/>
                <w:sz w:val="18"/>
                <w:szCs w:val="18"/>
                <w:lang w:val="sl-SI" w:eastAsia="hu-HU"/>
              </w:rPr>
            </w:pPr>
            <w:r w:rsidRPr="004270A8">
              <w:rPr>
                <w:rFonts w:eastAsia="Times New Roman"/>
                <w:iCs/>
                <w:sz w:val="18"/>
                <w:szCs w:val="18"/>
                <w:lang w:val="sl-SI" w:eastAsia="hu-HU"/>
              </w:rPr>
              <w:t xml:space="preserve">Zamik pričetka izvajanja instrumentov lahko predstavlja tveganje za doseganje mejnika v letu 2024. Ukrep: predhodna priprava operacij z namenom čim hitrejšega začetka izvajanja.  </w:t>
            </w:r>
          </w:p>
          <w:p w:rsidRPr="00501FCD" w:rsidR="00DC0903" w:rsidP="00DC0903" w:rsidRDefault="00DC0903" w14:paraId="4848A2F2" w14:textId="54170FBF">
            <w:pPr>
              <w:pStyle w:val="Odstavekseznama"/>
              <w:numPr>
                <w:ilvl w:val="0"/>
                <w:numId w:val="91"/>
              </w:numPr>
              <w:spacing w:after="0" w:line="240" w:lineRule="auto"/>
              <w:jc w:val="both"/>
              <w:rPr>
                <w:rFonts w:eastAsia="Times New Roman"/>
                <w:iCs/>
                <w:sz w:val="18"/>
                <w:szCs w:val="18"/>
                <w:lang w:val="sl-SI" w:eastAsia="hu-HU"/>
              </w:rPr>
            </w:pPr>
            <w:r w:rsidRPr="004270A8">
              <w:rPr>
                <w:rFonts w:eastAsia="Times New Roman"/>
                <w:iCs/>
                <w:sz w:val="18"/>
                <w:szCs w:val="18"/>
                <w:lang w:val="sl-SI" w:eastAsia="hu-HU"/>
              </w:rPr>
              <w:t xml:space="preserve">Pomanjkanje ustreznih strokovnjakov na trgu dela. Ukrep: pravočasno </w:t>
            </w:r>
            <w:r w:rsidRPr="00501FCD">
              <w:rPr>
                <w:rFonts w:eastAsia="Times New Roman"/>
                <w:iCs/>
                <w:sz w:val="18"/>
                <w:szCs w:val="18"/>
                <w:lang w:val="sl-SI" w:eastAsia="hu-HU"/>
              </w:rPr>
              <w:t>informiranje glede priprave posameznih instrumentov in opozarjanje.</w:t>
            </w:r>
          </w:p>
          <w:p w:rsidRPr="00F8260E" w:rsidR="00F8260E" w:rsidP="0027774B" w:rsidRDefault="00501FCD" w14:paraId="3A03C710" w14:textId="77777777">
            <w:pPr>
              <w:pStyle w:val="Odstavekseznama"/>
              <w:numPr>
                <w:ilvl w:val="0"/>
                <w:numId w:val="91"/>
              </w:numPr>
              <w:spacing w:after="0" w:line="240" w:lineRule="auto"/>
              <w:jc w:val="both"/>
              <w:rPr>
                <w:rFonts w:eastAsia="Times New Roman" w:asciiTheme="minorHAnsi" w:hAnsiTheme="minorHAnsi" w:cstheme="minorBidi"/>
                <w:iCs/>
                <w:sz w:val="18"/>
                <w:szCs w:val="18"/>
                <w:lang w:val="sl-SI" w:eastAsia="hu-HU"/>
              </w:rPr>
            </w:pPr>
            <w:r w:rsidRPr="0027774B">
              <w:rPr>
                <w:rFonts w:eastAsia="Times New Roman"/>
                <w:iCs/>
                <w:sz w:val="18"/>
                <w:szCs w:val="18"/>
                <w:lang w:val="sl-SI" w:eastAsia="hu-HU"/>
              </w:rPr>
              <w:t xml:space="preserve">Izvajanje javnih naročil in drugih postopkov izbire izvajalcev izobraževanj, sklepanje okvirnih </w:t>
            </w:r>
            <w:r w:rsidR="0027774B">
              <w:rPr>
                <w:rFonts w:eastAsia="Times New Roman"/>
                <w:iCs/>
                <w:sz w:val="18"/>
                <w:szCs w:val="18"/>
                <w:lang w:val="sl-SI" w:eastAsia="hu-HU"/>
              </w:rPr>
              <w:t>sporazumov.</w:t>
            </w:r>
            <w:r w:rsidR="00F8260E">
              <w:rPr>
                <w:rFonts w:eastAsia="Times New Roman"/>
                <w:iCs/>
                <w:sz w:val="18"/>
                <w:szCs w:val="18"/>
                <w:lang w:val="sl-SI" w:eastAsia="hu-HU"/>
              </w:rPr>
              <w:t xml:space="preserve"> </w:t>
            </w:r>
          </w:p>
          <w:p w:rsidRPr="0027774B" w:rsidR="00501FCD" w:rsidP="0027774B" w:rsidRDefault="00501FCD" w14:paraId="429385B8" w14:textId="5D9F0EB3">
            <w:pPr>
              <w:pStyle w:val="Odstavekseznama"/>
              <w:numPr>
                <w:ilvl w:val="0"/>
                <w:numId w:val="91"/>
              </w:numPr>
              <w:spacing w:after="0" w:line="240" w:lineRule="auto"/>
              <w:jc w:val="both"/>
              <w:rPr>
                <w:rFonts w:eastAsia="Times New Roman" w:asciiTheme="minorHAnsi" w:hAnsiTheme="minorHAnsi" w:cstheme="minorBidi"/>
                <w:iCs/>
                <w:sz w:val="18"/>
                <w:szCs w:val="18"/>
                <w:lang w:val="sl-SI" w:eastAsia="hu-HU"/>
              </w:rPr>
            </w:pPr>
            <w:r w:rsidRPr="0027774B">
              <w:rPr>
                <w:rFonts w:eastAsia="Times New Roman"/>
                <w:iCs/>
                <w:sz w:val="18"/>
                <w:szCs w:val="18"/>
                <w:lang w:val="sl-SI" w:eastAsia="hu-HU"/>
              </w:rPr>
              <w:t>Upad interesa s strani oseb na prestajanju zaporne kazni</w:t>
            </w:r>
            <w:r w:rsidRPr="0027774B">
              <w:rPr>
                <w:rFonts w:eastAsia="Times New Roman" w:asciiTheme="minorHAnsi" w:hAnsiTheme="minorHAnsi" w:cstheme="minorBidi"/>
                <w:iCs/>
                <w:sz w:val="18"/>
                <w:szCs w:val="18"/>
                <w:lang w:val="sl-SI" w:eastAsia="hu-HU"/>
              </w:rPr>
              <w:t>, oseb v probaciji.</w:t>
            </w:r>
          </w:p>
          <w:p w:rsidRPr="00501FCD" w:rsidR="00501FCD" w:rsidP="00501FCD" w:rsidRDefault="00501FCD" w14:paraId="307DAA5A" w14:textId="77777777">
            <w:pPr>
              <w:pStyle w:val="Odstavekseznama"/>
              <w:numPr>
                <w:ilvl w:val="0"/>
                <w:numId w:val="91"/>
              </w:numPr>
              <w:spacing w:after="0" w:line="240" w:lineRule="auto"/>
              <w:jc w:val="both"/>
              <w:rPr>
                <w:rFonts w:eastAsia="Times New Roman"/>
                <w:iCs/>
                <w:sz w:val="18"/>
                <w:szCs w:val="18"/>
                <w:lang w:val="sl-SI" w:eastAsia="hu-HU"/>
              </w:rPr>
            </w:pPr>
            <w:r w:rsidRPr="00501FCD">
              <w:rPr>
                <w:rFonts w:eastAsia="Times New Roman"/>
                <w:iCs/>
                <w:sz w:val="18"/>
                <w:szCs w:val="18"/>
                <w:lang w:val="sl-SI" w:eastAsia="hu-HU"/>
              </w:rPr>
              <w:t>Pomanjkanje ustreznih izvajalcev programov.</w:t>
            </w:r>
          </w:p>
          <w:p w:rsidRPr="00501FCD" w:rsidR="00501FCD" w:rsidP="00501FCD" w:rsidRDefault="00501FCD" w14:paraId="5FFD159C" w14:textId="77777777">
            <w:pPr>
              <w:pStyle w:val="Odstavekseznama"/>
              <w:numPr>
                <w:ilvl w:val="0"/>
                <w:numId w:val="91"/>
              </w:numPr>
              <w:spacing w:after="0" w:line="240" w:lineRule="auto"/>
              <w:jc w:val="both"/>
              <w:rPr>
                <w:rFonts w:eastAsia="Times New Roman"/>
                <w:iCs/>
                <w:sz w:val="18"/>
                <w:szCs w:val="18"/>
                <w:lang w:val="sl-SI" w:eastAsia="hu-HU"/>
              </w:rPr>
            </w:pPr>
            <w:r w:rsidRPr="00501FCD">
              <w:rPr>
                <w:rFonts w:eastAsia="Times New Roman"/>
                <w:iCs/>
                <w:sz w:val="18"/>
                <w:szCs w:val="18"/>
                <w:lang w:val="sl-SI" w:eastAsia="hu-HU"/>
              </w:rPr>
              <w:t>Vpliv kaznovalne politike.</w:t>
            </w:r>
          </w:p>
          <w:p w:rsidRPr="00501FCD" w:rsidR="00501FCD" w:rsidP="00501FCD" w:rsidRDefault="00501FCD" w14:paraId="0B32F67D" w14:textId="77777777">
            <w:pPr>
              <w:pStyle w:val="Odstavekseznama"/>
              <w:numPr>
                <w:ilvl w:val="0"/>
                <w:numId w:val="91"/>
              </w:numPr>
              <w:spacing w:after="0" w:line="240" w:lineRule="auto"/>
              <w:jc w:val="both"/>
              <w:rPr>
                <w:rFonts w:eastAsia="Times New Roman"/>
                <w:iCs/>
                <w:sz w:val="18"/>
                <w:szCs w:val="18"/>
                <w:lang w:val="sl-SI" w:eastAsia="hu-HU"/>
              </w:rPr>
            </w:pPr>
            <w:r w:rsidRPr="00501FCD">
              <w:rPr>
                <w:rFonts w:eastAsia="Times New Roman"/>
                <w:iCs/>
                <w:sz w:val="18"/>
                <w:szCs w:val="18"/>
                <w:lang w:val="sl-SI" w:eastAsia="hu-HU"/>
              </w:rPr>
              <w:t xml:space="preserve">Pravočasno zagotovljena ustrezne kadrovske zasedbe. </w:t>
            </w:r>
          </w:p>
          <w:p w:rsidRPr="00501FCD" w:rsidR="00501FCD" w:rsidP="00501FCD" w:rsidRDefault="00501FCD" w14:paraId="3D26D3B4" w14:textId="77777777">
            <w:pPr>
              <w:pStyle w:val="Odstavekseznama"/>
              <w:numPr>
                <w:ilvl w:val="0"/>
                <w:numId w:val="91"/>
              </w:numPr>
              <w:spacing w:after="0" w:line="240" w:lineRule="auto"/>
              <w:jc w:val="both"/>
              <w:rPr>
                <w:rFonts w:eastAsia="Times New Roman"/>
                <w:iCs/>
                <w:sz w:val="18"/>
                <w:szCs w:val="18"/>
                <w:lang w:val="sl-SI" w:eastAsia="hu-HU"/>
              </w:rPr>
            </w:pPr>
            <w:r w:rsidRPr="00501FCD">
              <w:rPr>
                <w:rFonts w:eastAsia="Times New Roman"/>
                <w:iCs/>
                <w:sz w:val="18"/>
                <w:szCs w:val="18"/>
                <w:lang w:val="sl-SI" w:eastAsia="hu-HU"/>
              </w:rPr>
              <w:t>Poslabšanje epidemioloških razmer.</w:t>
            </w:r>
          </w:p>
          <w:p w:rsidR="00DC0903" w:rsidP="00342F82" w:rsidRDefault="00DC0903" w14:paraId="259FFD99" w14:textId="77777777">
            <w:pPr>
              <w:pStyle w:val="Odstavekseznama"/>
              <w:spacing w:after="0" w:line="240" w:lineRule="auto"/>
              <w:ind w:left="0"/>
              <w:jc w:val="both"/>
              <w:rPr>
                <w:rFonts w:eastAsia="Times New Roman"/>
                <w:iCs/>
                <w:sz w:val="18"/>
                <w:szCs w:val="18"/>
                <w:lang w:val="sl-SI" w:eastAsia="hu-HU"/>
              </w:rPr>
            </w:pPr>
          </w:p>
          <w:p w:rsidR="00DC0903" w:rsidP="00342F82" w:rsidRDefault="00DC0903" w14:paraId="05D0AEB4" w14:textId="77777777">
            <w:pPr>
              <w:pStyle w:val="Odstavekseznama"/>
              <w:spacing w:after="0" w:line="240" w:lineRule="auto"/>
              <w:ind w:left="0"/>
              <w:jc w:val="both"/>
              <w:rPr>
                <w:rFonts w:eastAsia="Times New Roman"/>
                <w:iCs/>
                <w:sz w:val="18"/>
                <w:szCs w:val="18"/>
                <w:lang w:val="sl-SI" w:eastAsia="hu-HU"/>
              </w:rPr>
            </w:pPr>
            <w:r w:rsidRPr="004270A8">
              <w:rPr>
                <w:rFonts w:eastAsia="Times New Roman"/>
                <w:iCs/>
                <w:sz w:val="18"/>
                <w:szCs w:val="18"/>
                <w:lang w:val="sl-SI" w:eastAsia="hu-HU"/>
              </w:rPr>
              <w:t>Dodatna tveganja pri ukrepu Socialna vključenost invalidov v športu</w:t>
            </w:r>
            <w:r>
              <w:rPr>
                <w:rFonts w:eastAsia="Times New Roman"/>
                <w:iCs/>
                <w:sz w:val="18"/>
                <w:szCs w:val="18"/>
                <w:lang w:val="sl-SI" w:eastAsia="hu-HU"/>
              </w:rPr>
              <w:t>:</w:t>
            </w:r>
          </w:p>
          <w:p w:rsidR="00DC0903" w:rsidP="00DC0903" w:rsidRDefault="00DC0903" w14:paraId="31CAD3E2" w14:textId="77777777">
            <w:pPr>
              <w:pStyle w:val="Odstavekseznama"/>
              <w:numPr>
                <w:ilvl w:val="0"/>
                <w:numId w:val="92"/>
              </w:numPr>
              <w:spacing w:after="0" w:line="240" w:lineRule="auto"/>
              <w:jc w:val="both"/>
              <w:rPr>
                <w:rFonts w:eastAsia="Times New Roman"/>
                <w:iCs/>
                <w:sz w:val="18"/>
                <w:szCs w:val="18"/>
                <w:lang w:val="sl-SI" w:eastAsia="hu-HU"/>
              </w:rPr>
            </w:pPr>
            <w:r>
              <w:rPr>
                <w:rFonts w:eastAsia="Times New Roman"/>
                <w:iCs/>
                <w:sz w:val="18"/>
                <w:szCs w:val="18"/>
                <w:lang w:val="sl-SI" w:eastAsia="hu-HU"/>
              </w:rPr>
              <w:t>N</w:t>
            </w:r>
            <w:r w:rsidRPr="004270A8">
              <w:rPr>
                <w:rFonts w:eastAsia="Times New Roman"/>
                <w:iCs/>
                <w:sz w:val="18"/>
                <w:szCs w:val="18"/>
                <w:lang w:val="sl-SI" w:eastAsia="hu-HU"/>
              </w:rPr>
              <w:t>apačna ocenjena vrednost kazalnikov, saj s</w:t>
            </w:r>
            <w:r>
              <w:rPr>
                <w:rFonts w:eastAsia="Times New Roman"/>
                <w:iCs/>
                <w:sz w:val="18"/>
                <w:szCs w:val="18"/>
                <w:lang w:val="sl-SI" w:eastAsia="hu-HU"/>
              </w:rPr>
              <w:t>e podoben projekt še ni izvajal.</w:t>
            </w:r>
          </w:p>
          <w:p w:rsidR="00DC0903" w:rsidP="00DC0903" w:rsidRDefault="00DC0903" w14:paraId="4D2F4A2F" w14:textId="77777777">
            <w:pPr>
              <w:pStyle w:val="Odstavekseznama"/>
              <w:numPr>
                <w:ilvl w:val="0"/>
                <w:numId w:val="92"/>
              </w:numPr>
              <w:spacing w:after="0" w:line="240" w:lineRule="auto"/>
              <w:jc w:val="both"/>
              <w:rPr>
                <w:rFonts w:eastAsia="Times New Roman"/>
                <w:iCs/>
                <w:sz w:val="18"/>
                <w:szCs w:val="18"/>
                <w:lang w:val="sl-SI" w:eastAsia="hu-HU"/>
              </w:rPr>
            </w:pPr>
            <w:r>
              <w:rPr>
                <w:rFonts w:eastAsia="Times New Roman"/>
                <w:iCs/>
                <w:sz w:val="18"/>
                <w:szCs w:val="18"/>
                <w:lang w:val="sl-SI" w:eastAsia="hu-HU"/>
              </w:rPr>
              <w:t>O</w:t>
            </w:r>
            <w:r w:rsidRPr="004270A8">
              <w:rPr>
                <w:rFonts w:eastAsia="Times New Roman"/>
                <w:iCs/>
                <w:sz w:val="18"/>
                <w:szCs w:val="18"/>
                <w:lang w:val="sl-SI" w:eastAsia="hu-HU"/>
              </w:rPr>
              <w:t>cena stroškov vsebuje neposredne in posredne stroške, potrebne za izvedbo operacije, vendar se pri izvedbi operacije lahko spremeni</w:t>
            </w:r>
            <w:r>
              <w:rPr>
                <w:rFonts w:eastAsia="Times New Roman"/>
                <w:iCs/>
                <w:sz w:val="18"/>
                <w:szCs w:val="18"/>
                <w:lang w:val="sl-SI" w:eastAsia="hu-HU"/>
              </w:rPr>
              <w:t>.</w:t>
            </w:r>
          </w:p>
          <w:p w:rsidR="00DC0903" w:rsidP="00342F82" w:rsidRDefault="00DC0903" w14:paraId="2A3DD90C" w14:textId="77777777">
            <w:pPr>
              <w:spacing w:after="0" w:line="240" w:lineRule="auto"/>
              <w:jc w:val="both"/>
              <w:rPr>
                <w:rFonts w:eastAsia="Times New Roman"/>
                <w:iCs/>
                <w:sz w:val="18"/>
                <w:szCs w:val="18"/>
                <w:lang w:eastAsia="hu-HU"/>
              </w:rPr>
            </w:pPr>
          </w:p>
          <w:p w:rsidRPr="006D06D5" w:rsidR="00DC0903" w:rsidP="00342F82" w:rsidRDefault="00DC0903" w14:paraId="21BC7163" w14:textId="77777777">
            <w:pPr>
              <w:spacing w:after="0" w:line="240" w:lineRule="auto"/>
              <w:jc w:val="both"/>
              <w:rPr>
                <w:rFonts w:eastAsia="Times New Roman"/>
                <w:iCs/>
                <w:sz w:val="18"/>
                <w:szCs w:val="18"/>
                <w:lang w:eastAsia="hu-HU"/>
              </w:rPr>
            </w:pPr>
            <w:r w:rsidRPr="004270A8">
              <w:rPr>
                <w:rFonts w:eastAsia="Times New Roman"/>
                <w:iCs/>
                <w:sz w:val="18"/>
                <w:szCs w:val="18"/>
                <w:lang w:eastAsia="hu-HU"/>
              </w:rPr>
              <w:t>Zaradi zdravstvenih specifik udeležencev in morebitnih drugih nepredvidenih okoliščin (invalidi z različnimi zdravstvenimi težavami) so mogoče težave pri doseganju kazalnika.</w:t>
            </w:r>
          </w:p>
        </w:tc>
      </w:tr>
    </w:tbl>
    <w:p w:rsidRPr="00D159F5" w:rsidR="00D159F5" w:rsidP="00D159F5" w:rsidRDefault="00D159F5" w14:paraId="042E6128" w14:textId="77777777">
      <w:pPr>
        <w:pStyle w:val="Naslov2"/>
      </w:pPr>
    </w:p>
    <w:sectPr w:rsidRPr="00D159F5" w:rsidR="00D159F5">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C04" w:rsidP="00C30678" w:rsidRDefault="00781C04" w14:paraId="36E5AC22" w14:textId="77777777">
      <w:pPr>
        <w:spacing w:after="0" w:line="240" w:lineRule="auto"/>
      </w:pPr>
      <w:r>
        <w:separator/>
      </w:r>
    </w:p>
  </w:endnote>
  <w:endnote w:type="continuationSeparator" w:id="0">
    <w:p w:rsidR="00781C04" w:rsidP="00C30678" w:rsidRDefault="00781C04" w14:paraId="170654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314039"/>
      <w:docPartObj>
        <w:docPartGallery w:val="Page Numbers (Bottom of Page)"/>
        <w:docPartUnique/>
      </w:docPartObj>
    </w:sdtPr>
    <w:sdtContent>
      <w:p w:rsidR="00D159F5" w:rsidRDefault="00D159F5" w14:paraId="2DACDAB7" w14:textId="6A78B9F7">
        <w:pPr>
          <w:pStyle w:val="Noga"/>
          <w:jc w:val="right"/>
        </w:pPr>
        <w:r>
          <w:fldChar w:fldCharType="begin"/>
        </w:r>
        <w:r>
          <w:instrText>PAGE   \* MERGEFORMAT</w:instrText>
        </w:r>
        <w:r>
          <w:fldChar w:fldCharType="separate"/>
        </w:r>
        <w:r w:rsidR="00175CB0">
          <w:rPr>
            <w:noProof/>
          </w:rPr>
          <w:t>4</w:t>
        </w:r>
        <w:r>
          <w:fldChar w:fldCharType="end"/>
        </w:r>
      </w:p>
    </w:sdtContent>
  </w:sdt>
  <w:p w:rsidR="00D159F5" w:rsidRDefault="00D159F5" w14:paraId="487589A8" w14:textId="777777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C04" w:rsidP="00C30678" w:rsidRDefault="00781C04" w14:paraId="05CE082C" w14:textId="77777777">
      <w:pPr>
        <w:spacing w:after="0" w:line="240" w:lineRule="auto"/>
      </w:pPr>
      <w:r>
        <w:separator/>
      </w:r>
    </w:p>
  </w:footnote>
  <w:footnote w:type="continuationSeparator" w:id="0">
    <w:p w:rsidR="00781C04" w:rsidP="00C30678" w:rsidRDefault="00781C04" w14:paraId="6F1D5C7D" w14:textId="77777777">
      <w:pPr>
        <w:spacing w:after="0" w:line="240" w:lineRule="auto"/>
      </w:pPr>
      <w:r>
        <w:continuationSeparator/>
      </w:r>
    </w:p>
  </w:footnote>
  <w:footnote w:id="1">
    <w:p w:rsidRPr="00C82EA0" w:rsidR="00970ED3" w:rsidP="00970ED3" w:rsidRDefault="00970ED3" w14:paraId="582ACD8B" w14:textId="77777777">
      <w:pPr>
        <w:pStyle w:val="Sprotnaopomba-besedilo"/>
        <w:spacing w:after="120"/>
        <w:jc w:val="both"/>
        <w:rPr>
          <w:rFonts w:ascii="Arial" w:hAnsi="Arial" w:cs="Arial"/>
          <w:sz w:val="18"/>
          <w:szCs w:val="18"/>
        </w:rPr>
      </w:pPr>
      <w:r w:rsidRPr="00C82EA0">
        <w:rPr>
          <w:rStyle w:val="Sprotnaopomba-sklic"/>
          <w:rFonts w:ascii="Arial" w:hAnsi="Arial" w:cs="Arial"/>
          <w:sz w:val="18"/>
          <w:szCs w:val="18"/>
        </w:rPr>
        <w:footnoteRef/>
      </w:r>
      <w:r w:rsidRPr="00C82EA0">
        <w:rPr>
          <w:rFonts w:ascii="Arial" w:hAnsi="Arial" w:cs="Arial"/>
          <w:sz w:val="18"/>
          <w:szCs w:val="18"/>
        </w:rPr>
        <w:t xml:space="preserve"> Pri pripravi metodoloških listov je zagotovljeno, da podatki, ki so podlaga za izhodišča, mejnike in cilje kazalnika, izhajajo iz zanesljivega vira (npr. sistema spremljanja ali uradne statistike). Kjer temu ni bilo tako, so bili sprejeti potrebni ukrepi za zagotovitev kakovosti podatkov.</w:t>
      </w:r>
    </w:p>
  </w:footnote>
  <w:footnote w:id="2">
    <w:p w:rsidR="00970ED3" w:rsidP="00970ED3" w:rsidRDefault="00970ED3" w14:paraId="7D1C3DA9" w14:textId="7EF9B710">
      <w:pPr>
        <w:pStyle w:val="Sprotnaopomba-besedilo"/>
        <w:spacing w:after="120"/>
      </w:pPr>
      <w:r w:rsidRPr="005B0F49">
        <w:rPr>
          <w:rFonts w:ascii="Arial" w:hAnsi="Arial" w:cs="Arial"/>
          <w:sz w:val="18"/>
          <w:szCs w:val="18"/>
          <w:vertAlign w:val="superscript"/>
        </w:rPr>
        <w:footnoteRef/>
      </w:r>
      <w:r w:rsidRPr="005B0F49">
        <w:rPr>
          <w:rFonts w:ascii="Arial" w:hAnsi="Arial" w:cs="Arial"/>
          <w:sz w:val="18"/>
          <w:szCs w:val="18"/>
          <w:vertAlign w:val="superscript"/>
        </w:rPr>
        <w:t xml:space="preserve"> </w:t>
      </w:r>
      <w:r w:rsidRPr="00990669" w:rsidR="00990669">
        <w:rPr>
          <w:rFonts w:ascii="Arial" w:hAnsi="Arial" w:cs="Arial"/>
          <w:sz w:val="18"/>
          <w:szCs w:val="18"/>
        </w:rPr>
        <w:t>Skupne kazalnike se bo zbiralo ter o njih poročalo dvakrat letno, in sicer konec januarja in konec julija, od 31. jan</w:t>
      </w:r>
      <w:r w:rsidR="00990669">
        <w:rPr>
          <w:rFonts w:ascii="Arial" w:hAnsi="Arial" w:cs="Arial"/>
          <w:sz w:val="18"/>
          <w:szCs w:val="18"/>
        </w:rPr>
        <w:t>uarja 2022 do 31. januarja 2030</w:t>
      </w:r>
      <w:r w:rsidRPr="005B0F49">
        <w:rPr>
          <w:rFonts w:ascii="Arial" w:hAnsi="Arial" w:cs="Arial"/>
          <w:sz w:val="18"/>
          <w:szCs w:val="18"/>
        </w:rPr>
        <w:t>.</w:t>
      </w:r>
    </w:p>
  </w:footnote>
  <w:footnote w:id="3">
    <w:p w:rsidR="00771B18" w:rsidRDefault="00771B18" w14:paraId="21AF812A" w14:textId="4E0A1370">
      <w:pPr>
        <w:pStyle w:val="Sprotnaopomba-besedilo"/>
      </w:pPr>
      <w:r>
        <w:rPr>
          <w:rStyle w:val="Sprotnaopomba-sklic"/>
        </w:rPr>
        <w:footnoteRef/>
      </w:r>
      <w:r>
        <w:t xml:space="preserve"> </w:t>
      </w:r>
      <w:r w:rsidRPr="00771B18">
        <w:rPr>
          <w:rFonts w:ascii="Arial" w:hAnsi="Arial" w:cs="Arial"/>
          <w:sz w:val="18"/>
          <w:szCs w:val="18"/>
        </w:rPr>
        <w:t xml:space="preserve">V verziji metodoloških listov, ki so objavljeni na spletni strani </w:t>
      </w:r>
      <w:hyperlink w:history="1" r:id="rId1">
        <w:r w:rsidRPr="00771B18">
          <w:rPr>
            <w:rStyle w:val="Hiperpovezava"/>
            <w:rFonts w:ascii="Arial" w:hAnsi="Arial" w:cs="Arial"/>
            <w:sz w:val="18"/>
            <w:szCs w:val="18"/>
          </w:rPr>
          <w:t>https://evropskasredstva.si/</w:t>
        </w:r>
      </w:hyperlink>
      <w:r w:rsidRPr="00771B18">
        <w:rPr>
          <w:rFonts w:ascii="Arial" w:hAnsi="Arial" w:cs="Arial"/>
          <w:sz w:val="18"/>
          <w:szCs w:val="18"/>
        </w:rPr>
        <w:t xml:space="preserve"> , je za lažje iskanje posameznih kazalnikov polje 2. 'Identifikator oz. šifra kazalnika' dopolnjen z imenom kazalnika iz polja 1, poleg tega so v oklepajih dodane eMA2 šifre programsko specifičnih kazalnikov ter eMA2 šifre morebitnih podrejenih kazalnikov.</w:t>
      </w:r>
    </w:p>
  </w:footnote>
  <w:footnote w:id="4">
    <w:p w:rsidRPr="007068EA" w:rsidR="00D159F5" w:rsidP="00F75FB3" w:rsidRDefault="00D159F5" w14:paraId="2CBEF9FE" w14:textId="77777777">
      <w:pPr>
        <w:pStyle w:val="Sprotnaopomba-besedilo"/>
        <w:spacing w:after="0"/>
        <w:rPr>
          <w:sz w:val="16"/>
          <w:szCs w:val="16"/>
        </w:rPr>
      </w:pPr>
      <w:r w:rsidRPr="007068EA">
        <w:rPr>
          <w:rStyle w:val="Sprotnaopomba-sklic"/>
          <w:sz w:val="16"/>
          <w:szCs w:val="16"/>
        </w:rPr>
        <w:footnoteRef/>
      </w:r>
      <w:r w:rsidRPr="007068EA">
        <w:rPr>
          <w:sz w:val="16"/>
          <w:szCs w:val="16"/>
        </w:rPr>
        <w:t xml:space="preserve"> </w:t>
      </w:r>
      <w:r w:rsidRPr="007068EA">
        <w:rPr>
          <w:sz w:val="16"/>
          <w:szCs w:val="16"/>
        </w:rPr>
        <w:t>Vir: Eurostat, NACE Rev. 2, Statistična klasifikacija gospodarskih dejavnosti v Evropski skupnosti, 2008 (str. 286).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53A"/>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E32F34"/>
    <w:multiLevelType w:val="hybridMultilevel"/>
    <w:tmpl w:val="21CA997E"/>
    <w:lvl w:ilvl="0" w:tplc="04240019">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53B4AE3"/>
    <w:multiLevelType w:val="hybridMultilevel"/>
    <w:tmpl w:val="719AA2F2"/>
    <w:lvl w:ilvl="0" w:tplc="83049AD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C7583E"/>
    <w:multiLevelType w:val="hybridMultilevel"/>
    <w:tmpl w:val="F5C89502"/>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5FD6EFC"/>
    <w:multiLevelType w:val="hybridMultilevel"/>
    <w:tmpl w:val="F5E62480"/>
    <w:lvl w:ilvl="0" w:tplc="B66A8B7E">
      <w:start w:val="552"/>
      <w:numFmt w:val="bullet"/>
      <w:lvlText w:val="-"/>
      <w:lvlJc w:val="left"/>
      <w:pPr>
        <w:ind w:left="1080" w:hanging="360"/>
      </w:pPr>
      <w:rPr>
        <w:rFonts w:hint="default" w:ascii="Calibri" w:hAnsi="Calibri" w:eastAsia="Times New Roman" w:cs="Calibri"/>
      </w:rPr>
    </w:lvl>
    <w:lvl w:ilvl="1" w:tplc="04240003">
      <w:start w:val="1"/>
      <w:numFmt w:val="bullet"/>
      <w:lvlText w:val="o"/>
      <w:lvlJc w:val="left"/>
      <w:pPr>
        <w:ind w:left="1800" w:hanging="360"/>
      </w:pPr>
      <w:rPr>
        <w:rFonts w:hint="default" w:ascii="Courier New" w:hAnsi="Courier New" w:cs="Courier New"/>
      </w:rPr>
    </w:lvl>
    <w:lvl w:ilvl="2" w:tplc="04240005">
      <w:start w:val="1"/>
      <w:numFmt w:val="bullet"/>
      <w:lvlText w:val=""/>
      <w:lvlJc w:val="left"/>
      <w:pPr>
        <w:ind w:left="2520" w:hanging="360"/>
      </w:pPr>
      <w:rPr>
        <w:rFonts w:hint="default" w:ascii="Wingdings" w:hAnsi="Wingdings"/>
      </w:rPr>
    </w:lvl>
    <w:lvl w:ilvl="3" w:tplc="04240001">
      <w:start w:val="1"/>
      <w:numFmt w:val="bullet"/>
      <w:lvlText w:val=""/>
      <w:lvlJc w:val="left"/>
      <w:pPr>
        <w:ind w:left="3240" w:hanging="360"/>
      </w:pPr>
      <w:rPr>
        <w:rFonts w:hint="default" w:ascii="Symbol" w:hAnsi="Symbol"/>
      </w:rPr>
    </w:lvl>
    <w:lvl w:ilvl="4" w:tplc="04240003">
      <w:start w:val="1"/>
      <w:numFmt w:val="bullet"/>
      <w:lvlText w:val="o"/>
      <w:lvlJc w:val="left"/>
      <w:pPr>
        <w:ind w:left="3960" w:hanging="360"/>
      </w:pPr>
      <w:rPr>
        <w:rFonts w:hint="default" w:ascii="Courier New" w:hAnsi="Courier New" w:cs="Courier New"/>
      </w:rPr>
    </w:lvl>
    <w:lvl w:ilvl="5" w:tplc="04240005" w:tentative="1">
      <w:start w:val="1"/>
      <w:numFmt w:val="bullet"/>
      <w:lvlText w:val=""/>
      <w:lvlJc w:val="left"/>
      <w:pPr>
        <w:ind w:left="4680" w:hanging="360"/>
      </w:pPr>
      <w:rPr>
        <w:rFonts w:hint="default" w:ascii="Wingdings" w:hAnsi="Wingdings"/>
      </w:rPr>
    </w:lvl>
    <w:lvl w:ilvl="6" w:tplc="04240001" w:tentative="1">
      <w:start w:val="1"/>
      <w:numFmt w:val="bullet"/>
      <w:lvlText w:val=""/>
      <w:lvlJc w:val="left"/>
      <w:pPr>
        <w:ind w:left="5400" w:hanging="360"/>
      </w:pPr>
      <w:rPr>
        <w:rFonts w:hint="default" w:ascii="Symbol" w:hAnsi="Symbol"/>
      </w:rPr>
    </w:lvl>
    <w:lvl w:ilvl="7" w:tplc="04240003" w:tentative="1">
      <w:start w:val="1"/>
      <w:numFmt w:val="bullet"/>
      <w:lvlText w:val="o"/>
      <w:lvlJc w:val="left"/>
      <w:pPr>
        <w:ind w:left="6120" w:hanging="360"/>
      </w:pPr>
      <w:rPr>
        <w:rFonts w:hint="default" w:ascii="Courier New" w:hAnsi="Courier New" w:cs="Courier New"/>
      </w:rPr>
    </w:lvl>
    <w:lvl w:ilvl="8" w:tplc="04240005" w:tentative="1">
      <w:start w:val="1"/>
      <w:numFmt w:val="bullet"/>
      <w:lvlText w:val=""/>
      <w:lvlJc w:val="left"/>
      <w:pPr>
        <w:ind w:left="6840" w:hanging="360"/>
      </w:pPr>
      <w:rPr>
        <w:rFonts w:hint="default" w:ascii="Wingdings" w:hAnsi="Wingdings"/>
      </w:rPr>
    </w:lvl>
  </w:abstractNum>
  <w:abstractNum w:abstractNumId="5" w15:restartNumberingAfterBreak="0">
    <w:nsid w:val="065819D0"/>
    <w:multiLevelType w:val="hybridMultilevel"/>
    <w:tmpl w:val="0E3C90D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6F93AF3"/>
    <w:multiLevelType w:val="hybridMultilevel"/>
    <w:tmpl w:val="8E8AE4F4"/>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84B47B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9215C5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93B5504"/>
    <w:multiLevelType w:val="hybridMultilevel"/>
    <w:tmpl w:val="A91AC786"/>
    <w:lvl w:ilvl="0" w:tplc="BAA4A69E">
      <w:start w:val="150"/>
      <w:numFmt w:val="bullet"/>
      <w:lvlText w:val="-"/>
      <w:lvlJc w:val="left"/>
      <w:pPr>
        <w:ind w:left="720" w:hanging="360"/>
      </w:pPr>
      <w:rPr>
        <w:rFonts w:hint="default" w:ascii="Calibri" w:hAnsi="Calibri" w:eastAsia="Times New Roman" w:cs="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0" w15:restartNumberingAfterBreak="0">
    <w:nsid w:val="0ADC4FC1"/>
    <w:multiLevelType w:val="hybridMultilevel"/>
    <w:tmpl w:val="E6DC4AE6"/>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AF054F1"/>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C0D76E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E5F7AA1"/>
    <w:multiLevelType w:val="hybridMultilevel"/>
    <w:tmpl w:val="B972CF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EA576F5"/>
    <w:multiLevelType w:val="hybridMultilevel"/>
    <w:tmpl w:val="CA3AA936"/>
    <w:lvl w:ilvl="0" w:tplc="04240017">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116033A2"/>
    <w:multiLevelType w:val="hybridMultilevel"/>
    <w:tmpl w:val="E9AE51F6"/>
    <w:lvl w:ilvl="0" w:tplc="0D8C3118">
      <w:start w:val="3"/>
      <w:numFmt w:val="bullet"/>
      <w:lvlText w:val="-"/>
      <w:lvlJc w:val="left"/>
      <w:pPr>
        <w:ind w:left="1080" w:hanging="360"/>
      </w:pPr>
      <w:rPr>
        <w:rFonts w:hint="default" w:ascii="Calibri" w:hAnsi="Calibri" w:eastAsia="Times New Roman" w:cs="Calibri"/>
      </w:rPr>
    </w:lvl>
    <w:lvl w:ilvl="1" w:tplc="04240003" w:tentative="1">
      <w:start w:val="1"/>
      <w:numFmt w:val="bullet"/>
      <w:lvlText w:val="o"/>
      <w:lvlJc w:val="left"/>
      <w:pPr>
        <w:ind w:left="1800" w:hanging="360"/>
      </w:pPr>
      <w:rPr>
        <w:rFonts w:hint="default" w:ascii="Courier New" w:hAnsi="Courier New" w:cs="Courier New"/>
      </w:rPr>
    </w:lvl>
    <w:lvl w:ilvl="2" w:tplc="04240005" w:tentative="1">
      <w:start w:val="1"/>
      <w:numFmt w:val="bullet"/>
      <w:lvlText w:val=""/>
      <w:lvlJc w:val="left"/>
      <w:pPr>
        <w:ind w:left="2520" w:hanging="360"/>
      </w:pPr>
      <w:rPr>
        <w:rFonts w:hint="default" w:ascii="Wingdings" w:hAnsi="Wingdings"/>
      </w:rPr>
    </w:lvl>
    <w:lvl w:ilvl="3" w:tplc="04240001" w:tentative="1">
      <w:start w:val="1"/>
      <w:numFmt w:val="bullet"/>
      <w:lvlText w:val=""/>
      <w:lvlJc w:val="left"/>
      <w:pPr>
        <w:ind w:left="3240" w:hanging="360"/>
      </w:pPr>
      <w:rPr>
        <w:rFonts w:hint="default" w:ascii="Symbol" w:hAnsi="Symbol"/>
      </w:rPr>
    </w:lvl>
    <w:lvl w:ilvl="4" w:tplc="04240003" w:tentative="1">
      <w:start w:val="1"/>
      <w:numFmt w:val="bullet"/>
      <w:lvlText w:val="o"/>
      <w:lvlJc w:val="left"/>
      <w:pPr>
        <w:ind w:left="3960" w:hanging="360"/>
      </w:pPr>
      <w:rPr>
        <w:rFonts w:hint="default" w:ascii="Courier New" w:hAnsi="Courier New" w:cs="Courier New"/>
      </w:rPr>
    </w:lvl>
    <w:lvl w:ilvl="5" w:tplc="04240005" w:tentative="1">
      <w:start w:val="1"/>
      <w:numFmt w:val="bullet"/>
      <w:lvlText w:val=""/>
      <w:lvlJc w:val="left"/>
      <w:pPr>
        <w:ind w:left="4680" w:hanging="360"/>
      </w:pPr>
      <w:rPr>
        <w:rFonts w:hint="default" w:ascii="Wingdings" w:hAnsi="Wingdings"/>
      </w:rPr>
    </w:lvl>
    <w:lvl w:ilvl="6" w:tplc="04240001" w:tentative="1">
      <w:start w:val="1"/>
      <w:numFmt w:val="bullet"/>
      <w:lvlText w:val=""/>
      <w:lvlJc w:val="left"/>
      <w:pPr>
        <w:ind w:left="5400" w:hanging="360"/>
      </w:pPr>
      <w:rPr>
        <w:rFonts w:hint="default" w:ascii="Symbol" w:hAnsi="Symbol"/>
      </w:rPr>
    </w:lvl>
    <w:lvl w:ilvl="7" w:tplc="04240003" w:tentative="1">
      <w:start w:val="1"/>
      <w:numFmt w:val="bullet"/>
      <w:lvlText w:val="o"/>
      <w:lvlJc w:val="left"/>
      <w:pPr>
        <w:ind w:left="6120" w:hanging="360"/>
      </w:pPr>
      <w:rPr>
        <w:rFonts w:hint="default" w:ascii="Courier New" w:hAnsi="Courier New" w:cs="Courier New"/>
      </w:rPr>
    </w:lvl>
    <w:lvl w:ilvl="8" w:tplc="04240005" w:tentative="1">
      <w:start w:val="1"/>
      <w:numFmt w:val="bullet"/>
      <w:lvlText w:val=""/>
      <w:lvlJc w:val="left"/>
      <w:pPr>
        <w:ind w:left="6840" w:hanging="360"/>
      </w:pPr>
      <w:rPr>
        <w:rFonts w:hint="default" w:ascii="Wingdings" w:hAnsi="Wingdings"/>
      </w:rPr>
    </w:lvl>
  </w:abstractNum>
  <w:abstractNum w:abstractNumId="16" w15:restartNumberingAfterBreak="0">
    <w:nsid w:val="11657F27"/>
    <w:multiLevelType w:val="hybridMultilevel"/>
    <w:tmpl w:val="B9F22A10"/>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156C7C03"/>
    <w:multiLevelType w:val="hybridMultilevel"/>
    <w:tmpl w:val="89E0FDA8"/>
    <w:lvl w:ilvl="0" w:tplc="04240019">
      <w:start w:val="1"/>
      <w:numFmt w:val="lowerLetter"/>
      <w:lvlText w:val="%1."/>
      <w:lvlJc w:val="left"/>
      <w:pPr>
        <w:ind w:left="360" w:hanging="360"/>
      </w:pPr>
      <w:rPr>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15C02DCF"/>
    <w:multiLevelType w:val="hybridMultilevel"/>
    <w:tmpl w:val="B972CF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70A1B9F"/>
    <w:multiLevelType w:val="hybridMultilevel"/>
    <w:tmpl w:val="7ABCEB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8733937"/>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875676B"/>
    <w:multiLevelType w:val="hybridMultilevel"/>
    <w:tmpl w:val="8F46039E"/>
    <w:lvl w:ilvl="0" w:tplc="1A8E0EF4">
      <w:start w:val="1"/>
      <w:numFmt w:val="lowerLetter"/>
      <w:lvlText w:val="%1)"/>
      <w:lvlJc w:val="left"/>
      <w:pPr>
        <w:ind w:left="720" w:hanging="360"/>
      </w:pPr>
      <w:rPr>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B0138FB"/>
    <w:multiLevelType w:val="hybridMultilevel"/>
    <w:tmpl w:val="88AA55C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CED6346"/>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EE323EF"/>
    <w:multiLevelType w:val="hybridMultilevel"/>
    <w:tmpl w:val="A7F047CC"/>
    <w:lvl w:ilvl="0" w:tplc="AF12E440">
      <w:numFmt w:val="bullet"/>
      <w:lvlText w:val="-"/>
      <w:lvlJc w:val="left"/>
      <w:pPr>
        <w:ind w:left="720" w:hanging="360"/>
      </w:pPr>
      <w:rPr>
        <w:rFonts w:hint="default" w:ascii="Calibri" w:hAnsi="Calibri" w:cs="Calibri" w:eastAsiaTheme="minorHAnsi"/>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5" w15:restartNumberingAfterBreak="0">
    <w:nsid w:val="1F0F3E69"/>
    <w:multiLevelType w:val="hybridMultilevel"/>
    <w:tmpl w:val="259296CE"/>
    <w:lvl w:ilvl="0" w:tplc="04240017">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1F820398"/>
    <w:multiLevelType w:val="hybridMultilevel"/>
    <w:tmpl w:val="B09E4F5E"/>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FFF20E9"/>
    <w:multiLevelType w:val="hybridMultilevel"/>
    <w:tmpl w:val="7ABCEB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0CD0A6D"/>
    <w:multiLevelType w:val="hybridMultilevel"/>
    <w:tmpl w:val="22F0B90E"/>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216E2FBF"/>
    <w:multiLevelType w:val="hybridMultilevel"/>
    <w:tmpl w:val="716E2A5A"/>
    <w:lvl w:ilvl="0" w:tplc="41A4A352">
      <w:start w:val="1"/>
      <w:numFmt w:val="lowerLetter"/>
      <w:lvlText w:val="%1)"/>
      <w:lvlJc w:val="left"/>
      <w:pPr>
        <w:ind w:left="720" w:hanging="360"/>
      </w:pPr>
      <w:rPr>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19C1DE3"/>
    <w:multiLevelType w:val="hybridMultilevel"/>
    <w:tmpl w:val="717E8F5C"/>
    <w:lvl w:ilvl="0" w:tplc="04240017">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3181381"/>
    <w:multiLevelType w:val="hybridMultilevel"/>
    <w:tmpl w:val="30F47C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34A0FF5"/>
    <w:multiLevelType w:val="hybridMultilevel"/>
    <w:tmpl w:val="99201014"/>
    <w:lvl w:ilvl="0" w:tplc="AF12E440">
      <w:numFmt w:val="bullet"/>
      <w:lvlText w:val="-"/>
      <w:lvlJc w:val="left"/>
      <w:pPr>
        <w:ind w:left="720" w:hanging="360"/>
      </w:pPr>
      <w:rPr>
        <w:rFonts w:hint="default" w:ascii="Calibri" w:hAnsi="Calibri" w:cs="Calibri" w:eastAsiaTheme="minorHAns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3" w15:restartNumberingAfterBreak="0">
    <w:nsid w:val="256B3029"/>
    <w:multiLevelType w:val="hybridMultilevel"/>
    <w:tmpl w:val="C862EF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98340A0"/>
    <w:multiLevelType w:val="hybridMultilevel"/>
    <w:tmpl w:val="B51EB892"/>
    <w:lvl w:ilvl="0" w:tplc="04240001">
      <w:start w:val="1"/>
      <w:numFmt w:val="bullet"/>
      <w:lvlText w:val=""/>
      <w:lvlJc w:val="left"/>
      <w:pPr>
        <w:ind w:left="765" w:hanging="360"/>
      </w:pPr>
      <w:rPr>
        <w:rFonts w:hint="default" w:ascii="Symbol" w:hAnsi="Symbol"/>
      </w:rPr>
    </w:lvl>
    <w:lvl w:ilvl="1" w:tplc="04240003" w:tentative="1">
      <w:start w:val="1"/>
      <w:numFmt w:val="bullet"/>
      <w:lvlText w:val="o"/>
      <w:lvlJc w:val="left"/>
      <w:pPr>
        <w:ind w:left="1485" w:hanging="360"/>
      </w:pPr>
      <w:rPr>
        <w:rFonts w:hint="default" w:ascii="Courier New" w:hAnsi="Courier New" w:cs="Courier New"/>
      </w:rPr>
    </w:lvl>
    <w:lvl w:ilvl="2" w:tplc="04240005" w:tentative="1">
      <w:start w:val="1"/>
      <w:numFmt w:val="bullet"/>
      <w:lvlText w:val=""/>
      <w:lvlJc w:val="left"/>
      <w:pPr>
        <w:ind w:left="2205" w:hanging="360"/>
      </w:pPr>
      <w:rPr>
        <w:rFonts w:hint="default" w:ascii="Wingdings" w:hAnsi="Wingdings"/>
      </w:rPr>
    </w:lvl>
    <w:lvl w:ilvl="3" w:tplc="04240001" w:tentative="1">
      <w:start w:val="1"/>
      <w:numFmt w:val="bullet"/>
      <w:lvlText w:val=""/>
      <w:lvlJc w:val="left"/>
      <w:pPr>
        <w:ind w:left="2925" w:hanging="360"/>
      </w:pPr>
      <w:rPr>
        <w:rFonts w:hint="default" w:ascii="Symbol" w:hAnsi="Symbol"/>
      </w:rPr>
    </w:lvl>
    <w:lvl w:ilvl="4" w:tplc="04240003" w:tentative="1">
      <w:start w:val="1"/>
      <w:numFmt w:val="bullet"/>
      <w:lvlText w:val="o"/>
      <w:lvlJc w:val="left"/>
      <w:pPr>
        <w:ind w:left="3645" w:hanging="360"/>
      </w:pPr>
      <w:rPr>
        <w:rFonts w:hint="default" w:ascii="Courier New" w:hAnsi="Courier New" w:cs="Courier New"/>
      </w:rPr>
    </w:lvl>
    <w:lvl w:ilvl="5" w:tplc="04240005" w:tentative="1">
      <w:start w:val="1"/>
      <w:numFmt w:val="bullet"/>
      <w:lvlText w:val=""/>
      <w:lvlJc w:val="left"/>
      <w:pPr>
        <w:ind w:left="4365" w:hanging="360"/>
      </w:pPr>
      <w:rPr>
        <w:rFonts w:hint="default" w:ascii="Wingdings" w:hAnsi="Wingdings"/>
      </w:rPr>
    </w:lvl>
    <w:lvl w:ilvl="6" w:tplc="04240001" w:tentative="1">
      <w:start w:val="1"/>
      <w:numFmt w:val="bullet"/>
      <w:lvlText w:val=""/>
      <w:lvlJc w:val="left"/>
      <w:pPr>
        <w:ind w:left="5085" w:hanging="360"/>
      </w:pPr>
      <w:rPr>
        <w:rFonts w:hint="default" w:ascii="Symbol" w:hAnsi="Symbol"/>
      </w:rPr>
    </w:lvl>
    <w:lvl w:ilvl="7" w:tplc="04240003" w:tentative="1">
      <w:start w:val="1"/>
      <w:numFmt w:val="bullet"/>
      <w:lvlText w:val="o"/>
      <w:lvlJc w:val="left"/>
      <w:pPr>
        <w:ind w:left="5805" w:hanging="360"/>
      </w:pPr>
      <w:rPr>
        <w:rFonts w:hint="default" w:ascii="Courier New" w:hAnsi="Courier New" w:cs="Courier New"/>
      </w:rPr>
    </w:lvl>
    <w:lvl w:ilvl="8" w:tplc="04240005" w:tentative="1">
      <w:start w:val="1"/>
      <w:numFmt w:val="bullet"/>
      <w:lvlText w:val=""/>
      <w:lvlJc w:val="left"/>
      <w:pPr>
        <w:ind w:left="6525" w:hanging="360"/>
      </w:pPr>
      <w:rPr>
        <w:rFonts w:hint="default" w:ascii="Wingdings" w:hAnsi="Wingdings"/>
      </w:rPr>
    </w:lvl>
  </w:abstractNum>
  <w:abstractNum w:abstractNumId="35" w15:restartNumberingAfterBreak="0">
    <w:nsid w:val="2B010D43"/>
    <w:multiLevelType w:val="hybridMultilevel"/>
    <w:tmpl w:val="C73C03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B2F5878"/>
    <w:multiLevelType w:val="hybridMultilevel"/>
    <w:tmpl w:val="7ABCEB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B370717"/>
    <w:multiLevelType w:val="hybridMultilevel"/>
    <w:tmpl w:val="59B6EC82"/>
    <w:lvl w:ilvl="0" w:tplc="93DCFAA6">
      <w:numFmt w:val="bullet"/>
      <w:lvlText w:val="-"/>
      <w:lvlJc w:val="left"/>
      <w:pPr>
        <w:ind w:left="720" w:hanging="360"/>
      </w:pPr>
      <w:rPr>
        <w:rFonts w:hint="default" w:ascii="Calibri" w:hAnsi="Calibri" w:eastAsia="Times New Roman" w:cs="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8" w15:restartNumberingAfterBreak="0">
    <w:nsid w:val="2B866359"/>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1803491"/>
    <w:multiLevelType w:val="hybridMultilevel"/>
    <w:tmpl w:val="BC3A6D0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1A23E1B"/>
    <w:multiLevelType w:val="hybridMultilevel"/>
    <w:tmpl w:val="C496321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2E64E0C"/>
    <w:multiLevelType w:val="hybridMultilevel"/>
    <w:tmpl w:val="B972CF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697713A"/>
    <w:multiLevelType w:val="hybridMultilevel"/>
    <w:tmpl w:val="10889D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6D01673"/>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95669FA"/>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A157F9F"/>
    <w:multiLevelType w:val="hybridMultilevel"/>
    <w:tmpl w:val="C4C2FEB0"/>
    <w:lvl w:ilvl="0" w:tplc="4C88697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3ABD26FB"/>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C041FEF"/>
    <w:multiLevelType w:val="hybridMultilevel"/>
    <w:tmpl w:val="BC3A6D0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3E504D69"/>
    <w:multiLevelType w:val="hybridMultilevel"/>
    <w:tmpl w:val="0CD8368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EE21B40"/>
    <w:multiLevelType w:val="hybridMultilevel"/>
    <w:tmpl w:val="1578010A"/>
    <w:lvl w:ilvl="0" w:tplc="93DCFAA6">
      <w:numFmt w:val="bullet"/>
      <w:lvlText w:val="-"/>
      <w:lvlJc w:val="left"/>
      <w:pPr>
        <w:ind w:left="720" w:hanging="360"/>
      </w:pPr>
      <w:rPr>
        <w:rFonts w:hint="default" w:ascii="Calibri" w:hAnsi="Calibri" w:eastAsia="Times New Roman" w:cs="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50" w15:restartNumberingAfterBreak="0">
    <w:nsid w:val="3F05570F"/>
    <w:multiLevelType w:val="hybridMultilevel"/>
    <w:tmpl w:val="6A9EA2BC"/>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401225F5"/>
    <w:multiLevelType w:val="hybridMultilevel"/>
    <w:tmpl w:val="E594049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420D3AAE"/>
    <w:multiLevelType w:val="hybridMultilevel"/>
    <w:tmpl w:val="A4B891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440071AE"/>
    <w:multiLevelType w:val="hybridMultilevel"/>
    <w:tmpl w:val="8D7AF7A4"/>
    <w:lvl w:ilvl="0" w:tplc="C1288CA4">
      <w:start w:val="1"/>
      <w:numFmt w:val="lowerLetter"/>
      <w:lvlText w:val="%1.)"/>
      <w:lvlJc w:val="left"/>
      <w:pPr>
        <w:ind w:left="360" w:hanging="360"/>
      </w:pPr>
      <w:rPr>
        <w:rFonts w:ascii="Calibri" w:hAnsi="Calibri" w:eastAsia="Times New Roman" w:cs="Times New Roman"/>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54" w15:restartNumberingAfterBreak="0">
    <w:nsid w:val="44FE7442"/>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46B435C0"/>
    <w:multiLevelType w:val="hybridMultilevel"/>
    <w:tmpl w:val="98E8A51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4C300FB7"/>
    <w:multiLevelType w:val="hybridMultilevel"/>
    <w:tmpl w:val="57AE49C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4CF05F98"/>
    <w:multiLevelType w:val="multilevel"/>
    <w:tmpl w:val="0C600AE8"/>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2E74B5"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rPr>
        <w:sz w:val="24"/>
        <w:szCs w:val="24"/>
      </w:rPr>
    </w:lvl>
    <w:lvl w:ilvl="3">
      <w:start w:val="1"/>
      <w:numFmt w:val="decimal"/>
      <w:lvlText w:val="%1.%2.%3.%4"/>
      <w:lvlJc w:val="left"/>
      <w:pPr>
        <w:ind w:left="5968"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8" w15:restartNumberingAfterBreak="0">
    <w:nsid w:val="4D782F2D"/>
    <w:multiLevelType w:val="hybridMultilevel"/>
    <w:tmpl w:val="112283FE"/>
    <w:lvl w:ilvl="0" w:tplc="AF12E440">
      <w:numFmt w:val="bullet"/>
      <w:lvlText w:val="-"/>
      <w:lvlJc w:val="left"/>
      <w:pPr>
        <w:ind w:left="720" w:hanging="360"/>
      </w:pPr>
      <w:rPr>
        <w:rFonts w:hint="default" w:ascii="Calibri" w:hAnsi="Calibri" w:cs="Calibri" w:eastAsiaTheme="minorHAns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59" w15:restartNumberingAfterBreak="0">
    <w:nsid w:val="4E474291"/>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4EAF5560"/>
    <w:multiLevelType w:val="hybridMultilevel"/>
    <w:tmpl w:val="0130C8C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4FFA61A6"/>
    <w:multiLevelType w:val="hybridMultilevel"/>
    <w:tmpl w:val="B6BE2D66"/>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2" w15:restartNumberingAfterBreak="0">
    <w:nsid w:val="52ED0B9A"/>
    <w:multiLevelType w:val="hybridMultilevel"/>
    <w:tmpl w:val="780865C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566E0B08"/>
    <w:multiLevelType w:val="hybridMultilevel"/>
    <w:tmpl w:val="A80A27AA"/>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4" w15:restartNumberingAfterBreak="0">
    <w:nsid w:val="56C92646"/>
    <w:multiLevelType w:val="hybridMultilevel"/>
    <w:tmpl w:val="EF9E2A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58061605"/>
    <w:multiLevelType w:val="hybridMultilevel"/>
    <w:tmpl w:val="98E8A51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593F090A"/>
    <w:multiLevelType w:val="hybridMultilevel"/>
    <w:tmpl w:val="C9F0AC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9932543"/>
    <w:multiLevelType w:val="hybridMultilevel"/>
    <w:tmpl w:val="803CEC8A"/>
    <w:lvl w:ilvl="0" w:tplc="93DCFAA6">
      <w:numFmt w:val="bullet"/>
      <w:lvlText w:val="-"/>
      <w:lvlJc w:val="left"/>
      <w:pPr>
        <w:ind w:left="720" w:hanging="360"/>
      </w:pPr>
      <w:rPr>
        <w:rFonts w:hint="default" w:ascii="Calibri" w:hAnsi="Calibri" w:eastAsia="Times New Roman" w:cs="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8" w15:restartNumberingAfterBreak="0">
    <w:nsid w:val="59A722B4"/>
    <w:multiLevelType w:val="hybridMultilevel"/>
    <w:tmpl w:val="1A4A0D8E"/>
    <w:lvl w:ilvl="0" w:tplc="93DCFAA6">
      <w:numFmt w:val="bullet"/>
      <w:lvlText w:val="-"/>
      <w:lvlJc w:val="left"/>
      <w:pPr>
        <w:ind w:left="720" w:hanging="360"/>
      </w:pPr>
      <w:rPr>
        <w:rFonts w:hint="default" w:ascii="Calibri" w:hAnsi="Calibri" w:eastAsia="Times New Roman" w:cs="Calibri"/>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9" w15:restartNumberingAfterBreak="0">
    <w:nsid w:val="5A3C7D5B"/>
    <w:multiLevelType w:val="hybridMultilevel"/>
    <w:tmpl w:val="B01A84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A621D59"/>
    <w:multiLevelType w:val="hybridMultilevel"/>
    <w:tmpl w:val="0EA65BF0"/>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5C502D3B"/>
    <w:multiLevelType w:val="hybridMultilevel"/>
    <w:tmpl w:val="4D32DD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5C753E91"/>
    <w:multiLevelType w:val="hybridMultilevel"/>
    <w:tmpl w:val="80304832"/>
    <w:lvl w:ilvl="0" w:tplc="04240017">
      <w:start w:val="1"/>
      <w:numFmt w:val="lowerLetter"/>
      <w:lvlText w:val="%1)"/>
      <w:lvlJc w:val="left"/>
      <w:pPr>
        <w:ind w:left="720" w:hanging="360"/>
      </w:pPr>
    </w:lvl>
    <w:lvl w:ilvl="1" w:tplc="04240001">
      <w:start w:val="1"/>
      <w:numFmt w:val="bullet"/>
      <w:lvlText w:val=""/>
      <w:lvlJc w:val="left"/>
      <w:pPr>
        <w:ind w:left="1440" w:hanging="360"/>
      </w:pPr>
      <w:rPr>
        <w:rFonts w:hint="default" w:ascii="Symbol" w:hAnsi="Symbol"/>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5E292242"/>
    <w:multiLevelType w:val="hybridMultilevel"/>
    <w:tmpl w:val="AEBAA71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5EAA63F3"/>
    <w:multiLevelType w:val="hybridMultilevel"/>
    <w:tmpl w:val="F7F072DE"/>
    <w:lvl w:ilvl="0" w:tplc="36EEBCA8">
      <w:start w:val="1"/>
      <w:numFmt w:val="lowerLetter"/>
      <w:lvlText w:val="%1)"/>
      <w:lvlJc w:val="left"/>
      <w:pPr>
        <w:ind w:left="720" w:hanging="360"/>
      </w:pPr>
      <w:rPr>
        <w:b w:val="0"/>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632121F0"/>
    <w:multiLevelType w:val="hybridMultilevel"/>
    <w:tmpl w:val="453EE5D2"/>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6" w15:restartNumberingAfterBreak="0">
    <w:nsid w:val="637E32F8"/>
    <w:multiLevelType w:val="hybridMultilevel"/>
    <w:tmpl w:val="2B907F4C"/>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7" w15:restartNumberingAfterBreak="0">
    <w:nsid w:val="645F6D91"/>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65FE7EE2"/>
    <w:multiLevelType w:val="hybridMultilevel"/>
    <w:tmpl w:val="D42E78FC"/>
    <w:lvl w:ilvl="0" w:tplc="AF12E440">
      <w:numFmt w:val="bullet"/>
      <w:lvlText w:val="-"/>
      <w:lvlJc w:val="left"/>
      <w:pPr>
        <w:ind w:left="756" w:hanging="360"/>
      </w:pPr>
      <w:rPr>
        <w:rFonts w:hint="default" w:ascii="Calibri" w:hAnsi="Calibri" w:cs="Calibri" w:eastAsiaTheme="minorHAnsi"/>
      </w:rPr>
    </w:lvl>
    <w:lvl w:ilvl="1" w:tplc="04240003" w:tentative="1">
      <w:start w:val="1"/>
      <w:numFmt w:val="bullet"/>
      <w:lvlText w:val="o"/>
      <w:lvlJc w:val="left"/>
      <w:pPr>
        <w:ind w:left="1476" w:hanging="360"/>
      </w:pPr>
      <w:rPr>
        <w:rFonts w:hint="default" w:ascii="Courier New" w:hAnsi="Courier New" w:cs="Courier New"/>
      </w:rPr>
    </w:lvl>
    <w:lvl w:ilvl="2" w:tplc="04240005" w:tentative="1">
      <w:start w:val="1"/>
      <w:numFmt w:val="bullet"/>
      <w:lvlText w:val=""/>
      <w:lvlJc w:val="left"/>
      <w:pPr>
        <w:ind w:left="2196" w:hanging="360"/>
      </w:pPr>
      <w:rPr>
        <w:rFonts w:hint="default" w:ascii="Wingdings" w:hAnsi="Wingdings"/>
      </w:rPr>
    </w:lvl>
    <w:lvl w:ilvl="3" w:tplc="04240001" w:tentative="1">
      <w:start w:val="1"/>
      <w:numFmt w:val="bullet"/>
      <w:lvlText w:val=""/>
      <w:lvlJc w:val="left"/>
      <w:pPr>
        <w:ind w:left="2916" w:hanging="360"/>
      </w:pPr>
      <w:rPr>
        <w:rFonts w:hint="default" w:ascii="Symbol" w:hAnsi="Symbol"/>
      </w:rPr>
    </w:lvl>
    <w:lvl w:ilvl="4" w:tplc="04240003" w:tentative="1">
      <w:start w:val="1"/>
      <w:numFmt w:val="bullet"/>
      <w:lvlText w:val="o"/>
      <w:lvlJc w:val="left"/>
      <w:pPr>
        <w:ind w:left="3636" w:hanging="360"/>
      </w:pPr>
      <w:rPr>
        <w:rFonts w:hint="default" w:ascii="Courier New" w:hAnsi="Courier New" w:cs="Courier New"/>
      </w:rPr>
    </w:lvl>
    <w:lvl w:ilvl="5" w:tplc="04240005" w:tentative="1">
      <w:start w:val="1"/>
      <w:numFmt w:val="bullet"/>
      <w:lvlText w:val=""/>
      <w:lvlJc w:val="left"/>
      <w:pPr>
        <w:ind w:left="4356" w:hanging="360"/>
      </w:pPr>
      <w:rPr>
        <w:rFonts w:hint="default" w:ascii="Wingdings" w:hAnsi="Wingdings"/>
      </w:rPr>
    </w:lvl>
    <w:lvl w:ilvl="6" w:tplc="04240001" w:tentative="1">
      <w:start w:val="1"/>
      <w:numFmt w:val="bullet"/>
      <w:lvlText w:val=""/>
      <w:lvlJc w:val="left"/>
      <w:pPr>
        <w:ind w:left="5076" w:hanging="360"/>
      </w:pPr>
      <w:rPr>
        <w:rFonts w:hint="default" w:ascii="Symbol" w:hAnsi="Symbol"/>
      </w:rPr>
    </w:lvl>
    <w:lvl w:ilvl="7" w:tplc="04240003" w:tentative="1">
      <w:start w:val="1"/>
      <w:numFmt w:val="bullet"/>
      <w:lvlText w:val="o"/>
      <w:lvlJc w:val="left"/>
      <w:pPr>
        <w:ind w:left="5796" w:hanging="360"/>
      </w:pPr>
      <w:rPr>
        <w:rFonts w:hint="default" w:ascii="Courier New" w:hAnsi="Courier New" w:cs="Courier New"/>
      </w:rPr>
    </w:lvl>
    <w:lvl w:ilvl="8" w:tplc="04240005" w:tentative="1">
      <w:start w:val="1"/>
      <w:numFmt w:val="bullet"/>
      <w:lvlText w:val=""/>
      <w:lvlJc w:val="left"/>
      <w:pPr>
        <w:ind w:left="6516" w:hanging="360"/>
      </w:pPr>
      <w:rPr>
        <w:rFonts w:hint="default" w:ascii="Wingdings" w:hAnsi="Wingdings"/>
      </w:rPr>
    </w:lvl>
  </w:abstractNum>
  <w:abstractNum w:abstractNumId="79" w15:restartNumberingAfterBreak="0">
    <w:nsid w:val="7019515D"/>
    <w:multiLevelType w:val="hybridMultilevel"/>
    <w:tmpl w:val="61FEAA28"/>
    <w:lvl w:ilvl="0" w:tplc="93DCFAA6">
      <w:numFmt w:val="bullet"/>
      <w:lvlText w:val="-"/>
      <w:lvlJc w:val="left"/>
      <w:pPr>
        <w:ind w:left="720" w:hanging="360"/>
      </w:pPr>
      <w:rPr>
        <w:rFonts w:hint="default" w:ascii="Calibri" w:hAnsi="Calibri" w:eastAsia="Times New Roman" w:cs="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80" w15:restartNumberingAfterBreak="0">
    <w:nsid w:val="71A16AEB"/>
    <w:multiLevelType w:val="hybridMultilevel"/>
    <w:tmpl w:val="98E8A51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1" w15:restartNumberingAfterBreak="0">
    <w:nsid w:val="72586414"/>
    <w:multiLevelType w:val="hybridMultilevel"/>
    <w:tmpl w:val="323EC722"/>
    <w:lvl w:ilvl="0" w:tplc="04240001">
      <w:start w:val="1"/>
      <w:numFmt w:val="bullet"/>
      <w:lvlText w:val=""/>
      <w:lvlJc w:val="left"/>
      <w:pPr>
        <w:ind w:left="1089" w:hanging="360"/>
      </w:pPr>
      <w:rPr>
        <w:rFonts w:hint="default" w:ascii="Symbol" w:hAnsi="Symbol"/>
      </w:rPr>
    </w:lvl>
    <w:lvl w:ilvl="1" w:tplc="04240003" w:tentative="1">
      <w:start w:val="1"/>
      <w:numFmt w:val="bullet"/>
      <w:lvlText w:val="o"/>
      <w:lvlJc w:val="left"/>
      <w:pPr>
        <w:ind w:left="1809" w:hanging="360"/>
      </w:pPr>
      <w:rPr>
        <w:rFonts w:hint="default" w:ascii="Courier New" w:hAnsi="Courier New" w:cs="Courier New"/>
      </w:rPr>
    </w:lvl>
    <w:lvl w:ilvl="2" w:tplc="04240005" w:tentative="1">
      <w:start w:val="1"/>
      <w:numFmt w:val="bullet"/>
      <w:lvlText w:val=""/>
      <w:lvlJc w:val="left"/>
      <w:pPr>
        <w:ind w:left="2529" w:hanging="360"/>
      </w:pPr>
      <w:rPr>
        <w:rFonts w:hint="default" w:ascii="Wingdings" w:hAnsi="Wingdings"/>
      </w:rPr>
    </w:lvl>
    <w:lvl w:ilvl="3" w:tplc="04240001" w:tentative="1">
      <w:start w:val="1"/>
      <w:numFmt w:val="bullet"/>
      <w:lvlText w:val=""/>
      <w:lvlJc w:val="left"/>
      <w:pPr>
        <w:ind w:left="3249" w:hanging="360"/>
      </w:pPr>
      <w:rPr>
        <w:rFonts w:hint="default" w:ascii="Symbol" w:hAnsi="Symbol"/>
      </w:rPr>
    </w:lvl>
    <w:lvl w:ilvl="4" w:tplc="04240003" w:tentative="1">
      <w:start w:val="1"/>
      <w:numFmt w:val="bullet"/>
      <w:lvlText w:val="o"/>
      <w:lvlJc w:val="left"/>
      <w:pPr>
        <w:ind w:left="3969" w:hanging="360"/>
      </w:pPr>
      <w:rPr>
        <w:rFonts w:hint="default" w:ascii="Courier New" w:hAnsi="Courier New" w:cs="Courier New"/>
      </w:rPr>
    </w:lvl>
    <w:lvl w:ilvl="5" w:tplc="04240005" w:tentative="1">
      <w:start w:val="1"/>
      <w:numFmt w:val="bullet"/>
      <w:lvlText w:val=""/>
      <w:lvlJc w:val="left"/>
      <w:pPr>
        <w:ind w:left="4689" w:hanging="360"/>
      </w:pPr>
      <w:rPr>
        <w:rFonts w:hint="default" w:ascii="Wingdings" w:hAnsi="Wingdings"/>
      </w:rPr>
    </w:lvl>
    <w:lvl w:ilvl="6" w:tplc="04240001" w:tentative="1">
      <w:start w:val="1"/>
      <w:numFmt w:val="bullet"/>
      <w:lvlText w:val=""/>
      <w:lvlJc w:val="left"/>
      <w:pPr>
        <w:ind w:left="5409" w:hanging="360"/>
      </w:pPr>
      <w:rPr>
        <w:rFonts w:hint="default" w:ascii="Symbol" w:hAnsi="Symbol"/>
      </w:rPr>
    </w:lvl>
    <w:lvl w:ilvl="7" w:tplc="04240003" w:tentative="1">
      <w:start w:val="1"/>
      <w:numFmt w:val="bullet"/>
      <w:lvlText w:val="o"/>
      <w:lvlJc w:val="left"/>
      <w:pPr>
        <w:ind w:left="6129" w:hanging="360"/>
      </w:pPr>
      <w:rPr>
        <w:rFonts w:hint="default" w:ascii="Courier New" w:hAnsi="Courier New" w:cs="Courier New"/>
      </w:rPr>
    </w:lvl>
    <w:lvl w:ilvl="8" w:tplc="04240005" w:tentative="1">
      <w:start w:val="1"/>
      <w:numFmt w:val="bullet"/>
      <w:lvlText w:val=""/>
      <w:lvlJc w:val="left"/>
      <w:pPr>
        <w:ind w:left="6849" w:hanging="360"/>
      </w:pPr>
      <w:rPr>
        <w:rFonts w:hint="default" w:ascii="Wingdings" w:hAnsi="Wingdings"/>
      </w:rPr>
    </w:lvl>
  </w:abstractNum>
  <w:abstractNum w:abstractNumId="82" w15:restartNumberingAfterBreak="0">
    <w:nsid w:val="72AE56AD"/>
    <w:multiLevelType w:val="hybridMultilevel"/>
    <w:tmpl w:val="D97E6C62"/>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3" w15:restartNumberingAfterBreak="0">
    <w:nsid w:val="73B64F82"/>
    <w:multiLevelType w:val="hybridMultilevel"/>
    <w:tmpl w:val="BC3A6D08"/>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4" w15:restartNumberingAfterBreak="0">
    <w:nsid w:val="75226611"/>
    <w:multiLevelType w:val="hybridMultilevel"/>
    <w:tmpl w:val="DC3096B2"/>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15:restartNumberingAfterBreak="0">
    <w:nsid w:val="76BA214C"/>
    <w:multiLevelType w:val="hybridMultilevel"/>
    <w:tmpl w:val="11540D8E"/>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6" w15:restartNumberingAfterBreak="0">
    <w:nsid w:val="76E45EED"/>
    <w:multiLevelType w:val="hybridMultilevel"/>
    <w:tmpl w:val="B972CF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76ED2D65"/>
    <w:multiLevelType w:val="hybridMultilevel"/>
    <w:tmpl w:val="FA9AA5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77484A5D"/>
    <w:multiLevelType w:val="hybridMultilevel"/>
    <w:tmpl w:val="22F0B90E"/>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9" w15:restartNumberingAfterBreak="0">
    <w:nsid w:val="79C439BA"/>
    <w:multiLevelType w:val="hybridMultilevel"/>
    <w:tmpl w:val="47B0AA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79E50A87"/>
    <w:multiLevelType w:val="hybridMultilevel"/>
    <w:tmpl w:val="47BEAFCA"/>
    <w:lvl w:ilvl="0" w:tplc="6756D13A">
      <w:start w:val="1"/>
      <w:numFmt w:val="lowerLetter"/>
      <w:lvlText w:val="%1)"/>
      <w:lvlJc w:val="left"/>
      <w:pPr>
        <w:ind w:left="720" w:hanging="360"/>
      </w:pPr>
      <w:rPr>
        <w:color w:val="808080" w:themeColor="background1" w:themeShade="8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7B7E7082"/>
    <w:multiLevelType w:val="hybridMultilevel"/>
    <w:tmpl w:val="B3A41050"/>
    <w:lvl w:ilvl="0" w:tplc="04240019">
      <w:start w:val="1"/>
      <w:numFmt w:val="lowerLetter"/>
      <w:lvlText w:val="%1."/>
      <w:lvlJc w:val="left"/>
      <w:pPr>
        <w:ind w:left="360" w:hanging="360"/>
      </w:pPr>
      <w:rPr>
        <w:b w:val="0"/>
        <w:color w:val="808080" w:themeColor="background1" w:themeShade="80"/>
      </w:rPr>
    </w:lvl>
    <w:lvl w:ilvl="1" w:tplc="21B21E9C">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2" w15:restartNumberingAfterBreak="0">
    <w:nsid w:val="7B930FDF"/>
    <w:multiLevelType w:val="hybridMultilevel"/>
    <w:tmpl w:val="895E7A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7CC84B3E"/>
    <w:multiLevelType w:val="hybridMultilevel"/>
    <w:tmpl w:val="953EF2CE"/>
    <w:lvl w:ilvl="0" w:tplc="36EEBCA8">
      <w:start w:val="1"/>
      <w:numFmt w:val="lowerLetter"/>
      <w:lvlText w:val="%1)"/>
      <w:lvlJc w:val="left"/>
      <w:pPr>
        <w:ind w:left="360" w:hanging="360"/>
      </w:pPr>
      <w:rPr>
        <w:b w:val="0"/>
        <w:color w:val="808080" w:themeColor="background1" w:themeShade="8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4" w15:restartNumberingAfterBreak="0">
    <w:nsid w:val="7DFC73AC"/>
    <w:multiLevelType w:val="hybridMultilevel"/>
    <w:tmpl w:val="30F47C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7F890AC6"/>
    <w:multiLevelType w:val="hybridMultilevel"/>
    <w:tmpl w:val="FD787C20"/>
    <w:lvl w:ilvl="0" w:tplc="27CABC86">
      <w:start w:val="1"/>
      <w:numFmt w:val="bullet"/>
      <w:lvlText w:val="-"/>
      <w:lvlJc w:val="left"/>
      <w:pPr>
        <w:ind w:left="1080" w:hanging="360"/>
      </w:pPr>
      <w:rPr>
        <w:rFonts w:hint="default" w:ascii="Calibri" w:hAnsi="Calibri" w:eastAsia="Times New Roman" w:cs="Calibri"/>
      </w:rPr>
    </w:lvl>
    <w:lvl w:ilvl="1" w:tplc="04240003" w:tentative="1">
      <w:start w:val="1"/>
      <w:numFmt w:val="bullet"/>
      <w:lvlText w:val="o"/>
      <w:lvlJc w:val="left"/>
      <w:pPr>
        <w:ind w:left="1800" w:hanging="360"/>
      </w:pPr>
      <w:rPr>
        <w:rFonts w:hint="default" w:ascii="Courier New" w:hAnsi="Courier New" w:cs="Courier New"/>
      </w:rPr>
    </w:lvl>
    <w:lvl w:ilvl="2" w:tplc="04240005" w:tentative="1">
      <w:start w:val="1"/>
      <w:numFmt w:val="bullet"/>
      <w:lvlText w:val=""/>
      <w:lvlJc w:val="left"/>
      <w:pPr>
        <w:ind w:left="2520" w:hanging="360"/>
      </w:pPr>
      <w:rPr>
        <w:rFonts w:hint="default" w:ascii="Wingdings" w:hAnsi="Wingdings"/>
      </w:rPr>
    </w:lvl>
    <w:lvl w:ilvl="3" w:tplc="04240001" w:tentative="1">
      <w:start w:val="1"/>
      <w:numFmt w:val="bullet"/>
      <w:lvlText w:val=""/>
      <w:lvlJc w:val="left"/>
      <w:pPr>
        <w:ind w:left="3240" w:hanging="360"/>
      </w:pPr>
      <w:rPr>
        <w:rFonts w:hint="default" w:ascii="Symbol" w:hAnsi="Symbol"/>
      </w:rPr>
    </w:lvl>
    <w:lvl w:ilvl="4" w:tplc="04240003" w:tentative="1">
      <w:start w:val="1"/>
      <w:numFmt w:val="bullet"/>
      <w:lvlText w:val="o"/>
      <w:lvlJc w:val="left"/>
      <w:pPr>
        <w:ind w:left="3960" w:hanging="360"/>
      </w:pPr>
      <w:rPr>
        <w:rFonts w:hint="default" w:ascii="Courier New" w:hAnsi="Courier New" w:cs="Courier New"/>
      </w:rPr>
    </w:lvl>
    <w:lvl w:ilvl="5" w:tplc="04240005" w:tentative="1">
      <w:start w:val="1"/>
      <w:numFmt w:val="bullet"/>
      <w:lvlText w:val=""/>
      <w:lvlJc w:val="left"/>
      <w:pPr>
        <w:ind w:left="4680" w:hanging="360"/>
      </w:pPr>
      <w:rPr>
        <w:rFonts w:hint="default" w:ascii="Wingdings" w:hAnsi="Wingdings"/>
      </w:rPr>
    </w:lvl>
    <w:lvl w:ilvl="6" w:tplc="04240001" w:tentative="1">
      <w:start w:val="1"/>
      <w:numFmt w:val="bullet"/>
      <w:lvlText w:val=""/>
      <w:lvlJc w:val="left"/>
      <w:pPr>
        <w:ind w:left="5400" w:hanging="360"/>
      </w:pPr>
      <w:rPr>
        <w:rFonts w:hint="default" w:ascii="Symbol" w:hAnsi="Symbol"/>
      </w:rPr>
    </w:lvl>
    <w:lvl w:ilvl="7" w:tplc="04240003" w:tentative="1">
      <w:start w:val="1"/>
      <w:numFmt w:val="bullet"/>
      <w:lvlText w:val="o"/>
      <w:lvlJc w:val="left"/>
      <w:pPr>
        <w:ind w:left="6120" w:hanging="360"/>
      </w:pPr>
      <w:rPr>
        <w:rFonts w:hint="default" w:ascii="Courier New" w:hAnsi="Courier New" w:cs="Courier New"/>
      </w:rPr>
    </w:lvl>
    <w:lvl w:ilvl="8" w:tplc="04240005" w:tentative="1">
      <w:start w:val="1"/>
      <w:numFmt w:val="bullet"/>
      <w:lvlText w:val=""/>
      <w:lvlJc w:val="left"/>
      <w:pPr>
        <w:ind w:left="6840" w:hanging="360"/>
      </w:pPr>
      <w:rPr>
        <w:rFonts w:hint="default" w:ascii="Wingdings" w:hAnsi="Wingdings"/>
      </w:rPr>
    </w:lvl>
  </w:abstractNum>
  <w:num w:numId="1" w16cid:durableId="1529294113">
    <w:abstractNumId w:val="57"/>
  </w:num>
  <w:num w:numId="2" w16cid:durableId="1134250883">
    <w:abstractNumId w:val="38"/>
  </w:num>
  <w:num w:numId="3" w16cid:durableId="2146114882">
    <w:abstractNumId w:val="54"/>
  </w:num>
  <w:num w:numId="4" w16cid:durableId="1937592475">
    <w:abstractNumId w:val="79"/>
  </w:num>
  <w:num w:numId="5" w16cid:durableId="1050690793">
    <w:abstractNumId w:val="1"/>
  </w:num>
  <w:num w:numId="6" w16cid:durableId="1608928709">
    <w:abstractNumId w:val="17"/>
  </w:num>
  <w:num w:numId="7" w16cid:durableId="727261432">
    <w:abstractNumId w:val="2"/>
  </w:num>
  <w:num w:numId="8" w16cid:durableId="805128170">
    <w:abstractNumId w:val="91"/>
  </w:num>
  <w:num w:numId="9" w16cid:durableId="1946225728">
    <w:abstractNumId w:val="5"/>
  </w:num>
  <w:num w:numId="10" w16cid:durableId="1909998631">
    <w:abstractNumId w:val="33"/>
  </w:num>
  <w:num w:numId="11" w16cid:durableId="1980067850">
    <w:abstractNumId w:val="6"/>
  </w:num>
  <w:num w:numId="12" w16cid:durableId="1241597712">
    <w:abstractNumId w:val="70"/>
  </w:num>
  <w:num w:numId="13" w16cid:durableId="1097362382">
    <w:abstractNumId w:val="64"/>
  </w:num>
  <w:num w:numId="14" w16cid:durableId="1675262318">
    <w:abstractNumId w:val="16"/>
  </w:num>
  <w:num w:numId="15" w16cid:durableId="263848021">
    <w:abstractNumId w:val="50"/>
  </w:num>
  <w:num w:numId="16" w16cid:durableId="1777408085">
    <w:abstractNumId w:val="73"/>
  </w:num>
  <w:num w:numId="17" w16cid:durableId="646085927">
    <w:abstractNumId w:val="37"/>
  </w:num>
  <w:num w:numId="18" w16cid:durableId="309330336">
    <w:abstractNumId w:val="67"/>
  </w:num>
  <w:num w:numId="19" w16cid:durableId="852501391">
    <w:abstractNumId w:val="22"/>
  </w:num>
  <w:num w:numId="20" w16cid:durableId="1942376298">
    <w:abstractNumId w:val="82"/>
  </w:num>
  <w:num w:numId="21" w16cid:durableId="425267032">
    <w:abstractNumId w:val="69"/>
  </w:num>
  <w:num w:numId="22" w16cid:durableId="1239366004">
    <w:abstractNumId w:val="53"/>
  </w:num>
  <w:num w:numId="23" w16cid:durableId="396973830">
    <w:abstractNumId w:val="85"/>
  </w:num>
  <w:num w:numId="24" w16cid:durableId="1607274930">
    <w:abstractNumId w:val="93"/>
  </w:num>
  <w:num w:numId="25" w16cid:durableId="110785458">
    <w:abstractNumId w:val="76"/>
  </w:num>
  <w:num w:numId="26" w16cid:durableId="2100322447">
    <w:abstractNumId w:val="84"/>
  </w:num>
  <w:num w:numId="27" w16cid:durableId="2057388009">
    <w:abstractNumId w:val="72"/>
  </w:num>
  <w:num w:numId="28" w16cid:durableId="760565629">
    <w:abstractNumId w:val="40"/>
  </w:num>
  <w:num w:numId="29" w16cid:durableId="2073429405">
    <w:abstractNumId w:val="92"/>
  </w:num>
  <w:num w:numId="30" w16cid:durableId="1295720726">
    <w:abstractNumId w:val="34"/>
  </w:num>
  <w:num w:numId="31" w16cid:durableId="969897352">
    <w:abstractNumId w:val="63"/>
  </w:num>
  <w:num w:numId="32" w16cid:durableId="768738913">
    <w:abstractNumId w:val="71"/>
  </w:num>
  <w:num w:numId="33" w16cid:durableId="1298101953">
    <w:abstractNumId w:val="44"/>
  </w:num>
  <w:num w:numId="34" w16cid:durableId="409429186">
    <w:abstractNumId w:val="43"/>
  </w:num>
  <w:num w:numId="35" w16cid:durableId="1824278690">
    <w:abstractNumId w:val="74"/>
  </w:num>
  <w:num w:numId="36" w16cid:durableId="402684017">
    <w:abstractNumId w:val="59"/>
  </w:num>
  <w:num w:numId="37" w16cid:durableId="1781952882">
    <w:abstractNumId w:val="62"/>
  </w:num>
  <w:num w:numId="38" w16cid:durableId="1349722758">
    <w:abstractNumId w:val="68"/>
  </w:num>
  <w:num w:numId="39" w16cid:durableId="2032611015">
    <w:abstractNumId w:val="49"/>
  </w:num>
  <w:num w:numId="40" w16cid:durableId="815728299">
    <w:abstractNumId w:val="81"/>
  </w:num>
  <w:num w:numId="41" w16cid:durableId="1165122295">
    <w:abstractNumId w:val="23"/>
  </w:num>
  <w:num w:numId="42" w16cid:durableId="498278812">
    <w:abstractNumId w:val="8"/>
  </w:num>
  <w:num w:numId="43" w16cid:durableId="2074622438">
    <w:abstractNumId w:val="48"/>
  </w:num>
  <w:num w:numId="44" w16cid:durableId="1085881749">
    <w:abstractNumId w:val="26"/>
  </w:num>
  <w:num w:numId="45" w16cid:durableId="2016689693">
    <w:abstractNumId w:val="52"/>
  </w:num>
  <w:num w:numId="46" w16cid:durableId="334574625">
    <w:abstractNumId w:val="58"/>
  </w:num>
  <w:num w:numId="47" w16cid:durableId="333804437">
    <w:abstractNumId w:val="4"/>
  </w:num>
  <w:num w:numId="48" w16cid:durableId="1700203989">
    <w:abstractNumId w:val="20"/>
  </w:num>
  <w:num w:numId="49" w16cid:durableId="1982152155">
    <w:abstractNumId w:val="77"/>
  </w:num>
  <w:num w:numId="50" w16cid:durableId="1348559083">
    <w:abstractNumId w:val="3"/>
  </w:num>
  <w:num w:numId="51" w16cid:durableId="241112785">
    <w:abstractNumId w:val="51"/>
  </w:num>
  <w:num w:numId="52" w16cid:durableId="1596203684">
    <w:abstractNumId w:val="66"/>
  </w:num>
  <w:num w:numId="53" w16cid:durableId="1923297169">
    <w:abstractNumId w:val="15"/>
  </w:num>
  <w:num w:numId="54" w16cid:durableId="366877464">
    <w:abstractNumId w:val="41"/>
  </w:num>
  <w:num w:numId="55" w16cid:durableId="668486084">
    <w:abstractNumId w:val="89"/>
  </w:num>
  <w:num w:numId="56" w16cid:durableId="327683339">
    <w:abstractNumId w:val="95"/>
  </w:num>
  <w:num w:numId="57" w16cid:durableId="1831755633">
    <w:abstractNumId w:val="55"/>
  </w:num>
  <w:num w:numId="58" w16cid:durableId="1597253764">
    <w:abstractNumId w:val="47"/>
  </w:num>
  <w:num w:numId="59" w16cid:durableId="580331554">
    <w:abstractNumId w:val="27"/>
  </w:num>
  <w:num w:numId="60" w16cid:durableId="1592859387">
    <w:abstractNumId w:val="18"/>
  </w:num>
  <w:num w:numId="61" w16cid:durableId="1309553063">
    <w:abstractNumId w:val="65"/>
  </w:num>
  <w:num w:numId="62" w16cid:durableId="798719204">
    <w:abstractNumId w:val="86"/>
  </w:num>
  <w:num w:numId="63" w16cid:durableId="632947778">
    <w:abstractNumId w:val="83"/>
  </w:num>
  <w:num w:numId="64" w16cid:durableId="1890411766">
    <w:abstractNumId w:val="36"/>
  </w:num>
  <w:num w:numId="65" w16cid:durableId="1889104696">
    <w:abstractNumId w:val="80"/>
  </w:num>
  <w:num w:numId="66" w16cid:durableId="386808016">
    <w:abstractNumId w:val="13"/>
  </w:num>
  <w:num w:numId="67" w16cid:durableId="1009986788">
    <w:abstractNumId w:val="39"/>
  </w:num>
  <w:num w:numId="68" w16cid:durableId="1392658670">
    <w:abstractNumId w:val="19"/>
  </w:num>
  <w:num w:numId="69" w16cid:durableId="744031503">
    <w:abstractNumId w:val="31"/>
  </w:num>
  <w:num w:numId="70" w16cid:durableId="2052457293">
    <w:abstractNumId w:val="56"/>
  </w:num>
  <w:num w:numId="71" w16cid:durableId="1221012356">
    <w:abstractNumId w:val="46"/>
  </w:num>
  <w:num w:numId="72" w16cid:durableId="949047193">
    <w:abstractNumId w:val="90"/>
  </w:num>
  <w:num w:numId="73" w16cid:durableId="1411346450">
    <w:abstractNumId w:val="75"/>
  </w:num>
  <w:num w:numId="74" w16cid:durableId="883981195">
    <w:abstractNumId w:val="88"/>
  </w:num>
  <w:num w:numId="75" w16cid:durableId="636496586">
    <w:abstractNumId w:val="32"/>
  </w:num>
  <w:num w:numId="76" w16cid:durableId="1196964732">
    <w:abstractNumId w:val="94"/>
  </w:num>
  <w:num w:numId="77" w16cid:durableId="1822696656">
    <w:abstractNumId w:val="25"/>
  </w:num>
  <w:num w:numId="78" w16cid:durableId="1190755389">
    <w:abstractNumId w:val="42"/>
  </w:num>
  <w:num w:numId="79" w16cid:durableId="481583299">
    <w:abstractNumId w:val="28"/>
  </w:num>
  <w:num w:numId="80" w16cid:durableId="148324380">
    <w:abstractNumId w:val="87"/>
  </w:num>
  <w:num w:numId="81" w16cid:durableId="1019160920">
    <w:abstractNumId w:val="9"/>
  </w:num>
  <w:num w:numId="82" w16cid:durableId="1567717260">
    <w:abstractNumId w:val="7"/>
  </w:num>
  <w:num w:numId="83" w16cid:durableId="1437679450">
    <w:abstractNumId w:val="11"/>
  </w:num>
  <w:num w:numId="84" w16cid:durableId="875847269">
    <w:abstractNumId w:val="14"/>
  </w:num>
  <w:num w:numId="85" w16cid:durableId="1568420880">
    <w:abstractNumId w:val="30"/>
  </w:num>
  <w:num w:numId="86" w16cid:durableId="782580845">
    <w:abstractNumId w:val="29"/>
  </w:num>
  <w:num w:numId="87" w16cid:durableId="1572933196">
    <w:abstractNumId w:val="60"/>
  </w:num>
  <w:num w:numId="88" w16cid:durableId="1221595660">
    <w:abstractNumId w:val="10"/>
  </w:num>
  <w:num w:numId="89" w16cid:durableId="1585531243">
    <w:abstractNumId w:val="35"/>
  </w:num>
  <w:num w:numId="90" w16cid:durableId="724598371">
    <w:abstractNumId w:val="21"/>
  </w:num>
  <w:num w:numId="91" w16cid:durableId="385302225">
    <w:abstractNumId w:val="24"/>
  </w:num>
  <w:num w:numId="92" w16cid:durableId="764375701">
    <w:abstractNumId w:val="78"/>
  </w:num>
  <w:num w:numId="93" w16cid:durableId="673844119">
    <w:abstractNumId w:val="12"/>
  </w:num>
  <w:num w:numId="94" w16cid:durableId="1526557437">
    <w:abstractNumId w:val="0"/>
  </w:num>
  <w:num w:numId="95" w16cid:durableId="2017804029">
    <w:abstractNumId w:val="45"/>
  </w:num>
  <w:num w:numId="96" w16cid:durableId="1208639727">
    <w:abstractNumId w:val="61"/>
  </w:num>
  <w:numIdMacAtCleanup w:val="9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GrammaticalErrors/>
  <w:proofState w:spelling="clean" w:grammar="dirty"/>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A0"/>
    <w:rsid w:val="00073AB7"/>
    <w:rsid w:val="000B1DF0"/>
    <w:rsid w:val="000E363E"/>
    <w:rsid w:val="000E438A"/>
    <w:rsid w:val="000F09A5"/>
    <w:rsid w:val="000F626E"/>
    <w:rsid w:val="001256B2"/>
    <w:rsid w:val="00142EB1"/>
    <w:rsid w:val="00144143"/>
    <w:rsid w:val="001464D1"/>
    <w:rsid w:val="001645DB"/>
    <w:rsid w:val="00175CB0"/>
    <w:rsid w:val="00181E98"/>
    <w:rsid w:val="00191A59"/>
    <w:rsid w:val="001C19B7"/>
    <w:rsid w:val="001F4395"/>
    <w:rsid w:val="00237703"/>
    <w:rsid w:val="00243B15"/>
    <w:rsid w:val="00256576"/>
    <w:rsid w:val="0027774B"/>
    <w:rsid w:val="00277D9A"/>
    <w:rsid w:val="002C66D1"/>
    <w:rsid w:val="002D184A"/>
    <w:rsid w:val="002F4EDC"/>
    <w:rsid w:val="00335AAB"/>
    <w:rsid w:val="00367211"/>
    <w:rsid w:val="003923C6"/>
    <w:rsid w:val="003B10CE"/>
    <w:rsid w:val="003B67FF"/>
    <w:rsid w:val="003C4273"/>
    <w:rsid w:val="003D5FA4"/>
    <w:rsid w:val="00412039"/>
    <w:rsid w:val="00426543"/>
    <w:rsid w:val="00443A96"/>
    <w:rsid w:val="0044470E"/>
    <w:rsid w:val="00447EA0"/>
    <w:rsid w:val="0045065A"/>
    <w:rsid w:val="00472F5C"/>
    <w:rsid w:val="00492369"/>
    <w:rsid w:val="004E26F7"/>
    <w:rsid w:val="004F75A7"/>
    <w:rsid w:val="00501FCD"/>
    <w:rsid w:val="00520C19"/>
    <w:rsid w:val="00543A21"/>
    <w:rsid w:val="005552F9"/>
    <w:rsid w:val="005F782F"/>
    <w:rsid w:val="006077B6"/>
    <w:rsid w:val="00611385"/>
    <w:rsid w:val="00611984"/>
    <w:rsid w:val="0062601E"/>
    <w:rsid w:val="00633361"/>
    <w:rsid w:val="0064056C"/>
    <w:rsid w:val="00643A74"/>
    <w:rsid w:val="006469EE"/>
    <w:rsid w:val="0066287F"/>
    <w:rsid w:val="006848CE"/>
    <w:rsid w:val="00687AAE"/>
    <w:rsid w:val="00696E85"/>
    <w:rsid w:val="006F6F1A"/>
    <w:rsid w:val="007029D8"/>
    <w:rsid w:val="007038D4"/>
    <w:rsid w:val="00705F5F"/>
    <w:rsid w:val="00726198"/>
    <w:rsid w:val="00771B18"/>
    <w:rsid w:val="00781577"/>
    <w:rsid w:val="00781C04"/>
    <w:rsid w:val="00782FB3"/>
    <w:rsid w:val="007835CE"/>
    <w:rsid w:val="007A3BBA"/>
    <w:rsid w:val="007F18A2"/>
    <w:rsid w:val="00800F20"/>
    <w:rsid w:val="008229FB"/>
    <w:rsid w:val="008B3EBE"/>
    <w:rsid w:val="008C2EC5"/>
    <w:rsid w:val="009016C9"/>
    <w:rsid w:val="00922D6E"/>
    <w:rsid w:val="0093431D"/>
    <w:rsid w:val="0096560C"/>
    <w:rsid w:val="00970ED3"/>
    <w:rsid w:val="00990669"/>
    <w:rsid w:val="009A7D9C"/>
    <w:rsid w:val="009E10EF"/>
    <w:rsid w:val="00A14361"/>
    <w:rsid w:val="00A150F8"/>
    <w:rsid w:val="00A30CC9"/>
    <w:rsid w:val="00A313EE"/>
    <w:rsid w:val="00A4261C"/>
    <w:rsid w:val="00A65A46"/>
    <w:rsid w:val="00AA4034"/>
    <w:rsid w:val="00B034BC"/>
    <w:rsid w:val="00B0420B"/>
    <w:rsid w:val="00B20877"/>
    <w:rsid w:val="00B7159A"/>
    <w:rsid w:val="00BB59C8"/>
    <w:rsid w:val="00BC51AA"/>
    <w:rsid w:val="00BC7185"/>
    <w:rsid w:val="00BD0B29"/>
    <w:rsid w:val="00BE107B"/>
    <w:rsid w:val="00BE1128"/>
    <w:rsid w:val="00BE58EC"/>
    <w:rsid w:val="00C30678"/>
    <w:rsid w:val="00C31E23"/>
    <w:rsid w:val="00C66920"/>
    <w:rsid w:val="00CA0960"/>
    <w:rsid w:val="00CB775D"/>
    <w:rsid w:val="00CD2732"/>
    <w:rsid w:val="00D01769"/>
    <w:rsid w:val="00D0696C"/>
    <w:rsid w:val="00D125C9"/>
    <w:rsid w:val="00D159F5"/>
    <w:rsid w:val="00D17BA2"/>
    <w:rsid w:val="00D331BF"/>
    <w:rsid w:val="00D33A36"/>
    <w:rsid w:val="00D45BB6"/>
    <w:rsid w:val="00D749D8"/>
    <w:rsid w:val="00D97BB7"/>
    <w:rsid w:val="00DB35E7"/>
    <w:rsid w:val="00DC0903"/>
    <w:rsid w:val="00DD6365"/>
    <w:rsid w:val="00E20560"/>
    <w:rsid w:val="00E363B4"/>
    <w:rsid w:val="00E53651"/>
    <w:rsid w:val="00E80A14"/>
    <w:rsid w:val="00EB2B49"/>
    <w:rsid w:val="00EB4978"/>
    <w:rsid w:val="00EB74D6"/>
    <w:rsid w:val="00EE360F"/>
    <w:rsid w:val="00EE751D"/>
    <w:rsid w:val="00F420B1"/>
    <w:rsid w:val="00F568D4"/>
    <w:rsid w:val="00F74091"/>
    <w:rsid w:val="00F75FB3"/>
    <w:rsid w:val="00F8260E"/>
    <w:rsid w:val="00FA6D89"/>
    <w:rsid w:val="00FD3A76"/>
    <w:rsid w:val="05603D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206F"/>
  <w15:chartTrackingRefBased/>
  <w15:docId w15:val="{D1060D02-3E9C-42D2-939D-D499D9F8FB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style>
  <w:style w:type="paragraph" w:styleId="Naslov1">
    <w:name w:val="heading 1"/>
    <w:basedOn w:val="Navaden"/>
    <w:link w:val="Naslov1Znak"/>
    <w:uiPriority w:val="9"/>
    <w:qFormat/>
    <w:rsid w:val="00781577"/>
    <w:pPr>
      <w:widowControl w:val="0"/>
      <w:autoSpaceDE w:val="0"/>
      <w:autoSpaceDN w:val="0"/>
      <w:spacing w:after="0" w:line="240" w:lineRule="auto"/>
      <w:ind w:right="440"/>
      <w:outlineLvl w:val="0"/>
    </w:pPr>
    <w:rPr>
      <w:rFonts w:ascii="Arial" w:hAnsi="Arial" w:eastAsia="Times New Roman" w:cs="Times New Roman"/>
      <w:b/>
      <w:bCs/>
    </w:rPr>
  </w:style>
  <w:style w:type="paragraph" w:styleId="Naslov2">
    <w:name w:val="heading 2"/>
    <w:basedOn w:val="Navaden"/>
    <w:link w:val="Naslov2Znak"/>
    <w:uiPriority w:val="9"/>
    <w:qFormat/>
    <w:rsid w:val="00A313EE"/>
    <w:pPr>
      <w:widowControl w:val="0"/>
      <w:autoSpaceDE w:val="0"/>
      <w:autoSpaceDN w:val="0"/>
      <w:spacing w:after="0" w:line="240" w:lineRule="auto"/>
      <w:ind w:right="610"/>
      <w:jc w:val="both"/>
      <w:outlineLvl w:val="1"/>
    </w:pPr>
    <w:rPr>
      <w:rFonts w:ascii="Arial" w:hAnsi="Arial" w:eastAsia="Cambria" w:cs="Cambria"/>
      <w:b/>
      <w:bCs/>
      <w:sz w:val="20"/>
      <w:szCs w:val="19"/>
    </w:rPr>
  </w:style>
  <w:style w:type="paragraph" w:styleId="Naslov3">
    <w:name w:val="heading 3"/>
    <w:basedOn w:val="Navaden"/>
    <w:link w:val="Naslov3Znak"/>
    <w:uiPriority w:val="9"/>
    <w:qFormat/>
    <w:rsid w:val="00C30678"/>
    <w:pPr>
      <w:widowControl w:val="0"/>
      <w:numPr>
        <w:ilvl w:val="2"/>
        <w:numId w:val="1"/>
      </w:numPr>
      <w:autoSpaceDE w:val="0"/>
      <w:autoSpaceDN w:val="0"/>
      <w:spacing w:after="0" w:line="240" w:lineRule="auto"/>
      <w:ind w:right="610"/>
      <w:outlineLvl w:val="2"/>
    </w:pPr>
    <w:rPr>
      <w:rFonts w:ascii="Times New Roman" w:hAnsi="Times New Roman" w:eastAsia="Cambria" w:cs="Cambria"/>
      <w:b/>
      <w:bCs/>
      <w:i/>
      <w:iCs/>
      <w:color w:val="5B9BD5" w:themeColor="accent1"/>
      <w:sz w:val="24"/>
      <w:szCs w:val="19"/>
    </w:rPr>
  </w:style>
  <w:style w:type="paragraph" w:styleId="Naslov4">
    <w:name w:val="heading 4"/>
    <w:basedOn w:val="Navaden"/>
    <w:next w:val="Navaden"/>
    <w:link w:val="Naslov4Znak"/>
    <w:uiPriority w:val="9"/>
    <w:unhideWhenUsed/>
    <w:qFormat/>
    <w:rsid w:val="004E26F7"/>
    <w:pPr>
      <w:keepNext/>
      <w:keepLines/>
      <w:spacing w:before="40" w:after="0" w:line="240" w:lineRule="auto"/>
      <w:outlineLvl w:val="3"/>
    </w:pPr>
    <w:rPr>
      <w:rFonts w:ascii="Calibri" w:hAnsi="Calibri" w:eastAsiaTheme="majorEastAsia" w:cstheme="majorBidi"/>
      <w:b/>
      <w:iCs/>
      <w:color w:val="000000" w:themeColor="text1"/>
      <w:lang w:bidi="sl-SI"/>
    </w:rPr>
  </w:style>
  <w:style w:type="paragraph" w:styleId="Naslov5">
    <w:name w:val="heading 5"/>
    <w:basedOn w:val="Navaden"/>
    <w:next w:val="Navaden"/>
    <w:link w:val="Naslov5Znak"/>
    <w:uiPriority w:val="9"/>
    <w:unhideWhenUsed/>
    <w:qFormat/>
    <w:rsid w:val="00C30678"/>
    <w:pPr>
      <w:keepNext/>
      <w:keepLines/>
      <w:widowControl w:val="0"/>
      <w:numPr>
        <w:ilvl w:val="4"/>
        <w:numId w:val="1"/>
      </w:numPr>
      <w:autoSpaceDE w:val="0"/>
      <w:autoSpaceDN w:val="0"/>
      <w:spacing w:before="40" w:after="0" w:line="240" w:lineRule="auto"/>
      <w:outlineLvl w:val="4"/>
    </w:pPr>
    <w:rPr>
      <w:rFonts w:ascii="Times New Roman" w:hAnsi="Times New Roman" w:eastAsiaTheme="majorEastAsia" w:cstheme="majorBidi"/>
      <w:i/>
      <w:sz w:val="24"/>
    </w:rPr>
  </w:style>
  <w:style w:type="paragraph" w:styleId="Naslov6">
    <w:name w:val="heading 6"/>
    <w:basedOn w:val="Navaden"/>
    <w:next w:val="Navaden"/>
    <w:link w:val="Naslov6Znak"/>
    <w:uiPriority w:val="9"/>
    <w:semiHidden/>
    <w:unhideWhenUsed/>
    <w:qFormat/>
    <w:rsid w:val="00C30678"/>
    <w:pPr>
      <w:keepNext/>
      <w:keepLines/>
      <w:widowControl w:val="0"/>
      <w:numPr>
        <w:ilvl w:val="5"/>
        <w:numId w:val="1"/>
      </w:numPr>
      <w:autoSpaceDE w:val="0"/>
      <w:autoSpaceDN w:val="0"/>
      <w:spacing w:before="40" w:after="0" w:line="240" w:lineRule="auto"/>
      <w:outlineLvl w:val="5"/>
    </w:pPr>
    <w:rPr>
      <w:rFonts w:asciiTheme="majorHAnsi" w:hAnsiTheme="majorHAnsi" w:eastAsiaTheme="majorEastAsia" w:cstheme="majorBidi"/>
      <w:color w:val="1F4D78" w:themeColor="accent1" w:themeShade="7F"/>
    </w:rPr>
  </w:style>
  <w:style w:type="paragraph" w:styleId="Naslov7">
    <w:name w:val="heading 7"/>
    <w:basedOn w:val="Navaden"/>
    <w:next w:val="Navaden"/>
    <w:link w:val="Naslov7Znak"/>
    <w:uiPriority w:val="9"/>
    <w:semiHidden/>
    <w:unhideWhenUsed/>
    <w:qFormat/>
    <w:rsid w:val="00C30678"/>
    <w:pPr>
      <w:keepNext/>
      <w:keepLines/>
      <w:widowControl w:val="0"/>
      <w:numPr>
        <w:ilvl w:val="6"/>
        <w:numId w:val="1"/>
      </w:numPr>
      <w:autoSpaceDE w:val="0"/>
      <w:autoSpaceDN w:val="0"/>
      <w:spacing w:before="40" w:after="0" w:line="240" w:lineRule="auto"/>
      <w:outlineLvl w:val="6"/>
    </w:pPr>
    <w:rPr>
      <w:rFonts w:asciiTheme="majorHAnsi" w:hAnsiTheme="majorHAnsi" w:eastAsiaTheme="majorEastAsia" w:cstheme="majorBidi"/>
      <w:i/>
      <w:iCs/>
      <w:color w:val="1F4D78" w:themeColor="accent1" w:themeShade="7F"/>
    </w:rPr>
  </w:style>
  <w:style w:type="paragraph" w:styleId="Naslov8">
    <w:name w:val="heading 8"/>
    <w:basedOn w:val="Navaden"/>
    <w:next w:val="Navaden"/>
    <w:link w:val="Naslov8Znak"/>
    <w:uiPriority w:val="9"/>
    <w:semiHidden/>
    <w:unhideWhenUsed/>
    <w:qFormat/>
    <w:rsid w:val="00C30678"/>
    <w:pPr>
      <w:keepNext/>
      <w:keepLines/>
      <w:widowControl w:val="0"/>
      <w:numPr>
        <w:ilvl w:val="7"/>
        <w:numId w:val="1"/>
      </w:numPr>
      <w:autoSpaceDE w:val="0"/>
      <w:autoSpaceDN w:val="0"/>
      <w:spacing w:before="40" w:after="0" w:line="240" w:lineRule="auto"/>
      <w:outlineLvl w:val="7"/>
    </w:pPr>
    <w:rPr>
      <w:rFonts w:asciiTheme="majorHAnsi" w:hAnsiTheme="majorHAnsi" w:eastAsiaTheme="majorEastAsia"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30678"/>
    <w:pPr>
      <w:keepNext/>
      <w:keepLines/>
      <w:widowControl w:val="0"/>
      <w:numPr>
        <w:ilvl w:val="8"/>
        <w:numId w:val="1"/>
      </w:numPr>
      <w:autoSpaceDE w:val="0"/>
      <w:autoSpaceDN w:val="0"/>
      <w:spacing w:before="40" w:after="0" w:line="240" w:lineRule="auto"/>
      <w:outlineLvl w:val="8"/>
    </w:pPr>
    <w:rPr>
      <w:rFonts w:asciiTheme="majorHAnsi" w:hAnsiTheme="majorHAnsi" w:eastAsiaTheme="majorEastAsia" w:cstheme="majorBidi"/>
      <w:i/>
      <w:iCs/>
      <w:color w:val="272727" w:themeColor="text1" w:themeTint="D8"/>
      <w:sz w:val="21"/>
      <w:szCs w:val="21"/>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Naslov1Znak" w:customStyle="1">
    <w:name w:val="Naslov 1 Znak"/>
    <w:basedOn w:val="Privzetapisavaodstavka"/>
    <w:link w:val="Naslov1"/>
    <w:uiPriority w:val="9"/>
    <w:rsid w:val="00781577"/>
    <w:rPr>
      <w:rFonts w:ascii="Arial" w:hAnsi="Arial" w:eastAsia="Times New Roman" w:cs="Times New Roman"/>
      <w:b/>
      <w:bCs/>
    </w:rPr>
  </w:style>
  <w:style w:type="character" w:styleId="Naslov2Znak" w:customStyle="1">
    <w:name w:val="Naslov 2 Znak"/>
    <w:basedOn w:val="Privzetapisavaodstavka"/>
    <w:link w:val="Naslov2"/>
    <w:uiPriority w:val="9"/>
    <w:rsid w:val="00A313EE"/>
    <w:rPr>
      <w:rFonts w:ascii="Arial" w:hAnsi="Arial" w:eastAsia="Cambria" w:cs="Cambria"/>
      <w:b/>
      <w:bCs/>
      <w:sz w:val="20"/>
      <w:szCs w:val="19"/>
    </w:rPr>
  </w:style>
  <w:style w:type="character" w:styleId="Naslov3Znak" w:customStyle="1">
    <w:name w:val="Naslov 3 Znak"/>
    <w:basedOn w:val="Privzetapisavaodstavka"/>
    <w:link w:val="Naslov3"/>
    <w:uiPriority w:val="9"/>
    <w:rsid w:val="00C30678"/>
    <w:rPr>
      <w:rFonts w:ascii="Times New Roman" w:hAnsi="Times New Roman" w:eastAsia="Cambria" w:cs="Cambria"/>
      <w:b/>
      <w:bCs/>
      <w:i/>
      <w:iCs/>
      <w:color w:val="5B9BD5" w:themeColor="accent1"/>
      <w:sz w:val="24"/>
      <w:szCs w:val="19"/>
    </w:rPr>
  </w:style>
  <w:style w:type="character" w:styleId="Naslov4Znak" w:customStyle="1">
    <w:name w:val="Naslov 4 Znak"/>
    <w:basedOn w:val="Privzetapisavaodstavka"/>
    <w:link w:val="Naslov4"/>
    <w:uiPriority w:val="9"/>
    <w:rsid w:val="004E26F7"/>
    <w:rPr>
      <w:rFonts w:ascii="Calibri" w:hAnsi="Calibri" w:eastAsiaTheme="majorEastAsia" w:cstheme="majorBidi"/>
      <w:b/>
      <w:iCs/>
      <w:color w:val="000000" w:themeColor="text1"/>
      <w:lang w:bidi="sl-SI"/>
    </w:rPr>
  </w:style>
  <w:style w:type="character" w:styleId="Naslov5Znak" w:customStyle="1">
    <w:name w:val="Naslov 5 Znak"/>
    <w:basedOn w:val="Privzetapisavaodstavka"/>
    <w:link w:val="Naslov5"/>
    <w:uiPriority w:val="9"/>
    <w:rsid w:val="00C30678"/>
    <w:rPr>
      <w:rFonts w:ascii="Times New Roman" w:hAnsi="Times New Roman" w:eastAsiaTheme="majorEastAsia" w:cstheme="majorBidi"/>
      <w:i/>
      <w:sz w:val="24"/>
    </w:rPr>
  </w:style>
  <w:style w:type="character" w:styleId="Naslov6Znak" w:customStyle="1">
    <w:name w:val="Naslov 6 Znak"/>
    <w:basedOn w:val="Privzetapisavaodstavka"/>
    <w:link w:val="Naslov6"/>
    <w:uiPriority w:val="9"/>
    <w:semiHidden/>
    <w:rsid w:val="00C30678"/>
    <w:rPr>
      <w:rFonts w:asciiTheme="majorHAnsi" w:hAnsiTheme="majorHAnsi" w:eastAsiaTheme="majorEastAsia" w:cstheme="majorBidi"/>
      <w:color w:val="1F4D78" w:themeColor="accent1" w:themeShade="7F"/>
    </w:rPr>
  </w:style>
  <w:style w:type="character" w:styleId="Naslov7Znak" w:customStyle="1">
    <w:name w:val="Naslov 7 Znak"/>
    <w:basedOn w:val="Privzetapisavaodstavka"/>
    <w:link w:val="Naslov7"/>
    <w:uiPriority w:val="9"/>
    <w:semiHidden/>
    <w:rsid w:val="00C30678"/>
    <w:rPr>
      <w:rFonts w:asciiTheme="majorHAnsi" w:hAnsiTheme="majorHAnsi" w:eastAsiaTheme="majorEastAsia" w:cstheme="majorBidi"/>
      <w:i/>
      <w:iCs/>
      <w:color w:val="1F4D78" w:themeColor="accent1" w:themeShade="7F"/>
    </w:rPr>
  </w:style>
  <w:style w:type="character" w:styleId="Naslov8Znak" w:customStyle="1">
    <w:name w:val="Naslov 8 Znak"/>
    <w:basedOn w:val="Privzetapisavaodstavka"/>
    <w:link w:val="Naslov8"/>
    <w:uiPriority w:val="9"/>
    <w:semiHidden/>
    <w:rsid w:val="00C30678"/>
    <w:rPr>
      <w:rFonts w:asciiTheme="majorHAnsi" w:hAnsiTheme="majorHAnsi" w:eastAsiaTheme="majorEastAsia" w:cstheme="majorBidi"/>
      <w:color w:val="272727" w:themeColor="text1" w:themeTint="D8"/>
      <w:sz w:val="21"/>
      <w:szCs w:val="21"/>
    </w:rPr>
  </w:style>
  <w:style w:type="character" w:styleId="Naslov9Znak" w:customStyle="1">
    <w:name w:val="Naslov 9 Znak"/>
    <w:basedOn w:val="Privzetapisavaodstavka"/>
    <w:link w:val="Naslov9"/>
    <w:uiPriority w:val="9"/>
    <w:semiHidden/>
    <w:rsid w:val="00C30678"/>
    <w:rPr>
      <w:rFonts w:asciiTheme="majorHAnsi" w:hAnsiTheme="majorHAnsi" w:eastAsiaTheme="majorEastAsia" w:cstheme="majorBidi"/>
      <w:i/>
      <w:iCs/>
      <w:color w:val="272727" w:themeColor="text1" w:themeTint="D8"/>
      <w:sz w:val="21"/>
      <w:szCs w:val="21"/>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Graf"/>
    <w:basedOn w:val="Navaden"/>
    <w:link w:val="OdstavekseznamaZnak"/>
    <w:uiPriority w:val="34"/>
    <w:qFormat/>
    <w:rsid w:val="00C30678"/>
    <w:pPr>
      <w:spacing w:after="200" w:line="276" w:lineRule="auto"/>
      <w:ind w:left="720"/>
      <w:contextualSpacing/>
    </w:pPr>
    <w:rPr>
      <w:rFonts w:ascii="Calibri" w:hAnsi="Calibri" w:eastAsia="Calibri" w:cs="Times New Roman"/>
      <w:lang w:val="en-US"/>
    </w:rPr>
  </w:style>
  <w:style w:type="paragraph" w:styleId="Glava">
    <w:name w:val="header"/>
    <w:basedOn w:val="Navaden"/>
    <w:link w:val="GlavaZnak"/>
    <w:uiPriority w:val="99"/>
    <w:unhideWhenUsed/>
    <w:rsid w:val="00C30678"/>
    <w:pPr>
      <w:tabs>
        <w:tab w:val="center" w:pos="4536"/>
        <w:tab w:val="right" w:pos="9072"/>
      </w:tabs>
      <w:spacing w:after="0" w:line="240" w:lineRule="auto"/>
    </w:pPr>
  </w:style>
  <w:style w:type="character" w:styleId="GlavaZnak" w:customStyle="1">
    <w:name w:val="Glava Znak"/>
    <w:basedOn w:val="Privzetapisavaodstavka"/>
    <w:link w:val="Glava"/>
    <w:uiPriority w:val="99"/>
    <w:rsid w:val="00C30678"/>
  </w:style>
  <w:style w:type="paragraph" w:styleId="Noga">
    <w:name w:val="footer"/>
    <w:basedOn w:val="Navaden"/>
    <w:link w:val="NogaZnak"/>
    <w:uiPriority w:val="99"/>
    <w:unhideWhenUsed/>
    <w:rsid w:val="00C30678"/>
    <w:pPr>
      <w:tabs>
        <w:tab w:val="center" w:pos="4536"/>
        <w:tab w:val="right" w:pos="9072"/>
      </w:tabs>
      <w:spacing w:after="0" w:line="240" w:lineRule="auto"/>
    </w:pPr>
  </w:style>
  <w:style w:type="character" w:styleId="NogaZnak" w:customStyle="1">
    <w:name w:val="Noga Znak"/>
    <w:basedOn w:val="Privzetapisavaodstavka"/>
    <w:link w:val="Noga"/>
    <w:uiPriority w:val="99"/>
    <w:rsid w:val="00C30678"/>
  </w:style>
  <w:style w:type="paragraph" w:styleId="Pripombabesedilo">
    <w:name w:val="annotation text"/>
    <w:basedOn w:val="Navaden"/>
    <w:link w:val="PripombabesediloZnak"/>
    <w:uiPriority w:val="99"/>
    <w:unhideWhenUsed/>
    <w:rsid w:val="00C30678"/>
    <w:pPr>
      <w:spacing w:after="200" w:line="240" w:lineRule="auto"/>
    </w:pPr>
    <w:rPr>
      <w:rFonts w:ascii="Calibri" w:hAnsi="Calibri" w:eastAsia="Calibri" w:cs="Times New Roman"/>
      <w:sz w:val="20"/>
      <w:szCs w:val="20"/>
    </w:rPr>
  </w:style>
  <w:style w:type="character" w:styleId="PripombabesediloZnak" w:customStyle="1">
    <w:name w:val="Pripomba – besedilo Znak"/>
    <w:basedOn w:val="Privzetapisavaodstavka"/>
    <w:link w:val="Pripombabesedilo"/>
    <w:uiPriority w:val="99"/>
    <w:rsid w:val="00C30678"/>
    <w:rPr>
      <w:rFonts w:ascii="Calibri" w:hAnsi="Calibri" w:eastAsia="Calibri" w:cs="Times New Roman"/>
      <w:sz w:val="20"/>
      <w:szCs w:val="20"/>
    </w:rPr>
  </w:style>
  <w:style w:type="paragraph" w:styleId="Brezrazmikov">
    <w:name w:val="No Spacing"/>
    <w:uiPriority w:val="1"/>
    <w:qFormat/>
    <w:rsid w:val="00C30678"/>
    <w:pPr>
      <w:spacing w:after="0" w:line="240" w:lineRule="auto"/>
    </w:pPr>
  </w:style>
  <w:style w:type="character" w:styleId="Hiperpovezava">
    <w:name w:val="Hyperlink"/>
    <w:basedOn w:val="Privzetapisavaodstavka"/>
    <w:uiPriority w:val="99"/>
    <w:unhideWhenUsed/>
    <w:rsid w:val="00DD6365"/>
    <w:rPr>
      <w:color w:val="0563C1" w:themeColor="hyperlink"/>
      <w:u w:val="single"/>
    </w:rPr>
  </w:style>
  <w:style w:type="character" w:styleId="OdstavekseznamaZnak" w:customStyle="1">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2F4EDC"/>
    <w:rPr>
      <w:rFonts w:ascii="Calibri" w:hAnsi="Calibri" w:eastAsia="Calibri" w:cs="Times New Roman"/>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6F6F1A"/>
    <w:pPr>
      <w:spacing w:after="200" w:line="276" w:lineRule="auto"/>
    </w:pPr>
    <w:rPr>
      <w:rFonts w:ascii="Calibri" w:hAnsi="Calibri" w:eastAsia="Calibri" w:cs="Times New Roman"/>
      <w:sz w:val="20"/>
      <w:szCs w:val="20"/>
    </w:rPr>
  </w:style>
  <w:style w:type="character" w:styleId="Sprotnaopomba-besediloZnak" w:customStyle="1">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6F6F1A"/>
    <w:rPr>
      <w:rFonts w:ascii="Calibri" w:hAnsi="Calibri" w:eastAsia="Calibri"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qFormat/>
    <w:rsid w:val="006F6F1A"/>
    <w:rPr>
      <w:vertAlign w:val="superscript"/>
    </w:rPr>
  </w:style>
  <w:style w:type="paragraph" w:styleId="Default" w:customStyle="1">
    <w:name w:val="Default"/>
    <w:rsid w:val="006F6F1A"/>
    <w:pPr>
      <w:autoSpaceDE w:val="0"/>
      <w:autoSpaceDN w:val="0"/>
      <w:adjustRightInd w:val="0"/>
      <w:spacing w:after="0" w:line="240" w:lineRule="auto"/>
    </w:pPr>
    <w:rPr>
      <w:rFonts w:ascii="EUAlbertina" w:hAnsi="EUAlbertina" w:cs="EUAlbertina"/>
      <w:color w:val="000000"/>
      <w:sz w:val="24"/>
      <w:szCs w:val="24"/>
    </w:rPr>
  </w:style>
  <w:style w:type="character" w:styleId="Pripombasklic">
    <w:name w:val="annotation reference"/>
    <w:basedOn w:val="Privzetapisavaodstavka"/>
    <w:uiPriority w:val="99"/>
    <w:semiHidden/>
    <w:unhideWhenUsed/>
    <w:rsid w:val="0064056C"/>
    <w:rPr>
      <w:sz w:val="16"/>
      <w:szCs w:val="16"/>
    </w:rPr>
  </w:style>
  <w:style w:type="paragraph" w:styleId="Besedilooblaka">
    <w:name w:val="Balloon Text"/>
    <w:basedOn w:val="Navaden"/>
    <w:link w:val="BesedilooblakaZnak"/>
    <w:uiPriority w:val="99"/>
    <w:semiHidden/>
    <w:unhideWhenUsed/>
    <w:rsid w:val="0064056C"/>
    <w:pPr>
      <w:spacing w:after="0" w:line="240" w:lineRule="auto"/>
    </w:pPr>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64056C"/>
    <w:rPr>
      <w:rFonts w:ascii="Segoe UI" w:hAnsi="Segoe UI" w:cs="Segoe UI"/>
      <w:sz w:val="18"/>
      <w:szCs w:val="18"/>
    </w:rPr>
  </w:style>
  <w:style w:type="paragraph" w:styleId="HTML-oblikovano">
    <w:name w:val="HTML Preformatted"/>
    <w:basedOn w:val="Navaden"/>
    <w:link w:val="HTML-oblikovanoZnak"/>
    <w:uiPriority w:val="99"/>
    <w:unhideWhenUsed/>
    <w:rsid w:val="007A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sl-SI"/>
    </w:rPr>
  </w:style>
  <w:style w:type="character" w:styleId="HTML-oblikovanoZnak" w:customStyle="1">
    <w:name w:val="HTML-oblikovano Znak"/>
    <w:basedOn w:val="Privzetapisavaodstavka"/>
    <w:link w:val="HTML-oblikovano"/>
    <w:uiPriority w:val="99"/>
    <w:rsid w:val="007A3BBA"/>
    <w:rPr>
      <w:rFonts w:ascii="Courier New" w:hAnsi="Courier New" w:eastAsia="Times New Roman" w:cs="Courier New"/>
      <w:sz w:val="20"/>
      <w:szCs w:val="20"/>
      <w:lang w:eastAsia="sl-SI"/>
    </w:rPr>
  </w:style>
  <w:style w:type="paragraph" w:styleId="NaslovTOC">
    <w:name w:val="TOC Heading"/>
    <w:basedOn w:val="Naslov1"/>
    <w:next w:val="Navaden"/>
    <w:uiPriority w:val="39"/>
    <w:unhideWhenUsed/>
    <w:qFormat/>
    <w:rsid w:val="00BE1128"/>
    <w:pPr>
      <w:keepNext/>
      <w:keepLines/>
      <w:widowControl/>
      <w:autoSpaceDE/>
      <w:autoSpaceDN/>
      <w:spacing w:before="240" w:line="259" w:lineRule="auto"/>
      <w:ind w:right="0"/>
      <w:outlineLvl w:val="9"/>
    </w:pPr>
    <w:rPr>
      <w:rFonts w:asciiTheme="majorHAnsi" w:hAnsiTheme="majorHAnsi" w:eastAsiaTheme="majorEastAsia" w:cstheme="majorBidi"/>
      <w:b w:val="0"/>
      <w:bCs w:val="0"/>
      <w:color w:val="2E74B5" w:themeColor="accent1" w:themeShade="BF"/>
      <w:sz w:val="32"/>
      <w:szCs w:val="32"/>
      <w:lang w:eastAsia="sl-SI"/>
    </w:rPr>
  </w:style>
  <w:style w:type="paragraph" w:styleId="Kazalovsebine2">
    <w:name w:val="toc 2"/>
    <w:basedOn w:val="Navaden"/>
    <w:next w:val="Navaden"/>
    <w:autoRedefine/>
    <w:uiPriority w:val="39"/>
    <w:unhideWhenUsed/>
    <w:rsid w:val="00BB59C8"/>
    <w:pPr>
      <w:tabs>
        <w:tab w:val="right" w:leader="dot" w:pos="9062"/>
      </w:tabs>
      <w:spacing w:after="100"/>
      <w:ind w:left="220"/>
    </w:pPr>
    <w:rPr>
      <w:rFonts w:cs="Times New Roman" w:eastAsiaTheme="minorEastAsia"/>
      <w:b/>
      <w:bCs/>
      <w:noProof/>
      <w:lang w:eastAsia="sl-SI"/>
    </w:rPr>
  </w:style>
  <w:style w:type="paragraph" w:styleId="Kazalovsebine1">
    <w:name w:val="toc 1"/>
    <w:basedOn w:val="Navaden"/>
    <w:next w:val="Navaden"/>
    <w:autoRedefine/>
    <w:uiPriority w:val="39"/>
    <w:unhideWhenUsed/>
    <w:rsid w:val="00BE1128"/>
    <w:pPr>
      <w:tabs>
        <w:tab w:val="right" w:leader="dot" w:pos="9062"/>
      </w:tabs>
      <w:spacing w:after="100"/>
    </w:pPr>
    <w:rPr>
      <w:rFonts w:ascii="Arial" w:hAnsi="Arial" w:cs="Arial" w:eastAsiaTheme="minorEastAsia"/>
      <w:b/>
      <w:sz w:val="24"/>
      <w:szCs w:val="24"/>
      <w:lang w:eastAsia="sl-SI"/>
    </w:rPr>
  </w:style>
  <w:style w:type="paragraph" w:styleId="Kazalovsebine3">
    <w:name w:val="toc 3"/>
    <w:basedOn w:val="Navaden"/>
    <w:next w:val="Navaden"/>
    <w:autoRedefine/>
    <w:uiPriority w:val="39"/>
    <w:unhideWhenUsed/>
    <w:rsid w:val="00BE1128"/>
    <w:pPr>
      <w:spacing w:after="100"/>
      <w:ind w:left="440"/>
    </w:pPr>
    <w:rPr>
      <w:rFonts w:cs="Times New Roman" w:eastAsiaTheme="minorEastAsia"/>
      <w:lang w:eastAsia="sl-SI"/>
    </w:rPr>
  </w:style>
  <w:style w:type="character" w:styleId="SledenaHiperpovezava">
    <w:name w:val="FollowedHyperlink"/>
    <w:basedOn w:val="Privzetapisavaodstavka"/>
    <w:uiPriority w:val="99"/>
    <w:semiHidden/>
    <w:unhideWhenUsed/>
    <w:rsid w:val="00D125C9"/>
    <w:rPr>
      <w:color w:val="954F72" w:themeColor="followedHyperlink"/>
      <w:u w:val="single"/>
    </w:rPr>
  </w:style>
  <w:style w:type="paragraph" w:styleId="Kazalovsebine4">
    <w:name w:val="toc 4"/>
    <w:basedOn w:val="Navaden"/>
    <w:next w:val="Navaden"/>
    <w:autoRedefine/>
    <w:uiPriority w:val="39"/>
    <w:unhideWhenUsed/>
    <w:rsid w:val="00BB59C8"/>
    <w:pPr>
      <w:spacing w:after="100"/>
      <w:ind w:left="660"/>
    </w:pPr>
  </w:style>
  <w:style w:type="character" w:styleId="Nerazreenaomemba">
    <w:name w:val="Unresolved Mention"/>
    <w:basedOn w:val="Privzetapisavaodstavka"/>
    <w:uiPriority w:val="99"/>
    <w:semiHidden/>
    <w:unhideWhenUsed/>
    <w:rsid w:val="00771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vropskasredstva.si/%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A7D07E-6346-46AE-8313-AF26FC4204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MJU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Anja Močnik</dc:creator>
  <keywords/>
  <dc:description/>
  <lastModifiedBy>Klavdija Operčkal</lastModifiedBy>
  <revision>45</revision>
  <dcterms:created xsi:type="dcterms:W3CDTF">2024-05-31T06:26:00.0000000Z</dcterms:created>
  <dcterms:modified xsi:type="dcterms:W3CDTF">2024-06-12T12:29:13.3691511Z</dcterms:modified>
</coreProperties>
</file>