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388760C" w14:textId="77777777" w:rsidR="00A77B3E" w:rsidRDefault="00A77B3E"/>
    <w:p w14:paraId="15257C2F" w14:textId="77777777" w:rsidR="00A77B3E" w:rsidRDefault="00D36E69">
      <w:pPr>
        <w:jc w:val="center"/>
        <w:rPr>
          <w:color w:val="000000"/>
          <w:sz w:val="32"/>
        </w:rPr>
      </w:pPr>
      <w:r>
        <w:rPr>
          <w:color w:val="000000"/>
          <w:sz w:val="32"/>
        </w:rPr>
        <w:t>Program SFC2021 za AMIF, SNV in IUMV</w:t>
      </w:r>
    </w:p>
    <w:p w14:paraId="5A19D809" w14:textId="77777777" w:rsidR="00A77B3E" w:rsidRDefault="00A77B3E">
      <w:pPr>
        <w:jc w:val="center"/>
        <w:rPr>
          <w:color w:val="000000"/>
          <w:sz w:val="32"/>
        </w:rPr>
      </w:pPr>
    </w:p>
    <w:p w14:paraId="2C81BD9E" w14:textId="77777777" w:rsidR="00A77B3E" w:rsidRDefault="00A77B3E">
      <w:pPr>
        <w:jc w:val="center"/>
        <w:rPr>
          <w:color w:val="000000"/>
          <w:sz w:val="3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120"/>
        <w:gridCol w:w="5120"/>
      </w:tblGrid>
      <w:tr w:rsidR="00176D62" w14:paraId="0918D53C" w14:textId="77777777">
        <w:trPr>
          <w:trHeight w:val="240"/>
        </w:trPr>
        <w:tc>
          <w:tcPr>
            <w:tcW w:w="33.0%" w:type="pct"/>
            <w:tcMar>
              <w:start w:w="5pt" w:type="dxa"/>
              <w:end w:w="5pt" w:type="dxa"/>
            </w:tcMar>
          </w:tcPr>
          <w:p w14:paraId="085422E7" w14:textId="77777777" w:rsidR="00A77B3E" w:rsidRDefault="00D36E69">
            <w:pPr>
              <w:rPr>
                <w:color w:val="000000"/>
              </w:rPr>
            </w:pPr>
            <w:r>
              <w:rPr>
                <w:color w:val="000000"/>
              </w:rPr>
              <w:t>Številka CCI</w:t>
            </w:r>
          </w:p>
        </w:tc>
        <w:tc>
          <w:tcPr>
            <w:tcW w:w="33.0%" w:type="pct"/>
            <w:tcMar>
              <w:start w:w="5pt" w:type="dxa"/>
              <w:end w:w="5pt" w:type="dxa"/>
            </w:tcMar>
          </w:tcPr>
          <w:p w14:paraId="1ECBBCDB" w14:textId="77777777" w:rsidR="00A77B3E" w:rsidRDefault="00D36E69">
            <w:pPr>
              <w:rPr>
                <w:color w:val="000000"/>
              </w:rPr>
            </w:pPr>
            <w:r>
              <w:rPr>
                <w:color w:val="000000"/>
              </w:rPr>
              <w:t>2021SI65BVPR001</w:t>
            </w:r>
          </w:p>
        </w:tc>
      </w:tr>
      <w:tr w:rsidR="00176D62" w14:paraId="5614E421" w14:textId="77777777">
        <w:trPr>
          <w:trHeight w:val="240"/>
        </w:trPr>
        <w:tc>
          <w:tcPr>
            <w:tcW w:w="33.0%" w:type="pct"/>
            <w:tcMar>
              <w:start w:w="5pt" w:type="dxa"/>
              <w:end w:w="5pt" w:type="dxa"/>
            </w:tcMar>
          </w:tcPr>
          <w:p w14:paraId="18B910B4" w14:textId="77777777" w:rsidR="00A77B3E" w:rsidRDefault="00D36E69">
            <w:pPr>
              <w:rPr>
                <w:color w:val="000000"/>
              </w:rPr>
            </w:pPr>
            <w:r>
              <w:rPr>
                <w:color w:val="000000"/>
              </w:rPr>
              <w:t>Naslov v angleščini</w:t>
            </w:r>
          </w:p>
        </w:tc>
        <w:tc>
          <w:tcPr>
            <w:tcW w:w="33.0%" w:type="pct"/>
            <w:tcMar>
              <w:start w:w="5pt" w:type="dxa"/>
              <w:end w:w="5pt" w:type="dxa"/>
            </w:tcMar>
          </w:tcPr>
          <w:p w14:paraId="0EC27BD2" w14:textId="77777777" w:rsidR="00A77B3E" w:rsidRDefault="00D36E69">
            <w:pPr>
              <w:rPr>
                <w:color w:val="000000"/>
              </w:rPr>
            </w:pPr>
            <w:r>
              <w:rPr>
                <w:color w:val="000000"/>
              </w:rPr>
              <w:t>Programme Slovenia - BMVI</w:t>
            </w:r>
          </w:p>
        </w:tc>
      </w:tr>
      <w:tr w:rsidR="00176D62" w14:paraId="6B4DCAEC" w14:textId="77777777">
        <w:trPr>
          <w:trHeight w:val="240"/>
        </w:trPr>
        <w:tc>
          <w:tcPr>
            <w:tcW w:w="33.0%" w:type="pct"/>
            <w:tcMar>
              <w:start w:w="5pt" w:type="dxa"/>
              <w:end w:w="5pt" w:type="dxa"/>
            </w:tcMar>
          </w:tcPr>
          <w:p w14:paraId="7A80B2B5" w14:textId="77777777" w:rsidR="00A77B3E" w:rsidRDefault="00D36E69">
            <w:pPr>
              <w:rPr>
                <w:color w:val="000000"/>
              </w:rPr>
            </w:pPr>
            <w:r>
              <w:rPr>
                <w:color w:val="000000"/>
              </w:rPr>
              <w:t>Naslov v nacionalnem jeziku (nacionalnih jezikih)</w:t>
            </w:r>
          </w:p>
        </w:tc>
        <w:tc>
          <w:tcPr>
            <w:tcW w:w="33.0%" w:type="pct"/>
            <w:tcMar>
              <w:start w:w="5pt" w:type="dxa"/>
              <w:end w:w="5pt" w:type="dxa"/>
            </w:tcMar>
          </w:tcPr>
          <w:p w14:paraId="3654B919" w14:textId="77777777" w:rsidR="00A77B3E" w:rsidRDefault="00D36E69">
            <w:pPr>
              <w:rPr>
                <w:color w:val="000000"/>
              </w:rPr>
            </w:pPr>
            <w:r>
              <w:rPr>
                <w:color w:val="000000"/>
              </w:rPr>
              <w:t>SL - Programme Slovenia - BMVI</w:t>
            </w:r>
          </w:p>
        </w:tc>
      </w:tr>
      <w:tr w:rsidR="00176D62" w14:paraId="7D2FD8D6" w14:textId="77777777">
        <w:trPr>
          <w:trHeight w:val="240"/>
        </w:trPr>
        <w:tc>
          <w:tcPr>
            <w:tcW w:w="33.0%" w:type="pct"/>
            <w:tcMar>
              <w:start w:w="5pt" w:type="dxa"/>
              <w:end w:w="5pt" w:type="dxa"/>
            </w:tcMar>
          </w:tcPr>
          <w:p w14:paraId="226EAD95" w14:textId="77777777" w:rsidR="00A77B3E" w:rsidRDefault="00D36E69">
            <w:pPr>
              <w:rPr>
                <w:color w:val="000000"/>
              </w:rPr>
            </w:pPr>
            <w:r>
              <w:rPr>
                <w:color w:val="000000"/>
              </w:rPr>
              <w:t>Različica</w:t>
            </w:r>
          </w:p>
        </w:tc>
        <w:tc>
          <w:tcPr>
            <w:tcW w:w="33.0%" w:type="pct"/>
            <w:tcMar>
              <w:start w:w="5pt" w:type="dxa"/>
              <w:end w:w="5pt" w:type="dxa"/>
            </w:tcMar>
          </w:tcPr>
          <w:p w14:paraId="0B05EBB3" w14:textId="518559DB" w:rsidR="00A77B3E" w:rsidRDefault="00D36E69">
            <w:pPr>
              <w:rPr>
                <w:color w:val="000000"/>
              </w:rPr>
            </w:pPr>
            <w:r>
              <w:rPr>
                <w:color w:val="000000"/>
              </w:rPr>
              <w:t>2</w:t>
            </w:r>
            <w:r w:rsidR="0077509C">
              <w:rPr>
                <w:color w:val="000000"/>
              </w:rPr>
              <w:t>.0</w:t>
            </w:r>
          </w:p>
        </w:tc>
      </w:tr>
      <w:tr w:rsidR="00176D62" w14:paraId="3B5E6CB9" w14:textId="77777777">
        <w:trPr>
          <w:trHeight w:val="240"/>
        </w:trPr>
        <w:tc>
          <w:tcPr>
            <w:tcW w:w="33.0%" w:type="pct"/>
            <w:tcMar>
              <w:start w:w="5pt" w:type="dxa"/>
              <w:end w:w="5pt" w:type="dxa"/>
            </w:tcMar>
          </w:tcPr>
          <w:p w14:paraId="2F9E8D64" w14:textId="77777777" w:rsidR="00A77B3E" w:rsidRDefault="00D36E69">
            <w:pPr>
              <w:rPr>
                <w:color w:val="000000"/>
              </w:rPr>
            </w:pPr>
            <w:r>
              <w:rPr>
                <w:color w:val="000000"/>
              </w:rPr>
              <w:t>Prvo leto</w:t>
            </w:r>
          </w:p>
        </w:tc>
        <w:tc>
          <w:tcPr>
            <w:tcW w:w="33.0%" w:type="pct"/>
            <w:tcMar>
              <w:start w:w="5pt" w:type="dxa"/>
              <w:end w:w="5pt" w:type="dxa"/>
            </w:tcMar>
          </w:tcPr>
          <w:p w14:paraId="70A314B6" w14:textId="77777777" w:rsidR="00A77B3E" w:rsidRDefault="00D36E69">
            <w:pPr>
              <w:rPr>
                <w:color w:val="000000"/>
              </w:rPr>
            </w:pPr>
            <w:r>
              <w:rPr>
                <w:color w:val="000000"/>
              </w:rPr>
              <w:t>2021</w:t>
            </w:r>
          </w:p>
        </w:tc>
      </w:tr>
      <w:tr w:rsidR="00176D62" w14:paraId="1DEC3F1D" w14:textId="77777777">
        <w:trPr>
          <w:trHeight w:val="240"/>
        </w:trPr>
        <w:tc>
          <w:tcPr>
            <w:tcW w:w="33.0%" w:type="pct"/>
            <w:tcMar>
              <w:start w:w="5pt" w:type="dxa"/>
              <w:end w:w="5pt" w:type="dxa"/>
            </w:tcMar>
          </w:tcPr>
          <w:p w14:paraId="307DD08C" w14:textId="77777777" w:rsidR="00A77B3E" w:rsidRDefault="00D36E69">
            <w:pPr>
              <w:rPr>
                <w:color w:val="000000"/>
              </w:rPr>
            </w:pPr>
            <w:r>
              <w:rPr>
                <w:color w:val="000000"/>
              </w:rPr>
              <w:t>Zadnje leto</w:t>
            </w:r>
          </w:p>
        </w:tc>
        <w:tc>
          <w:tcPr>
            <w:tcW w:w="33.0%" w:type="pct"/>
            <w:tcMar>
              <w:start w:w="5pt" w:type="dxa"/>
              <w:end w:w="5pt" w:type="dxa"/>
            </w:tcMar>
          </w:tcPr>
          <w:p w14:paraId="65B64E71" w14:textId="77777777" w:rsidR="00A77B3E" w:rsidRDefault="00D36E69">
            <w:pPr>
              <w:rPr>
                <w:color w:val="000000"/>
              </w:rPr>
            </w:pPr>
            <w:r>
              <w:rPr>
                <w:color w:val="000000"/>
              </w:rPr>
              <w:t>2027</w:t>
            </w:r>
          </w:p>
        </w:tc>
      </w:tr>
      <w:tr w:rsidR="00176D62" w14:paraId="1406AD3F" w14:textId="77777777">
        <w:trPr>
          <w:trHeight w:val="240"/>
        </w:trPr>
        <w:tc>
          <w:tcPr>
            <w:tcW w:w="33.0%" w:type="pct"/>
            <w:tcMar>
              <w:start w:w="5pt" w:type="dxa"/>
              <w:end w:w="5pt" w:type="dxa"/>
            </w:tcMar>
          </w:tcPr>
          <w:p w14:paraId="0B3DEAE5" w14:textId="77777777" w:rsidR="00A77B3E" w:rsidRDefault="00D36E69">
            <w:pPr>
              <w:rPr>
                <w:color w:val="000000"/>
              </w:rPr>
            </w:pPr>
            <w:r>
              <w:rPr>
                <w:color w:val="000000"/>
              </w:rPr>
              <w:t>Upravičen od</w:t>
            </w:r>
          </w:p>
        </w:tc>
        <w:tc>
          <w:tcPr>
            <w:tcW w:w="33.0%" w:type="pct"/>
            <w:tcMar>
              <w:start w:w="5pt" w:type="dxa"/>
              <w:end w:w="5pt" w:type="dxa"/>
            </w:tcMar>
          </w:tcPr>
          <w:p w14:paraId="6168FEDF" w14:textId="77777777" w:rsidR="00A77B3E" w:rsidRDefault="00D36E69">
            <w:pPr>
              <w:rPr>
                <w:color w:val="000000"/>
              </w:rPr>
            </w:pPr>
            <w:r>
              <w:rPr>
                <w:color w:val="000000"/>
              </w:rPr>
              <w:t>1. jan. 2021</w:t>
            </w:r>
          </w:p>
        </w:tc>
      </w:tr>
      <w:tr w:rsidR="00176D62" w14:paraId="6A4A0EED" w14:textId="77777777">
        <w:trPr>
          <w:trHeight w:val="240"/>
        </w:trPr>
        <w:tc>
          <w:tcPr>
            <w:tcW w:w="33.0%" w:type="pct"/>
            <w:tcMar>
              <w:start w:w="5pt" w:type="dxa"/>
              <w:end w:w="5pt" w:type="dxa"/>
            </w:tcMar>
          </w:tcPr>
          <w:p w14:paraId="5F310381" w14:textId="77777777" w:rsidR="00A77B3E" w:rsidRDefault="00D36E69">
            <w:pPr>
              <w:rPr>
                <w:color w:val="000000"/>
              </w:rPr>
            </w:pPr>
            <w:r>
              <w:rPr>
                <w:color w:val="000000"/>
              </w:rPr>
              <w:t>Upravičen do</w:t>
            </w:r>
          </w:p>
        </w:tc>
        <w:tc>
          <w:tcPr>
            <w:tcW w:w="33.0%" w:type="pct"/>
            <w:tcMar>
              <w:start w:w="5pt" w:type="dxa"/>
              <w:end w:w="5pt" w:type="dxa"/>
            </w:tcMar>
          </w:tcPr>
          <w:p w14:paraId="76605FD9" w14:textId="77777777" w:rsidR="00A77B3E" w:rsidRDefault="00D36E69">
            <w:pPr>
              <w:rPr>
                <w:color w:val="000000"/>
              </w:rPr>
            </w:pPr>
            <w:r>
              <w:rPr>
                <w:color w:val="000000"/>
              </w:rPr>
              <w:t>31. dec. 2029</w:t>
            </w:r>
          </w:p>
        </w:tc>
      </w:tr>
      <w:tr w:rsidR="00176D62" w14:paraId="6904A852" w14:textId="77777777">
        <w:trPr>
          <w:trHeight w:val="240"/>
        </w:trPr>
        <w:tc>
          <w:tcPr>
            <w:tcW w:w="33.0%" w:type="pct"/>
            <w:tcMar>
              <w:start w:w="5pt" w:type="dxa"/>
              <w:end w:w="5pt" w:type="dxa"/>
            </w:tcMar>
          </w:tcPr>
          <w:p w14:paraId="362B871F" w14:textId="77777777" w:rsidR="00A77B3E" w:rsidRDefault="00D36E69">
            <w:pPr>
              <w:rPr>
                <w:color w:val="000000"/>
              </w:rPr>
            </w:pPr>
            <w:r>
              <w:rPr>
                <w:color w:val="000000"/>
              </w:rPr>
              <w:t>Številka sklepa Komisije</w:t>
            </w:r>
          </w:p>
        </w:tc>
        <w:tc>
          <w:tcPr>
            <w:tcW w:w="33.0%" w:type="pct"/>
            <w:tcMar>
              <w:start w:w="5pt" w:type="dxa"/>
              <w:end w:w="5pt" w:type="dxa"/>
            </w:tcMar>
          </w:tcPr>
          <w:p w14:paraId="3EEB6EC1" w14:textId="2639DD04" w:rsidR="00A77B3E" w:rsidRDefault="00A77B3E">
            <w:pPr>
              <w:rPr>
                <w:color w:val="000000"/>
              </w:rPr>
            </w:pPr>
          </w:p>
        </w:tc>
      </w:tr>
      <w:tr w:rsidR="00176D62" w14:paraId="101D7252" w14:textId="77777777">
        <w:trPr>
          <w:trHeight w:val="240"/>
        </w:trPr>
        <w:tc>
          <w:tcPr>
            <w:tcW w:w="33.0%" w:type="pct"/>
            <w:tcMar>
              <w:start w:w="5pt" w:type="dxa"/>
              <w:end w:w="5pt" w:type="dxa"/>
            </w:tcMar>
          </w:tcPr>
          <w:p w14:paraId="72BA3331" w14:textId="77777777" w:rsidR="00A77B3E" w:rsidRDefault="00D36E69">
            <w:pPr>
              <w:rPr>
                <w:color w:val="000000"/>
              </w:rPr>
            </w:pPr>
            <w:r>
              <w:rPr>
                <w:color w:val="000000"/>
              </w:rPr>
              <w:t>Datum sklepa Komisije</w:t>
            </w:r>
          </w:p>
        </w:tc>
        <w:tc>
          <w:tcPr>
            <w:tcW w:w="33.0%" w:type="pct"/>
            <w:tcMar>
              <w:start w:w="5pt" w:type="dxa"/>
              <w:end w:w="5pt" w:type="dxa"/>
            </w:tcMar>
          </w:tcPr>
          <w:p w14:paraId="6C4AE419" w14:textId="14E0AAD6" w:rsidR="00A77B3E" w:rsidRDefault="00A77B3E">
            <w:pPr>
              <w:rPr>
                <w:color w:val="000000"/>
              </w:rPr>
            </w:pPr>
          </w:p>
        </w:tc>
      </w:tr>
    </w:tbl>
    <w:p w14:paraId="54B7622B" w14:textId="77777777" w:rsidR="00A77B3E" w:rsidRDefault="00D36E69">
      <w:pPr>
        <w:jc w:val="center"/>
        <w:rPr>
          <w:b/>
          <w:color w:val="000000"/>
        </w:rPr>
      </w:pPr>
      <w:r>
        <w:rPr>
          <w:color w:val="000000"/>
        </w:rPr>
        <w:br w:type="page"/>
      </w:r>
      <w:r>
        <w:rPr>
          <w:b/>
          <w:color w:val="000000"/>
        </w:rPr>
        <w:lastRenderedPageBreak/>
        <w:t>Kazalo</w:t>
      </w:r>
    </w:p>
    <w:p w14:paraId="1A3DF62C" w14:textId="77777777" w:rsidR="00A77B3E" w:rsidRDefault="00A77B3E">
      <w:pPr>
        <w:jc w:val="center"/>
        <w:rPr>
          <w:color w:val="000000"/>
        </w:rPr>
      </w:pPr>
    </w:p>
    <w:p w14:paraId="5619B4B3" w14:textId="77777777" w:rsidR="00176D62" w:rsidRDefault="00D36E69">
      <w:pPr>
        <w:pStyle w:val="Kazalovsebine1"/>
        <w:tabs>
          <w:tab w:val="end" w:leader="dot" w:pos="512pt"/>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048" w:history="1">
        <w:r w:rsidR="00A77B3E">
          <w:rPr>
            <w:rStyle w:val="Hiperpovezava"/>
          </w:rPr>
          <w:t>1. Strategija programa: glavni izzivi in odzivi politik</w:t>
        </w:r>
        <w:r>
          <w:tab/>
        </w:r>
        <w:r>
          <w:fldChar w:fldCharType="begin"/>
        </w:r>
        <w:r>
          <w:instrText xml:space="preserve"> PAGEREF _Toc256000048 \h </w:instrText>
        </w:r>
        <w:r>
          <w:fldChar w:fldCharType="separate"/>
        </w:r>
        <w:r>
          <w:t>4</w:t>
        </w:r>
        <w:r>
          <w:fldChar w:fldCharType="end"/>
        </w:r>
      </w:hyperlink>
    </w:p>
    <w:p w14:paraId="33361224" w14:textId="77777777" w:rsidR="00176D62" w:rsidRDefault="002F420C">
      <w:pPr>
        <w:pStyle w:val="Kazalovsebine1"/>
        <w:tabs>
          <w:tab w:val="end" w:leader="dot" w:pos="512pt"/>
        </w:tabs>
        <w:rPr>
          <w:rFonts w:ascii="Calibri" w:hAnsi="Calibri"/>
          <w:sz w:val="22"/>
        </w:rPr>
      </w:pPr>
      <w:hyperlink w:anchor="_Toc256000049" w:history="1">
        <w:r w:rsidR="00A77B3E">
          <w:rPr>
            <w:rStyle w:val="Hiperpovezava"/>
          </w:rPr>
          <w:t>2. Specifični cilji in tehnična pomoč</w:t>
        </w:r>
        <w:r w:rsidR="00D36E69">
          <w:tab/>
        </w:r>
        <w:r w:rsidR="00D36E69">
          <w:fldChar w:fldCharType="begin"/>
        </w:r>
        <w:r w:rsidR="00D36E69">
          <w:instrText xml:space="preserve"> PAGEREF _Toc256000049 \h </w:instrText>
        </w:r>
        <w:r w:rsidR="00D36E69">
          <w:fldChar w:fldCharType="separate"/>
        </w:r>
        <w:r w:rsidR="00D36E69">
          <w:t>9</w:t>
        </w:r>
        <w:r w:rsidR="00D36E69">
          <w:fldChar w:fldCharType="end"/>
        </w:r>
      </w:hyperlink>
    </w:p>
    <w:p w14:paraId="3C62C41F" w14:textId="77777777" w:rsidR="00176D62" w:rsidRDefault="002F420C">
      <w:pPr>
        <w:pStyle w:val="Kazalovsebine2"/>
        <w:tabs>
          <w:tab w:val="end" w:leader="dot" w:pos="512pt"/>
        </w:tabs>
        <w:rPr>
          <w:rFonts w:ascii="Calibri" w:hAnsi="Calibri"/>
          <w:sz w:val="22"/>
        </w:rPr>
      </w:pPr>
      <w:hyperlink w:anchor="_Toc256000050" w:history="1">
        <w:r w:rsidR="00A77B3E">
          <w:rPr>
            <w:rStyle w:val="Hiperpovezava"/>
            <w:rFonts w:ascii="TimesNewRoman" w:eastAsia="TimesNewRoman" w:hAnsi="TimesNewRoman" w:cs="TimesNewRoman"/>
          </w:rPr>
          <w:t>2.1. Specifični cilj: 1. Evropsko integrirano upravljanje meja</w:t>
        </w:r>
        <w:r w:rsidR="00D36E69">
          <w:tab/>
        </w:r>
        <w:r w:rsidR="00D36E69">
          <w:fldChar w:fldCharType="begin"/>
        </w:r>
        <w:r w:rsidR="00D36E69">
          <w:instrText xml:space="preserve"> PAGEREF _Toc256000050 \h </w:instrText>
        </w:r>
        <w:r w:rsidR="00D36E69">
          <w:fldChar w:fldCharType="separate"/>
        </w:r>
        <w:r w:rsidR="00D36E69">
          <w:t>10</w:t>
        </w:r>
        <w:r w:rsidR="00D36E69">
          <w:fldChar w:fldCharType="end"/>
        </w:r>
      </w:hyperlink>
    </w:p>
    <w:p w14:paraId="340AB952" w14:textId="77777777" w:rsidR="00176D62" w:rsidRDefault="002F420C">
      <w:pPr>
        <w:pStyle w:val="Kazalovsebine3"/>
        <w:tabs>
          <w:tab w:val="end" w:leader="dot" w:pos="512pt"/>
        </w:tabs>
        <w:rPr>
          <w:rFonts w:ascii="Calibri" w:hAnsi="Calibri"/>
          <w:sz w:val="22"/>
        </w:rPr>
      </w:pPr>
      <w:hyperlink w:anchor="_Toc256000051" w:history="1">
        <w:r w:rsidR="00A77B3E">
          <w:rPr>
            <w:rStyle w:val="Hiperpovezava"/>
            <w:rFonts w:ascii="TimesNewRoman" w:eastAsia="TimesNewRoman" w:hAnsi="TimesNewRoman" w:cs="TimesNewRoman"/>
          </w:rPr>
          <w:t>2.1.1. Opis specifičnega cilja</w:t>
        </w:r>
        <w:r w:rsidR="00D36E69">
          <w:tab/>
        </w:r>
        <w:r w:rsidR="00D36E69">
          <w:fldChar w:fldCharType="begin"/>
        </w:r>
        <w:r w:rsidR="00D36E69">
          <w:instrText xml:space="preserve"> PAGEREF _Toc256000051 \h </w:instrText>
        </w:r>
        <w:r w:rsidR="00D36E69">
          <w:fldChar w:fldCharType="separate"/>
        </w:r>
        <w:r w:rsidR="00D36E69">
          <w:t>10</w:t>
        </w:r>
        <w:r w:rsidR="00D36E69">
          <w:fldChar w:fldCharType="end"/>
        </w:r>
      </w:hyperlink>
    </w:p>
    <w:p w14:paraId="1A745363" w14:textId="77777777" w:rsidR="00176D62" w:rsidRDefault="002F420C">
      <w:pPr>
        <w:pStyle w:val="Kazalovsebine3"/>
        <w:tabs>
          <w:tab w:val="end" w:leader="dot" w:pos="512pt"/>
        </w:tabs>
        <w:rPr>
          <w:rFonts w:ascii="Calibri" w:hAnsi="Calibri"/>
          <w:sz w:val="22"/>
        </w:rPr>
      </w:pPr>
      <w:hyperlink w:anchor="_Toc256000052" w:history="1">
        <w:r w:rsidR="00A77B3E">
          <w:rPr>
            <w:rStyle w:val="Hiperpovezava"/>
          </w:rPr>
          <w:t>2.1.2. Kazalniki</w:t>
        </w:r>
        <w:r w:rsidR="00D36E69">
          <w:tab/>
        </w:r>
        <w:r w:rsidR="00D36E69">
          <w:fldChar w:fldCharType="begin"/>
        </w:r>
        <w:r w:rsidR="00D36E69">
          <w:instrText xml:space="preserve"> PAGEREF _Toc256000052 \h </w:instrText>
        </w:r>
        <w:r w:rsidR="00D36E69">
          <w:fldChar w:fldCharType="separate"/>
        </w:r>
        <w:r w:rsidR="00D36E69">
          <w:t>17</w:t>
        </w:r>
        <w:r w:rsidR="00D36E69">
          <w:fldChar w:fldCharType="end"/>
        </w:r>
      </w:hyperlink>
    </w:p>
    <w:p w14:paraId="7BAFB336" w14:textId="77777777" w:rsidR="00176D62" w:rsidRDefault="002F420C">
      <w:pPr>
        <w:pStyle w:val="Kazalovsebine4"/>
        <w:tabs>
          <w:tab w:val="end" w:leader="dot" w:pos="512pt"/>
        </w:tabs>
        <w:rPr>
          <w:rFonts w:ascii="Calibri" w:hAnsi="Calibri"/>
          <w:sz w:val="22"/>
        </w:rPr>
      </w:pPr>
      <w:hyperlink w:anchor="_Toc256000053" w:history="1">
        <w:r w:rsidR="00A77B3E">
          <w:rPr>
            <w:rStyle w:val="Hiperpovezava"/>
          </w:rPr>
          <w:t>Tabela 1: Kazalniki učinka</w:t>
        </w:r>
        <w:r w:rsidR="00D36E69">
          <w:tab/>
        </w:r>
        <w:r w:rsidR="00D36E69">
          <w:fldChar w:fldCharType="begin"/>
        </w:r>
        <w:r w:rsidR="00D36E69">
          <w:instrText xml:space="preserve"> PAGEREF _Toc256000053 \h </w:instrText>
        </w:r>
        <w:r w:rsidR="00D36E69">
          <w:fldChar w:fldCharType="separate"/>
        </w:r>
        <w:r w:rsidR="00D36E69">
          <w:t>17</w:t>
        </w:r>
        <w:r w:rsidR="00D36E69">
          <w:fldChar w:fldCharType="end"/>
        </w:r>
      </w:hyperlink>
    </w:p>
    <w:p w14:paraId="1E7B0BF1" w14:textId="77777777" w:rsidR="00176D62" w:rsidRDefault="002F420C">
      <w:pPr>
        <w:pStyle w:val="Kazalovsebine4"/>
        <w:tabs>
          <w:tab w:val="end" w:leader="dot" w:pos="512pt"/>
        </w:tabs>
        <w:rPr>
          <w:rFonts w:ascii="Calibri" w:hAnsi="Calibri"/>
          <w:sz w:val="22"/>
        </w:rPr>
      </w:pPr>
      <w:hyperlink w:anchor="_Toc256000054" w:history="1">
        <w:r w:rsidR="00A77B3E">
          <w:rPr>
            <w:rStyle w:val="Hiperpovezava"/>
          </w:rPr>
          <w:t>Tabela 2: Kazalniki rezultatov</w:t>
        </w:r>
        <w:r w:rsidR="00D36E69">
          <w:tab/>
        </w:r>
        <w:r w:rsidR="00D36E69">
          <w:fldChar w:fldCharType="begin"/>
        </w:r>
        <w:r w:rsidR="00D36E69">
          <w:instrText xml:space="preserve"> PAGEREF _Toc256000054 \h </w:instrText>
        </w:r>
        <w:r w:rsidR="00D36E69">
          <w:fldChar w:fldCharType="separate"/>
        </w:r>
        <w:r w:rsidR="00D36E69">
          <w:t>18</w:t>
        </w:r>
        <w:r w:rsidR="00D36E69">
          <w:fldChar w:fldCharType="end"/>
        </w:r>
      </w:hyperlink>
    </w:p>
    <w:p w14:paraId="7185D0A0" w14:textId="77777777" w:rsidR="00176D62" w:rsidRDefault="002F420C">
      <w:pPr>
        <w:pStyle w:val="Kazalovsebine3"/>
        <w:tabs>
          <w:tab w:val="end" w:leader="dot" w:pos="512pt"/>
        </w:tabs>
        <w:rPr>
          <w:rFonts w:ascii="Calibri" w:hAnsi="Calibri"/>
          <w:sz w:val="22"/>
        </w:rPr>
      </w:pPr>
      <w:hyperlink w:anchor="_Toc256000055" w:history="1">
        <w:r w:rsidR="00A77B3E">
          <w:rPr>
            <w:rStyle w:val="Hiperpovezava"/>
          </w:rPr>
          <w:t>2.1.3. Okvirna razčlenitev programskih sredstev (EU) po vrsti ukrepa</w:t>
        </w:r>
        <w:r w:rsidR="00D36E69">
          <w:tab/>
        </w:r>
        <w:r w:rsidR="00D36E69">
          <w:fldChar w:fldCharType="begin"/>
        </w:r>
        <w:r w:rsidR="00D36E69">
          <w:instrText xml:space="preserve"> PAGEREF _Toc256000055 \h </w:instrText>
        </w:r>
        <w:r w:rsidR="00D36E69">
          <w:fldChar w:fldCharType="separate"/>
        </w:r>
        <w:r w:rsidR="00D36E69">
          <w:t>20</w:t>
        </w:r>
        <w:r w:rsidR="00D36E69">
          <w:fldChar w:fldCharType="end"/>
        </w:r>
      </w:hyperlink>
    </w:p>
    <w:p w14:paraId="35A16D2E" w14:textId="77777777" w:rsidR="00176D62" w:rsidRDefault="002F420C">
      <w:pPr>
        <w:pStyle w:val="Kazalovsebine4"/>
        <w:tabs>
          <w:tab w:val="end" w:leader="dot" w:pos="512pt"/>
        </w:tabs>
        <w:rPr>
          <w:rFonts w:ascii="Calibri" w:hAnsi="Calibri"/>
          <w:sz w:val="22"/>
        </w:rPr>
      </w:pPr>
      <w:hyperlink w:anchor="_Toc256000056" w:history="1">
        <w:r w:rsidR="00A77B3E">
          <w:rPr>
            <w:rStyle w:val="Hiperpovezava"/>
          </w:rPr>
          <w:t>Tabela 3: Okvirna razčlenitev</w:t>
        </w:r>
        <w:r w:rsidR="00D36E69">
          <w:tab/>
        </w:r>
        <w:r w:rsidR="00D36E69">
          <w:fldChar w:fldCharType="begin"/>
        </w:r>
        <w:r w:rsidR="00D36E69">
          <w:instrText xml:space="preserve"> PAGEREF _Toc256000056 \h </w:instrText>
        </w:r>
        <w:r w:rsidR="00D36E69">
          <w:fldChar w:fldCharType="separate"/>
        </w:r>
        <w:r w:rsidR="00D36E69">
          <w:t>20</w:t>
        </w:r>
        <w:r w:rsidR="00D36E69">
          <w:fldChar w:fldCharType="end"/>
        </w:r>
      </w:hyperlink>
    </w:p>
    <w:p w14:paraId="0CE65CA6" w14:textId="77777777" w:rsidR="00176D62" w:rsidRDefault="002F420C">
      <w:pPr>
        <w:pStyle w:val="Kazalovsebine2"/>
        <w:tabs>
          <w:tab w:val="end" w:leader="dot" w:pos="512pt"/>
        </w:tabs>
        <w:rPr>
          <w:rFonts w:ascii="Calibri" w:hAnsi="Calibri"/>
          <w:sz w:val="22"/>
        </w:rPr>
      </w:pPr>
      <w:hyperlink w:anchor="_Toc256000057" w:history="1">
        <w:r w:rsidR="00A77B3E">
          <w:rPr>
            <w:rStyle w:val="Hiperpovezava"/>
            <w:rFonts w:ascii="TimesNewRoman" w:eastAsia="TimesNewRoman" w:hAnsi="TimesNewRoman" w:cs="TimesNewRoman"/>
          </w:rPr>
          <w:t>2.1. Specifični cilj: 2. Skupna vizumska politika</w:t>
        </w:r>
        <w:r w:rsidR="00D36E69">
          <w:tab/>
        </w:r>
        <w:r w:rsidR="00D36E69">
          <w:fldChar w:fldCharType="begin"/>
        </w:r>
        <w:r w:rsidR="00D36E69">
          <w:instrText xml:space="preserve"> PAGEREF _Toc256000057 \h </w:instrText>
        </w:r>
        <w:r w:rsidR="00D36E69">
          <w:fldChar w:fldCharType="separate"/>
        </w:r>
        <w:r w:rsidR="00D36E69">
          <w:t>23</w:t>
        </w:r>
        <w:r w:rsidR="00D36E69">
          <w:fldChar w:fldCharType="end"/>
        </w:r>
      </w:hyperlink>
    </w:p>
    <w:p w14:paraId="7C7D0519" w14:textId="77777777" w:rsidR="00176D62" w:rsidRDefault="002F420C">
      <w:pPr>
        <w:pStyle w:val="Kazalovsebine3"/>
        <w:tabs>
          <w:tab w:val="end" w:leader="dot" w:pos="512pt"/>
        </w:tabs>
        <w:rPr>
          <w:rFonts w:ascii="Calibri" w:hAnsi="Calibri"/>
          <w:sz w:val="22"/>
        </w:rPr>
      </w:pPr>
      <w:hyperlink w:anchor="_Toc256000058" w:history="1">
        <w:r w:rsidR="00A77B3E">
          <w:rPr>
            <w:rStyle w:val="Hiperpovezava"/>
            <w:rFonts w:ascii="TimesNewRoman" w:eastAsia="TimesNewRoman" w:hAnsi="TimesNewRoman" w:cs="TimesNewRoman"/>
          </w:rPr>
          <w:t>2.1.1. Opis specifičnega cilja</w:t>
        </w:r>
        <w:r w:rsidR="00D36E69">
          <w:tab/>
        </w:r>
        <w:r w:rsidR="00D36E69">
          <w:fldChar w:fldCharType="begin"/>
        </w:r>
        <w:r w:rsidR="00D36E69">
          <w:instrText xml:space="preserve"> PAGEREF _Toc256000058 \h </w:instrText>
        </w:r>
        <w:r w:rsidR="00D36E69">
          <w:fldChar w:fldCharType="separate"/>
        </w:r>
        <w:r w:rsidR="00D36E69">
          <w:t>23</w:t>
        </w:r>
        <w:r w:rsidR="00D36E69">
          <w:fldChar w:fldCharType="end"/>
        </w:r>
      </w:hyperlink>
    </w:p>
    <w:p w14:paraId="63398425" w14:textId="77777777" w:rsidR="00176D62" w:rsidRDefault="002F420C">
      <w:pPr>
        <w:pStyle w:val="Kazalovsebine3"/>
        <w:tabs>
          <w:tab w:val="end" w:leader="dot" w:pos="512pt"/>
        </w:tabs>
        <w:rPr>
          <w:rFonts w:ascii="Calibri" w:hAnsi="Calibri"/>
          <w:sz w:val="22"/>
        </w:rPr>
      </w:pPr>
      <w:hyperlink w:anchor="_Toc256000059" w:history="1">
        <w:r w:rsidR="00A77B3E">
          <w:rPr>
            <w:rStyle w:val="Hiperpovezava"/>
          </w:rPr>
          <w:t>2.1.2. Kazalniki</w:t>
        </w:r>
        <w:r w:rsidR="00D36E69">
          <w:tab/>
        </w:r>
        <w:r w:rsidR="00D36E69">
          <w:fldChar w:fldCharType="begin"/>
        </w:r>
        <w:r w:rsidR="00D36E69">
          <w:instrText xml:space="preserve"> PAGEREF _Toc256000059 \h </w:instrText>
        </w:r>
        <w:r w:rsidR="00D36E69">
          <w:fldChar w:fldCharType="separate"/>
        </w:r>
        <w:r w:rsidR="00D36E69">
          <w:t>29</w:t>
        </w:r>
        <w:r w:rsidR="00D36E69">
          <w:fldChar w:fldCharType="end"/>
        </w:r>
      </w:hyperlink>
    </w:p>
    <w:p w14:paraId="308F6738" w14:textId="77777777" w:rsidR="00176D62" w:rsidRDefault="002F420C">
      <w:pPr>
        <w:pStyle w:val="Kazalovsebine4"/>
        <w:tabs>
          <w:tab w:val="end" w:leader="dot" w:pos="512pt"/>
        </w:tabs>
        <w:rPr>
          <w:rFonts w:ascii="Calibri" w:hAnsi="Calibri"/>
          <w:sz w:val="22"/>
        </w:rPr>
      </w:pPr>
      <w:hyperlink w:anchor="_Toc256000060" w:history="1">
        <w:r w:rsidR="00A77B3E">
          <w:rPr>
            <w:rStyle w:val="Hiperpovezava"/>
          </w:rPr>
          <w:t>Tabela 1: Kazalniki učinka</w:t>
        </w:r>
        <w:r w:rsidR="00D36E69">
          <w:tab/>
        </w:r>
        <w:r w:rsidR="00D36E69">
          <w:fldChar w:fldCharType="begin"/>
        </w:r>
        <w:r w:rsidR="00D36E69">
          <w:instrText xml:space="preserve"> PAGEREF _Toc256000060 \h </w:instrText>
        </w:r>
        <w:r w:rsidR="00D36E69">
          <w:fldChar w:fldCharType="separate"/>
        </w:r>
        <w:r w:rsidR="00D36E69">
          <w:t>29</w:t>
        </w:r>
        <w:r w:rsidR="00D36E69">
          <w:fldChar w:fldCharType="end"/>
        </w:r>
      </w:hyperlink>
    </w:p>
    <w:p w14:paraId="087798C7" w14:textId="77777777" w:rsidR="00176D62" w:rsidRDefault="002F420C">
      <w:pPr>
        <w:pStyle w:val="Kazalovsebine4"/>
        <w:tabs>
          <w:tab w:val="end" w:leader="dot" w:pos="512pt"/>
        </w:tabs>
        <w:rPr>
          <w:rFonts w:ascii="Calibri" w:hAnsi="Calibri"/>
          <w:sz w:val="22"/>
        </w:rPr>
      </w:pPr>
      <w:hyperlink w:anchor="_Toc256000061" w:history="1">
        <w:r w:rsidR="00A77B3E">
          <w:rPr>
            <w:rStyle w:val="Hiperpovezava"/>
          </w:rPr>
          <w:t>Tabela 2: Kazalniki rezultatov</w:t>
        </w:r>
        <w:r w:rsidR="00D36E69">
          <w:tab/>
        </w:r>
        <w:r w:rsidR="00D36E69">
          <w:fldChar w:fldCharType="begin"/>
        </w:r>
        <w:r w:rsidR="00D36E69">
          <w:instrText xml:space="preserve"> PAGEREF _Toc256000061 \h </w:instrText>
        </w:r>
        <w:r w:rsidR="00D36E69">
          <w:fldChar w:fldCharType="separate"/>
        </w:r>
        <w:r w:rsidR="00D36E69">
          <w:t>30</w:t>
        </w:r>
        <w:r w:rsidR="00D36E69">
          <w:fldChar w:fldCharType="end"/>
        </w:r>
      </w:hyperlink>
    </w:p>
    <w:p w14:paraId="6F2CBE11" w14:textId="77777777" w:rsidR="00176D62" w:rsidRDefault="002F420C">
      <w:pPr>
        <w:pStyle w:val="Kazalovsebine3"/>
        <w:tabs>
          <w:tab w:val="end" w:leader="dot" w:pos="512pt"/>
        </w:tabs>
        <w:rPr>
          <w:rFonts w:ascii="Calibri" w:hAnsi="Calibri"/>
          <w:sz w:val="22"/>
        </w:rPr>
      </w:pPr>
      <w:hyperlink w:anchor="_Toc256000062" w:history="1">
        <w:r w:rsidR="00A77B3E">
          <w:rPr>
            <w:rStyle w:val="Hiperpovezava"/>
          </w:rPr>
          <w:t>2.1.3. Okvirna razčlenitev programskih sredstev (EU) po vrsti ukrepa</w:t>
        </w:r>
        <w:r w:rsidR="00D36E69">
          <w:tab/>
        </w:r>
        <w:r w:rsidR="00D36E69">
          <w:fldChar w:fldCharType="begin"/>
        </w:r>
        <w:r w:rsidR="00D36E69">
          <w:instrText xml:space="preserve"> PAGEREF _Toc256000062 \h </w:instrText>
        </w:r>
        <w:r w:rsidR="00D36E69">
          <w:fldChar w:fldCharType="separate"/>
        </w:r>
        <w:r w:rsidR="00D36E69">
          <w:t>32</w:t>
        </w:r>
        <w:r w:rsidR="00D36E69">
          <w:fldChar w:fldCharType="end"/>
        </w:r>
      </w:hyperlink>
    </w:p>
    <w:p w14:paraId="22847FB9" w14:textId="77777777" w:rsidR="00176D62" w:rsidRDefault="002F420C">
      <w:pPr>
        <w:pStyle w:val="Kazalovsebine4"/>
        <w:tabs>
          <w:tab w:val="end" w:leader="dot" w:pos="512pt"/>
        </w:tabs>
        <w:rPr>
          <w:rFonts w:ascii="Calibri" w:hAnsi="Calibri"/>
          <w:sz w:val="22"/>
        </w:rPr>
      </w:pPr>
      <w:hyperlink w:anchor="_Toc256000063" w:history="1">
        <w:r w:rsidR="00A77B3E">
          <w:rPr>
            <w:rStyle w:val="Hiperpovezava"/>
          </w:rPr>
          <w:t>Tabela 3: Okvirna razčlenitev</w:t>
        </w:r>
        <w:r w:rsidR="00D36E69">
          <w:tab/>
        </w:r>
        <w:r w:rsidR="00D36E69">
          <w:fldChar w:fldCharType="begin"/>
        </w:r>
        <w:r w:rsidR="00D36E69">
          <w:instrText xml:space="preserve"> PAGEREF _Toc256000063 \h </w:instrText>
        </w:r>
        <w:r w:rsidR="00D36E69">
          <w:fldChar w:fldCharType="separate"/>
        </w:r>
        <w:r w:rsidR="00D36E69">
          <w:t>32</w:t>
        </w:r>
        <w:r w:rsidR="00D36E69">
          <w:fldChar w:fldCharType="end"/>
        </w:r>
      </w:hyperlink>
    </w:p>
    <w:p w14:paraId="5024A543" w14:textId="77777777" w:rsidR="00176D62" w:rsidRDefault="002F420C">
      <w:pPr>
        <w:pStyle w:val="Kazalovsebine2"/>
        <w:tabs>
          <w:tab w:val="end" w:leader="dot" w:pos="512pt"/>
        </w:tabs>
        <w:rPr>
          <w:rFonts w:ascii="Calibri" w:hAnsi="Calibri"/>
          <w:sz w:val="22"/>
        </w:rPr>
      </w:pPr>
      <w:hyperlink w:anchor="_Toc256000064" w:history="1">
        <w:r w:rsidR="00A77B3E">
          <w:rPr>
            <w:rStyle w:val="Hiperpovezava"/>
            <w:rFonts w:ascii="TimesNewRoman" w:eastAsia="TimesNewRoman" w:hAnsi="TimesNewRoman" w:cs="TimesNewRoman"/>
          </w:rPr>
          <w:t>2.2. Tehnična pomoč: TA.36(5). Tehnična pomoč – pavšalna stopnja (člen 36(5) uredbe o skupnih določbah)</w:t>
        </w:r>
        <w:r w:rsidR="00D36E69">
          <w:tab/>
        </w:r>
        <w:r w:rsidR="00D36E69">
          <w:fldChar w:fldCharType="begin"/>
        </w:r>
        <w:r w:rsidR="00D36E69">
          <w:instrText xml:space="preserve"> PAGEREF _Toc256000064 \h </w:instrText>
        </w:r>
        <w:r w:rsidR="00D36E69">
          <w:fldChar w:fldCharType="separate"/>
        </w:r>
        <w:r w:rsidR="00D36E69">
          <w:t>33</w:t>
        </w:r>
        <w:r w:rsidR="00D36E69">
          <w:fldChar w:fldCharType="end"/>
        </w:r>
      </w:hyperlink>
    </w:p>
    <w:p w14:paraId="28E4D900" w14:textId="77777777" w:rsidR="00176D62" w:rsidRDefault="002F420C">
      <w:pPr>
        <w:pStyle w:val="Kazalovsebine3"/>
        <w:tabs>
          <w:tab w:val="end" w:leader="dot" w:pos="512pt"/>
        </w:tabs>
        <w:rPr>
          <w:rFonts w:ascii="Calibri" w:hAnsi="Calibri"/>
          <w:sz w:val="22"/>
        </w:rPr>
      </w:pPr>
      <w:hyperlink w:anchor="_Toc256000065" w:history="1">
        <w:r w:rsidR="00A77B3E">
          <w:rPr>
            <w:rStyle w:val="Hiperpovezava"/>
            <w:rFonts w:ascii="TimesNewRoman" w:eastAsia="TimesNewRoman" w:hAnsi="TimesNewRoman" w:cs="TimesNewRoman"/>
          </w:rPr>
          <w:t>2.2.1. Opis</w:t>
        </w:r>
        <w:r w:rsidR="00D36E69">
          <w:tab/>
        </w:r>
        <w:r w:rsidR="00D36E69">
          <w:fldChar w:fldCharType="begin"/>
        </w:r>
        <w:r w:rsidR="00D36E69">
          <w:instrText xml:space="preserve"> PAGEREF _Toc256000065 \h </w:instrText>
        </w:r>
        <w:r w:rsidR="00D36E69">
          <w:fldChar w:fldCharType="separate"/>
        </w:r>
        <w:r w:rsidR="00D36E69">
          <w:t>33</w:t>
        </w:r>
        <w:r w:rsidR="00D36E69">
          <w:fldChar w:fldCharType="end"/>
        </w:r>
      </w:hyperlink>
    </w:p>
    <w:p w14:paraId="6E65B0C9" w14:textId="77777777" w:rsidR="00176D62" w:rsidRDefault="002F420C">
      <w:pPr>
        <w:pStyle w:val="Kazalovsebine3"/>
        <w:tabs>
          <w:tab w:val="end" w:leader="dot" w:pos="512pt"/>
        </w:tabs>
        <w:rPr>
          <w:rFonts w:ascii="Calibri" w:hAnsi="Calibri"/>
          <w:sz w:val="22"/>
        </w:rPr>
      </w:pPr>
      <w:hyperlink w:anchor="_Toc256000066" w:history="1">
        <w:r w:rsidR="00A77B3E">
          <w:rPr>
            <w:rStyle w:val="Hiperpovezava"/>
          </w:rPr>
          <w:t>2.2.2. Okvirna razčlenitev tehnične pomoči v skladu s členom 37 uredbe o skupnih določbah</w:t>
        </w:r>
        <w:r w:rsidR="00D36E69">
          <w:tab/>
        </w:r>
        <w:r w:rsidR="00D36E69">
          <w:fldChar w:fldCharType="begin"/>
        </w:r>
        <w:r w:rsidR="00D36E69">
          <w:instrText xml:space="preserve"> PAGEREF _Toc256000066 \h </w:instrText>
        </w:r>
        <w:r w:rsidR="00D36E69">
          <w:fldChar w:fldCharType="separate"/>
        </w:r>
        <w:r w:rsidR="00D36E69">
          <w:t>34</w:t>
        </w:r>
        <w:r w:rsidR="00D36E69">
          <w:fldChar w:fldCharType="end"/>
        </w:r>
      </w:hyperlink>
    </w:p>
    <w:p w14:paraId="4E3BFC6A" w14:textId="77777777" w:rsidR="00176D62" w:rsidRDefault="002F420C">
      <w:pPr>
        <w:pStyle w:val="Kazalovsebine4"/>
        <w:tabs>
          <w:tab w:val="end" w:leader="dot" w:pos="512pt"/>
        </w:tabs>
        <w:rPr>
          <w:rFonts w:ascii="Calibri" w:hAnsi="Calibri"/>
          <w:sz w:val="22"/>
        </w:rPr>
      </w:pPr>
      <w:hyperlink w:anchor="_Toc256000067" w:history="1">
        <w:r w:rsidR="00A77B3E">
          <w:rPr>
            <w:rStyle w:val="Hiperpovezava"/>
          </w:rPr>
          <w:t>Tabela 4: Okvirna razčlenitev</w:t>
        </w:r>
        <w:r w:rsidR="00D36E69">
          <w:tab/>
        </w:r>
        <w:r w:rsidR="00D36E69">
          <w:fldChar w:fldCharType="begin"/>
        </w:r>
        <w:r w:rsidR="00D36E69">
          <w:instrText xml:space="preserve"> PAGEREF _Toc256000067 \h </w:instrText>
        </w:r>
        <w:r w:rsidR="00D36E69">
          <w:fldChar w:fldCharType="separate"/>
        </w:r>
        <w:r w:rsidR="00D36E69">
          <w:t>34</w:t>
        </w:r>
        <w:r w:rsidR="00D36E69">
          <w:fldChar w:fldCharType="end"/>
        </w:r>
      </w:hyperlink>
    </w:p>
    <w:p w14:paraId="6E4F4FD6" w14:textId="77777777" w:rsidR="00176D62" w:rsidRDefault="002F420C">
      <w:pPr>
        <w:pStyle w:val="Kazalovsebine1"/>
        <w:tabs>
          <w:tab w:val="end" w:leader="dot" w:pos="512pt"/>
        </w:tabs>
        <w:rPr>
          <w:rFonts w:ascii="Calibri" w:hAnsi="Calibri"/>
          <w:sz w:val="22"/>
        </w:rPr>
      </w:pPr>
      <w:hyperlink w:anchor="_Toc256000068" w:history="1">
        <w:r w:rsidR="00A77B3E">
          <w:rPr>
            <w:rStyle w:val="Hiperpovezava"/>
          </w:rPr>
          <w:t>3. Načrt financiranja</w:t>
        </w:r>
        <w:r w:rsidR="00D36E69">
          <w:tab/>
        </w:r>
        <w:r w:rsidR="00D36E69">
          <w:fldChar w:fldCharType="begin"/>
        </w:r>
        <w:r w:rsidR="00D36E69">
          <w:instrText xml:space="preserve"> PAGEREF _Toc256000068 \h </w:instrText>
        </w:r>
        <w:r w:rsidR="00D36E69">
          <w:fldChar w:fldCharType="separate"/>
        </w:r>
        <w:r w:rsidR="00D36E69">
          <w:t>35</w:t>
        </w:r>
        <w:r w:rsidR="00D36E69">
          <w:fldChar w:fldCharType="end"/>
        </w:r>
      </w:hyperlink>
    </w:p>
    <w:p w14:paraId="73B6C312" w14:textId="77777777" w:rsidR="00176D62" w:rsidRDefault="002F420C">
      <w:pPr>
        <w:pStyle w:val="Kazalovsebine2"/>
        <w:tabs>
          <w:tab w:val="end" w:leader="dot" w:pos="512pt"/>
        </w:tabs>
        <w:rPr>
          <w:rFonts w:ascii="Calibri" w:hAnsi="Calibri"/>
          <w:sz w:val="22"/>
        </w:rPr>
      </w:pPr>
      <w:hyperlink w:anchor="_Toc256000069" w:history="1">
        <w:r w:rsidR="00A77B3E">
          <w:rPr>
            <w:rStyle w:val="Hiperpovezava"/>
            <w:rFonts w:ascii="TimesNewRoman" w:eastAsia="TimesNewRoman" w:hAnsi="TimesNewRoman" w:cs="TimesNewRoman"/>
          </w:rPr>
          <w:t>3.1. Finančna sredstva po letih</w:t>
        </w:r>
        <w:r w:rsidR="00D36E69">
          <w:tab/>
        </w:r>
        <w:r w:rsidR="00D36E69">
          <w:fldChar w:fldCharType="begin"/>
        </w:r>
        <w:r w:rsidR="00D36E69">
          <w:instrText xml:space="preserve"> PAGEREF _Toc256000069 \h </w:instrText>
        </w:r>
        <w:r w:rsidR="00D36E69">
          <w:fldChar w:fldCharType="separate"/>
        </w:r>
        <w:r w:rsidR="00D36E69">
          <w:t>35</w:t>
        </w:r>
        <w:r w:rsidR="00D36E69">
          <w:fldChar w:fldCharType="end"/>
        </w:r>
      </w:hyperlink>
    </w:p>
    <w:p w14:paraId="45666CF8" w14:textId="77777777" w:rsidR="00176D62" w:rsidRDefault="002F420C">
      <w:pPr>
        <w:pStyle w:val="Kazalovsebine4"/>
        <w:tabs>
          <w:tab w:val="end" w:leader="dot" w:pos="512pt"/>
        </w:tabs>
        <w:rPr>
          <w:rFonts w:ascii="Calibri" w:hAnsi="Calibri"/>
          <w:sz w:val="22"/>
        </w:rPr>
      </w:pPr>
      <w:hyperlink w:anchor="_Toc256000070" w:history="1">
        <w:r w:rsidR="00A77B3E">
          <w:rPr>
            <w:rStyle w:val="Hiperpovezava"/>
            <w:rFonts w:ascii="TimesNewRoman" w:eastAsia="TimesNewRoman" w:hAnsi="TimesNewRoman" w:cs="TimesNewRoman"/>
          </w:rPr>
          <w:t>Tabela 5: Finančna sredstva po letih</w:t>
        </w:r>
        <w:r w:rsidR="00D36E69">
          <w:tab/>
        </w:r>
        <w:r w:rsidR="00D36E69">
          <w:fldChar w:fldCharType="begin"/>
        </w:r>
        <w:r w:rsidR="00D36E69">
          <w:instrText xml:space="preserve"> PAGEREF _Toc256000070 \h </w:instrText>
        </w:r>
        <w:r w:rsidR="00D36E69">
          <w:fldChar w:fldCharType="separate"/>
        </w:r>
        <w:r w:rsidR="00D36E69">
          <w:t>35</w:t>
        </w:r>
        <w:r w:rsidR="00D36E69">
          <w:fldChar w:fldCharType="end"/>
        </w:r>
      </w:hyperlink>
    </w:p>
    <w:p w14:paraId="056F416F" w14:textId="77777777" w:rsidR="00176D62" w:rsidRDefault="002F420C">
      <w:pPr>
        <w:pStyle w:val="Kazalovsebine2"/>
        <w:tabs>
          <w:tab w:val="end" w:leader="dot" w:pos="512pt"/>
        </w:tabs>
        <w:rPr>
          <w:rFonts w:ascii="Calibri" w:hAnsi="Calibri"/>
          <w:sz w:val="22"/>
        </w:rPr>
      </w:pPr>
      <w:hyperlink w:anchor="_Toc256000071" w:history="1">
        <w:r w:rsidR="00A77B3E">
          <w:rPr>
            <w:rStyle w:val="Hiperpovezava"/>
            <w:rFonts w:ascii="TimesNewRoman" w:eastAsia="TimesNewRoman" w:hAnsi="TimesNewRoman" w:cs="TimesNewRoman"/>
          </w:rPr>
          <w:t>3.2. Skupna dodelitev finančnih sredstev</w:t>
        </w:r>
        <w:r w:rsidR="00D36E69">
          <w:tab/>
        </w:r>
        <w:r w:rsidR="00D36E69">
          <w:fldChar w:fldCharType="begin"/>
        </w:r>
        <w:r w:rsidR="00D36E69">
          <w:instrText xml:space="preserve"> PAGEREF _Toc256000071 \h </w:instrText>
        </w:r>
        <w:r w:rsidR="00D36E69">
          <w:fldChar w:fldCharType="separate"/>
        </w:r>
        <w:r w:rsidR="00D36E69">
          <w:t>36</w:t>
        </w:r>
        <w:r w:rsidR="00D36E69">
          <w:fldChar w:fldCharType="end"/>
        </w:r>
      </w:hyperlink>
    </w:p>
    <w:p w14:paraId="182E02EA" w14:textId="77777777" w:rsidR="00176D62" w:rsidRDefault="002F420C">
      <w:pPr>
        <w:pStyle w:val="Kazalovsebine4"/>
        <w:tabs>
          <w:tab w:val="end" w:leader="dot" w:pos="512pt"/>
        </w:tabs>
        <w:rPr>
          <w:rFonts w:ascii="Calibri" w:hAnsi="Calibri"/>
          <w:sz w:val="22"/>
        </w:rPr>
      </w:pPr>
      <w:hyperlink w:anchor="_Toc256000072" w:history="1">
        <w:r w:rsidR="00A77B3E">
          <w:rPr>
            <w:rStyle w:val="Hiperpovezava"/>
            <w:rFonts w:ascii="TimesNewRoman" w:eastAsia="TimesNewRoman" w:hAnsi="TimesNewRoman" w:cs="TimesNewRoman"/>
          </w:rPr>
          <w:t>Tabela 6: Skupna dodelitev finančnih sredstev po skladih in nacionalni prispevek</w:t>
        </w:r>
        <w:r w:rsidR="00D36E69">
          <w:tab/>
        </w:r>
        <w:r w:rsidR="00D36E69">
          <w:fldChar w:fldCharType="begin"/>
        </w:r>
        <w:r w:rsidR="00D36E69">
          <w:instrText xml:space="preserve"> PAGEREF _Toc256000072 \h </w:instrText>
        </w:r>
        <w:r w:rsidR="00D36E69">
          <w:fldChar w:fldCharType="separate"/>
        </w:r>
        <w:r w:rsidR="00D36E69">
          <w:t>36</w:t>
        </w:r>
        <w:r w:rsidR="00D36E69">
          <w:fldChar w:fldCharType="end"/>
        </w:r>
      </w:hyperlink>
    </w:p>
    <w:p w14:paraId="38327857" w14:textId="77777777" w:rsidR="00176D62" w:rsidRDefault="002F420C">
      <w:pPr>
        <w:pStyle w:val="Kazalovsebine2"/>
        <w:tabs>
          <w:tab w:val="end" w:leader="dot" w:pos="512pt"/>
        </w:tabs>
        <w:rPr>
          <w:rFonts w:ascii="Calibri" w:hAnsi="Calibri"/>
          <w:sz w:val="22"/>
        </w:rPr>
      </w:pPr>
      <w:hyperlink w:anchor="_Toc256000073" w:history="1">
        <w:r w:rsidR="00A77B3E">
          <w:rPr>
            <w:rStyle w:val="Hiperpovezava"/>
            <w:rFonts w:ascii="TimesNewRoman" w:eastAsia="TimesNewRoman" w:hAnsi="TimesNewRoman" w:cs="TimesNewRoman"/>
          </w:rPr>
          <w:t>3.3. Prerazporeditve</w:t>
        </w:r>
        <w:r w:rsidR="00D36E69">
          <w:tab/>
        </w:r>
        <w:r w:rsidR="00D36E69">
          <w:fldChar w:fldCharType="begin"/>
        </w:r>
        <w:r w:rsidR="00D36E69">
          <w:instrText xml:space="preserve"> PAGEREF _Toc256000073 \h </w:instrText>
        </w:r>
        <w:r w:rsidR="00D36E69">
          <w:fldChar w:fldCharType="separate"/>
        </w:r>
        <w:r w:rsidR="00D36E69">
          <w:t>37</w:t>
        </w:r>
        <w:r w:rsidR="00D36E69">
          <w:fldChar w:fldCharType="end"/>
        </w:r>
      </w:hyperlink>
    </w:p>
    <w:p w14:paraId="033F7754" w14:textId="77777777" w:rsidR="00176D62" w:rsidRDefault="002F420C">
      <w:pPr>
        <w:pStyle w:val="Kazalovsebine3"/>
        <w:tabs>
          <w:tab w:val="end" w:leader="dot" w:pos="512pt"/>
        </w:tabs>
        <w:rPr>
          <w:rFonts w:ascii="Calibri" w:hAnsi="Calibri"/>
          <w:sz w:val="22"/>
        </w:rPr>
      </w:pPr>
      <w:hyperlink w:anchor="_Toc256000074" w:history="1">
        <w:r w:rsidR="00A77B3E">
          <w:rPr>
            <w:rStyle w:val="Hiperpovezava"/>
            <w:rFonts w:ascii="TimesNewRoman" w:eastAsia="TimesNewRoman" w:hAnsi="TimesNewRoman" w:cs="TimesNewRoman"/>
          </w:rPr>
          <w:t>Tabela 7: Prerazporeditve med skladi z deljenim upravljanjem</w:t>
        </w:r>
        <w:r w:rsidR="00A77B3E">
          <w:rPr>
            <w:rStyle w:val="Hiperpovezava"/>
            <w:rFonts w:ascii="TimesNewRoman" w:eastAsia="TimesNewRoman" w:hAnsi="TimesNewRoman" w:cs="TimesNewRoman"/>
            <w:vertAlign w:val="superscript"/>
          </w:rPr>
          <w:t>1</w:t>
        </w:r>
        <w:r w:rsidR="00D36E69">
          <w:tab/>
        </w:r>
        <w:r w:rsidR="00D36E69">
          <w:fldChar w:fldCharType="begin"/>
        </w:r>
        <w:r w:rsidR="00D36E69">
          <w:instrText xml:space="preserve"> PAGEREF _Toc256000074 \h </w:instrText>
        </w:r>
        <w:r w:rsidR="00D36E69">
          <w:fldChar w:fldCharType="separate"/>
        </w:r>
        <w:r w:rsidR="00D36E69">
          <w:t>37</w:t>
        </w:r>
        <w:r w:rsidR="00D36E69">
          <w:fldChar w:fldCharType="end"/>
        </w:r>
      </w:hyperlink>
    </w:p>
    <w:p w14:paraId="34D17D33" w14:textId="77777777" w:rsidR="00176D62" w:rsidRDefault="002F420C">
      <w:pPr>
        <w:pStyle w:val="Kazalovsebine3"/>
        <w:tabs>
          <w:tab w:val="end" w:leader="dot" w:pos="512pt"/>
        </w:tabs>
        <w:rPr>
          <w:rFonts w:ascii="Calibri" w:hAnsi="Calibri"/>
          <w:sz w:val="22"/>
        </w:rPr>
      </w:pPr>
      <w:hyperlink w:anchor="_Toc256000075" w:history="1">
        <w:r w:rsidR="00A77B3E">
          <w:rPr>
            <w:rStyle w:val="Hiperpovezava"/>
            <w:rFonts w:ascii="TimesNewRoman" w:eastAsia="TimesNewRoman" w:hAnsi="TimesNewRoman" w:cs="TimesNewRoman"/>
          </w:rPr>
          <w:t>Tabela 8: Prerazporeditve v instrumente v okviru neposrednega ali posrednega upravljanja</w:t>
        </w:r>
        <w:r w:rsidR="00A77B3E">
          <w:rPr>
            <w:rStyle w:val="Hiperpovezava"/>
            <w:rFonts w:ascii="TimesNewRoman" w:eastAsia="TimesNewRoman" w:hAnsi="TimesNewRoman" w:cs="TimesNewRoman"/>
            <w:vertAlign w:val="superscript"/>
          </w:rPr>
          <w:t>1</w:t>
        </w:r>
        <w:r w:rsidR="00D36E69">
          <w:tab/>
        </w:r>
        <w:r w:rsidR="00D36E69">
          <w:fldChar w:fldCharType="begin"/>
        </w:r>
        <w:r w:rsidR="00D36E69">
          <w:instrText xml:space="preserve"> PAGEREF _Toc256000075 \h </w:instrText>
        </w:r>
        <w:r w:rsidR="00D36E69">
          <w:fldChar w:fldCharType="separate"/>
        </w:r>
        <w:r w:rsidR="00D36E69">
          <w:t>38</w:t>
        </w:r>
        <w:r w:rsidR="00D36E69">
          <w:fldChar w:fldCharType="end"/>
        </w:r>
      </w:hyperlink>
    </w:p>
    <w:p w14:paraId="63BCE365" w14:textId="77777777" w:rsidR="00176D62" w:rsidRDefault="002F420C">
      <w:pPr>
        <w:pStyle w:val="Kazalovsebine1"/>
        <w:tabs>
          <w:tab w:val="end" w:leader="dot" w:pos="512pt"/>
        </w:tabs>
        <w:rPr>
          <w:rFonts w:ascii="Calibri" w:hAnsi="Calibri"/>
          <w:sz w:val="22"/>
        </w:rPr>
      </w:pPr>
      <w:hyperlink w:anchor="_Toc256000076" w:history="1">
        <w:r w:rsidR="00A77B3E">
          <w:rPr>
            <w:rStyle w:val="Hiperpovezava"/>
          </w:rPr>
          <w:t>4. Omogočitveni pogoji</w:t>
        </w:r>
        <w:r w:rsidR="00D36E69">
          <w:tab/>
        </w:r>
        <w:r w:rsidR="00D36E69">
          <w:fldChar w:fldCharType="begin"/>
        </w:r>
        <w:r w:rsidR="00D36E69">
          <w:instrText xml:space="preserve"> PAGEREF _Toc256000076 \h </w:instrText>
        </w:r>
        <w:r w:rsidR="00D36E69">
          <w:fldChar w:fldCharType="separate"/>
        </w:r>
        <w:r w:rsidR="00D36E69">
          <w:t>39</w:t>
        </w:r>
        <w:r w:rsidR="00D36E69">
          <w:fldChar w:fldCharType="end"/>
        </w:r>
      </w:hyperlink>
    </w:p>
    <w:p w14:paraId="606C90AD" w14:textId="77777777" w:rsidR="00176D62" w:rsidRDefault="002F420C">
      <w:pPr>
        <w:pStyle w:val="Kazalovsebine2"/>
        <w:tabs>
          <w:tab w:val="end" w:leader="dot" w:pos="512pt"/>
        </w:tabs>
        <w:rPr>
          <w:rFonts w:ascii="Calibri" w:hAnsi="Calibri"/>
          <w:sz w:val="22"/>
        </w:rPr>
      </w:pPr>
      <w:hyperlink w:anchor="_Toc256000077" w:history="1">
        <w:r w:rsidR="00A77B3E">
          <w:rPr>
            <w:rStyle w:val="Hiperpovezava"/>
          </w:rPr>
          <w:t>Tabela 9: Horizontalni omogočitveni pogoji</w:t>
        </w:r>
        <w:r w:rsidR="00D36E69">
          <w:tab/>
        </w:r>
        <w:r w:rsidR="00D36E69">
          <w:fldChar w:fldCharType="begin"/>
        </w:r>
        <w:r w:rsidR="00D36E69">
          <w:instrText xml:space="preserve"> PAGEREF _Toc256000077 \h </w:instrText>
        </w:r>
        <w:r w:rsidR="00D36E69">
          <w:fldChar w:fldCharType="separate"/>
        </w:r>
        <w:r w:rsidR="00D36E69">
          <w:t>39</w:t>
        </w:r>
        <w:r w:rsidR="00D36E69">
          <w:fldChar w:fldCharType="end"/>
        </w:r>
      </w:hyperlink>
    </w:p>
    <w:p w14:paraId="3FF727C5" w14:textId="77777777" w:rsidR="00176D62" w:rsidRDefault="002F420C">
      <w:pPr>
        <w:pStyle w:val="Kazalovsebine1"/>
        <w:tabs>
          <w:tab w:val="end" w:leader="dot" w:pos="512pt"/>
        </w:tabs>
        <w:rPr>
          <w:rFonts w:ascii="Calibri" w:hAnsi="Calibri"/>
          <w:sz w:val="22"/>
        </w:rPr>
      </w:pPr>
      <w:hyperlink w:anchor="_Toc256000078" w:history="1">
        <w:r w:rsidR="00A77B3E">
          <w:rPr>
            <w:rStyle w:val="Hiperpovezava"/>
          </w:rPr>
          <w:t>5. Organi, pristojni za program</w:t>
        </w:r>
        <w:r w:rsidR="00D36E69">
          <w:tab/>
        </w:r>
        <w:r w:rsidR="00D36E69">
          <w:fldChar w:fldCharType="begin"/>
        </w:r>
        <w:r w:rsidR="00D36E69">
          <w:instrText xml:space="preserve"> PAGEREF _Toc256000078 \h </w:instrText>
        </w:r>
        <w:r w:rsidR="00D36E69">
          <w:fldChar w:fldCharType="separate"/>
        </w:r>
        <w:r w:rsidR="00D36E69">
          <w:t>47</w:t>
        </w:r>
        <w:r w:rsidR="00D36E69">
          <w:fldChar w:fldCharType="end"/>
        </w:r>
      </w:hyperlink>
    </w:p>
    <w:p w14:paraId="07BD9220" w14:textId="77777777" w:rsidR="00176D62" w:rsidRDefault="002F420C">
      <w:pPr>
        <w:pStyle w:val="Kazalovsebine2"/>
        <w:tabs>
          <w:tab w:val="end" w:leader="dot" w:pos="512pt"/>
        </w:tabs>
        <w:rPr>
          <w:rFonts w:ascii="Calibri" w:hAnsi="Calibri"/>
          <w:sz w:val="22"/>
        </w:rPr>
      </w:pPr>
      <w:hyperlink w:anchor="_Toc256000079" w:history="1">
        <w:r w:rsidR="00A77B3E">
          <w:rPr>
            <w:rStyle w:val="Hiperpovezava"/>
          </w:rPr>
          <w:t>Tabela 10: Organi, pristojni za program</w:t>
        </w:r>
        <w:r w:rsidR="00D36E69">
          <w:tab/>
        </w:r>
        <w:r w:rsidR="00D36E69">
          <w:fldChar w:fldCharType="begin"/>
        </w:r>
        <w:r w:rsidR="00D36E69">
          <w:instrText xml:space="preserve"> PAGEREF _Toc256000079 \h </w:instrText>
        </w:r>
        <w:r w:rsidR="00D36E69">
          <w:fldChar w:fldCharType="separate"/>
        </w:r>
        <w:r w:rsidR="00D36E69">
          <w:t>47</w:t>
        </w:r>
        <w:r w:rsidR="00D36E69">
          <w:fldChar w:fldCharType="end"/>
        </w:r>
      </w:hyperlink>
    </w:p>
    <w:p w14:paraId="0E9B9C23" w14:textId="77777777" w:rsidR="00176D62" w:rsidRDefault="002F420C">
      <w:pPr>
        <w:pStyle w:val="Kazalovsebine1"/>
        <w:tabs>
          <w:tab w:val="end" w:leader="dot" w:pos="512pt"/>
        </w:tabs>
        <w:rPr>
          <w:rFonts w:ascii="Calibri" w:hAnsi="Calibri"/>
          <w:sz w:val="22"/>
        </w:rPr>
      </w:pPr>
      <w:hyperlink w:anchor="_Toc256000080" w:history="1">
        <w:r w:rsidR="00A77B3E">
          <w:rPr>
            <w:rStyle w:val="Hiperpovezava"/>
          </w:rPr>
          <w:t>6. Partnerstvo</w:t>
        </w:r>
        <w:r w:rsidR="00D36E69">
          <w:tab/>
        </w:r>
        <w:r w:rsidR="00D36E69">
          <w:fldChar w:fldCharType="begin"/>
        </w:r>
        <w:r w:rsidR="00D36E69">
          <w:instrText xml:space="preserve"> PAGEREF _Toc256000080 \h </w:instrText>
        </w:r>
        <w:r w:rsidR="00D36E69">
          <w:fldChar w:fldCharType="separate"/>
        </w:r>
        <w:r w:rsidR="00D36E69">
          <w:t>48</w:t>
        </w:r>
        <w:r w:rsidR="00D36E69">
          <w:fldChar w:fldCharType="end"/>
        </w:r>
      </w:hyperlink>
    </w:p>
    <w:p w14:paraId="02C19B46" w14:textId="77777777" w:rsidR="00176D62" w:rsidRDefault="002F420C">
      <w:pPr>
        <w:pStyle w:val="Kazalovsebine1"/>
        <w:tabs>
          <w:tab w:val="end" w:leader="dot" w:pos="512pt"/>
        </w:tabs>
        <w:rPr>
          <w:rFonts w:ascii="Calibri" w:hAnsi="Calibri"/>
          <w:sz w:val="22"/>
        </w:rPr>
      </w:pPr>
      <w:hyperlink w:anchor="_Toc256000081" w:history="1">
        <w:r w:rsidR="00A77B3E">
          <w:rPr>
            <w:rStyle w:val="Hiperpovezava"/>
          </w:rPr>
          <w:t>7. Komuniciranje in prepoznavnost</w:t>
        </w:r>
        <w:r w:rsidR="00D36E69">
          <w:tab/>
        </w:r>
        <w:r w:rsidR="00D36E69">
          <w:fldChar w:fldCharType="begin"/>
        </w:r>
        <w:r w:rsidR="00D36E69">
          <w:instrText xml:space="preserve"> PAGEREF _Toc256000081 \h </w:instrText>
        </w:r>
        <w:r w:rsidR="00D36E69">
          <w:fldChar w:fldCharType="separate"/>
        </w:r>
        <w:r w:rsidR="00D36E69">
          <w:t>52</w:t>
        </w:r>
        <w:r w:rsidR="00D36E69">
          <w:fldChar w:fldCharType="end"/>
        </w:r>
      </w:hyperlink>
    </w:p>
    <w:p w14:paraId="586E7484" w14:textId="77777777" w:rsidR="00176D62" w:rsidRDefault="002F420C">
      <w:pPr>
        <w:pStyle w:val="Kazalovsebine1"/>
        <w:tabs>
          <w:tab w:val="end" w:leader="dot" w:pos="512pt"/>
        </w:tabs>
        <w:rPr>
          <w:rFonts w:ascii="Calibri" w:hAnsi="Calibri"/>
          <w:sz w:val="22"/>
        </w:rPr>
      </w:pPr>
      <w:hyperlink w:anchor="_Toc256000082" w:history="1">
        <w:r w:rsidR="00A77B3E">
          <w:rPr>
            <w:rStyle w:val="Hiperpovezava"/>
          </w:rPr>
          <w:t>8. Uporaba stroškov na enoto, pavšalnih zneskov, pavšalnih stopenj in financiranja, ki ni povezano s stroški</w:t>
        </w:r>
        <w:r w:rsidR="00D36E69">
          <w:tab/>
        </w:r>
        <w:r w:rsidR="00D36E69">
          <w:fldChar w:fldCharType="begin"/>
        </w:r>
        <w:r w:rsidR="00D36E69">
          <w:instrText xml:space="preserve"> PAGEREF _Toc256000082 \h </w:instrText>
        </w:r>
        <w:r w:rsidR="00D36E69">
          <w:fldChar w:fldCharType="separate"/>
        </w:r>
        <w:r w:rsidR="00D36E69">
          <w:t>54</w:t>
        </w:r>
        <w:r w:rsidR="00D36E69">
          <w:fldChar w:fldCharType="end"/>
        </w:r>
      </w:hyperlink>
    </w:p>
    <w:p w14:paraId="2078CC9D" w14:textId="77777777" w:rsidR="00176D62" w:rsidRDefault="002F420C">
      <w:pPr>
        <w:pStyle w:val="Kazalovsebine1"/>
        <w:tabs>
          <w:tab w:val="end" w:leader="dot" w:pos="512pt"/>
        </w:tabs>
        <w:rPr>
          <w:rFonts w:ascii="Calibri" w:hAnsi="Calibri"/>
          <w:sz w:val="22"/>
        </w:rPr>
      </w:pPr>
      <w:hyperlink w:anchor="_Toc256000083" w:history="1">
        <w:r w:rsidR="00A77B3E">
          <w:rPr>
            <w:rStyle w:val="Hiperpovezava"/>
          </w:rPr>
          <w:t>Dodatek 1: Prispevek Unije na podlagi stroškov na enoto, pavšalnih zneskov in pavšalnih stopenj</w:t>
        </w:r>
        <w:r w:rsidR="00D36E69">
          <w:tab/>
        </w:r>
        <w:r w:rsidR="00D36E69">
          <w:fldChar w:fldCharType="begin"/>
        </w:r>
        <w:r w:rsidR="00D36E69">
          <w:instrText xml:space="preserve"> PAGEREF _Toc256000083 \h </w:instrText>
        </w:r>
        <w:r w:rsidR="00D36E69">
          <w:fldChar w:fldCharType="separate"/>
        </w:r>
        <w:r w:rsidR="00D36E69">
          <w:t>55</w:t>
        </w:r>
        <w:r w:rsidR="00D36E69">
          <w:fldChar w:fldCharType="end"/>
        </w:r>
      </w:hyperlink>
    </w:p>
    <w:p w14:paraId="554E79A7" w14:textId="77777777" w:rsidR="00176D62" w:rsidRDefault="002F420C">
      <w:pPr>
        <w:pStyle w:val="Kazalovsebine2"/>
        <w:tabs>
          <w:tab w:val="end" w:leader="dot" w:pos="512pt"/>
        </w:tabs>
        <w:rPr>
          <w:rFonts w:ascii="Calibri" w:hAnsi="Calibri"/>
          <w:sz w:val="22"/>
        </w:rPr>
      </w:pPr>
      <w:hyperlink w:anchor="_Toc256000084" w:history="1">
        <w:r w:rsidR="00A77B3E">
          <w:rPr>
            <w:rStyle w:val="Hiperpovezava"/>
          </w:rPr>
          <w:t>A. Povzetek glavnih elementov</w:t>
        </w:r>
        <w:r w:rsidR="00D36E69">
          <w:tab/>
        </w:r>
        <w:r w:rsidR="00D36E69">
          <w:fldChar w:fldCharType="begin"/>
        </w:r>
        <w:r w:rsidR="00D36E69">
          <w:instrText xml:space="preserve"> PAGEREF _Toc256000084 \h </w:instrText>
        </w:r>
        <w:r w:rsidR="00D36E69">
          <w:fldChar w:fldCharType="separate"/>
        </w:r>
        <w:r w:rsidR="00D36E69">
          <w:t>55</w:t>
        </w:r>
        <w:r w:rsidR="00D36E69">
          <w:fldChar w:fldCharType="end"/>
        </w:r>
      </w:hyperlink>
    </w:p>
    <w:p w14:paraId="3E9DD49C" w14:textId="77777777" w:rsidR="00176D62" w:rsidRDefault="002F420C">
      <w:pPr>
        <w:pStyle w:val="Kazalovsebine2"/>
        <w:tabs>
          <w:tab w:val="end" w:leader="dot" w:pos="512pt"/>
        </w:tabs>
        <w:rPr>
          <w:rFonts w:ascii="Calibri" w:hAnsi="Calibri"/>
          <w:sz w:val="22"/>
        </w:rPr>
      </w:pPr>
      <w:hyperlink w:anchor="_Toc256000085" w:history="1">
        <w:r w:rsidR="00A77B3E">
          <w:rPr>
            <w:rStyle w:val="Hiperpovezava"/>
          </w:rPr>
          <w:t>B. Podrobnosti glede na vrsto operacije</w:t>
        </w:r>
        <w:r w:rsidR="00D36E69">
          <w:tab/>
        </w:r>
        <w:r w:rsidR="00D36E69">
          <w:fldChar w:fldCharType="begin"/>
        </w:r>
        <w:r w:rsidR="00D36E69">
          <w:instrText xml:space="preserve"> PAGEREF _Toc256000085 \h </w:instrText>
        </w:r>
        <w:r w:rsidR="00D36E69">
          <w:fldChar w:fldCharType="separate"/>
        </w:r>
        <w:r w:rsidR="00D36E69">
          <w:t>56</w:t>
        </w:r>
        <w:r w:rsidR="00D36E69">
          <w:fldChar w:fldCharType="end"/>
        </w:r>
      </w:hyperlink>
    </w:p>
    <w:p w14:paraId="47F22F73" w14:textId="77777777" w:rsidR="00176D62" w:rsidRDefault="002F420C">
      <w:pPr>
        <w:pStyle w:val="Kazalovsebine2"/>
        <w:tabs>
          <w:tab w:val="end" w:leader="dot" w:pos="512pt"/>
        </w:tabs>
        <w:rPr>
          <w:rFonts w:ascii="Calibri" w:hAnsi="Calibri"/>
          <w:sz w:val="22"/>
        </w:rPr>
      </w:pPr>
      <w:hyperlink w:anchor="_Toc256000086" w:history="1">
        <w:r w:rsidR="00A77B3E">
          <w:rPr>
            <w:rStyle w:val="Hiperpovezava"/>
            <w:rFonts w:ascii="TimesNewRoman" w:eastAsia="TimesNewRoman" w:hAnsi="TimesNewRoman" w:cs="TimesNewRoman"/>
          </w:rPr>
          <w:t>C. Izračun standardnih stroškov na enoto, pavšalnih zneskov in pavšalnih stopenj</w:t>
        </w:r>
        <w:r w:rsidR="00D36E69">
          <w:tab/>
        </w:r>
        <w:r w:rsidR="00D36E69">
          <w:fldChar w:fldCharType="begin"/>
        </w:r>
        <w:r w:rsidR="00D36E69">
          <w:instrText xml:space="preserve"> PAGEREF _Toc256000086 \h </w:instrText>
        </w:r>
        <w:r w:rsidR="00D36E69">
          <w:fldChar w:fldCharType="separate"/>
        </w:r>
        <w:r w:rsidR="00D36E69">
          <w:t>57</w:t>
        </w:r>
        <w:r w:rsidR="00D36E69">
          <w:fldChar w:fldCharType="end"/>
        </w:r>
      </w:hyperlink>
    </w:p>
    <w:p w14:paraId="31133342" w14:textId="77777777" w:rsidR="00176D62" w:rsidRDefault="002F420C">
      <w:pPr>
        <w:pStyle w:val="Kazalovsebine4"/>
        <w:tabs>
          <w:tab w:val="end" w:leader="dot" w:pos="512pt"/>
        </w:tabs>
        <w:rPr>
          <w:rFonts w:ascii="Calibri" w:hAnsi="Calibri"/>
          <w:sz w:val="22"/>
        </w:rPr>
      </w:pPr>
      <w:hyperlink w:anchor="_Toc256000087" w:history="1">
        <w:r w:rsidR="00A77B3E">
          <w:rPr>
            <w:rStyle w:val="Hiperpovezava"/>
            <w:rFonts w:ascii="TimesNewRoman" w:eastAsia="TimesNewRoman" w:hAnsi="TimesNewRoman" w:cs="TimesNewRoman"/>
          </w:rPr>
          <w:t>1. Vir podatkov, uporabljenih za izračun standardnih stroškov na enoto, pavšalnih zneskov ali pavšalnih stopenj (kdo je predložil, zbral in evidentiral podatke; kje so podatki shranjeni; presečni datumi; potrjevanje itd.)</w:t>
        </w:r>
        <w:r w:rsidR="00D36E69">
          <w:tab/>
        </w:r>
        <w:r w:rsidR="00D36E69">
          <w:fldChar w:fldCharType="begin"/>
        </w:r>
        <w:r w:rsidR="00D36E69">
          <w:instrText xml:space="preserve"> PAGEREF _Toc256000087 \h </w:instrText>
        </w:r>
        <w:r w:rsidR="00D36E69">
          <w:fldChar w:fldCharType="separate"/>
        </w:r>
        <w:r w:rsidR="00D36E69">
          <w:t>57</w:t>
        </w:r>
        <w:r w:rsidR="00D36E69">
          <w:fldChar w:fldCharType="end"/>
        </w:r>
      </w:hyperlink>
    </w:p>
    <w:p w14:paraId="48A234B5" w14:textId="77777777" w:rsidR="00176D62" w:rsidRDefault="002F420C">
      <w:pPr>
        <w:pStyle w:val="Kazalovsebine4"/>
        <w:tabs>
          <w:tab w:val="end" w:leader="dot" w:pos="512pt"/>
        </w:tabs>
        <w:rPr>
          <w:rFonts w:ascii="Calibri" w:hAnsi="Calibri"/>
          <w:sz w:val="22"/>
        </w:rPr>
      </w:pPr>
      <w:hyperlink w:anchor="_Toc256000088" w:history="1">
        <w:r w:rsidR="00A77B3E">
          <w:rPr>
            <w:rStyle w:val="Hiperpovezava"/>
          </w:rPr>
          <w:t>2. Navedite, zakaj sta predlagana metoda in izračun na podlagi člena 94(2) uredbe o skupnih določbah relevantna za vrsto operacije.</w:t>
        </w:r>
        <w:r w:rsidR="00D36E69">
          <w:tab/>
        </w:r>
        <w:r w:rsidR="00D36E69">
          <w:fldChar w:fldCharType="begin"/>
        </w:r>
        <w:r w:rsidR="00D36E69">
          <w:instrText xml:space="preserve"> PAGEREF _Toc256000088 \h </w:instrText>
        </w:r>
        <w:r w:rsidR="00D36E69">
          <w:fldChar w:fldCharType="separate"/>
        </w:r>
        <w:r w:rsidR="00D36E69">
          <w:t>58</w:t>
        </w:r>
        <w:r w:rsidR="00D36E69">
          <w:fldChar w:fldCharType="end"/>
        </w:r>
      </w:hyperlink>
    </w:p>
    <w:p w14:paraId="11CCD368" w14:textId="77777777" w:rsidR="00176D62" w:rsidRDefault="002F420C">
      <w:pPr>
        <w:pStyle w:val="Kazalovsebine4"/>
        <w:tabs>
          <w:tab w:val="end" w:leader="dot" w:pos="512pt"/>
        </w:tabs>
        <w:rPr>
          <w:rFonts w:ascii="Calibri" w:hAnsi="Calibri"/>
          <w:sz w:val="22"/>
        </w:rPr>
      </w:pPr>
      <w:hyperlink w:anchor="_Toc256000089" w:history="1">
        <w:r w:rsidR="00A77B3E">
          <w:rPr>
            <w:rStyle w:val="Hiperpovezava"/>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r w:rsidR="00D36E69">
          <w:tab/>
        </w:r>
        <w:r w:rsidR="00D36E69">
          <w:fldChar w:fldCharType="begin"/>
        </w:r>
        <w:r w:rsidR="00D36E69">
          <w:instrText xml:space="preserve"> PAGEREF _Toc256000089 \h </w:instrText>
        </w:r>
        <w:r w:rsidR="00D36E69">
          <w:fldChar w:fldCharType="separate"/>
        </w:r>
        <w:r w:rsidR="00D36E69">
          <w:t>59</w:t>
        </w:r>
        <w:r w:rsidR="00D36E69">
          <w:fldChar w:fldCharType="end"/>
        </w:r>
      </w:hyperlink>
    </w:p>
    <w:p w14:paraId="79D6F37A" w14:textId="77777777" w:rsidR="00176D62" w:rsidRDefault="002F420C">
      <w:pPr>
        <w:pStyle w:val="Kazalovsebine4"/>
        <w:tabs>
          <w:tab w:val="end" w:leader="dot" w:pos="512pt"/>
        </w:tabs>
        <w:rPr>
          <w:rFonts w:ascii="Calibri" w:hAnsi="Calibri"/>
          <w:sz w:val="22"/>
        </w:rPr>
      </w:pPr>
      <w:hyperlink w:anchor="_Toc256000090" w:history="1">
        <w:r w:rsidR="00A77B3E">
          <w:rPr>
            <w:rStyle w:val="Hiperpovezava"/>
          </w:rPr>
          <w:t>4. Pojasnite, kako ste zagotovili, da so bili v izračun standardnih stroškov na enoto, pavšalnega zneska ali pavšalne stopnje vključeni le upravičeni izdatki.</w:t>
        </w:r>
        <w:r w:rsidR="00D36E69">
          <w:tab/>
        </w:r>
        <w:r w:rsidR="00D36E69">
          <w:fldChar w:fldCharType="begin"/>
        </w:r>
        <w:r w:rsidR="00D36E69">
          <w:instrText xml:space="preserve"> PAGEREF _Toc256000090 \h </w:instrText>
        </w:r>
        <w:r w:rsidR="00D36E69">
          <w:fldChar w:fldCharType="separate"/>
        </w:r>
        <w:r w:rsidR="00D36E69">
          <w:t>60</w:t>
        </w:r>
        <w:r w:rsidR="00D36E69">
          <w:fldChar w:fldCharType="end"/>
        </w:r>
      </w:hyperlink>
    </w:p>
    <w:p w14:paraId="46478016" w14:textId="77777777" w:rsidR="00176D62" w:rsidRDefault="002F420C">
      <w:pPr>
        <w:pStyle w:val="Kazalovsebine4"/>
        <w:tabs>
          <w:tab w:val="end" w:leader="dot" w:pos="512pt"/>
        </w:tabs>
        <w:rPr>
          <w:rFonts w:ascii="Calibri" w:hAnsi="Calibri"/>
          <w:sz w:val="22"/>
        </w:rPr>
      </w:pPr>
      <w:hyperlink w:anchor="_Toc256000091" w:history="1">
        <w:r w:rsidR="00A77B3E">
          <w:rPr>
            <w:rStyle w:val="Hiperpovezava"/>
          </w:rPr>
          <w:t>5. Ocena revizijskega organa v zvezi z metodologijo za izračun in zneski ter ureditvijo za zagotovitev potrjevanja, kakovosti, zbiranja in shranjevanja podatkov.</w:t>
        </w:r>
        <w:r w:rsidR="00D36E69">
          <w:tab/>
        </w:r>
        <w:r w:rsidR="00D36E69">
          <w:fldChar w:fldCharType="begin"/>
        </w:r>
        <w:r w:rsidR="00D36E69">
          <w:instrText xml:space="preserve"> PAGEREF _Toc256000091 \h </w:instrText>
        </w:r>
        <w:r w:rsidR="00D36E69">
          <w:fldChar w:fldCharType="separate"/>
        </w:r>
        <w:r w:rsidR="00D36E69">
          <w:t>61</w:t>
        </w:r>
        <w:r w:rsidR="00D36E69">
          <w:fldChar w:fldCharType="end"/>
        </w:r>
      </w:hyperlink>
    </w:p>
    <w:p w14:paraId="4009B411" w14:textId="77777777" w:rsidR="00176D62" w:rsidRDefault="002F420C">
      <w:pPr>
        <w:pStyle w:val="Kazalovsebine1"/>
        <w:tabs>
          <w:tab w:val="end" w:leader="dot" w:pos="512pt"/>
        </w:tabs>
        <w:rPr>
          <w:rFonts w:ascii="Calibri" w:hAnsi="Calibri"/>
          <w:sz w:val="22"/>
        </w:rPr>
      </w:pPr>
      <w:hyperlink w:anchor="_Toc256000092" w:history="1">
        <w:r w:rsidR="00A77B3E">
          <w:rPr>
            <w:rStyle w:val="Hiperpovezava"/>
          </w:rPr>
          <w:t>Dodatek 2: Prispevek Unije, temelječ na financiranju, ki ni povezano s stroški</w:t>
        </w:r>
        <w:r w:rsidR="00D36E69">
          <w:tab/>
        </w:r>
        <w:r w:rsidR="00D36E69">
          <w:fldChar w:fldCharType="begin"/>
        </w:r>
        <w:r w:rsidR="00D36E69">
          <w:instrText xml:space="preserve"> PAGEREF _Toc256000092 \h </w:instrText>
        </w:r>
        <w:r w:rsidR="00D36E69">
          <w:fldChar w:fldCharType="separate"/>
        </w:r>
        <w:r w:rsidR="00D36E69">
          <w:t>62</w:t>
        </w:r>
        <w:r w:rsidR="00D36E69">
          <w:fldChar w:fldCharType="end"/>
        </w:r>
      </w:hyperlink>
    </w:p>
    <w:p w14:paraId="4F4DD57A" w14:textId="77777777" w:rsidR="00176D62" w:rsidRDefault="002F420C">
      <w:pPr>
        <w:pStyle w:val="Kazalovsebine2"/>
        <w:tabs>
          <w:tab w:val="end" w:leader="dot" w:pos="512pt"/>
        </w:tabs>
        <w:rPr>
          <w:rFonts w:ascii="Calibri" w:hAnsi="Calibri"/>
          <w:sz w:val="22"/>
        </w:rPr>
      </w:pPr>
      <w:hyperlink w:anchor="_Toc256000093" w:history="1">
        <w:r w:rsidR="00A77B3E">
          <w:rPr>
            <w:rStyle w:val="Hiperpovezava"/>
          </w:rPr>
          <w:t>A. Povzetek glavnih elementov</w:t>
        </w:r>
        <w:r w:rsidR="00D36E69">
          <w:tab/>
        </w:r>
        <w:r w:rsidR="00D36E69">
          <w:fldChar w:fldCharType="begin"/>
        </w:r>
        <w:r w:rsidR="00D36E69">
          <w:instrText xml:space="preserve"> PAGEREF _Toc256000093 \h </w:instrText>
        </w:r>
        <w:r w:rsidR="00D36E69">
          <w:fldChar w:fldCharType="separate"/>
        </w:r>
        <w:r w:rsidR="00D36E69">
          <w:t>62</w:t>
        </w:r>
        <w:r w:rsidR="00D36E69">
          <w:fldChar w:fldCharType="end"/>
        </w:r>
      </w:hyperlink>
    </w:p>
    <w:p w14:paraId="78039956" w14:textId="77777777" w:rsidR="00176D62" w:rsidRDefault="002F420C">
      <w:pPr>
        <w:pStyle w:val="Kazalovsebine2"/>
        <w:tabs>
          <w:tab w:val="end" w:leader="dot" w:pos="512pt"/>
        </w:tabs>
        <w:rPr>
          <w:rFonts w:ascii="Calibri" w:hAnsi="Calibri"/>
          <w:sz w:val="22"/>
        </w:rPr>
      </w:pPr>
      <w:hyperlink w:anchor="_Toc256000094" w:history="1">
        <w:r w:rsidR="00A77B3E">
          <w:rPr>
            <w:rStyle w:val="Hiperpovezava"/>
            <w:rFonts w:ascii="TimesNewRoman" w:eastAsia="TimesNewRoman" w:hAnsi="TimesNewRoman" w:cs="TimesNewRoman"/>
          </w:rPr>
          <w:t>B. Podrobnosti glede na vrsto operacije</w:t>
        </w:r>
        <w:r w:rsidR="00D36E69">
          <w:tab/>
        </w:r>
        <w:r w:rsidR="00D36E69">
          <w:fldChar w:fldCharType="begin"/>
        </w:r>
        <w:r w:rsidR="00D36E69">
          <w:instrText xml:space="preserve"> PAGEREF _Toc256000094 \h </w:instrText>
        </w:r>
        <w:r w:rsidR="00D36E69">
          <w:fldChar w:fldCharType="separate"/>
        </w:r>
        <w:r w:rsidR="00D36E69">
          <w:t>63</w:t>
        </w:r>
        <w:r w:rsidR="00D36E69">
          <w:fldChar w:fldCharType="end"/>
        </w:r>
      </w:hyperlink>
    </w:p>
    <w:p w14:paraId="3D1E6749" w14:textId="77777777" w:rsidR="00176D62" w:rsidRDefault="002F420C">
      <w:pPr>
        <w:pStyle w:val="Kazalovsebine1"/>
        <w:tabs>
          <w:tab w:val="end" w:leader="dot" w:pos="512pt"/>
        </w:tabs>
        <w:rPr>
          <w:rFonts w:ascii="Calibri" w:hAnsi="Calibri"/>
          <w:sz w:val="22"/>
        </w:rPr>
      </w:pPr>
      <w:hyperlink w:anchor="_Toc256000095" w:history="1">
        <w:r w:rsidR="00A77B3E">
          <w:rPr>
            <w:rStyle w:val="Hiperpovezava"/>
            <w:rFonts w:ascii="TimesNewRoman" w:eastAsia="TimesNewRoman" w:hAnsi="TimesNewRoman" w:cs="TimesNewRoman"/>
          </w:rPr>
          <w:t>DOKUMENTI</w:t>
        </w:r>
        <w:r w:rsidR="00D36E69">
          <w:tab/>
        </w:r>
        <w:r w:rsidR="00D36E69">
          <w:fldChar w:fldCharType="begin"/>
        </w:r>
        <w:r w:rsidR="00D36E69">
          <w:instrText xml:space="preserve"> PAGEREF _Toc256000095 \h </w:instrText>
        </w:r>
        <w:r w:rsidR="00D36E69">
          <w:fldChar w:fldCharType="separate"/>
        </w:r>
        <w:r w:rsidR="00D36E69">
          <w:t>64</w:t>
        </w:r>
        <w:r w:rsidR="00D36E69">
          <w:fldChar w:fldCharType="end"/>
        </w:r>
      </w:hyperlink>
    </w:p>
    <w:p w14:paraId="526D3CDA" w14:textId="77777777" w:rsidR="00A77B3E" w:rsidRDefault="00D36E69">
      <w:pPr>
        <w:pStyle w:val="Naslov1"/>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0" w:name="_Toc256000048"/>
      <w:r>
        <w:rPr>
          <w:rFonts w:ascii="Times New Roman" w:hAnsi="Times New Roman" w:cs="Times New Roman"/>
          <w:b w:val="0"/>
          <w:color w:val="000000"/>
          <w:sz w:val="24"/>
        </w:rPr>
        <w:lastRenderedPageBreak/>
        <w:t>1. Strategija programa: glavni izzivi in odzivi politik</w:t>
      </w:r>
      <w:bookmarkEnd w:id="0"/>
    </w:p>
    <w:p w14:paraId="43C44F29" w14:textId="77777777" w:rsidR="00A77B3E" w:rsidRDefault="00D36E69">
      <w:pPr>
        <w:rPr>
          <w:color w:val="000000"/>
          <w:sz w:val="16"/>
        </w:rPr>
      </w:pPr>
      <w:r>
        <w:rPr>
          <w:color w:val="000000"/>
        </w:rPr>
        <w:t>Sklic: člen 22(3)(a)(iii), (iv), (v) in (ix) Uredbe (EU) 2021/1060 (uredba o skupnih določbah)</w:t>
      </w:r>
    </w:p>
    <w:p w14:paraId="5D1DBB2C" w14:textId="77777777" w:rsidR="00A77B3E" w:rsidRDefault="00A77B3E">
      <w:pPr>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176D62" w14:paraId="6154A909" w14:textId="77777777">
        <w:trPr>
          <w:trHeight w:val="240"/>
        </w:trPr>
        <w:tc>
          <w:tcPr>
            <w:tcW w:w="100.0%" w:type="pct"/>
            <w:tcBorders>
              <w:top w:val="single" w:sz="4" w:space="0" w:color="auto"/>
              <w:start w:val="single" w:sz="4" w:space="0" w:color="auto"/>
              <w:bottom w:val="single" w:sz="4" w:space="0" w:color="auto"/>
              <w:end w:val="single" w:sz="4" w:space="0" w:color="auto"/>
            </w:tcBorders>
            <w:tcMar>
              <w:start w:w="5pt" w:type="dxa"/>
              <w:end w:w="5pt" w:type="dxa"/>
            </w:tcMar>
          </w:tcPr>
          <w:p w14:paraId="58A27AAC" w14:textId="77777777" w:rsidR="00A77B3E" w:rsidRDefault="00A77B3E">
            <w:pPr>
              <w:rPr>
                <w:color w:val="000000"/>
                <w:sz w:val="0"/>
              </w:rPr>
            </w:pPr>
          </w:p>
          <w:p w14:paraId="6C4903B4" w14:textId="77777777" w:rsidR="00A77B3E" w:rsidRDefault="00A77B3E">
            <w:pPr>
              <w:rPr>
                <w:color w:val="000000"/>
              </w:rPr>
            </w:pPr>
          </w:p>
          <w:p w14:paraId="48200DD2" w14:textId="77777777" w:rsidR="00A77B3E" w:rsidRDefault="00D36E69">
            <w:pPr>
              <w:rPr>
                <w:color w:val="000000"/>
              </w:rPr>
            </w:pPr>
            <w:r>
              <w:rPr>
                <w:b/>
                <w:bCs/>
                <w:color w:val="000000"/>
              </w:rPr>
              <w:t xml:space="preserve">SO1: </w:t>
            </w:r>
            <w:r>
              <w:rPr>
                <w:color w:val="000000"/>
              </w:rPr>
              <w:t>Vseobsegajoči cilj na področju evropskega integriranega upravljanja meja je okrepljeno preprečevanje in odkrivanje nedovoljenih migracij in z njimi povezanim čezmejnim kriminalom, krepitev migracijskih tokov na način, da se olajša pretok potnikov prek mejnih prehodov in varovanje prostega gibanja v schengenskem območju.</w:t>
            </w:r>
          </w:p>
          <w:p w14:paraId="10BF0DD4" w14:textId="77777777" w:rsidR="00A77B3E" w:rsidRDefault="00A77B3E">
            <w:pPr>
              <w:rPr>
                <w:color w:val="000000"/>
              </w:rPr>
            </w:pPr>
          </w:p>
          <w:p w14:paraId="365C890B" w14:textId="25350DB5" w:rsidR="00C17EA4" w:rsidRPr="006B0B05" w:rsidRDefault="00C17EA4" w:rsidP="00C17EA4">
            <w:pPr>
              <w:rPr>
                <w:noProof w:val="0"/>
                <w:lang w:val="sl-SI"/>
              </w:rPr>
            </w:pPr>
            <w:r w:rsidRPr="00E91C58">
              <w:rPr>
                <w:noProof w:val="0"/>
                <w:color w:val="000000" w:themeColor="text1"/>
                <w:lang w:val="sl-SI"/>
              </w:rPr>
              <w:t xml:space="preserve">Slovenija (SI) je 2007 vstopila v schengensko območje. Za izpolnjevanje schengenskih standardov je bilo potrebno prilagoditi zakonodajo. Kompleksen del je predstavljala infrastruktura na skupni meji s </w:t>
            </w:r>
            <w:r w:rsidRPr="006B0B05">
              <w:rPr>
                <w:noProof w:val="0"/>
                <w:lang w:val="sl-SI"/>
              </w:rPr>
              <w:t xml:space="preserve">Hrvaško (HR), glede na racionalnost pa so bile sprejete začasne rešitve. Zaradi stalne uporabe objektov in </w:t>
            </w:r>
            <w:proofErr w:type="spellStart"/>
            <w:r w:rsidRPr="006B0B05">
              <w:rPr>
                <w:noProof w:val="0"/>
                <w:lang w:val="sl-SI"/>
              </w:rPr>
              <w:t>migrantskega</w:t>
            </w:r>
            <w:proofErr w:type="spellEnd"/>
            <w:r w:rsidRPr="006B0B05">
              <w:rPr>
                <w:noProof w:val="0"/>
                <w:lang w:val="sl-SI"/>
              </w:rPr>
              <w:t xml:space="preserve"> vala je potrebna prenova, nadgradnja in zamenjava opreme in njena prilagoditev. Notranja meja EU SI-HR je bila do vstopa HR v EU začasna zunanja schengenska meja in je zahtevala vzdrževanje in osnovne investicije za ohranjanje schengenskih standardov nadzora. Dolžina zunanje schengenske meje je bila 670 km, z 62 mejnimi prehodi (MP) (57 kopenskih, 2 pomorska, 3 zračni), s približno 60 mio potnikov letno (v obdobju 2014-2020 skoraj 400 mio potnikov). </w:t>
            </w:r>
          </w:p>
          <w:p w14:paraId="7B918AD8" w14:textId="52CB20B2" w:rsidR="00A77B3E" w:rsidRPr="006B0B05" w:rsidRDefault="00A77B3E"/>
          <w:p w14:paraId="55B230B1" w14:textId="6CB4E597" w:rsidR="00C17EA4" w:rsidRPr="006B0B05" w:rsidRDefault="00C17EA4">
            <w:pPr>
              <w:rPr>
                <w:b/>
              </w:rPr>
            </w:pPr>
            <w:r w:rsidRPr="006B0B05">
              <w:rPr>
                <w:b/>
              </w:rPr>
              <w:t>Z dnem vstopa HR v schengensko</w:t>
            </w:r>
            <w:r w:rsidR="00127FFD" w:rsidRPr="006B0B05">
              <w:rPr>
                <w:b/>
              </w:rPr>
              <w:t xml:space="preserve"> območje se določene operacije, ki so bile prvotno predvidene za financiranje iz IUMV, ne izvajajo več. Posledično se skladno s 26. členom Uredbe (EU) 2021/1060 prerazporedi 5 % začetnih dodeljenih sredstev IUMV v program SNV. T</w:t>
            </w:r>
            <w:r w:rsidR="008F1A77" w:rsidRPr="006B0B05">
              <w:rPr>
                <w:b/>
              </w:rPr>
              <w:t>a verzija</w:t>
            </w:r>
            <w:r w:rsidR="00127FFD" w:rsidRPr="006B0B05">
              <w:rPr>
                <w:b/>
              </w:rPr>
              <w:t xml:space="preserve"> programa odraža le</w:t>
            </w:r>
            <w:r w:rsidR="008F1A77" w:rsidRPr="006B0B05">
              <w:rPr>
                <w:b/>
              </w:rPr>
              <w:t xml:space="preserve"> prerazporeditev sredstev, ne pa tudi ostalih sprememb operacij.</w:t>
            </w:r>
          </w:p>
          <w:p w14:paraId="71F7AD36" w14:textId="08C8849A" w:rsidR="00C17EA4" w:rsidRDefault="00C17EA4">
            <w:pPr>
              <w:rPr>
                <w:color w:val="000000"/>
              </w:rPr>
            </w:pPr>
          </w:p>
          <w:p w14:paraId="1988828C" w14:textId="77777777" w:rsidR="00A77B3E" w:rsidRDefault="00D36E69">
            <w:pPr>
              <w:rPr>
                <w:color w:val="000000"/>
              </w:rPr>
            </w:pPr>
            <w:r>
              <w:rPr>
                <w:color w:val="000000"/>
              </w:rPr>
              <w:t xml:space="preserve">V finančnem obdobju 2003 - 2013 je SI vzpostavila infrastrukturne rešitve za večino kopenskih MP, 1 letališki in 1 pomorski MP. V obdobju 2014-2020 je nadaljevala z vlaganjem v infrastrukturne objekte MP (popravilo nujne obrabe, ohranjanje schengenskih standardov) ter se osredotočala v naložbe v najbolj obremenjene/največje MP, zaradi povečanega pretoka potnikov in izvajanja »kontrol na eni točki« na MP SI-HR. Poleg nujnih, so bile izvedene investicije v tehnično opremo in prevozna sredstva, posodabljanje nacionalnega komunikacijskega sistema ter usposabljanje za mejne policiste. SIS II je polno delujoč od leta 2013, zahteva pa investicije v strojno in programsko opremo ter usposabljanje. Nacionalni sistem SIS teče v primarnem okviru IBM in na sekundarni rezervni lokaciji, ker je glavni okvir zastarel in je bil že zamenjan. </w:t>
            </w:r>
          </w:p>
          <w:p w14:paraId="2504F4ED" w14:textId="77777777" w:rsidR="00A77B3E" w:rsidRPr="006B0B05" w:rsidRDefault="00A77B3E"/>
          <w:p w14:paraId="4A34E730" w14:textId="77777777" w:rsidR="00A77B3E" w:rsidRPr="006B0B05" w:rsidRDefault="00A77B3E"/>
          <w:p w14:paraId="6A95F407" w14:textId="7F97AE3E" w:rsidR="00A77B3E" w:rsidRPr="006B0B05" w:rsidRDefault="00D36E69">
            <w:r w:rsidRPr="006B0B05">
              <w:t xml:space="preserve">V obdobju 2021-2027 HR izpolnjuje pogoje za pristop, zato </w:t>
            </w:r>
            <w:r w:rsidR="00E5065C" w:rsidRPr="006B0B05">
              <w:t xml:space="preserve">je </w:t>
            </w:r>
            <w:r w:rsidRPr="006B0B05">
              <w:t>SI</w:t>
            </w:r>
            <w:r w:rsidR="00E5065C" w:rsidRPr="006B0B05">
              <w:t xml:space="preserve"> do pristopa</w:t>
            </w:r>
            <w:r w:rsidRPr="006B0B05">
              <w:t xml:space="preserve"> nadalje</w:t>
            </w:r>
            <w:r w:rsidR="00E5065C" w:rsidRPr="006B0B05">
              <w:t>vala</w:t>
            </w:r>
            <w:r w:rsidRPr="006B0B05">
              <w:t xml:space="preserve"> s polnim izvajanje</w:t>
            </w:r>
            <w:r w:rsidR="00E5065C" w:rsidRPr="006B0B05">
              <w:t>m</w:t>
            </w:r>
            <w:r w:rsidRPr="006B0B05">
              <w:t xml:space="preserve"> schengenskega pravnega reda na kopenski meji s HR, kjer kontrola še ni </w:t>
            </w:r>
            <w:r w:rsidR="00E5065C" w:rsidRPr="006B0B05">
              <w:t xml:space="preserve">bila </w:t>
            </w:r>
            <w:r w:rsidRPr="006B0B05">
              <w:t xml:space="preserve">odpravljena - do pristopa HR k schengenskem območju. Iz </w:t>
            </w:r>
            <w:r w:rsidR="00836674" w:rsidRPr="006B0B05">
              <w:t>IUMV</w:t>
            </w:r>
            <w:r w:rsidRPr="006B0B05">
              <w:t xml:space="preserve"> </w:t>
            </w:r>
            <w:r w:rsidR="00E5065C" w:rsidRPr="006B0B05">
              <w:t>so bila</w:t>
            </w:r>
            <w:r w:rsidRPr="006B0B05">
              <w:t xml:space="preserve"> namen</w:t>
            </w:r>
            <w:r w:rsidR="00E5065C" w:rsidRPr="006B0B05">
              <w:t>jena</w:t>
            </w:r>
            <w:r w:rsidRPr="006B0B05">
              <w:t xml:space="preserve"> sredstva za investicije za zagotovitev vzdrževanja in izpolnjevanja schengenskih standardov; implementacijo priporočil schengenske evalvacije in ocene ranljivosti; potrebne nadgradnje v kontekstu sprejetih ukrepov za dvig zaščite schengenskih meja; izboljšanje upravljanja migracijskih tokov. </w:t>
            </w:r>
          </w:p>
          <w:p w14:paraId="15BF9759" w14:textId="77777777" w:rsidR="00A77B3E" w:rsidRPr="006B0B05" w:rsidRDefault="00A77B3E"/>
          <w:p w14:paraId="721DECE6" w14:textId="47B7B20C" w:rsidR="00A77B3E" w:rsidRPr="006B0B05" w:rsidRDefault="00D36E69">
            <w:r w:rsidRPr="006B0B05">
              <w:t>Aktivnosti, povezane z mejo s HR, bodo ponovno ocenjene</w:t>
            </w:r>
            <w:r w:rsidR="00E5065C" w:rsidRPr="006B0B05">
              <w:t xml:space="preserve"> v naslednji fazi sprememb programa</w:t>
            </w:r>
            <w:r w:rsidRPr="006B0B05">
              <w:t>.</w:t>
            </w:r>
          </w:p>
          <w:p w14:paraId="6D36433C" w14:textId="77777777" w:rsidR="00E5065C" w:rsidRPr="006B0B05" w:rsidRDefault="00E5065C"/>
          <w:p w14:paraId="01161CE8" w14:textId="77777777" w:rsidR="00A77B3E" w:rsidRDefault="00D36E69">
            <w:pPr>
              <w:rPr>
                <w:color w:val="000000"/>
              </w:rPr>
            </w:pPr>
            <w:r w:rsidRPr="006B0B05">
              <w:t xml:space="preserve">Po vstopu HR v schengensko območje bo SI policija nadaljevala z delom na zračnih in morskih mejah ter izvajala potrebne tehnične in operativne ukrepe </w:t>
            </w:r>
            <w:r>
              <w:rPr>
                <w:color w:val="000000"/>
              </w:rPr>
              <w:t>mejnega nadzora znotraj schengenskega območja.</w:t>
            </w:r>
          </w:p>
          <w:p w14:paraId="485FB2BE" w14:textId="77777777" w:rsidR="00A77B3E" w:rsidRDefault="00A77B3E">
            <w:pPr>
              <w:rPr>
                <w:color w:val="000000"/>
              </w:rPr>
            </w:pPr>
          </w:p>
          <w:p w14:paraId="1A590149" w14:textId="77777777" w:rsidR="00A77B3E" w:rsidRDefault="00D36E69">
            <w:pPr>
              <w:rPr>
                <w:color w:val="000000"/>
              </w:rPr>
            </w:pPr>
            <w:r>
              <w:rPr>
                <w:color w:val="000000"/>
              </w:rPr>
              <w:t xml:space="preserve">Med nova orodja, ki jih mora SI upoštevati pri izvajanju pravnega reda na tem področju, sodijo Uredba 2019/817, Uredba 2019/818 ter spremembe uredb 767/2008, 2016/399, 2017/2226, 2018/1240, 2018/1726 in 2018/1861, 2018/1862, Odločbe Sveta 2004/512/ES in Sklep Sveta 2008/633/PNZ. Cilj interoperabilnosti EES, ETIAS, ECRIS ter nadgradnja obstoječih sistemov SIS, EURODAC in VIS je izboljšanje pogojev za učinkovit pretok informacij med DČ in povečan nadzor meja, migracij, obravnave vlog za azil ter nudenje večje opore DČ v njihovem boju proti kriminalu in terorizmu. Stanje EES: kupljena oprema, pripravljeni scenariji za potrebno opremo in načrt dela na posameznih MP, razvoj in namestitev različnih programskih rešitev, pred testiranje/testiranje programske in strojne opreme. Stanje ETIAS: priprava pravnih aktov ter drugih pogojev za ustanovitev nac. enote, aktivno </w:t>
            </w:r>
            <w:r>
              <w:rPr>
                <w:color w:val="000000"/>
              </w:rPr>
              <w:lastRenderedPageBreak/>
              <w:t xml:space="preserve">sodelovanje v delovnih skupinah na nivoju EU in bilateralni ravni sosednjih držav. Centralni IT ETIAS sistem izdeluje eu-LISA, SI bo poskrbela za izdelavo vmesnikov, aplikacije za eno od komponent (watchlista) ter vzpostavitev interoperabilnosti. </w:t>
            </w:r>
          </w:p>
          <w:p w14:paraId="63931FCA" w14:textId="77777777" w:rsidR="00A77B3E" w:rsidRPr="006B0B05" w:rsidRDefault="00A77B3E"/>
          <w:p w14:paraId="1E377328" w14:textId="79A552B3" w:rsidR="00A77B3E" w:rsidRPr="006B0B05" w:rsidRDefault="00D36E69">
            <w:r w:rsidRPr="006B0B05">
              <w:t xml:space="preserve">SI </w:t>
            </w:r>
            <w:r w:rsidR="00E5065C" w:rsidRPr="006B0B05">
              <w:t xml:space="preserve">je </w:t>
            </w:r>
            <w:r w:rsidRPr="006B0B05">
              <w:t>na meji s HR beleži</w:t>
            </w:r>
            <w:r w:rsidR="00E5065C" w:rsidRPr="006B0B05">
              <w:t>la</w:t>
            </w:r>
            <w:r w:rsidRPr="006B0B05">
              <w:t xml:space="preserve"> visoko število ilegalnih migrantov ter poskusov ilegalnega vstopa na schengensko območje. Glede na nestabilne razmere na vzhodu, je pričakovati, da bo trend ostal enak. Tudi število potnikov na MP je povečano (večjega št. prebivalcev v EU, večja mobilnost). Investicije </w:t>
            </w:r>
            <w:r w:rsidR="00836674" w:rsidRPr="006B0B05">
              <w:t>IUMV</w:t>
            </w:r>
            <w:r w:rsidRPr="006B0B05">
              <w:t xml:space="preserve"> bodo izvedene po priporočilih schengenske evalvacije iz leta 2019 (nadgradnja, posodobitve oz. zamenjava opreme za varovanje meje, opreme za varovanje meje v nočnem času in opreme za izvajanje učinkovite mejne kontrole). SI je tudi relativno gorata in na nekaterih mestih težko prehodna država, kar se izkorišča za čezmejni kriminal. Zato je potrebna različna oprema za nadzor, orodja in transportna sredstva. Med priporočili schengenske evalvacije je</w:t>
            </w:r>
            <w:r w:rsidR="00E5065C" w:rsidRPr="006B0B05">
              <w:t xml:space="preserve"> bilo</w:t>
            </w:r>
            <w:r w:rsidRPr="006B0B05">
              <w:t xml:space="preserve"> tudi povečanje števila službenih živali in njihova uporaba pri varovanju državne meje.</w:t>
            </w:r>
          </w:p>
          <w:p w14:paraId="50499927" w14:textId="77777777" w:rsidR="00A77B3E" w:rsidRPr="006B0B05" w:rsidRDefault="00A77B3E"/>
          <w:p w14:paraId="32853BEB" w14:textId="41D9F14B" w:rsidR="00A77B3E" w:rsidRDefault="00D36E69">
            <w:pPr>
              <w:rPr>
                <w:color w:val="000000"/>
              </w:rPr>
            </w:pPr>
            <w:r w:rsidRPr="006B0B05">
              <w:t>Tudi priporočila Frontex ocene »Vulnerability Assessment« zadnjih 4 let kažejo na potrebne investicije v vozila, analitično programsko opremo</w:t>
            </w:r>
            <w:r>
              <w:rPr>
                <w:color w:val="000000"/>
              </w:rPr>
              <w:t xml:space="preserve">, termovizijske naprave, nadgradnjo operativnih zmogljivosti na morju, sisteme za izmenjavo podatkov ter sodobno opremo za odkrivanje oseb, skritih v vozilih. Oprema za nadzor državne meje (varovanje in mejna kontrola) v okviru </w:t>
            </w:r>
            <w:r w:rsidR="00836674">
              <w:rPr>
                <w:color w:val="000000"/>
              </w:rPr>
              <w:t>IUMV</w:t>
            </w:r>
            <w:r>
              <w:rPr>
                <w:color w:val="000000"/>
              </w:rPr>
              <w:t xml:space="preserve"> je zelo specifična in namenska, zato pri drugih policijskih nalogah ni uporabna ali pa v zelo omejenem obsegu.</w:t>
            </w:r>
          </w:p>
          <w:p w14:paraId="3C587C8A" w14:textId="77777777" w:rsidR="00A77B3E" w:rsidRDefault="00A77B3E">
            <w:pPr>
              <w:rPr>
                <w:color w:val="000000"/>
              </w:rPr>
            </w:pPr>
          </w:p>
          <w:p w14:paraId="29AE8FA1" w14:textId="09D05CC5" w:rsidR="00A77B3E" w:rsidRPr="006B0B05" w:rsidRDefault="00D36E69">
            <w:r>
              <w:rPr>
                <w:color w:val="000000"/>
              </w:rPr>
              <w:t>Predvideno je nadaljevanje investicij iz obdobja 2014-</w:t>
            </w:r>
            <w:r w:rsidRPr="006B0B05">
              <w:t xml:space="preserve">2020, nove pa bodo usmerjene v uvedbo sodobnejših in naprednejših tehnologij za lažje, hitrejše in učinkovitejše delo. Predvideno je zagotavljanje daljše operativnosti obstoječe tehnične opreme s trajnim vzdrževanjem, upravljanjem in majhnimi investicijami ter s posodabljanjem MP. Na MP </w:t>
            </w:r>
            <w:r w:rsidR="00E5065C" w:rsidRPr="006B0B05">
              <w:t>je</w:t>
            </w:r>
            <w:r w:rsidRPr="006B0B05">
              <w:t xml:space="preserve"> potekalo vzdrževanje naprav in objektov, s ciljem zagotoviti nemoteno opravljanje mejne kontrole in varovanja zunanje schengenske meje. Objekti so zastareli in energetsko neučinkoviti, ne zagotavljajo ustreznih delovnih pogojev (klima/ogrevanje).</w:t>
            </w:r>
          </w:p>
          <w:p w14:paraId="28C8D0A2" w14:textId="77777777" w:rsidR="00A77B3E" w:rsidRPr="006B0B05" w:rsidRDefault="00A77B3E"/>
          <w:p w14:paraId="3AF892B8" w14:textId="77777777" w:rsidR="00A77B3E" w:rsidRPr="006B0B05" w:rsidRDefault="00D36E69">
            <w:r w:rsidRPr="006B0B05">
              <w:t>Ključni poudarki v 2021-2027:</w:t>
            </w:r>
          </w:p>
          <w:p w14:paraId="6D217BB3" w14:textId="77777777" w:rsidR="00A77B3E" w:rsidRDefault="00A77B3E">
            <w:pPr>
              <w:rPr>
                <w:color w:val="000000"/>
              </w:rPr>
            </w:pPr>
          </w:p>
          <w:p w14:paraId="38938095" w14:textId="77777777" w:rsidR="00A77B3E" w:rsidRDefault="00D36E69">
            <w:pPr>
              <w:rPr>
                <w:color w:val="000000"/>
              </w:rPr>
            </w:pPr>
            <w:r>
              <w:rPr>
                <w:color w:val="000000"/>
              </w:rPr>
              <w:t>-Zagotavljanje interoperabilnosti sistemov: Načrtovana je prenova SIS II (SIS recast), posodobitev programske opreme (NS SIS in SIRENE), posodobitev »data recovery sistema« na sekundarni lokaciji ter prenos NS SIS na novo odprto kodno platformo.</w:t>
            </w:r>
          </w:p>
          <w:p w14:paraId="0DB8A607" w14:textId="77777777" w:rsidR="00A77B3E" w:rsidRDefault="00D36E69">
            <w:pPr>
              <w:rPr>
                <w:color w:val="000000"/>
              </w:rPr>
            </w:pPr>
            <w:r>
              <w:rPr>
                <w:color w:val="000000"/>
              </w:rPr>
              <w:t>-Investicije v posodobitev in zamenjavo tehnologij na zunanji meji, v velike IT sisteme in ostalo opremo, nujno za nadzor meje (vozila za mejne patrulje, IT, zaščitna oprema).</w:t>
            </w:r>
          </w:p>
          <w:p w14:paraId="7FC62278" w14:textId="77777777" w:rsidR="00A77B3E" w:rsidRDefault="00D36E69">
            <w:pPr>
              <w:rPr>
                <w:color w:val="000000"/>
              </w:rPr>
            </w:pPr>
            <w:r>
              <w:rPr>
                <w:color w:val="000000"/>
              </w:rPr>
              <w:t>-SI policija je odgovorna za Nacionalni koordinacijski center (NCC), EUROSUR in vozlišče ter aktivnosti razširitve radarskega pokritja (celotno teritorialno morje), kar bi plovilom, namenjenim v pomorski MP Koper preprečilo izognitev mejni kontroli. Radar Luke Koper je financiran kombinirano (nakup EBF, vzdrževanje ISF-B). Za pripravo in izmenjavo poročil o tveganjih s sosednjimi NCC je potreben dostop do plačljivih baz podatkov (Seasearcher) s podatki o plovilih, lastnikih, itinerarjih plovil. Investicije bodo usmerjene tudi v nadgradnjo oz. zamenjavo radarjev in obratovalno infrastrukturo.</w:t>
            </w:r>
          </w:p>
          <w:p w14:paraId="6F25642E" w14:textId="77777777" w:rsidR="00A77B3E" w:rsidRDefault="00D36E69">
            <w:pPr>
              <w:rPr>
                <w:color w:val="000000"/>
              </w:rPr>
            </w:pPr>
            <w:r>
              <w:rPr>
                <w:color w:val="000000"/>
              </w:rPr>
              <w:t xml:space="preserve">-Posodobitev izvajanja mejne kontrole: investicije v vozila, IT opremo, čolne in helikopter. Izzivi ostajajo na področju paketov Pametne meje (Smart Borders), načrtuje se nadgradnja IT sistemov na MP (ETIAS, ESS) nadaljnje aktivnosti za zagotavljanje interoperabilnosti (ESP, SMMS, CIR) in usposobljeno osebje na novih področjih. </w:t>
            </w:r>
          </w:p>
          <w:p w14:paraId="08812C07" w14:textId="77777777" w:rsidR="00A77B3E" w:rsidRDefault="00A77B3E">
            <w:pPr>
              <w:rPr>
                <w:color w:val="000000"/>
              </w:rPr>
            </w:pPr>
          </w:p>
          <w:p w14:paraId="5E82D0FF" w14:textId="77777777" w:rsidR="00A77B3E" w:rsidRDefault="00D36E69">
            <w:pPr>
              <w:rPr>
                <w:color w:val="000000"/>
              </w:rPr>
            </w:pPr>
            <w:r>
              <w:rPr>
                <w:color w:val="000000"/>
              </w:rPr>
              <w:t>Ena od prednostnih nalog SI je zagotoviti skladnost z uporabo pravnega reda Unije o mejah in vizumih ter po potrebi akcijskih načrtov v celotnem obdobju programa.</w:t>
            </w:r>
          </w:p>
          <w:p w14:paraId="5B98B947" w14:textId="77777777" w:rsidR="00A77B3E" w:rsidRDefault="00A77B3E">
            <w:pPr>
              <w:rPr>
                <w:color w:val="000000"/>
              </w:rPr>
            </w:pPr>
          </w:p>
          <w:p w14:paraId="0D08AF30" w14:textId="77777777" w:rsidR="00A77B3E" w:rsidRDefault="00D36E69">
            <w:pPr>
              <w:rPr>
                <w:color w:val="000000"/>
              </w:rPr>
            </w:pPr>
            <w:r>
              <w:rPr>
                <w:color w:val="000000"/>
              </w:rPr>
              <w:t>Zakonodaja, vezana na digitalizacijo potovalnih dokumentov je še v sprejemanju, zato bodo te vsebine naknadno vključene v Program.</w:t>
            </w:r>
          </w:p>
          <w:p w14:paraId="21358879" w14:textId="77777777" w:rsidR="00A77B3E" w:rsidRDefault="00A77B3E">
            <w:pPr>
              <w:rPr>
                <w:color w:val="000000"/>
              </w:rPr>
            </w:pPr>
          </w:p>
          <w:p w14:paraId="1DC1611A" w14:textId="77777777" w:rsidR="00A77B3E" w:rsidRDefault="00D36E69">
            <w:pPr>
              <w:rPr>
                <w:color w:val="000000"/>
              </w:rPr>
            </w:pPr>
            <w:r>
              <w:rPr>
                <w:color w:val="000000"/>
              </w:rPr>
              <w:t>SI izvaja aktivnosti priprave in usposabljanja osebja vezano na aktivnosti razvoja Evropske mejne in obalne straže (EBCG) ter se financirajo iz nacionalnih sredstev.</w:t>
            </w:r>
          </w:p>
          <w:p w14:paraId="1EB6DF70" w14:textId="77777777" w:rsidR="00A77B3E" w:rsidRDefault="00D36E69">
            <w:pPr>
              <w:rPr>
                <w:color w:val="000000"/>
              </w:rPr>
            </w:pPr>
            <w:r>
              <w:rPr>
                <w:color w:val="000000"/>
              </w:rPr>
              <w:lastRenderedPageBreak/>
              <w:t>V skladu z uredbo bo vsa večja oprema načrtovana za nakup skladna z operativnimi standardi Frontex in registrirana v Frontexovem naboru opreme (TEP).</w:t>
            </w:r>
          </w:p>
          <w:p w14:paraId="68A69FFB" w14:textId="77777777" w:rsidR="00A77B3E" w:rsidRDefault="00A77B3E">
            <w:pPr>
              <w:rPr>
                <w:color w:val="000000"/>
              </w:rPr>
            </w:pPr>
          </w:p>
          <w:p w14:paraId="5B544749" w14:textId="75AE2B5B" w:rsidR="00A77B3E" w:rsidRDefault="00D36E69">
            <w:pPr>
              <w:rPr>
                <w:color w:val="000000"/>
              </w:rPr>
            </w:pPr>
            <w:r>
              <w:rPr>
                <w:color w:val="000000"/>
              </w:rPr>
              <w:t xml:space="preserve">Glede na povečan pritok beguncev (Ukrajina) je SI aktivirala Zakon o začasni zaščiti razseljenih oseb (AMIF). V primeru vpliva na upravljanje meja SI, bi se aktivnosti lahko financirale iz </w:t>
            </w:r>
            <w:r w:rsidR="00836674">
              <w:rPr>
                <w:color w:val="000000"/>
              </w:rPr>
              <w:t>IUMV</w:t>
            </w:r>
            <w:r>
              <w:rPr>
                <w:color w:val="000000"/>
              </w:rPr>
              <w:t xml:space="preserve">. </w:t>
            </w:r>
          </w:p>
          <w:p w14:paraId="4B3F92F6" w14:textId="77777777" w:rsidR="00A77B3E" w:rsidRDefault="00A77B3E">
            <w:pPr>
              <w:rPr>
                <w:color w:val="000000"/>
              </w:rPr>
            </w:pPr>
          </w:p>
          <w:p w14:paraId="60F5C03B" w14:textId="77777777" w:rsidR="00A77B3E" w:rsidRDefault="00A77B3E">
            <w:pPr>
              <w:rPr>
                <w:color w:val="000000"/>
              </w:rPr>
            </w:pPr>
          </w:p>
          <w:p w14:paraId="4EDC819B" w14:textId="41315E34" w:rsidR="00A77B3E" w:rsidRDefault="00D36E69">
            <w:pPr>
              <w:rPr>
                <w:color w:val="000000"/>
              </w:rPr>
            </w:pPr>
            <w:r>
              <w:rPr>
                <w:b/>
                <w:bCs/>
                <w:color w:val="000000"/>
              </w:rPr>
              <w:t xml:space="preserve">SO2: </w:t>
            </w:r>
            <w:r>
              <w:rPr>
                <w:color w:val="000000"/>
              </w:rPr>
              <w:t xml:space="preserve">Cilj aktivnosti SI s podporo </w:t>
            </w:r>
            <w:r w:rsidR="00836674">
              <w:rPr>
                <w:color w:val="000000"/>
              </w:rPr>
              <w:t>IUMV</w:t>
            </w:r>
            <w:r>
              <w:rPr>
                <w:color w:val="000000"/>
              </w:rPr>
              <w:t xml:space="preserve"> na področju vizumske politike je zagotoviti učinkovite vizumske postopke, ki lajšajo zakonita potovanja in preprečujejo migracijska in varnostna tveganja. </w:t>
            </w:r>
          </w:p>
          <w:p w14:paraId="7C64FFE8" w14:textId="77777777" w:rsidR="00A77B3E" w:rsidRDefault="00A77B3E">
            <w:pPr>
              <w:rPr>
                <w:color w:val="000000"/>
              </w:rPr>
            </w:pPr>
          </w:p>
          <w:p w14:paraId="49BA5700" w14:textId="77777777" w:rsidR="00A77B3E" w:rsidRDefault="00D36E69">
            <w:pPr>
              <w:rPr>
                <w:color w:val="000000"/>
              </w:rPr>
            </w:pPr>
            <w:r>
              <w:rPr>
                <w:color w:val="000000"/>
              </w:rPr>
              <w:t xml:space="preserve">SI kot dejavna članica schengenskega območja izvaja vizno poslovanje na 50 diplomatskih predstavništvih in konzulatih v tujini (DKP) ter si prizadeva za načrtovanje in izvajanje standardov na vseh lokacijah. V zadnjih letih so bili odprti novi DKP (Sofija, Bukarešta, Abu Dabi, Seul) z novimi izzivi na področju opremljanja lokacij, zagotavljanja podpore in iskanja ustreznih kadrov. V 2019 je SI izvedla 29.724 vizumskih postopkov, v 2020 pa le 5.436 (vpliv COVID-19). V 2021 je bilo zaznati rahel trend rasti, a normalnega poslovanja še nekaj let ni pričakovati. </w:t>
            </w:r>
          </w:p>
          <w:p w14:paraId="0CA86E40" w14:textId="77777777" w:rsidR="00A77B3E" w:rsidRDefault="00A77B3E">
            <w:pPr>
              <w:rPr>
                <w:color w:val="000000"/>
              </w:rPr>
            </w:pPr>
          </w:p>
          <w:p w14:paraId="349A3929" w14:textId="77777777" w:rsidR="00A77B3E" w:rsidRDefault="00D36E69">
            <w:pPr>
              <w:rPr>
                <w:color w:val="000000"/>
              </w:rPr>
            </w:pPr>
            <w:r>
              <w:rPr>
                <w:color w:val="000000"/>
              </w:rPr>
              <w:t xml:space="preserve">Uredba 810/2009 - Vizumski zakonik, Uredba 2018/1806 - Vizumski režim ter Uredba 767/2008 - VIS (Vizumski informacijski sistem) urejajo področje vizumov – ker so predvidene spremembe, bo njihova implementacija izziv za majhno slovensko administracijo. </w:t>
            </w:r>
          </w:p>
          <w:p w14:paraId="1B8F9E4E" w14:textId="77777777" w:rsidR="00A77B3E" w:rsidRDefault="00A77B3E">
            <w:pPr>
              <w:rPr>
                <w:color w:val="000000"/>
              </w:rPr>
            </w:pPr>
          </w:p>
          <w:p w14:paraId="6FB8E9F4" w14:textId="77777777" w:rsidR="00A77B3E" w:rsidRPr="006B0B05" w:rsidRDefault="00D36E69">
            <w:r>
              <w:rPr>
                <w:color w:val="000000"/>
              </w:rPr>
              <w:t>Uredba 810/2009 določa zbiranje biometričnih identifikatorjev (fotografijo in 10 prstov) v vizumskih postopkih, preverjanje pogojev za vstop in oceno tveganja, namestitev primernega števila osebja za obravnavo vlog ter funkcionalnost, gradnjo prostorov in omogočanje izvajanja ustreznih varnostnih ukrepov. Centralni organi DČ morajo zagotoviti usposabljanje osebja na delu v tujini in lokalnega osebja ter popolne, natančne in posodobljene podatke o ustrezni zakonodaji EU in nacionalni zakonodaji.</w:t>
            </w:r>
          </w:p>
          <w:p w14:paraId="23F42AC1" w14:textId="77777777" w:rsidR="00A77B3E" w:rsidRPr="006B0B05" w:rsidRDefault="00A77B3E"/>
          <w:p w14:paraId="6919045B" w14:textId="5B5A9AA8" w:rsidR="00A77B3E" w:rsidRDefault="00D36E69">
            <w:pPr>
              <w:rPr>
                <w:color w:val="000000"/>
              </w:rPr>
            </w:pPr>
            <w:r w:rsidRPr="006B0B05">
              <w:t xml:space="preserve">V SI za sistem vizumskega poslovanja skrbi Ministrstvo za zunanje </w:t>
            </w:r>
            <w:r w:rsidR="007F1F6E" w:rsidRPr="006B0B05">
              <w:t xml:space="preserve">in evropske </w:t>
            </w:r>
            <w:r w:rsidRPr="006B0B05">
              <w:t>zadeve (MZ</w:t>
            </w:r>
            <w:r w:rsidR="007F1F6E" w:rsidRPr="006B0B05">
              <w:t>E</w:t>
            </w:r>
            <w:r w:rsidRPr="006B0B05">
              <w:t xml:space="preserve">Z) preko DKP in je na ustrezni ravni za uresničevanje skupne vizumske politike EU. Za izvajanje harmoniziranega pristopa k izdajanju vizumov je nujno redno vzdrževanje in posodabljanje programske opreme, kot jo zahtevajo spremembe skupne vizumske politike EU, nadomeščanje, posodabljanje ter nadgradnja IKT strojne opreme na DKP ter v podatkovnem centru </w:t>
            </w:r>
            <w:r w:rsidR="007F1F6E" w:rsidRPr="006B0B05">
              <w:t>MZEZ</w:t>
            </w:r>
            <w:r w:rsidRPr="006B0B05">
              <w:t xml:space="preserve"> (zaradi hitrega tehnološkega razvoja, amortizacije sredstev). Pomembno je zagotavljanje kakovostne povezljivosti med DKP in </w:t>
            </w:r>
            <w:r w:rsidR="007F1F6E" w:rsidRPr="006B0B05">
              <w:t>MZEZ</w:t>
            </w:r>
            <w:r w:rsidRPr="006B0B05">
              <w:t>, še posebej, kjer je povezljivost problematična</w:t>
            </w:r>
            <w:r>
              <w:rPr>
                <w:color w:val="000000"/>
              </w:rPr>
              <w:t xml:space="preserve">, ustreznih prostorskih pogojev in varnostnih standardov, usposobljenosti kadra ter kadrovskih zmogljivostih za vizno poslovanje na DKP. </w:t>
            </w:r>
          </w:p>
          <w:p w14:paraId="7FC8F384" w14:textId="77777777" w:rsidR="00A77B3E" w:rsidRDefault="00A77B3E">
            <w:pPr>
              <w:rPr>
                <w:color w:val="000000"/>
              </w:rPr>
            </w:pPr>
          </w:p>
          <w:p w14:paraId="5B3314B3" w14:textId="77777777" w:rsidR="00A77B3E" w:rsidRDefault="00D36E69">
            <w:pPr>
              <w:rPr>
                <w:color w:val="000000"/>
              </w:rPr>
            </w:pPr>
            <w:r>
              <w:rPr>
                <w:color w:val="000000"/>
              </w:rPr>
              <w:t>SI na srednji rok načrtuje izboljšanje vizumskih IKT sistemov prek aplikacij, baz, komunikacijskih povezav ter posodabljanja strojne opreme. Načrtuje naložbe v izboljšanje varnostnih standardov (opreme, prostorov in protokolov) v konzularnih prostorih, pozornost bo namenjena delovnim procesom in usposabljanju osebja. Namen je izboljšano delovanje vizumskega sistema, krajši čas obdelave prošenj za vize, okrepljeno odkrivanje lažnih dokumentov in manj napak pri vnosu podatkov, s ciljem zagotavljanja učinkovitejših, preglednejših in za prosilce prijaznejših vizumskih postopkov.</w:t>
            </w:r>
          </w:p>
          <w:p w14:paraId="51ADF9B5" w14:textId="77777777" w:rsidR="00A77B3E" w:rsidRDefault="00A77B3E">
            <w:pPr>
              <w:rPr>
                <w:color w:val="000000"/>
              </w:rPr>
            </w:pPr>
          </w:p>
          <w:p w14:paraId="1A517710" w14:textId="77777777" w:rsidR="00A77B3E" w:rsidRDefault="00D36E69">
            <w:pPr>
              <w:rPr>
                <w:color w:val="000000"/>
              </w:rPr>
            </w:pPr>
            <w:r>
              <w:rPr>
                <w:color w:val="000000"/>
              </w:rPr>
              <w:t>Razvoj področij je začrtan v Strategiji zunanje politike SI, schengenski in nacionalni zakonodaji, ki ureja področje vizumov, tujcev in migracij. Znotraj EU se bo SI zavzemala za vizumsko politiko, ki spodbuja prihod tujih turistov, mednarodno sodelovanje na gospodarskem, znanstvenem, izobraževalnem in kulturnem področju. Gostejša konzularna mreža, ki bi odprla možnost pridobitve vizumov na novih, bolj oddaljenih lokacijah v svetu, je mogoča le z dodatnimi naložbami v konzularno infrastrukturo, kar bo omogočalo sledenje trendom povečevanja vizumskih postopkov. SI bo preko delovanja DKP dejavno uresničevala migracijsko politiko EU. Pozornost bo usmerjena tudi v boj proti trgovini z ljudmi in nezakonitim migracijam, s čimer bo okrepljeno sodelovanje na področju migracij in mobilnosti v okviru EU ter s tretjimi državami.</w:t>
            </w:r>
          </w:p>
          <w:p w14:paraId="42516047" w14:textId="77777777" w:rsidR="00A77B3E" w:rsidRDefault="00A77B3E">
            <w:pPr>
              <w:rPr>
                <w:color w:val="000000"/>
              </w:rPr>
            </w:pPr>
          </w:p>
          <w:p w14:paraId="46E757DD" w14:textId="77777777" w:rsidR="00A77B3E" w:rsidRDefault="00D36E69">
            <w:pPr>
              <w:rPr>
                <w:color w:val="000000"/>
              </w:rPr>
            </w:pPr>
            <w:r>
              <w:rPr>
                <w:color w:val="000000"/>
              </w:rPr>
              <w:lastRenderedPageBreak/>
              <w:t>V okviru vizumske politike EU SI aktivno sodeluje pri sprejemanju in implementaciji zakonodaje, ki krepi varnost območja EU in upravljanje zunanjih meja. V letu 2010 je postal operativen VIS z novimi funkcionalnostmi v vizumskih postopkih, dodatno varnostjo in preglednostjo postopkov. Nato je na ravni EU prišlo do večjih premikov pri digitalizaciji procesov in uvajanju novih rešitev na področju informacijske tehnologije. V letih 2012 in 2019 je potekalo ocenjevanje uporabe schengenskega pravnega reda na DKP, na podlagi česar si SI prizadeva za redno vzdrževanje schengenskih standardov.</w:t>
            </w:r>
          </w:p>
          <w:p w14:paraId="34228B7C" w14:textId="77777777" w:rsidR="00A77B3E" w:rsidRDefault="00A77B3E">
            <w:pPr>
              <w:rPr>
                <w:color w:val="000000"/>
              </w:rPr>
            </w:pPr>
          </w:p>
          <w:p w14:paraId="2C4DD17D" w14:textId="77777777" w:rsidR="00A77B3E" w:rsidRDefault="00D36E69">
            <w:pPr>
              <w:rPr>
                <w:color w:val="000000"/>
              </w:rPr>
            </w:pPr>
            <w:r>
              <w:rPr>
                <w:color w:val="000000"/>
              </w:rPr>
              <w:t>Vzpostavitev prihodnjih velikih sistemov informacijske tehnologije (EES, ETIAS) in protokolov povezave v okviru interoperabilnosti, ki jih razvija in upravlja Evropska agencija za upravljanje velikih sistemov informacijske tehnologije (eu-LISA), postavlja nove izzive, kot je vzpostavitev sodelovanja med relevantnimi državnimi organi in zagotovitev zadostnih človeških virov. SI bo s pravočasnim pristopom in aktivacijo teh sistemov odgovorno skrbela za upravljanje migracij na vizumskem področju in prehajanju meja.</w:t>
            </w:r>
          </w:p>
          <w:p w14:paraId="406A8027" w14:textId="77777777" w:rsidR="00A77B3E" w:rsidRDefault="00A77B3E">
            <w:pPr>
              <w:rPr>
                <w:color w:val="000000"/>
              </w:rPr>
            </w:pPr>
          </w:p>
          <w:p w14:paraId="50C3268B" w14:textId="3F34B0E2" w:rsidR="00A77B3E" w:rsidRDefault="00D36E69">
            <w:pPr>
              <w:rPr>
                <w:color w:val="000000"/>
              </w:rPr>
            </w:pPr>
            <w:r>
              <w:rPr>
                <w:color w:val="000000"/>
              </w:rPr>
              <w:t xml:space="preserve">Prenovo sistema VIS in njegove povezave z EES skupaj izvajata </w:t>
            </w:r>
            <w:r w:rsidR="007F1F6E">
              <w:rPr>
                <w:color w:val="000000"/>
              </w:rPr>
              <w:t>MZEZ</w:t>
            </w:r>
            <w:r>
              <w:rPr>
                <w:color w:val="000000"/>
              </w:rPr>
              <w:t xml:space="preserve"> in Policija, ki sodelujeta tudi na področju operacije ETIAS in interoperabilnosti.</w:t>
            </w:r>
          </w:p>
          <w:p w14:paraId="69AA7C2F" w14:textId="77777777" w:rsidR="00A77B3E" w:rsidRDefault="00A77B3E">
            <w:pPr>
              <w:rPr>
                <w:color w:val="000000"/>
              </w:rPr>
            </w:pPr>
          </w:p>
          <w:p w14:paraId="4C6B012C" w14:textId="3D0ED68C" w:rsidR="00A77B3E" w:rsidRDefault="00D36E69">
            <w:pPr>
              <w:rPr>
                <w:color w:val="000000"/>
              </w:rPr>
            </w:pPr>
            <w:r>
              <w:rPr>
                <w:color w:val="000000"/>
              </w:rPr>
              <w:t xml:space="preserve">Še naprej se načrtuje razvoj in izboljšanje vizumskih informacijskih sistemov s ključno vlogo pri vizumskem poslovanju. Načrtovana je digitalizacija vizumskega poslovanja. Delovanje, posodabljanje in nadgradnja sistemov predstavljajo velik kadrovski in finančni zalogaj, zato je financiranje iz </w:t>
            </w:r>
            <w:r w:rsidR="00836674">
              <w:rPr>
                <w:color w:val="000000"/>
              </w:rPr>
              <w:t>IUMV</w:t>
            </w:r>
            <w:r>
              <w:rPr>
                <w:color w:val="000000"/>
              </w:rPr>
              <w:t xml:space="preserve"> strateškega pomena za izvajanje vizumskih postopkov, ki morajo biti zakoniti, hkrati enostavni in pregledni, slediti morajo trendom digitalizacije in približevanju prosilcem za vizume. </w:t>
            </w:r>
          </w:p>
          <w:p w14:paraId="4018D69E" w14:textId="77777777" w:rsidR="00A77B3E" w:rsidRDefault="00A77B3E">
            <w:pPr>
              <w:rPr>
                <w:color w:val="000000"/>
              </w:rPr>
            </w:pPr>
          </w:p>
          <w:p w14:paraId="13EE38E1" w14:textId="4A293FF0" w:rsidR="00A77B3E" w:rsidRDefault="00D36E69">
            <w:pPr>
              <w:rPr>
                <w:color w:val="000000"/>
              </w:rPr>
            </w:pPr>
            <w:r>
              <w:rPr>
                <w:color w:val="000000"/>
              </w:rPr>
              <w:t xml:space="preserve">Ključni izzivi so hiter napredek IKT tehnologije in hitra zastarelost programske in strojne opreme, nedostopnost posodobljenih podatkov in nadgradenj ter nedosegljivost komunikacijskih linij. Preko </w:t>
            </w:r>
            <w:r w:rsidR="00836674">
              <w:rPr>
                <w:color w:val="000000"/>
              </w:rPr>
              <w:t>IUMV</w:t>
            </w:r>
            <w:r>
              <w:rPr>
                <w:color w:val="000000"/>
              </w:rPr>
              <w:t xml:space="preserve"> SI načrtuje vzdrževanje, posodabljanje, optimizacijo in zamenjavo strojne opreme ter zagotavljanje kakovostnih podatkovnih povezav. </w:t>
            </w:r>
          </w:p>
          <w:p w14:paraId="3508BC2C" w14:textId="77777777" w:rsidR="00A77B3E" w:rsidRDefault="00A77B3E">
            <w:pPr>
              <w:rPr>
                <w:color w:val="000000"/>
              </w:rPr>
            </w:pPr>
          </w:p>
          <w:p w14:paraId="2B27B2CF" w14:textId="3F28E06E" w:rsidR="00A77B3E" w:rsidRDefault="00D36E69">
            <w:pPr>
              <w:rPr>
                <w:color w:val="000000"/>
              </w:rPr>
            </w:pPr>
            <w:r>
              <w:rPr>
                <w:color w:val="000000"/>
              </w:rPr>
              <w:t xml:space="preserve">Del vizumske politike je tudi varno delovno okolje za uslužbence, zato je potrebno slediti trendom na področju varnosti, zaščite prostorov in oseb. SI načrtuje izboljšanje varnostnih standardov na DKP na področju alarmne tehnike, videonadzorih sistemov, komunikacijskih sistemov, sistemov nadzora pristopa in drugih področjih (upravičeni delež, t.j. del konzulatov v zvezi z vizumsko politiko, se bo financiral samo iz </w:t>
            </w:r>
            <w:r w:rsidR="00836674">
              <w:rPr>
                <w:color w:val="000000"/>
              </w:rPr>
              <w:t>IUMV</w:t>
            </w:r>
            <w:r>
              <w:rPr>
                <w:color w:val="000000"/>
              </w:rPr>
              <w:t xml:space="preserve">, kjer je razdelitev izvedljiva). Pozornost bo namenjena varnosti osebja, hrambi in distribuciji vizumskih nalepk. Pri infrastrukturnih posegih v prostore za vizno poslovanje je pomemben vidik prijaznost ureditve do prosilcev za vizum. </w:t>
            </w:r>
          </w:p>
          <w:p w14:paraId="2D038C56" w14:textId="77777777" w:rsidR="00A77B3E" w:rsidRDefault="00A77B3E">
            <w:pPr>
              <w:rPr>
                <w:color w:val="000000"/>
              </w:rPr>
            </w:pPr>
          </w:p>
          <w:p w14:paraId="7C2B909C" w14:textId="77777777" w:rsidR="00A77B3E" w:rsidRDefault="00D36E69">
            <w:pPr>
              <w:rPr>
                <w:color w:val="000000"/>
              </w:rPr>
            </w:pPr>
            <w:r>
              <w:rPr>
                <w:color w:val="000000"/>
              </w:rPr>
              <w:t>Ker se znanje, aplikacije, baze in oprema na področju vizumske politike EU hitro spreminjajo, se morajo usposabljati vsi pristojni uslužbenci v obliki rednih in izrednih usposabljanj o pravnem redu EU, tehnologijah in delovnih metodah. SI je s pomočjo skladov EU že sedaj skrbela za učinkovito usposabljanje na področju odkrivanja ponarejenih in prenarejenih dokumentov, zato je cilj nadaljevanje prakse z dodatnimi vsebinami, ki bodo znanje in izmenjavo izkušenj uslužbencev dodatno izboljšali.</w:t>
            </w:r>
          </w:p>
          <w:p w14:paraId="2E57BAEA" w14:textId="77777777" w:rsidR="00A77B3E" w:rsidRDefault="00A77B3E">
            <w:pPr>
              <w:rPr>
                <w:color w:val="000000"/>
              </w:rPr>
            </w:pPr>
          </w:p>
          <w:p w14:paraId="76AA81CA" w14:textId="77777777" w:rsidR="00A77B3E" w:rsidRDefault="00D36E69">
            <w:pPr>
              <w:rPr>
                <w:color w:val="000000"/>
              </w:rPr>
            </w:pPr>
            <w:r>
              <w:rPr>
                <w:color w:val="000000"/>
              </w:rPr>
              <w:t>Dinamike schengenskih evalvacij ni mogoče predvideti, zadnja redna je bila izvedena v letu 2019 s sprejetjem priporočil junija 2020. Morebitna priporočila se lahko izvajajo v okviru aktivnosti po posameznih izvedbenih ukrepih oz. v okviru nove dejavnosti, ki se jo podrobneje opredeli po prejetih in obravnavanih priporočilih.</w:t>
            </w:r>
          </w:p>
          <w:p w14:paraId="064219F9" w14:textId="77777777" w:rsidR="00A77B3E" w:rsidRDefault="00A77B3E">
            <w:pPr>
              <w:rPr>
                <w:color w:val="000000"/>
              </w:rPr>
            </w:pPr>
          </w:p>
          <w:p w14:paraId="30EB150A" w14:textId="575822EA" w:rsidR="00A77B3E" w:rsidRDefault="007F1F6E">
            <w:pPr>
              <w:rPr>
                <w:color w:val="000000"/>
              </w:rPr>
            </w:pPr>
            <w:r>
              <w:rPr>
                <w:color w:val="000000"/>
              </w:rPr>
              <w:t>MZEZ</w:t>
            </w:r>
            <w:r w:rsidR="00D36E69">
              <w:rPr>
                <w:color w:val="000000"/>
              </w:rPr>
              <w:t xml:space="preserve"> bo operativno podporo </w:t>
            </w:r>
            <w:r w:rsidR="00836674">
              <w:rPr>
                <w:color w:val="000000"/>
              </w:rPr>
              <w:t>IUMV</w:t>
            </w:r>
            <w:r w:rsidR="00D36E69">
              <w:rPr>
                <w:color w:val="000000"/>
              </w:rPr>
              <w:t xml:space="preserve"> namenil zagotavljanju stalne in ustrezne kadrovske podpore za izvedbo postopkov za izdajanje vizumov na DKP.</w:t>
            </w:r>
          </w:p>
          <w:p w14:paraId="4592E139" w14:textId="77777777" w:rsidR="00A77B3E" w:rsidRDefault="00A77B3E">
            <w:pPr>
              <w:rPr>
                <w:color w:val="000000"/>
              </w:rPr>
            </w:pPr>
          </w:p>
          <w:p w14:paraId="2ED71137" w14:textId="77777777" w:rsidR="00A77B3E" w:rsidRDefault="00D36E69">
            <w:pPr>
              <w:rPr>
                <w:color w:val="000000"/>
              </w:rPr>
            </w:pPr>
            <w:r>
              <w:rPr>
                <w:color w:val="000000"/>
              </w:rPr>
              <w:t>SI se zavezuje, da bodo sredstva sklada uporabljena za izvajanje kakršnih koli operativnih posledic priporočil schengenske evalvacije in ocene ranljivosti v obdobju 2021–2027.</w:t>
            </w:r>
          </w:p>
          <w:p w14:paraId="0BBC25BA" w14:textId="77777777" w:rsidR="00A77B3E" w:rsidRDefault="00A77B3E">
            <w:pPr>
              <w:rPr>
                <w:color w:val="000000"/>
              </w:rPr>
            </w:pPr>
          </w:p>
          <w:p w14:paraId="4C0013A1" w14:textId="77777777" w:rsidR="00A77B3E" w:rsidRDefault="00A77B3E">
            <w:pPr>
              <w:rPr>
                <w:color w:val="000000"/>
              </w:rPr>
            </w:pPr>
          </w:p>
          <w:p w14:paraId="39FDF722" w14:textId="77777777" w:rsidR="00A77B3E" w:rsidRDefault="00D36E69">
            <w:pPr>
              <w:rPr>
                <w:color w:val="000000"/>
              </w:rPr>
            </w:pPr>
            <w:r>
              <w:rPr>
                <w:b/>
                <w:bCs/>
                <w:color w:val="000000"/>
              </w:rPr>
              <w:lastRenderedPageBreak/>
              <w:t>Sistem upravljanja in nadzora</w:t>
            </w:r>
            <w:r>
              <w:rPr>
                <w:color w:val="000000"/>
              </w:rPr>
              <w:t>: SI bo ohranila sistem iz obstoječe finančne sheme. OU je MNZ, Služba za evropska sredstva, Projektna enota za sklade notranje varnosti in migracij, revizijski organ (RO) je Ministrstvo za finance, Urad za nadzor proračuna ter dve posredniški telesi izvajata prenesene naloge OU. Za izvajanje finančnih transakcij med EU in državnim proračunom je pooblaščeno MF, Sektor za upravljanje s sredstvi EU/CA, za izvedbo javnih razpisov pa posredniško telo za operacije, ki se izvajajo na podlagi javnih razpisov. Operacije, financirane iz skladov, izvajajo upravičenci - osebe javnega prava (na podlagi neposredne dodelitve, zaradi posebne narave operacije, tehnične ali administrativne pristojnosti) ali organizacije, izbrane na podlagi javnega razpisa.</w:t>
            </w:r>
          </w:p>
          <w:p w14:paraId="5EFE9F8D" w14:textId="77777777" w:rsidR="00A77B3E" w:rsidRDefault="00A77B3E">
            <w:pPr>
              <w:rPr>
                <w:color w:val="000000"/>
              </w:rPr>
            </w:pPr>
          </w:p>
          <w:p w14:paraId="693BDA02" w14:textId="77777777" w:rsidR="00A77B3E" w:rsidRDefault="00D36E69">
            <w:pPr>
              <w:rPr>
                <w:color w:val="000000"/>
              </w:rPr>
            </w:pPr>
            <w:r>
              <w:rPr>
                <w:color w:val="000000"/>
              </w:rPr>
              <w:t>SI bo prejela bistveno več sredstev kot v prejšnji shemi, zato bodo organi morali vlagati v krepitev kadrovskih zmogljivosti (OU iz 5 na 10, RO iz 2 na 3), poenostavitev stroškov in kontrol (kontrole na vzorcih).</w:t>
            </w:r>
          </w:p>
          <w:p w14:paraId="38276D3F" w14:textId="77777777" w:rsidR="00A77B3E" w:rsidRDefault="00A77B3E">
            <w:pPr>
              <w:rPr>
                <w:color w:val="000000"/>
              </w:rPr>
            </w:pPr>
          </w:p>
          <w:p w14:paraId="5B96E0A7" w14:textId="77777777" w:rsidR="00A77B3E" w:rsidRDefault="00D36E69">
            <w:pPr>
              <w:rPr>
                <w:color w:val="000000"/>
              </w:rPr>
            </w:pPr>
            <w:r>
              <w:rPr>
                <w:color w:val="000000"/>
              </w:rPr>
              <w:t>SI bo skladno z izkušnjami iz sheme 2014-2020 in priporočili EK pri javnih razpisih uporabila poenostavitev izračuna neposrednih stroškov dela, po 55. členu CPR. Uporabili bomo poenostavljene stroške na enoto, ki jih bo za DG HOME izračunal Public Policy and Management Institute. Zaenkrat ni predvidena uporaba finančnih instrumentov ali mešanega financiranja.</w:t>
            </w:r>
          </w:p>
          <w:p w14:paraId="46354D8B" w14:textId="77777777" w:rsidR="00A77B3E" w:rsidRDefault="00A77B3E">
            <w:pPr>
              <w:rPr>
                <w:color w:val="000000"/>
              </w:rPr>
            </w:pPr>
          </w:p>
          <w:p w14:paraId="05ECB666" w14:textId="77777777" w:rsidR="00A77B3E" w:rsidRDefault="00D36E69">
            <w:pPr>
              <w:rPr>
                <w:color w:val="000000"/>
              </w:rPr>
            </w:pPr>
            <w:r>
              <w:rPr>
                <w:color w:val="000000"/>
              </w:rPr>
              <w:t>Vrste intervencij z vrednostjo 0 EUR v tabeli 3, so v Program vključene v primeru morebitnih prihodnjih potreb, povezanih z izvajanjem tematskega instrumenta, v skladu s členom 22(4)(d) CPR.</w:t>
            </w:r>
          </w:p>
          <w:p w14:paraId="651E25EB" w14:textId="77777777" w:rsidR="00A77B3E" w:rsidRDefault="00A77B3E">
            <w:pPr>
              <w:rPr>
                <w:color w:val="000000"/>
                <w:sz w:val="6"/>
              </w:rPr>
            </w:pPr>
          </w:p>
          <w:p w14:paraId="50A1916B" w14:textId="77777777" w:rsidR="00A77B3E" w:rsidRDefault="00A77B3E">
            <w:pPr>
              <w:rPr>
                <w:color w:val="000000"/>
                <w:sz w:val="6"/>
              </w:rPr>
            </w:pPr>
          </w:p>
        </w:tc>
      </w:tr>
    </w:tbl>
    <w:p w14:paraId="07E59F15" w14:textId="77777777" w:rsidR="00A77B3E" w:rsidRDefault="00A77B3E">
      <w:pPr>
        <w:rPr>
          <w:color w:val="000000"/>
        </w:rPr>
        <w:sectPr w:rsidR="00A77B3E">
          <w:headerReference w:type="even" r:id="rId7"/>
          <w:headerReference w:type="default" r:id="rId8"/>
          <w:footerReference w:type="even" r:id="rId9"/>
          <w:footerReference w:type="default" r:id="rId10"/>
          <w:headerReference w:type="first" r:id="rId11"/>
          <w:footerReference w:type="first" r:id="rId12"/>
          <w:pgSz w:w="595.30pt" w:h="841.90pt"/>
          <w:pgMar w:top="36pt" w:right="46.80pt" w:bottom="43.20pt" w:left="36pt" w:header="0pt" w:footer="3.60pt" w:gutter="0pt"/>
          <w:cols w:space="36pt"/>
          <w:noEndnote/>
          <w:docGrid w:linePitch="360"/>
        </w:sectPr>
      </w:pPr>
    </w:p>
    <w:p w14:paraId="0F148FD2" w14:textId="77777777" w:rsidR="00A77B3E" w:rsidRDefault="00D36E69">
      <w:pPr>
        <w:pStyle w:val="Naslov1"/>
        <w:spacing w:before="5pt" w:after="0pt"/>
        <w:rPr>
          <w:rFonts w:ascii="Times New Roman" w:hAnsi="Times New Roman" w:cs="Times New Roman"/>
          <w:b w:val="0"/>
          <w:color w:val="000000"/>
          <w:sz w:val="24"/>
        </w:rPr>
      </w:pPr>
      <w:bookmarkStart w:id="1" w:name="_Toc256000049"/>
      <w:r>
        <w:rPr>
          <w:rFonts w:ascii="Times New Roman" w:hAnsi="Times New Roman" w:cs="Times New Roman"/>
          <w:b w:val="0"/>
          <w:color w:val="000000"/>
          <w:sz w:val="24"/>
        </w:rPr>
        <w:lastRenderedPageBreak/>
        <w:t>2. Specifični cilji in tehnična pomoč</w:t>
      </w:r>
      <w:bookmarkEnd w:id="1"/>
    </w:p>
    <w:p w14:paraId="22DE1EB1" w14:textId="77777777" w:rsidR="00A77B3E" w:rsidRDefault="00A77B3E">
      <w:pPr>
        <w:spacing w:before="5pt"/>
        <w:rPr>
          <w:color w:val="000000"/>
          <w:sz w:val="0"/>
        </w:rPr>
      </w:pPr>
    </w:p>
    <w:p w14:paraId="3E4C3701" w14:textId="77777777" w:rsidR="00A77B3E" w:rsidRDefault="00D36E69">
      <w:pPr>
        <w:spacing w:before="5pt"/>
        <w:rPr>
          <w:color w:val="000000"/>
          <w:sz w:val="12"/>
        </w:rPr>
      </w:pPr>
      <w:r>
        <w:rPr>
          <w:color w:val="000000"/>
        </w:rPr>
        <w:t>Sklic: člen 22(2) in (4) uredbe o skupnih določbah</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0"/>
        <w:gridCol w:w="5120"/>
        <w:gridCol w:w="2560"/>
      </w:tblGrid>
      <w:tr w:rsidR="00176D62" w14:paraId="28681D8E" w14:textId="77777777">
        <w:trPr>
          <w:trHeight w:val="160"/>
          <w:tblHeader/>
        </w:trPr>
        <w:tc>
          <w:tcPr>
            <w:tcW w:w="3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E6FEE1" w14:textId="77777777" w:rsidR="00A77B3E" w:rsidRDefault="00D36E69">
            <w:pPr>
              <w:spacing w:before="5pt"/>
              <w:jc w:val="center"/>
              <w:rPr>
                <w:color w:val="000000"/>
              </w:rPr>
            </w:pPr>
            <w:r>
              <w:rPr>
                <w:color w:val="000000"/>
              </w:rPr>
              <w:t>Izbrano</w:t>
            </w:r>
          </w:p>
        </w:tc>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CCA53A" w14:textId="77777777" w:rsidR="00A77B3E" w:rsidRDefault="00D36E69">
            <w:pPr>
              <w:spacing w:before="5pt"/>
              <w:jc w:val="center"/>
              <w:rPr>
                <w:color w:val="000000"/>
              </w:rPr>
            </w:pPr>
            <w:r>
              <w:rPr>
                <w:color w:val="000000"/>
              </w:rPr>
              <w:t>Specifični cilj ali tehnična pomoč</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EB7159" w14:textId="77777777" w:rsidR="00A77B3E" w:rsidRDefault="00D36E69">
            <w:pPr>
              <w:spacing w:before="5pt"/>
              <w:jc w:val="center"/>
              <w:rPr>
                <w:color w:val="000000"/>
              </w:rPr>
            </w:pPr>
            <w:r>
              <w:rPr>
                <w:color w:val="000000"/>
              </w:rPr>
              <w:t>Vrsta ukrepa</w:t>
            </w:r>
          </w:p>
        </w:tc>
      </w:tr>
      <w:tr w:rsidR="00176D62" w14:paraId="7C67EDE6"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42893B" w14:textId="77777777" w:rsidR="00A77B3E" w:rsidRDefault="00D36E69">
            <w:pPr>
              <w:spacing w:before="5pt"/>
              <w:jc w:val="center"/>
              <w:rPr>
                <w:color w:val="000000"/>
              </w:rPr>
            </w:pPr>
            <w:r>
              <w:rPr>
                <w:color w:val="000000"/>
              </w:rPr>
              <w:fldChar w:fldCharType="begin">
                <w:ffData>
                  <w:name w:val=""/>
                  <w:enabled/>
                  <w:calcOnExit w:val="0"/>
                  <w:checkBox>
                    <w:size w:val="10pt"/>
                    <w:default w:val="1"/>
                    <w:checked/>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78290" w14:textId="77777777" w:rsidR="00A77B3E" w:rsidRDefault="00D36E69">
            <w:pPr>
              <w:spacing w:before="5pt"/>
              <w:rPr>
                <w:color w:val="000000"/>
              </w:rPr>
            </w:pPr>
            <w:r>
              <w:rPr>
                <w:color w:val="000000"/>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897E5" w14:textId="77777777" w:rsidR="00A77B3E" w:rsidRDefault="00D36E69">
            <w:pPr>
              <w:spacing w:before="5pt"/>
              <w:rPr>
                <w:color w:val="000000"/>
              </w:rPr>
            </w:pPr>
            <w:r>
              <w:rPr>
                <w:color w:val="000000"/>
              </w:rPr>
              <w:t>Redni ukrepi</w:t>
            </w:r>
          </w:p>
        </w:tc>
      </w:tr>
      <w:tr w:rsidR="00176D62" w14:paraId="3A5F8E6A"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E9C39" w14:textId="77777777" w:rsidR="00A77B3E" w:rsidRDefault="00D36E69">
            <w:pPr>
              <w:spacing w:before="5pt"/>
              <w:jc w:val="center"/>
              <w:rPr>
                <w:color w:val="000000"/>
              </w:rPr>
            </w:pP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C005D" w14:textId="77777777" w:rsidR="00A77B3E" w:rsidRDefault="00D36E69">
            <w:pPr>
              <w:spacing w:before="5pt"/>
              <w:rPr>
                <w:color w:val="000000"/>
              </w:rPr>
            </w:pPr>
            <w:r>
              <w:rPr>
                <w:color w:val="000000"/>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6B877" w14:textId="77777777" w:rsidR="00A77B3E" w:rsidRDefault="00D36E69">
            <w:pPr>
              <w:spacing w:before="5pt"/>
              <w:rPr>
                <w:color w:val="000000"/>
              </w:rPr>
            </w:pPr>
            <w:r>
              <w:rPr>
                <w:color w:val="000000"/>
              </w:rPr>
              <w:t>Posebni ukrepi</w:t>
            </w:r>
          </w:p>
        </w:tc>
      </w:tr>
      <w:tr w:rsidR="00176D62" w14:paraId="5C7F246D"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74289" w14:textId="77777777" w:rsidR="00A77B3E" w:rsidRDefault="00D36E69">
            <w:pPr>
              <w:spacing w:before="5pt"/>
              <w:jc w:val="center"/>
              <w:rPr>
                <w:color w:val="000000"/>
              </w:rPr>
            </w:pPr>
            <w:r>
              <w:rPr>
                <w:color w:val="000000"/>
              </w:rPr>
              <w:fldChar w:fldCharType="begin">
                <w:ffData>
                  <w:name w:val=""/>
                  <w:enabled/>
                  <w:calcOnExit w:val="0"/>
                  <w:checkBox>
                    <w:size w:val="10pt"/>
                    <w:default w:val="1"/>
                    <w:checked/>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06D4C" w14:textId="77777777" w:rsidR="00A77B3E" w:rsidRDefault="00D36E69">
            <w:pPr>
              <w:spacing w:before="5pt"/>
              <w:rPr>
                <w:color w:val="000000"/>
              </w:rPr>
            </w:pPr>
            <w:r>
              <w:rPr>
                <w:color w:val="000000"/>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DA2E7" w14:textId="77777777" w:rsidR="00A77B3E" w:rsidRDefault="00D36E69">
            <w:pPr>
              <w:spacing w:before="5pt"/>
              <w:rPr>
                <w:color w:val="000000"/>
              </w:rPr>
            </w:pPr>
            <w:r>
              <w:rPr>
                <w:color w:val="000000"/>
              </w:rPr>
              <w:t>Ukrepi iz Priloge IV</w:t>
            </w:r>
          </w:p>
        </w:tc>
      </w:tr>
      <w:tr w:rsidR="00176D62" w14:paraId="7D4E21D6"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53F65" w14:textId="77777777" w:rsidR="00A77B3E" w:rsidRDefault="00D36E69">
            <w:pPr>
              <w:spacing w:before="5pt"/>
              <w:jc w:val="center"/>
              <w:rPr>
                <w:color w:val="000000"/>
              </w:rPr>
            </w:pPr>
            <w:r>
              <w:rPr>
                <w:color w:val="000000"/>
              </w:rPr>
              <w:fldChar w:fldCharType="begin">
                <w:ffData>
                  <w:name w:val=""/>
                  <w:enabled/>
                  <w:calcOnExit w:val="0"/>
                  <w:checkBox>
                    <w:size w:val="10pt"/>
                    <w:default w:val="1"/>
                    <w:checked/>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DB858" w14:textId="77777777" w:rsidR="00A77B3E" w:rsidRDefault="00D36E69">
            <w:pPr>
              <w:spacing w:before="5pt"/>
              <w:rPr>
                <w:color w:val="000000"/>
              </w:rPr>
            </w:pPr>
            <w:r>
              <w:rPr>
                <w:color w:val="000000"/>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5D9B7" w14:textId="77777777" w:rsidR="00A77B3E" w:rsidRDefault="00D36E69">
            <w:pPr>
              <w:spacing w:before="5pt"/>
              <w:rPr>
                <w:color w:val="000000"/>
              </w:rPr>
            </w:pPr>
            <w:r>
              <w:rPr>
                <w:color w:val="000000"/>
              </w:rPr>
              <w:t>Operativna podpora</w:t>
            </w:r>
          </w:p>
        </w:tc>
      </w:tr>
      <w:tr w:rsidR="00176D62" w14:paraId="4C4635A3"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4FF36" w14:textId="77777777" w:rsidR="00A77B3E" w:rsidRDefault="00D36E69">
            <w:pPr>
              <w:spacing w:before="5pt"/>
              <w:jc w:val="center"/>
              <w:rPr>
                <w:color w:val="000000"/>
              </w:rPr>
            </w:pP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F86D1" w14:textId="77777777" w:rsidR="00A77B3E" w:rsidRDefault="00D36E69">
            <w:pPr>
              <w:spacing w:before="5pt"/>
              <w:rPr>
                <w:color w:val="000000"/>
              </w:rPr>
            </w:pPr>
            <w:r>
              <w:rPr>
                <w:color w:val="000000"/>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3F5B6" w14:textId="77777777" w:rsidR="00A77B3E" w:rsidRDefault="00D36E69">
            <w:pPr>
              <w:spacing w:before="5pt"/>
              <w:rPr>
                <w:color w:val="000000"/>
              </w:rPr>
            </w:pPr>
            <w:r>
              <w:rPr>
                <w:color w:val="000000"/>
              </w:rPr>
              <w:t>STS</w:t>
            </w:r>
          </w:p>
        </w:tc>
      </w:tr>
      <w:tr w:rsidR="00176D62" w14:paraId="535FFB8F"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8484FB" w14:textId="77777777" w:rsidR="00A77B3E" w:rsidRDefault="00D36E69">
            <w:pPr>
              <w:spacing w:before="5pt"/>
              <w:jc w:val="center"/>
              <w:rPr>
                <w:color w:val="000000"/>
              </w:rPr>
            </w:pP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E780F" w14:textId="77777777" w:rsidR="00A77B3E" w:rsidRDefault="00D36E69">
            <w:pPr>
              <w:spacing w:before="5pt"/>
              <w:rPr>
                <w:color w:val="000000"/>
              </w:rPr>
            </w:pPr>
            <w:r>
              <w:rPr>
                <w:color w:val="000000"/>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0C059" w14:textId="77777777" w:rsidR="00A77B3E" w:rsidRDefault="00D36E69">
            <w:pPr>
              <w:spacing w:before="5pt"/>
              <w:rPr>
                <w:color w:val="000000"/>
              </w:rPr>
            </w:pPr>
            <w:r>
              <w:rPr>
                <w:color w:val="000000"/>
              </w:rPr>
              <w:t>Nujna pomoč</w:t>
            </w:r>
          </w:p>
        </w:tc>
      </w:tr>
      <w:tr w:rsidR="00176D62" w14:paraId="7648F6B4"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28600" w14:textId="77777777" w:rsidR="00A77B3E" w:rsidRDefault="00D36E69">
            <w:pPr>
              <w:spacing w:before="5pt"/>
              <w:jc w:val="center"/>
              <w:rPr>
                <w:color w:val="000000"/>
              </w:rPr>
            </w:pPr>
            <w:r>
              <w:rPr>
                <w:color w:val="000000"/>
              </w:rPr>
              <w:fldChar w:fldCharType="begin">
                <w:ffData>
                  <w:name w:val=""/>
                  <w:enabled/>
                  <w:calcOnExit w:val="0"/>
                  <w:checkBox>
                    <w:size w:val="10pt"/>
                    <w:default w:val="1"/>
                    <w:checked/>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B7ACE" w14:textId="77777777" w:rsidR="00A77B3E" w:rsidRDefault="00D36E69">
            <w:pPr>
              <w:spacing w:before="5pt"/>
              <w:rPr>
                <w:color w:val="000000"/>
              </w:rPr>
            </w:pPr>
            <w:r>
              <w:rPr>
                <w:color w:val="000000"/>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2EB47" w14:textId="77777777" w:rsidR="00A77B3E" w:rsidRDefault="00D36E69">
            <w:pPr>
              <w:spacing w:before="5pt"/>
              <w:rPr>
                <w:color w:val="000000"/>
              </w:rPr>
            </w:pPr>
            <w:r>
              <w:rPr>
                <w:color w:val="000000"/>
              </w:rPr>
              <w:t>Uredba ETIAS, člen 85(2)</w:t>
            </w:r>
          </w:p>
        </w:tc>
      </w:tr>
      <w:tr w:rsidR="00176D62" w14:paraId="77073525"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D5784" w14:textId="77777777" w:rsidR="00A77B3E" w:rsidRDefault="00D36E69">
            <w:pPr>
              <w:spacing w:before="5pt"/>
              <w:jc w:val="center"/>
              <w:rPr>
                <w:color w:val="000000"/>
              </w:rPr>
            </w:pPr>
            <w:r>
              <w:rPr>
                <w:color w:val="000000"/>
              </w:rPr>
              <w:fldChar w:fldCharType="begin">
                <w:ffData>
                  <w:name w:val=""/>
                  <w:enabled/>
                  <w:calcOnExit w:val="0"/>
                  <w:checkBox>
                    <w:size w:val="10pt"/>
                    <w:default w:val="1"/>
                    <w:checked/>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3542C" w14:textId="77777777" w:rsidR="00A77B3E" w:rsidRDefault="00D36E69">
            <w:pPr>
              <w:spacing w:before="5pt"/>
              <w:rPr>
                <w:color w:val="000000"/>
              </w:rPr>
            </w:pPr>
            <w:r>
              <w:rPr>
                <w:color w:val="000000"/>
              </w:rPr>
              <w:t>1. Evropsko integrirano upravljanje meja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0E111" w14:textId="77777777" w:rsidR="00A77B3E" w:rsidRDefault="00D36E69">
            <w:pPr>
              <w:spacing w:before="5pt"/>
              <w:rPr>
                <w:color w:val="000000"/>
              </w:rPr>
            </w:pPr>
            <w:r>
              <w:rPr>
                <w:color w:val="000000"/>
              </w:rPr>
              <w:t>Uredba ETIAS, člen 85(3)</w:t>
            </w:r>
          </w:p>
        </w:tc>
      </w:tr>
      <w:tr w:rsidR="00176D62" w14:paraId="245CD25C"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EC2E7" w14:textId="77777777" w:rsidR="00A77B3E" w:rsidRDefault="00D36E69">
            <w:pPr>
              <w:spacing w:before="5pt"/>
              <w:jc w:val="center"/>
              <w:rPr>
                <w:color w:val="000000"/>
              </w:rPr>
            </w:pPr>
            <w:r>
              <w:rPr>
                <w:color w:val="000000"/>
              </w:rPr>
              <w:fldChar w:fldCharType="begin">
                <w:ffData>
                  <w:name w:val=""/>
                  <w:enabled/>
                  <w:calcOnExit w:val="0"/>
                  <w:checkBox>
                    <w:size w:val="10pt"/>
                    <w:default w:val="1"/>
                    <w:checked/>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D7F881" w14:textId="77777777" w:rsidR="00A77B3E" w:rsidRDefault="00D36E69">
            <w:pPr>
              <w:spacing w:before="5pt"/>
              <w:rPr>
                <w:color w:val="000000"/>
              </w:rPr>
            </w:pPr>
            <w:r>
              <w:rPr>
                <w:color w:val="000000"/>
              </w:rPr>
              <w:t>2. Skupna vizumska politika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52582" w14:textId="77777777" w:rsidR="00A77B3E" w:rsidRDefault="00D36E69">
            <w:pPr>
              <w:spacing w:before="5pt"/>
              <w:rPr>
                <w:color w:val="000000"/>
              </w:rPr>
            </w:pPr>
            <w:r>
              <w:rPr>
                <w:color w:val="000000"/>
              </w:rPr>
              <w:t>Redni ukrepi</w:t>
            </w:r>
          </w:p>
        </w:tc>
      </w:tr>
      <w:tr w:rsidR="00176D62" w14:paraId="39F10058"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ECDA5" w14:textId="77777777" w:rsidR="00A77B3E" w:rsidRDefault="00D36E69">
            <w:pPr>
              <w:spacing w:before="5pt"/>
              <w:jc w:val="center"/>
              <w:rPr>
                <w:color w:val="000000"/>
              </w:rPr>
            </w:pP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3EB97" w14:textId="77777777" w:rsidR="00A77B3E" w:rsidRDefault="00D36E69">
            <w:pPr>
              <w:spacing w:before="5pt"/>
              <w:rPr>
                <w:color w:val="000000"/>
              </w:rPr>
            </w:pPr>
            <w:r>
              <w:rPr>
                <w:color w:val="000000"/>
              </w:rPr>
              <w:t>2. Skupna vizumska politika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1BF9E" w14:textId="77777777" w:rsidR="00A77B3E" w:rsidRDefault="00D36E69">
            <w:pPr>
              <w:spacing w:before="5pt"/>
              <w:rPr>
                <w:color w:val="000000"/>
              </w:rPr>
            </w:pPr>
            <w:r>
              <w:rPr>
                <w:color w:val="000000"/>
              </w:rPr>
              <w:t>Posebni ukrepi</w:t>
            </w:r>
          </w:p>
        </w:tc>
      </w:tr>
      <w:tr w:rsidR="00176D62" w14:paraId="2458A380"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6F1D4" w14:textId="77777777" w:rsidR="00A77B3E" w:rsidRDefault="00D36E69">
            <w:pPr>
              <w:spacing w:before="5pt"/>
              <w:jc w:val="center"/>
              <w:rPr>
                <w:color w:val="000000"/>
              </w:rPr>
            </w:pPr>
            <w:r>
              <w:rPr>
                <w:color w:val="000000"/>
              </w:rPr>
              <w:fldChar w:fldCharType="begin">
                <w:ffData>
                  <w:name w:val=""/>
                  <w:enabled/>
                  <w:calcOnExit w:val="0"/>
                  <w:checkBox>
                    <w:size w:val="10pt"/>
                    <w:default w:val="1"/>
                    <w:checked/>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84542" w14:textId="77777777" w:rsidR="00A77B3E" w:rsidRDefault="00D36E69">
            <w:pPr>
              <w:spacing w:before="5pt"/>
              <w:rPr>
                <w:color w:val="000000"/>
              </w:rPr>
            </w:pPr>
            <w:r>
              <w:rPr>
                <w:color w:val="000000"/>
              </w:rPr>
              <w:t>2. Skupna vizumska politika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5B68A" w14:textId="77777777" w:rsidR="00A77B3E" w:rsidRDefault="00D36E69">
            <w:pPr>
              <w:spacing w:before="5pt"/>
              <w:rPr>
                <w:color w:val="000000"/>
              </w:rPr>
            </w:pPr>
            <w:r>
              <w:rPr>
                <w:color w:val="000000"/>
              </w:rPr>
              <w:t>Ukrepi iz Priloge IV</w:t>
            </w:r>
          </w:p>
        </w:tc>
      </w:tr>
      <w:tr w:rsidR="00176D62" w14:paraId="305F3ACF"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53765" w14:textId="77777777" w:rsidR="00A77B3E" w:rsidRDefault="00D36E69">
            <w:pPr>
              <w:spacing w:before="5pt"/>
              <w:jc w:val="center"/>
              <w:rPr>
                <w:color w:val="000000"/>
              </w:rPr>
            </w:pPr>
            <w:r>
              <w:rPr>
                <w:color w:val="000000"/>
              </w:rPr>
              <w:fldChar w:fldCharType="begin">
                <w:ffData>
                  <w:name w:val=""/>
                  <w:enabled/>
                  <w:calcOnExit w:val="0"/>
                  <w:checkBox>
                    <w:size w:val="10pt"/>
                    <w:default w:val="1"/>
                    <w:checked/>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B0BFC" w14:textId="77777777" w:rsidR="00A77B3E" w:rsidRDefault="00D36E69">
            <w:pPr>
              <w:spacing w:before="5pt"/>
              <w:rPr>
                <w:color w:val="000000"/>
              </w:rPr>
            </w:pPr>
            <w:r>
              <w:rPr>
                <w:color w:val="000000"/>
              </w:rPr>
              <w:t>2. Skupna vizumska politika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7AAC5" w14:textId="77777777" w:rsidR="00A77B3E" w:rsidRDefault="00D36E69">
            <w:pPr>
              <w:spacing w:before="5pt"/>
              <w:rPr>
                <w:color w:val="000000"/>
              </w:rPr>
            </w:pPr>
            <w:r>
              <w:rPr>
                <w:color w:val="000000"/>
              </w:rPr>
              <w:t>Operativna podpora</w:t>
            </w:r>
          </w:p>
        </w:tc>
      </w:tr>
      <w:tr w:rsidR="00176D62" w14:paraId="4C6C9EB1"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FD89C" w14:textId="77777777" w:rsidR="00A77B3E" w:rsidRDefault="00D36E69">
            <w:pPr>
              <w:spacing w:before="5pt"/>
              <w:jc w:val="center"/>
              <w:rPr>
                <w:color w:val="000000"/>
              </w:rPr>
            </w:pP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5C878" w14:textId="77777777" w:rsidR="00A77B3E" w:rsidRDefault="00D36E69">
            <w:pPr>
              <w:spacing w:before="5pt"/>
              <w:rPr>
                <w:color w:val="000000"/>
              </w:rPr>
            </w:pPr>
            <w:r>
              <w:rPr>
                <w:color w:val="000000"/>
              </w:rPr>
              <w:t>2. Skupna vizumska politika</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8575E" w14:textId="77777777" w:rsidR="00A77B3E" w:rsidRDefault="00D36E69">
            <w:pPr>
              <w:spacing w:before="5pt"/>
              <w:rPr>
                <w:color w:val="000000"/>
              </w:rPr>
            </w:pPr>
            <w:r>
              <w:rPr>
                <w:color w:val="000000"/>
              </w:rPr>
              <w:t>Nujna pomoč</w:t>
            </w:r>
          </w:p>
        </w:tc>
      </w:tr>
      <w:tr w:rsidR="00176D62" w14:paraId="163AD44C"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0DB91" w14:textId="77777777" w:rsidR="00A77B3E" w:rsidRDefault="00D36E69">
            <w:pPr>
              <w:spacing w:before="5pt"/>
              <w:jc w:val="center"/>
              <w:rPr>
                <w:color w:val="000000"/>
              </w:rPr>
            </w:pPr>
            <w:r>
              <w:rPr>
                <w:color w:val="000000"/>
              </w:rPr>
              <w:fldChar w:fldCharType="begin">
                <w:ffData>
                  <w:name w:val=""/>
                  <w:enabled/>
                  <w:calcOnExit w:val="0"/>
                  <w:checkBox>
                    <w:size w:val="10pt"/>
                    <w:default w:val="1"/>
                    <w:checked/>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43FC3" w14:textId="77777777" w:rsidR="00A77B3E" w:rsidRDefault="00D36E69">
            <w:pPr>
              <w:spacing w:before="5pt"/>
              <w:rPr>
                <w:color w:val="000000"/>
              </w:rPr>
            </w:pPr>
            <w:r>
              <w:rPr>
                <w:color w:val="000000"/>
              </w:rPr>
              <w:t>TA.36(5). Tehnična pomoč – pavšalna stopnja (člen 36(5) uredbe o skupnih določbah)</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EFFDE" w14:textId="77777777" w:rsidR="00A77B3E" w:rsidRDefault="00A77B3E">
            <w:pPr>
              <w:spacing w:before="5pt"/>
              <w:rPr>
                <w:color w:val="000000"/>
              </w:rPr>
            </w:pPr>
          </w:p>
        </w:tc>
      </w:tr>
      <w:tr w:rsidR="00176D62" w14:paraId="16915AC6" w14:textId="77777777">
        <w:trPr>
          <w:trHeight w:val="16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F29C5" w14:textId="77777777" w:rsidR="00A77B3E" w:rsidRDefault="00D36E69">
            <w:pPr>
              <w:spacing w:before="5pt"/>
              <w:jc w:val="center"/>
              <w:rPr>
                <w:color w:val="000000"/>
              </w:rPr>
            </w:pP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sidR="002F420C">
              <w:rPr>
                <w:color w:val="000000"/>
              </w:rPr>
            </w:r>
            <w:r w:rsidR="002F420C">
              <w:rPr>
                <w:color w:val="000000"/>
              </w:rPr>
              <w:fldChar w:fldCharType="separate"/>
            </w:r>
            <w:r>
              <w:rPr>
                <w:color w:val="000000"/>
              </w:rPr>
              <w:fldChar w:fldCharType="end"/>
            </w:r>
            <w:r>
              <w:rPr>
                <w:color w:val="000000"/>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25352" w14:textId="77777777" w:rsidR="00A77B3E" w:rsidRDefault="00D36E69">
            <w:pPr>
              <w:spacing w:before="5pt"/>
              <w:rPr>
                <w:color w:val="000000"/>
              </w:rPr>
            </w:pPr>
            <w:r>
              <w:rPr>
                <w:color w:val="000000"/>
              </w:rPr>
              <w:t>TA.37. Tehnična pomoč – brez povezanih stroškov (člen 37 uredbe o skupnih določbah)</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321B8" w14:textId="77777777" w:rsidR="00A77B3E" w:rsidRDefault="00A77B3E">
            <w:pPr>
              <w:spacing w:before="5pt"/>
              <w:rPr>
                <w:color w:val="000000"/>
              </w:rPr>
            </w:pPr>
          </w:p>
        </w:tc>
      </w:tr>
    </w:tbl>
    <w:p w14:paraId="615429FB" w14:textId="77777777" w:rsidR="00A77B3E" w:rsidRDefault="00A77B3E">
      <w:pPr>
        <w:spacing w:before="5pt"/>
        <w:jc w:val="center"/>
        <w:rPr>
          <w:color w:val="000000"/>
        </w:rPr>
        <w:sectPr w:rsidR="00A77B3E">
          <w:headerReference w:type="even" r:id="rId13"/>
          <w:headerReference w:type="default" r:id="rId14"/>
          <w:footerReference w:type="even" r:id="rId15"/>
          <w:footerReference w:type="default" r:id="rId16"/>
          <w:headerReference w:type="first" r:id="rId17"/>
          <w:footerReference w:type="first" r:id="rId18"/>
          <w:pgSz w:w="595.30pt" w:h="841.90pt"/>
          <w:pgMar w:top="36pt" w:right="46.80pt" w:bottom="43.20pt" w:left="36pt" w:header="0pt" w:footer="3.60pt" w:gutter="0pt"/>
          <w:cols w:space="36pt"/>
          <w:noEndnote/>
          <w:docGrid w:linePitch="360"/>
        </w:sectPr>
      </w:pPr>
    </w:p>
    <w:p w14:paraId="74DB6A08" w14:textId="77777777" w:rsidR="00A77B3E" w:rsidRDefault="00D36E69">
      <w:pPr>
        <w:pStyle w:val="Naslov2"/>
        <w:spacing w:before="5pt" w:after="0pt"/>
        <w:rPr>
          <w:rFonts w:ascii="TimesNewRoman" w:eastAsia="TimesNewRoman" w:hAnsi="TimesNewRoman" w:cs="TimesNewRoman"/>
          <w:b w:val="0"/>
          <w:i w:val="0"/>
          <w:color w:val="000000"/>
          <w:sz w:val="24"/>
        </w:rPr>
      </w:pPr>
      <w:bookmarkStart w:id="2" w:name="_Toc256000050"/>
      <w:r>
        <w:rPr>
          <w:rFonts w:ascii="TimesNewRoman" w:eastAsia="TimesNewRoman" w:hAnsi="TimesNewRoman" w:cs="TimesNewRoman"/>
          <w:b w:val="0"/>
          <w:i w:val="0"/>
          <w:color w:val="000000"/>
          <w:sz w:val="24"/>
        </w:rPr>
        <w:lastRenderedPageBreak/>
        <w:t>2.1. Specifični cilj: 1. Evropsko integrirano upravljanje meja</w:t>
      </w:r>
      <w:bookmarkEnd w:id="2"/>
    </w:p>
    <w:p w14:paraId="207FABAB" w14:textId="77777777" w:rsidR="00A77B3E" w:rsidRDefault="00A77B3E">
      <w:pPr>
        <w:spacing w:before="5pt"/>
        <w:rPr>
          <w:rFonts w:ascii="TimesNewRoman" w:eastAsia="TimesNewRoman" w:hAnsi="TimesNewRoman" w:cs="TimesNewRoman"/>
          <w:color w:val="000000"/>
          <w:sz w:val="0"/>
        </w:rPr>
      </w:pPr>
    </w:p>
    <w:p w14:paraId="5CE99536" w14:textId="77777777" w:rsidR="00A77B3E" w:rsidRDefault="00D36E69">
      <w:pPr>
        <w:pStyle w:val="Naslov3"/>
        <w:spacing w:before="5pt" w:after="0pt"/>
        <w:rPr>
          <w:rFonts w:ascii="TimesNewRoman" w:eastAsia="TimesNewRoman" w:hAnsi="TimesNewRoman" w:cs="TimesNewRoman"/>
          <w:b w:val="0"/>
          <w:color w:val="000000"/>
          <w:sz w:val="24"/>
        </w:rPr>
      </w:pPr>
      <w:bookmarkStart w:id="3" w:name="_Toc256000051"/>
      <w:r>
        <w:rPr>
          <w:rFonts w:ascii="TimesNewRoman" w:eastAsia="TimesNewRoman" w:hAnsi="TimesNewRoman" w:cs="TimesNewRoman"/>
          <w:b w:val="0"/>
          <w:color w:val="000000"/>
          <w:sz w:val="24"/>
        </w:rPr>
        <w:t>2.1.1. Opis specifičnega cilja</w:t>
      </w:r>
      <w:bookmarkEnd w:id="3"/>
    </w:p>
    <w:p w14:paraId="080E2D82" w14:textId="77777777" w:rsidR="00A77B3E" w:rsidRDefault="00A77B3E">
      <w:pPr>
        <w:spacing w:before="5pt"/>
        <w:rPr>
          <w:rFonts w:ascii="TimesNewRoman" w:eastAsia="TimesNewRoman" w:hAnsi="TimesNewRoman" w:cs="TimesNewRoman"/>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176D62" w14:paraId="67FE42D7"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4957E" w14:textId="77777777" w:rsidR="00A77B3E" w:rsidRDefault="00A77B3E">
            <w:pPr>
              <w:spacing w:before="5pt"/>
              <w:rPr>
                <w:rFonts w:ascii="TimesNewRoman" w:eastAsia="TimesNewRoman" w:hAnsi="TimesNewRoman" w:cs="TimesNewRoman"/>
                <w:color w:val="000000"/>
                <w:sz w:val="0"/>
              </w:rPr>
            </w:pPr>
          </w:p>
          <w:p w14:paraId="105D4383" w14:textId="77777777" w:rsidR="00147F1E" w:rsidRPr="006B0B05" w:rsidRDefault="00147F1E" w:rsidP="00147F1E">
            <w:pPr>
              <w:rPr>
                <w:b/>
              </w:rPr>
            </w:pPr>
            <w:r w:rsidRPr="006B0B05">
              <w:rPr>
                <w:b/>
              </w:rPr>
              <w:t>Z dnem vstopa HR v schengensko območje se določene operacije, ki so bile prvotno predvidene za financiranje iz IUMV, ne izvajajo več. Posledično se skladno s 26. členom Uredbe (EU) 2021/1060 prerazporedi 5 % začetnih dodeljenih sredstev IUMV v program SNV. Ta verzija programa odraža le prerazporeditev sredstev, ne pa tudi ostalih sprememb operacij.</w:t>
            </w:r>
          </w:p>
          <w:p w14:paraId="45823562" w14:textId="77777777" w:rsidR="00147F1E" w:rsidRPr="006B0B05" w:rsidRDefault="00147F1E">
            <w:pPr>
              <w:spacing w:before="5pt"/>
              <w:rPr>
                <w:rFonts w:ascii="TimesNewRoman" w:eastAsia="TimesNewRoman" w:hAnsi="TimesNewRoman" w:cs="TimesNewRoman"/>
              </w:rPr>
            </w:pPr>
          </w:p>
          <w:p w14:paraId="1C17BE45" w14:textId="742B8B0C" w:rsidR="00A77B3E" w:rsidRDefault="00D36E69">
            <w:pPr>
              <w:spacing w:before="5pt"/>
              <w:rPr>
                <w:rFonts w:ascii="TimesNewRoman" w:eastAsia="TimesNewRoman" w:hAnsi="TimesNewRoman" w:cs="TimesNewRoman"/>
                <w:color w:val="000000"/>
              </w:rPr>
            </w:pPr>
            <w:r w:rsidRPr="006B0B05">
              <w:rPr>
                <w:rFonts w:ascii="TimesNewRoman" w:eastAsia="TimesNewRoman" w:hAnsi="TimesNewRoman" w:cs="TimesNewRoman"/>
              </w:rPr>
              <w:t xml:space="preserve">Ukrepi Slovenije (SI) bodo v okviru </w:t>
            </w:r>
            <w:r>
              <w:rPr>
                <w:rFonts w:ascii="TimesNewRoman" w:eastAsia="TimesNewRoman" w:hAnsi="TimesNewRoman" w:cs="TimesNewRoman"/>
                <w:color w:val="000000"/>
              </w:rPr>
              <w:t>SO1 še naprej osredotočeni na preprečevanje nedovoljenih prehodov meja, nezakonitega priseljevanja in čezmejnih kaznivih dejanj ter krepitev migracijskih tokov na način, da se olajša pretok potnikov prek MP in varuje prosto gibanje v schengenskem območju.</w:t>
            </w:r>
          </w:p>
          <w:p w14:paraId="55EB1915" w14:textId="77777777" w:rsidR="00A77B3E" w:rsidRDefault="00A77B3E">
            <w:pPr>
              <w:spacing w:before="5pt"/>
              <w:rPr>
                <w:rFonts w:ascii="TimesNewRoman" w:eastAsia="TimesNewRoman" w:hAnsi="TimesNewRoman" w:cs="TimesNewRoman"/>
                <w:color w:val="000000"/>
              </w:rPr>
            </w:pPr>
          </w:p>
          <w:p w14:paraId="372E276D" w14:textId="7385BC18"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Finančno podporo </w:t>
            </w:r>
            <w:r w:rsidR="00836674">
              <w:rPr>
                <w:rFonts w:ascii="TimesNewRoman" w:eastAsia="TimesNewRoman" w:hAnsi="TimesNewRoman" w:cs="TimesNewRoman"/>
                <w:color w:val="000000"/>
              </w:rPr>
              <w:t>IUMV</w:t>
            </w:r>
            <w:r>
              <w:rPr>
                <w:rFonts w:ascii="TimesNewRoman" w:eastAsia="TimesNewRoman" w:hAnsi="TimesNewRoman" w:cs="TimesNewRoman"/>
                <w:color w:val="000000"/>
              </w:rPr>
              <w:t xml:space="preserve"> 2021-2027 bo SI uporabila za doseganje zastavljenih ciljev t.j. posodabljanje opreme za mejno kontrolo in varovanje meja. Načrt temelji tudi na priporočilih schengenske evalvacije, Frontexovi oceni »Vulnerability Assessment« za delovanje sistemov EU in opreme in daje prednost ukrepom za odpravo ugotovljenih pomanjkljivosti. Financiralo se bo nadaljnje aktivnosti iz pretekle finančne sheme ter odpravljalo na novo nastale izzive in vrzeli, vezane tudi na delovanje informacijskih sistemov EU (IS EU).</w:t>
            </w:r>
          </w:p>
          <w:p w14:paraId="00AB508D" w14:textId="77777777" w:rsidR="00A77B3E" w:rsidRDefault="00A77B3E">
            <w:pPr>
              <w:spacing w:before="5pt"/>
              <w:rPr>
                <w:rFonts w:ascii="TimesNewRoman" w:eastAsia="TimesNewRoman" w:hAnsi="TimesNewRoman" w:cs="TimesNewRoman"/>
                <w:color w:val="000000"/>
              </w:rPr>
            </w:pPr>
          </w:p>
          <w:p w14:paraId="473DDD6E"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Stanje EES/ETIAS: Zagotovili smo planirano IT opremo za varovanje kopenskih, zračnih in morskih mej, potrebno je dokončati razvoj aplikativnih rešitev, tudi pripravo Androidne rešitve za mobilne naprave ter izvesti predpisana testiranja. Načrtovana je zamenjava amortizirane IT opreme, vzdrževanje in optimizacija EES rešitev. Načrtovana je izdelava rešitve za ETIAS Watchlist in za dostop LEA do sistema ETIAS. Za delo nacionalne enote bo uporabljen ETIAS SW. Načrtovana je izvedba vseh predpisanih testiranj ter zamenjava amortizirane IT opreme.</w:t>
            </w:r>
          </w:p>
          <w:p w14:paraId="2B64A53F" w14:textId="77777777" w:rsidR="00A77B3E" w:rsidRDefault="00A77B3E">
            <w:pPr>
              <w:spacing w:before="5pt"/>
              <w:rPr>
                <w:rFonts w:ascii="TimesNewRoman" w:eastAsia="TimesNewRoman" w:hAnsi="TimesNewRoman" w:cs="TimesNewRoman"/>
                <w:color w:val="000000"/>
              </w:rPr>
            </w:pPr>
          </w:p>
          <w:p w14:paraId="4F24307C"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Ključni resor na področju evropskega integriranega upravljanja meja (IBM) je Ministrstvo za notranje zadeve, Policija. Sredstva dodeljena preko neposredne dodelitve (zakonske pristojnosti s področja) predstavljajo le del sredstev za uresničevanje zastavljenih ciljev. Drugi del bo zagotovljen iz nacionalnega proračuna SI, namenjen bo za plače zaposlenih, komplementarno opremo, IS (inf. sisteme) in posege v infrastrukturo.</w:t>
            </w:r>
          </w:p>
          <w:p w14:paraId="3A64F3A4" w14:textId="77777777" w:rsidR="00A77B3E" w:rsidRDefault="00A77B3E">
            <w:pPr>
              <w:spacing w:before="5pt"/>
              <w:rPr>
                <w:rFonts w:ascii="TimesNewRoman" w:eastAsia="TimesNewRoman" w:hAnsi="TimesNewRoman" w:cs="TimesNewRoman"/>
                <w:color w:val="000000"/>
              </w:rPr>
            </w:pPr>
          </w:p>
          <w:p w14:paraId="4DE3B850" w14:textId="747D090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Znotraj spodaj navedenih izvedbenih ukrepov iz Priloge II (a(i), a(iii), d, e) se bo SI usmerila na področja podpore 1 (b, c, d g, l) iz Priloge III in točk 2, 4 in 12 iz Priloge IV.</w:t>
            </w:r>
          </w:p>
          <w:p w14:paraId="3422B7D2" w14:textId="77777777" w:rsidR="00A77B3E" w:rsidRDefault="00A77B3E">
            <w:pPr>
              <w:spacing w:before="5pt"/>
              <w:rPr>
                <w:rFonts w:ascii="TimesNewRoman" w:eastAsia="TimesNewRoman" w:hAnsi="TimesNewRoman" w:cs="TimesNewRoman"/>
                <w:color w:val="000000"/>
              </w:rPr>
            </w:pPr>
          </w:p>
          <w:p w14:paraId="32F2B63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Pričakovani rezultati:</w:t>
            </w:r>
          </w:p>
          <w:p w14:paraId="2444A43C" w14:textId="77777777" w:rsidR="00A77B3E" w:rsidRDefault="00A77B3E">
            <w:pPr>
              <w:spacing w:before="5pt"/>
              <w:rPr>
                <w:rFonts w:ascii="TimesNewRoman" w:eastAsia="TimesNewRoman" w:hAnsi="TimesNewRoman" w:cs="TimesNewRoman"/>
                <w:color w:val="000000"/>
              </w:rPr>
            </w:pPr>
          </w:p>
          <w:p w14:paraId="785D663D" w14:textId="77777777" w:rsidR="00A77B3E" w:rsidRDefault="00D36E69">
            <w:pPr>
              <w:numPr>
                <w:ilvl w:val="0"/>
                <w:numId w:val="1"/>
              </w:numPr>
              <w:spacing w:before="5pt"/>
              <w:rPr>
                <w:rFonts w:ascii="TimesNewRoman" w:eastAsia="TimesNewRoman" w:hAnsi="TimesNewRoman" w:cs="TimesNewRoman"/>
                <w:color w:val="000000"/>
              </w:rPr>
            </w:pPr>
            <w:r>
              <w:rPr>
                <w:rFonts w:ascii="TimesNewRoman" w:eastAsia="TimesNewRoman" w:hAnsi="TimesNewRoman" w:cs="TimesNewRoman"/>
                <w:color w:val="000000"/>
              </w:rPr>
              <w:t>Povečana zmožnost odkrivanja tihotapskega blaga, oseb, ki poizkušajo nedovoljeno vstopiti na schengensko ozemlje v dnevnem/nočnem času in zvišana mobilnost. Zagotovljena uporaba sodobne opreme, potrebne za uspešno odkrivanje in preprečevanje kaznivih dejanj in prekrškov, na področju varovanja meja.</w:t>
            </w:r>
          </w:p>
          <w:p w14:paraId="32282733" w14:textId="77777777" w:rsidR="00A77B3E" w:rsidRDefault="00D36E69">
            <w:pPr>
              <w:numPr>
                <w:ilvl w:val="0"/>
                <w:numId w:val="1"/>
              </w:numPr>
              <w:spacing w:before="5pt"/>
              <w:rPr>
                <w:rFonts w:ascii="TimesNewRoman" w:eastAsia="TimesNewRoman" w:hAnsi="TimesNewRoman" w:cs="TimesNewRoman"/>
                <w:color w:val="000000"/>
              </w:rPr>
            </w:pPr>
            <w:r>
              <w:rPr>
                <w:rFonts w:ascii="TimesNewRoman" w:eastAsia="TimesNewRoman" w:hAnsi="TimesNewRoman" w:cs="TimesNewRoman"/>
                <w:color w:val="000000"/>
              </w:rPr>
              <w:t>Primerno delovno okolje za policiste in nova analitičnima orodja za zagotovitev enostavnega podprtja dela operativnih enot na terenu.</w:t>
            </w:r>
          </w:p>
          <w:p w14:paraId="49749EE0" w14:textId="77777777" w:rsidR="00A77B3E" w:rsidRDefault="00D36E69">
            <w:pPr>
              <w:numPr>
                <w:ilvl w:val="0"/>
                <w:numId w:val="1"/>
              </w:numPr>
              <w:spacing w:before="5pt"/>
              <w:rPr>
                <w:rFonts w:ascii="TimesNewRoman" w:eastAsia="TimesNewRoman" w:hAnsi="TimesNewRoman" w:cs="TimesNewRoman"/>
                <w:color w:val="000000"/>
              </w:rPr>
            </w:pPr>
            <w:r>
              <w:rPr>
                <w:rFonts w:ascii="TimesNewRoman" w:eastAsia="TimesNewRoman" w:hAnsi="TimesNewRoman" w:cs="TimesNewRoman"/>
                <w:color w:val="000000"/>
              </w:rPr>
              <w:t>Sodobna oprema za zagotovitev neprekinjenega učinkovitega varovanja zunanje meje, združljivost z novimi IS EU, boljša interoperabilnost, nemoteno delovanje IS za uporabo SIS in učinkovitejše pridobivanje in analiza podatkov.</w:t>
            </w:r>
          </w:p>
          <w:p w14:paraId="19FFDEEE" w14:textId="77777777" w:rsidR="00A77B3E" w:rsidRDefault="00D36E69">
            <w:pPr>
              <w:numPr>
                <w:ilvl w:val="0"/>
                <w:numId w:val="1"/>
              </w:numPr>
              <w:spacing w:before="5pt"/>
              <w:rPr>
                <w:rFonts w:ascii="TimesNewRoman" w:eastAsia="TimesNewRoman" w:hAnsi="TimesNewRoman" w:cs="TimesNewRoman"/>
                <w:color w:val="000000"/>
              </w:rPr>
            </w:pPr>
            <w:r>
              <w:rPr>
                <w:rFonts w:ascii="TimesNewRoman" w:eastAsia="TimesNewRoman" w:hAnsi="TimesNewRoman" w:cs="TimesNewRoman"/>
                <w:color w:val="000000"/>
              </w:rPr>
              <w:t>Vzdrževanje in nujna zamenjava opreme za zagotavljanje funkcionalnosti na MP.</w:t>
            </w:r>
          </w:p>
          <w:p w14:paraId="081804FD" w14:textId="77777777" w:rsidR="00A77B3E" w:rsidRDefault="00A77B3E">
            <w:pPr>
              <w:spacing w:before="5pt"/>
              <w:rPr>
                <w:rFonts w:ascii="TimesNewRoman" w:eastAsia="TimesNewRoman" w:hAnsi="TimesNewRoman" w:cs="TimesNewRoman"/>
                <w:color w:val="000000"/>
              </w:rPr>
            </w:pPr>
          </w:p>
          <w:p w14:paraId="1C841E0D"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1)   </w:t>
            </w:r>
            <w:r>
              <w:rPr>
                <w:rFonts w:ascii="TimesNewRoman" w:eastAsia="TimesNewRoman" w:hAnsi="TimesNewRoman" w:cs="TimesNewRoman"/>
                <w:color w:val="000000"/>
                <w:u w:val="single"/>
              </w:rPr>
              <w:t>Izvedbeni ukrep 1a(i)</w:t>
            </w:r>
            <w:r>
              <w:rPr>
                <w:rFonts w:ascii="TimesNewRoman" w:eastAsia="TimesNewRoman" w:hAnsi="TimesNewRoman" w:cs="TimesNewRoman"/>
                <w:color w:val="000000"/>
              </w:rPr>
              <w:t>:</w:t>
            </w:r>
          </w:p>
          <w:p w14:paraId="13819EC9" w14:textId="77777777" w:rsidR="00A77B3E" w:rsidRDefault="00A77B3E">
            <w:pPr>
              <w:spacing w:before="5pt"/>
              <w:rPr>
                <w:rFonts w:ascii="TimesNewRoman" w:eastAsia="TimesNewRoman" w:hAnsi="TimesNewRoman" w:cs="TimesNewRoman"/>
                <w:color w:val="000000"/>
              </w:rPr>
            </w:pPr>
          </w:p>
          <w:p w14:paraId="6EB53220"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Tehnična oprema za izvajanje kontrol na zunanjih mejah </w:t>
            </w:r>
          </w:p>
          <w:p w14:paraId="3850DCCD" w14:textId="77777777" w:rsidR="00A77B3E" w:rsidRDefault="00A77B3E">
            <w:pPr>
              <w:spacing w:before="5pt"/>
              <w:rPr>
                <w:rFonts w:ascii="TimesNewRoman" w:eastAsia="TimesNewRoman" w:hAnsi="TimesNewRoman" w:cs="TimesNewRoman"/>
                <w:color w:val="000000"/>
              </w:rPr>
            </w:pPr>
          </w:p>
          <w:p w14:paraId="5E416EE8"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Kombinirana vozila</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za prevoze policistov za izvajanje varovanja meje po ZSM </w:t>
            </w:r>
            <w:r>
              <w:rPr>
                <w:rFonts w:ascii="TimesNewRoman" w:eastAsia="TimesNewRoman" w:hAnsi="TimesNewRoman" w:cs="TimesNewRoman"/>
                <w:color w:val="000000"/>
              </w:rPr>
              <w:t>so potrebna zaradi povečanega pritiska migrantov na zunanjo sch. mejo. Vozila v uporabi so starejša, nezanesljiva, z veliko prevoženih kilometrov, ker vzdrževanje ni smotrno je smiselna nadomestitev.</w:t>
            </w:r>
          </w:p>
          <w:p w14:paraId="0F489FBD" w14:textId="77777777" w:rsidR="00A77B3E" w:rsidRDefault="00A77B3E">
            <w:pPr>
              <w:spacing w:before="5pt"/>
              <w:rPr>
                <w:rFonts w:ascii="TimesNewRoman" w:eastAsia="TimesNewRoman" w:hAnsi="TimesNewRoman" w:cs="TimesNewRoman"/>
                <w:color w:val="000000"/>
              </w:rPr>
            </w:pPr>
          </w:p>
          <w:p w14:paraId="7024D546"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Minibusi za prevoz nelegalnih migrantov:</w:t>
            </w:r>
            <w:r>
              <w:rPr>
                <w:rFonts w:ascii="TimesNewRoman" w:eastAsia="TimesNewRoman" w:hAnsi="TimesNewRoman" w:cs="TimesNewRoman"/>
                <w:color w:val="000000"/>
              </w:rPr>
              <w:t xml:space="preserve"> Povečan pritisk nelegalnih migrantov na zunanjo sch. mejo zahteva prevoz zajetih na lokacije izvajanja policijskih postopkov po ZSM in bilateralnih sporazumih. Na tak način bo omogočen prevoza celotne skupine migrantov na lokacijo obravnave.</w:t>
            </w:r>
          </w:p>
          <w:p w14:paraId="5016C06F" w14:textId="77777777" w:rsidR="00A77B3E" w:rsidRDefault="00A77B3E">
            <w:pPr>
              <w:spacing w:before="5pt"/>
              <w:rPr>
                <w:rFonts w:ascii="TimesNewRoman" w:eastAsia="TimesNewRoman" w:hAnsi="TimesNewRoman" w:cs="TimesNewRoman"/>
                <w:color w:val="000000"/>
              </w:rPr>
            </w:pPr>
          </w:p>
          <w:p w14:paraId="13E152A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Naprave za preverjanje pristnosti dokumentov</w:t>
            </w:r>
            <w:r>
              <w:rPr>
                <w:rFonts w:ascii="TimesNewRoman" w:eastAsia="TimesNewRoman" w:hAnsi="TimesNewRoman" w:cs="TimesNewRoman"/>
                <w:color w:val="000000"/>
              </w:rPr>
              <w:t xml:space="preserve"> so nujne za opravljanje mejne kontrole, izvajanje tehničnih in operativnih ukrepov v sch. območju (ZSM in EES zakonodaji). Gre za sodobne (fiksne in prenosne) naprave za preverjanje pristnosti dokumentov, ki omogočajo povečave in osvetlitve pri preverjanju pristnosti dokumentov (skladno s Frontex standardi).</w:t>
            </w:r>
          </w:p>
          <w:p w14:paraId="462C4222" w14:textId="77777777" w:rsidR="00A77B3E" w:rsidRDefault="00A77B3E">
            <w:pPr>
              <w:spacing w:before="5pt"/>
              <w:rPr>
                <w:rFonts w:ascii="TimesNewRoman" w:eastAsia="TimesNewRoman" w:hAnsi="TimesNewRoman" w:cs="TimesNewRoman"/>
                <w:color w:val="000000"/>
              </w:rPr>
            </w:pPr>
          </w:p>
          <w:p w14:paraId="2AF1E30D"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Oprema</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za tehnično varovanje zelene meje: </w:t>
            </w:r>
            <w:r>
              <w:rPr>
                <w:rFonts w:ascii="TimesNewRoman" w:eastAsia="TimesNewRoman" w:hAnsi="TimesNewRoman" w:cs="TimesNewRoman"/>
                <w:color w:val="000000"/>
              </w:rPr>
              <w:t>Potrebna je vzpostavitev nadzora ilegalnih prehodov meje z senzorskim nadzorom (premična oprema) t.j. z optičnimi senzorji ustrezne tehnologije. Za delovanje je potrebna aktivna IKT oprema za obdelavo, analiziranje in prenos signalov v videonadzore centre, usposabljanje kadrov, uporabnikov in vzdrževanje. S tem bi olajšali izzive varovanja zunanje meje, sledili razvoju opreme ter ukrepom (ZSM).</w:t>
            </w:r>
          </w:p>
          <w:p w14:paraId="1CA03541" w14:textId="77777777" w:rsidR="00A77B3E" w:rsidRDefault="00A77B3E">
            <w:pPr>
              <w:spacing w:before="5pt"/>
              <w:rPr>
                <w:rFonts w:ascii="TimesNewRoman" w:eastAsia="TimesNewRoman" w:hAnsi="TimesNewRoman" w:cs="TimesNewRoman"/>
                <w:color w:val="000000"/>
              </w:rPr>
            </w:pPr>
          </w:p>
          <w:p w14:paraId="4927B5AF"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Helikopter: </w:t>
            </w:r>
            <w:r>
              <w:rPr>
                <w:rFonts w:ascii="TimesNewRoman" w:eastAsia="TimesNewRoman" w:hAnsi="TimesNewRoman" w:cs="TimesNewRoman"/>
                <w:color w:val="000000"/>
              </w:rPr>
              <w:t>Za izvajanje mejne kontrole po ZSM je ključen helikopter. Naloge nadzora državne meje in tega območja se opravljajo s patruljno-izvidniškimi helikopterji na linijskih (državna meja) ali točkovnih ciljnih območjih (mejni prehodi, počivališča, zapore na cestah). Uporablja se videokamera z veliko povečavo, snemanje in prenos slike na daljavo. S to tehnologijo je helikopter izvidnik operativnega štaba ali kot operativni štab v zraku. Helikopter mora imeti sistem za nočno opazovanje, termovizijski senzor in iskalni reflektor za osvetljevanje območij iskanja ali označevanje ciljev zemeljskim ekipam.</w:t>
            </w:r>
          </w:p>
          <w:p w14:paraId="1371E7D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Investicijsko vzdrževanje sedanje flote ni smiselno, zaradi previsokih investicijskih vlaganj, zastarele tehnologije, visokih cen ter dolgih dobavnih rokov nadomestnih delov, razen EC135 in pogojno AW109E (zaradi starosti modifikacija ekonomsko ni upravičena). Le 2 helikopterja v celoti ustrezata potrebam policije (EC135, AW169). Za potrebe policije je potrebno zmanjšati stroške, povečati letalsko varnost in čim prej zagotoviti zamenjavo flote in nadgradnjo videonadzornega sistema.</w:t>
            </w:r>
          </w:p>
          <w:p w14:paraId="13D736B0"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Za učinkovito izvajanje sch. priporočila bo nabavljen 1 patruljno izvidniški helikopter z opremo visokozmogljivih sistemov kamere za delo podnevi in ponoči, skladno s Frontex standardi ter financirana po ključu delitve (mejna problematika).</w:t>
            </w:r>
          </w:p>
          <w:p w14:paraId="4259B7C8" w14:textId="77777777" w:rsidR="00A77B3E" w:rsidRDefault="00A77B3E">
            <w:pPr>
              <w:spacing w:before="5pt"/>
              <w:rPr>
                <w:rFonts w:ascii="TimesNewRoman" w:eastAsia="TimesNewRoman" w:hAnsi="TimesNewRoman" w:cs="TimesNewRoman"/>
                <w:color w:val="000000"/>
              </w:rPr>
            </w:pPr>
          </w:p>
          <w:p w14:paraId="06EC5631"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Čolni – pomorska plovila za varovanje meje: </w:t>
            </w:r>
            <w:r>
              <w:rPr>
                <w:rFonts w:ascii="TimesNewRoman" w:eastAsia="TimesNewRoman" w:hAnsi="TimesNewRoman" w:cs="TimesNewRoman"/>
                <w:color w:val="000000"/>
              </w:rPr>
              <w:t>Policija je iz prejšnje perspektive kupila 2 plovili za izvajanje varovanja morske meje, katerih delovanje sta schengenska evalvacija in Frontexov »Vulnerability Assessment« ocenila kot primerno, v prihodnosti pa bo potrebna nadgradnja, posodobitev in obnova za izvajanje nalog po sch. standardih. V kolikor se bo nadgradnja izkazala za nesmotrno, zaradi iztrošenosti, ju bomo nadomestili.</w:t>
            </w:r>
          </w:p>
          <w:p w14:paraId="33B343CF" w14:textId="77777777" w:rsidR="00A77B3E" w:rsidRDefault="00A77B3E">
            <w:pPr>
              <w:spacing w:before="5pt"/>
              <w:rPr>
                <w:rFonts w:ascii="TimesNewRoman" w:eastAsia="TimesNewRoman" w:hAnsi="TimesNewRoman" w:cs="TimesNewRoman"/>
                <w:color w:val="000000"/>
              </w:rPr>
            </w:pPr>
          </w:p>
          <w:p w14:paraId="7F3D23E7"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Specialno opremljena vozila </w:t>
            </w:r>
            <w:r>
              <w:rPr>
                <w:rFonts w:ascii="TimesNewRoman" w:eastAsia="TimesNewRoman" w:hAnsi="TimesNewRoman" w:cs="TimesNewRoman"/>
                <w:color w:val="000000"/>
              </w:rPr>
              <w:t>so potrebna</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za opravljanje aktivnosti vezanih na mejno tematiko (namensko opremljena vozila za delo z brezpilotnimi zrakoplovi; za delo z brezpilotnimi zrakoplovi in </w:t>
            </w:r>
            <w:r>
              <w:rPr>
                <w:rFonts w:ascii="TimesNewRoman" w:eastAsia="TimesNewRoman" w:hAnsi="TimesNewRoman" w:cs="TimesNewRoman"/>
                <w:color w:val="000000"/>
              </w:rPr>
              <w:lastRenderedPageBreak/>
              <w:t>delo z video sistemi na meji ter namensko opremljena kombinirana vozila za potrebe nadzora prometa z video sistemi).</w:t>
            </w:r>
          </w:p>
          <w:p w14:paraId="67974E99" w14:textId="77777777" w:rsidR="00A77B3E" w:rsidRDefault="00A77B3E">
            <w:pPr>
              <w:spacing w:before="5pt"/>
              <w:rPr>
                <w:rFonts w:ascii="TimesNewRoman" w:eastAsia="TimesNewRoman" w:hAnsi="TimesNewRoman" w:cs="TimesNewRoman"/>
                <w:color w:val="000000"/>
              </w:rPr>
            </w:pPr>
          </w:p>
          <w:p w14:paraId="32AF4330"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Vzpostavitev tehničnega nadzora mejnega območja</w:t>
            </w:r>
            <w:r>
              <w:rPr>
                <w:rFonts w:ascii="TimesNewRoman" w:eastAsia="TimesNewRoman" w:hAnsi="TimesNewRoman" w:cs="TimesNewRoman"/>
                <w:color w:val="000000"/>
              </w:rPr>
              <w:t xml:space="preserve"> zahteva analitične kapacitete, za kar je nujna menjava videonadzornih sistemov na vseh MP (kamere, snemalniki in pripadajoča premična oprema). Cilj je vzpostavitev sodobne opreme za zagotavljanje neprekinjenega učinkovitega varovanja državne meje. Načrtovan je nakup dodatnih brezpilotnih zrakoplovov z ustrezno opremo za nadzor državne meje in z oskrbovalnimi sistemi za povečanje avtonomije, ki so se izkazali za koristne pri nadzoru manj dostopnega terena, odkrivanju, spremljanju in sledenju večjih skupin nelegalnih migrantov, ki prečkajo mejo. Ker jih uporabljajo tudi trgovci z migranti, mora SI Policija zagotoviti protidronsko obrambo. Potrebna je tudi specialna programska oprema za analitiko video posnetkov in usposobljeni operaterji.</w:t>
            </w:r>
          </w:p>
          <w:p w14:paraId="08B148BB" w14:textId="77777777" w:rsidR="00A77B3E" w:rsidRDefault="00A77B3E">
            <w:pPr>
              <w:spacing w:before="5pt"/>
              <w:rPr>
                <w:rFonts w:ascii="TimesNewRoman" w:eastAsia="TimesNewRoman" w:hAnsi="TimesNewRoman" w:cs="TimesNewRoman"/>
                <w:color w:val="000000"/>
              </w:rPr>
            </w:pPr>
          </w:p>
          <w:p w14:paraId="143FDB91"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spremljanje mejnega območja, zunaj MP je potrebna namestitev več </w:t>
            </w:r>
            <w:r>
              <w:rPr>
                <w:rFonts w:ascii="TimesNewRoman" w:eastAsia="TimesNewRoman" w:hAnsi="TimesNewRoman" w:cs="TimesNewRoman"/>
                <w:b/>
                <w:bCs/>
                <w:color w:val="000000"/>
              </w:rPr>
              <w:t>specialnih kamer</w:t>
            </w:r>
            <w:r>
              <w:rPr>
                <w:rFonts w:ascii="TimesNewRoman" w:eastAsia="TimesNewRoman" w:hAnsi="TimesNewRoman" w:cs="TimesNewRoman"/>
                <w:color w:val="000000"/>
              </w:rPr>
              <w:t>. Ker je v pripravi spremembe zakonodaje bo omogočena tudi uporaba posebnih orodij.</w:t>
            </w:r>
          </w:p>
          <w:p w14:paraId="70D714E7" w14:textId="77777777" w:rsidR="00A77B3E" w:rsidRDefault="00A77B3E">
            <w:pPr>
              <w:spacing w:before="5pt"/>
              <w:rPr>
                <w:rFonts w:ascii="TimesNewRoman" w:eastAsia="TimesNewRoman" w:hAnsi="TimesNewRoman" w:cs="TimesNewRoman"/>
                <w:color w:val="000000"/>
              </w:rPr>
            </w:pPr>
          </w:p>
          <w:p w14:paraId="0649C9D9"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Zaščitna oprema za operativno delo mejnih policistov</w:t>
            </w:r>
            <w:r>
              <w:rPr>
                <w:rFonts w:ascii="TimesNewRoman" w:eastAsia="TimesNewRoman" w:hAnsi="TimesNewRoman" w:cs="TimesNewRoman"/>
                <w:color w:val="000000"/>
              </w:rPr>
              <w:t>, ki se ukvarjajo z nelegalnimi migranti in tujci pri nadzoru njihovih osebnih stvari in varnostnem nadzoru.</w:t>
            </w:r>
          </w:p>
          <w:p w14:paraId="57D13AE9" w14:textId="77777777" w:rsidR="00A77B3E" w:rsidRDefault="00A77B3E">
            <w:pPr>
              <w:spacing w:before="5pt"/>
              <w:rPr>
                <w:rFonts w:ascii="TimesNewRoman" w:eastAsia="TimesNewRoman" w:hAnsi="TimesNewRoman" w:cs="TimesNewRoman"/>
                <w:color w:val="000000"/>
              </w:rPr>
            </w:pPr>
          </w:p>
          <w:p w14:paraId="10CDD58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Pričakovani rezultat (PR): učinkovito izvajanje kontrol na zunanjih mejah; boljša opremljenost, odzivnost in učinkovitost pri nadzoru zunanje meje.</w:t>
            </w:r>
          </w:p>
          <w:p w14:paraId="4384C666" w14:textId="77777777" w:rsidR="00A77B3E" w:rsidRDefault="00A77B3E">
            <w:pPr>
              <w:spacing w:before="5pt"/>
              <w:rPr>
                <w:rFonts w:ascii="TimesNewRoman" w:eastAsia="TimesNewRoman" w:hAnsi="TimesNewRoman" w:cs="TimesNewRoman"/>
                <w:color w:val="000000"/>
              </w:rPr>
            </w:pPr>
          </w:p>
          <w:p w14:paraId="57BC1FA7" w14:textId="77777777" w:rsidR="00A77B3E" w:rsidRDefault="00A77B3E">
            <w:pPr>
              <w:spacing w:before="5pt"/>
              <w:rPr>
                <w:rFonts w:ascii="TimesNewRoman" w:eastAsia="TimesNewRoman" w:hAnsi="TimesNewRoman" w:cs="TimesNewRoman"/>
                <w:color w:val="000000"/>
              </w:rPr>
            </w:pPr>
          </w:p>
          <w:p w14:paraId="67173962"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Mednarodni prostor za zavrnjene državljane tretjih držav</w:t>
            </w:r>
          </w:p>
          <w:p w14:paraId="01015E24" w14:textId="77777777" w:rsidR="00A77B3E" w:rsidRDefault="00A77B3E">
            <w:pPr>
              <w:spacing w:before="5pt"/>
              <w:rPr>
                <w:rFonts w:ascii="TimesNewRoman" w:eastAsia="TimesNewRoman" w:hAnsi="TimesNewRoman" w:cs="TimesNewRoman"/>
                <w:color w:val="000000"/>
              </w:rPr>
            </w:pPr>
          </w:p>
          <w:p w14:paraId="2C85300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Postaja letališke policije (PLP) Brnik je zadolžena za izvajanje mejne kontrole na zunanjih sch. mejah, kamor spada letališče Jožeta Pučnika, Ljubljana. Zavrnjene potnike - DTD, ki ne izpolnjujejo pogojev za vstop v sch. območje, se namesti v posebni prostor - Mednarodni prostor za zavrnjene tujce, kjer se jim nudi nadzor, prenočišče in prehrano.</w:t>
            </w:r>
          </w:p>
          <w:p w14:paraId="0C8FF85A" w14:textId="77777777" w:rsidR="00A77B3E" w:rsidRDefault="00A77B3E">
            <w:pPr>
              <w:spacing w:before="5pt"/>
              <w:rPr>
                <w:rFonts w:ascii="TimesNewRoman" w:eastAsia="TimesNewRoman" w:hAnsi="TimesNewRoman" w:cs="TimesNewRoman"/>
                <w:color w:val="000000"/>
              </w:rPr>
            </w:pPr>
          </w:p>
          <w:p w14:paraId="0A374D1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 zagotavljanje kakovostne namestitve in oskrbe zavrnjenih DTD (zagotavljanje varovanje človekovih pravic in njihovega dostojanstva).</w:t>
            </w:r>
          </w:p>
          <w:p w14:paraId="0694D930" w14:textId="77777777" w:rsidR="00A77B3E" w:rsidRDefault="00A77B3E">
            <w:pPr>
              <w:spacing w:before="5pt"/>
              <w:rPr>
                <w:rFonts w:ascii="TimesNewRoman" w:eastAsia="TimesNewRoman" w:hAnsi="TimesNewRoman" w:cs="TimesNewRoman"/>
                <w:color w:val="000000"/>
              </w:rPr>
            </w:pPr>
          </w:p>
          <w:p w14:paraId="175CCB43" w14:textId="77777777" w:rsidR="00A77B3E" w:rsidRDefault="00A77B3E">
            <w:pPr>
              <w:spacing w:before="5pt"/>
              <w:rPr>
                <w:rFonts w:ascii="TimesNewRoman" w:eastAsia="TimesNewRoman" w:hAnsi="TimesNewRoman" w:cs="TimesNewRoman"/>
                <w:color w:val="000000"/>
              </w:rPr>
            </w:pPr>
          </w:p>
          <w:p w14:paraId="5DEE89BD"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Zamenjava dotrajane opreme za MP</w:t>
            </w:r>
          </w:p>
          <w:p w14:paraId="2327094A" w14:textId="77777777" w:rsidR="00A77B3E" w:rsidRDefault="00A77B3E">
            <w:pPr>
              <w:spacing w:before="5pt"/>
              <w:rPr>
                <w:rFonts w:ascii="TimesNewRoman" w:eastAsia="TimesNewRoman" w:hAnsi="TimesNewRoman" w:cs="TimesNewRoman"/>
                <w:color w:val="000000"/>
              </w:rPr>
            </w:pPr>
          </w:p>
          <w:p w14:paraId="2B9C3426"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Vključeni so MP na zunanji sch. meji s HR, kjer bo nujna zamenjava opreme omogočala normalne pogoje za delo policije (funkcionalnost objektov). To lahko obsega tudi zamenjavo dotrajanih kontrolnih kabin in zabojnikov, klimatskih in drugih naprav za hlajenje in ogrevanje prostorov, naprav za neprekinjeno napajanje in agregatov, delovnih postaj in monitorjev za nadzor prometa na MP, zamenjavo zapornic na MP, naprav za obveščanje in usmerjanje prometa na MP.</w:t>
            </w:r>
          </w:p>
          <w:p w14:paraId="22896E99" w14:textId="77777777" w:rsidR="00A77B3E" w:rsidRDefault="00A77B3E">
            <w:pPr>
              <w:spacing w:before="5pt"/>
              <w:rPr>
                <w:rFonts w:ascii="TimesNewRoman" w:eastAsia="TimesNewRoman" w:hAnsi="TimesNewRoman" w:cs="TimesNewRoman"/>
                <w:color w:val="000000"/>
              </w:rPr>
            </w:pPr>
          </w:p>
          <w:p w14:paraId="0D64A06D"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 boljši pogoji za delo policije za varovanje meje.</w:t>
            </w:r>
          </w:p>
          <w:p w14:paraId="686B3BF4" w14:textId="77777777" w:rsidR="00A77B3E" w:rsidRDefault="00A77B3E">
            <w:pPr>
              <w:spacing w:before="5pt"/>
              <w:rPr>
                <w:rFonts w:ascii="TimesNewRoman" w:eastAsia="TimesNewRoman" w:hAnsi="TimesNewRoman" w:cs="TimesNewRoman"/>
                <w:color w:val="000000"/>
              </w:rPr>
            </w:pPr>
          </w:p>
          <w:p w14:paraId="74E7EEFB" w14:textId="77777777" w:rsidR="00A77B3E" w:rsidRDefault="00A77B3E">
            <w:pPr>
              <w:spacing w:before="5pt"/>
              <w:rPr>
                <w:rFonts w:ascii="TimesNewRoman" w:eastAsia="TimesNewRoman" w:hAnsi="TimesNewRoman" w:cs="TimesNewRoman"/>
                <w:color w:val="000000"/>
              </w:rPr>
            </w:pPr>
          </w:p>
          <w:p w14:paraId="00C8103E"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Napotitev uradnikov za zvezo za priseljevanje ter mejnih policistov v tretje države (90%)</w:t>
            </w:r>
            <w:r>
              <w:rPr>
                <w:rFonts w:ascii="TimesNewRoman" w:eastAsia="TimesNewRoman" w:hAnsi="TimesNewRoman" w:cs="TimesNewRoman"/>
                <w:color w:val="000000"/>
              </w:rPr>
              <w:t>.</w:t>
            </w:r>
          </w:p>
          <w:p w14:paraId="1623D42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Do leta 2024 bodo napotene 4 osebe na območje Zahodnega Balkana - v Bosno in Hercegovino, R. Srbijo, R. Severno Makedonijo in Črno goro, nato pa še 2 osebi v R. Albanijo in Kosovo. Mandat traja praviloma štiri leta, možno podaljšanje na 6 let. V okviru bilateralnega policijskega sodelovanja SI z R. Severno Makedonijo in R. Srbijo na področju preprečevanja nedovoljenih migracij, bo letno napotenih 8 skupin SI policistov (do 10 v skupini).</w:t>
            </w:r>
          </w:p>
          <w:p w14:paraId="778E5D11" w14:textId="77777777" w:rsidR="00A77B3E" w:rsidRDefault="00A77B3E">
            <w:pPr>
              <w:spacing w:before="5pt"/>
              <w:rPr>
                <w:rFonts w:ascii="TimesNewRoman" w:eastAsia="TimesNewRoman" w:hAnsi="TimesNewRoman" w:cs="TimesNewRoman"/>
                <w:color w:val="000000"/>
              </w:rPr>
            </w:pPr>
          </w:p>
          <w:p w14:paraId="10D6B997" w14:textId="77777777" w:rsidR="00A77B3E" w:rsidRPr="006B0B05" w:rsidRDefault="00A77B3E">
            <w:pPr>
              <w:spacing w:before="5pt"/>
              <w:rPr>
                <w:rFonts w:ascii="TimesNewRoman" w:eastAsia="TimesNewRoman" w:hAnsi="TimesNewRoman" w:cs="TimesNewRoman"/>
              </w:rPr>
            </w:pPr>
          </w:p>
          <w:p w14:paraId="189A98B2" w14:textId="62436F90" w:rsidR="00A77B3E" w:rsidRDefault="00147F1E">
            <w:pPr>
              <w:spacing w:before="5pt"/>
              <w:rPr>
                <w:rFonts w:ascii="TimesNewRoman" w:eastAsia="TimesNewRoman" w:hAnsi="TimesNewRoman" w:cs="TimesNewRoman"/>
                <w:color w:val="000000"/>
              </w:rPr>
            </w:pPr>
            <w:r w:rsidRPr="006B0B05">
              <w:rPr>
                <w:rFonts w:ascii="TimesNewRoman" w:eastAsia="TimesNewRoman" w:hAnsi="TimesNewRoman" w:cs="TimesNewRoman"/>
                <w:u w:val="single"/>
              </w:rPr>
              <w:t>2</w:t>
            </w:r>
            <w:r w:rsidR="00D36E69" w:rsidRPr="006B0B05">
              <w:rPr>
                <w:rFonts w:ascii="TimesNewRoman" w:eastAsia="TimesNewRoman" w:hAnsi="TimesNewRoman" w:cs="TimesNewRoman"/>
                <w:u w:val="single"/>
              </w:rPr>
              <w:t xml:space="preserve">) Izvedbeni </w:t>
            </w:r>
            <w:r w:rsidR="00D36E69">
              <w:rPr>
                <w:rFonts w:ascii="TimesNewRoman" w:eastAsia="TimesNewRoman" w:hAnsi="TimesNewRoman" w:cs="TimesNewRoman"/>
                <w:color w:val="000000"/>
                <w:u w:val="single"/>
              </w:rPr>
              <w:t>ukrep 1a(iii)</w:t>
            </w:r>
            <w:r w:rsidR="00D36E69">
              <w:rPr>
                <w:rFonts w:ascii="TimesNewRoman" w:eastAsia="TimesNewRoman" w:hAnsi="TimesNewRoman" w:cs="TimesNewRoman"/>
                <w:color w:val="000000"/>
              </w:rPr>
              <w:t>:</w:t>
            </w:r>
          </w:p>
          <w:p w14:paraId="7DE09909" w14:textId="77777777" w:rsidR="00A77B3E" w:rsidRDefault="00A77B3E">
            <w:pPr>
              <w:spacing w:before="5pt"/>
              <w:rPr>
                <w:rFonts w:ascii="TimesNewRoman" w:eastAsia="TimesNewRoman" w:hAnsi="TimesNewRoman" w:cs="TimesNewRoman"/>
                <w:color w:val="000000"/>
              </w:rPr>
            </w:pPr>
          </w:p>
          <w:p w14:paraId="2C5BED3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Analitični programi za izdelavo naprednih analiz tveganja </w:t>
            </w:r>
          </w:p>
          <w:p w14:paraId="5DA78BFA" w14:textId="77777777" w:rsidR="00A77B3E" w:rsidRDefault="00A77B3E">
            <w:pPr>
              <w:spacing w:before="5pt"/>
              <w:rPr>
                <w:rFonts w:ascii="TimesNewRoman" w:eastAsia="TimesNewRoman" w:hAnsi="TimesNewRoman" w:cs="TimesNewRoman"/>
                <w:color w:val="000000"/>
              </w:rPr>
            </w:pPr>
          </w:p>
          <w:p w14:paraId="7FB1D679"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Schengenska evalvacija in Frontexova ocena »Vulnerability Assessment« kažeta potrebo po izboljšanju sistema dela in usposobljenosti na področju priprav analiz tveganja. Z nakupom posebnih specialnih programskih orodij bo olajšano delo in izboljšana kakovost analiz tveganj. Policija uporablja programsko opremo, ki omogoča pridobivanje različnih podatkov o plovilih in njihovih poteh.</w:t>
            </w:r>
          </w:p>
          <w:p w14:paraId="647DEC4C" w14:textId="77777777" w:rsidR="00A77B3E" w:rsidRDefault="00A77B3E">
            <w:pPr>
              <w:spacing w:before="5pt"/>
              <w:rPr>
                <w:rFonts w:ascii="TimesNewRoman" w:eastAsia="TimesNewRoman" w:hAnsi="TimesNewRoman" w:cs="TimesNewRoman"/>
                <w:color w:val="000000"/>
              </w:rPr>
            </w:pPr>
          </w:p>
          <w:p w14:paraId="4DDF01B1"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 nabava analitičnih programov za izdelavo naprednih analiz tveganja.</w:t>
            </w:r>
          </w:p>
          <w:p w14:paraId="7F50B438" w14:textId="77777777" w:rsidR="00A77B3E" w:rsidRDefault="00A77B3E">
            <w:pPr>
              <w:spacing w:before="5pt"/>
              <w:rPr>
                <w:rFonts w:ascii="TimesNewRoman" w:eastAsia="TimesNewRoman" w:hAnsi="TimesNewRoman" w:cs="TimesNewRoman"/>
                <w:color w:val="000000"/>
              </w:rPr>
            </w:pPr>
          </w:p>
          <w:p w14:paraId="561ECF24"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Izboljšanje analitskih zmogljivosti za naprednejša ocenjevanja tveganj v smeri "hot spot" analiz in odkrivanja zapletenih povezav v podatkih: </w:t>
            </w:r>
            <w:r>
              <w:rPr>
                <w:rFonts w:ascii="TimesNewRoman" w:eastAsia="TimesNewRoman" w:hAnsi="TimesNewRoman" w:cs="TimesNewRoman"/>
                <w:color w:val="000000"/>
              </w:rPr>
              <w:t>Za</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učinkovitejše pridobivanje in analizo podatkov za ocenjevanje situacij, izvajanje ukrepov in proaktivno delovanje je predvidena vzpostavitev analitike in Geografskega informacijskega sistema (GIS) za mejo, dodatne licence za GIS in Power BI, avtomatska izmenjava podatkov z zunanjimi organizacijami, geografske podlage ter vzdrževanje mobilne rešitve za vnos podatkov na terenu.</w:t>
            </w:r>
          </w:p>
          <w:p w14:paraId="76FD6939" w14:textId="77777777" w:rsidR="00A77B3E" w:rsidRPr="006B0B05" w:rsidRDefault="00A77B3E">
            <w:pPr>
              <w:spacing w:before="5pt"/>
              <w:rPr>
                <w:rFonts w:ascii="TimesNewRoman" w:eastAsia="TimesNewRoman" w:hAnsi="TimesNewRoman" w:cs="TimesNewRoman"/>
              </w:rPr>
            </w:pPr>
          </w:p>
          <w:p w14:paraId="72BAA50B" w14:textId="77777777" w:rsidR="00A77B3E" w:rsidRPr="006B0B05" w:rsidRDefault="00A77B3E">
            <w:pPr>
              <w:spacing w:before="5pt"/>
              <w:rPr>
                <w:rFonts w:ascii="TimesNewRoman" w:eastAsia="TimesNewRoman" w:hAnsi="TimesNewRoman" w:cs="TimesNewRoman"/>
              </w:rPr>
            </w:pPr>
          </w:p>
          <w:p w14:paraId="7D5A8237" w14:textId="2AD8151D" w:rsidR="00A77B3E" w:rsidRPr="006B0B05" w:rsidRDefault="00147F1E">
            <w:pPr>
              <w:spacing w:before="5pt"/>
              <w:rPr>
                <w:rFonts w:ascii="TimesNewRoman" w:eastAsia="TimesNewRoman" w:hAnsi="TimesNewRoman" w:cs="TimesNewRoman"/>
              </w:rPr>
            </w:pPr>
            <w:r w:rsidRPr="006B0B05">
              <w:rPr>
                <w:rFonts w:ascii="TimesNewRoman" w:eastAsia="TimesNewRoman" w:hAnsi="TimesNewRoman" w:cs="TimesNewRoman"/>
              </w:rPr>
              <w:t>3</w:t>
            </w:r>
            <w:r w:rsidR="00D36E69" w:rsidRPr="006B0B05">
              <w:rPr>
                <w:rFonts w:ascii="TimesNewRoman" w:eastAsia="TimesNewRoman" w:hAnsi="TimesNewRoman" w:cs="TimesNewRoman"/>
              </w:rPr>
              <w:t xml:space="preserve">) </w:t>
            </w:r>
            <w:r w:rsidR="00D36E69" w:rsidRPr="006B0B05">
              <w:rPr>
                <w:rFonts w:ascii="TimesNewRoman" w:eastAsia="TimesNewRoman" w:hAnsi="TimesNewRoman" w:cs="TimesNewRoman"/>
                <w:u w:val="single"/>
              </w:rPr>
              <w:t>Izvedbeni ukrep 1d</w:t>
            </w:r>
            <w:r w:rsidR="00D36E69" w:rsidRPr="006B0B05">
              <w:rPr>
                <w:rFonts w:ascii="TimesNewRoman" w:eastAsia="TimesNewRoman" w:hAnsi="TimesNewRoman" w:cs="TimesNewRoman"/>
              </w:rPr>
              <w:t>:</w:t>
            </w:r>
          </w:p>
          <w:p w14:paraId="1442757D" w14:textId="77777777" w:rsidR="00A77B3E" w:rsidRPr="006B0B05" w:rsidRDefault="00A77B3E">
            <w:pPr>
              <w:spacing w:before="5pt"/>
              <w:rPr>
                <w:rFonts w:ascii="TimesNewRoman" w:eastAsia="TimesNewRoman" w:hAnsi="TimesNewRoman" w:cs="TimesNewRoman"/>
              </w:rPr>
            </w:pPr>
          </w:p>
          <w:p w14:paraId="54A1F97A"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Tehnična oprema za varovanje kopenske meje in nadzor meje </w:t>
            </w:r>
          </w:p>
          <w:p w14:paraId="64EC9895" w14:textId="77777777" w:rsidR="00A77B3E" w:rsidRDefault="00A77B3E">
            <w:pPr>
              <w:spacing w:before="5pt"/>
              <w:rPr>
                <w:rFonts w:ascii="TimesNewRoman" w:eastAsia="TimesNewRoman" w:hAnsi="TimesNewRoman" w:cs="TimesNewRoman"/>
                <w:color w:val="000000"/>
              </w:rPr>
            </w:pPr>
          </w:p>
          <w:p w14:paraId="63A66F1B"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Priporočila </w:t>
            </w:r>
            <w:r>
              <w:rPr>
                <w:rFonts w:ascii="TimesNewRoman" w:eastAsia="TimesNewRoman" w:hAnsi="TimesNewRoman" w:cs="TimesNewRoman"/>
                <w:color w:val="000000"/>
                <w:u w:val="single"/>
              </w:rPr>
              <w:t>Frontexova ocena »Vulnerability Assessment« iz 2020 ter schengenske evalvacije SCHEVAL 2019</w:t>
            </w:r>
            <w:r>
              <w:rPr>
                <w:rFonts w:ascii="TimesNewRoman" w:eastAsia="TimesNewRoman" w:hAnsi="TimesNewRoman" w:cs="TimesNewRoman"/>
                <w:color w:val="000000"/>
              </w:rPr>
              <w:t xml:space="preserve"> kažejo na zastarelo opremo, pomanjkanje in izboljšave opreme za varovanje kopenske meje, zato so načrtovane spodaj navedene aktivnosti:</w:t>
            </w:r>
          </w:p>
          <w:p w14:paraId="03015CFE" w14:textId="77777777" w:rsidR="00A77B3E" w:rsidRDefault="00D36E69">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Nabava </w:t>
            </w:r>
            <w:r>
              <w:rPr>
                <w:rFonts w:ascii="TimesNewRoman" w:eastAsia="TimesNewRoman" w:hAnsi="TimesNewRoman" w:cs="TimesNewRoman"/>
                <w:b/>
                <w:bCs/>
                <w:color w:val="000000"/>
              </w:rPr>
              <w:t>ročnih in mobilnih termovizij</w:t>
            </w:r>
            <w:r>
              <w:rPr>
                <w:rFonts w:ascii="TimesNewRoman" w:eastAsia="TimesNewRoman" w:hAnsi="TimesNewRoman" w:cs="TimesNewRoman"/>
                <w:color w:val="000000"/>
              </w:rPr>
              <w:t>. Policija ima v uporabi 9 mobilnih, 32 ročnih termovizij in 106 žepnih termovizijskih naprav.</w:t>
            </w:r>
          </w:p>
          <w:p w14:paraId="66592B40" w14:textId="77777777" w:rsidR="00A77B3E" w:rsidRDefault="00D36E69">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Zamenjava iztrošenih </w:t>
            </w:r>
            <w:r>
              <w:rPr>
                <w:rFonts w:ascii="TimesNewRoman" w:eastAsia="TimesNewRoman" w:hAnsi="TimesNewRoman" w:cs="TimesNewRoman"/>
                <w:b/>
                <w:bCs/>
                <w:color w:val="000000"/>
              </w:rPr>
              <w:t>prevoznih sredstev za nadzor kopenske meje in mejno kontrolo,</w:t>
            </w:r>
            <w:r>
              <w:rPr>
                <w:rFonts w:ascii="TimesNewRoman" w:eastAsia="TimesNewRoman" w:hAnsi="TimesNewRoman" w:cs="TimesNewRoman"/>
                <w:color w:val="000000"/>
              </w:rPr>
              <w:t xml:space="preserve"> nominacija patruljnih vozil v Frontex TEP ter nakup patruljnih vozil za napotene mejne policiste v tretje države.</w:t>
            </w:r>
          </w:p>
          <w:p w14:paraId="05DD3230" w14:textId="77777777" w:rsidR="00A77B3E" w:rsidRDefault="00D36E69">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b/>
                <w:bCs/>
                <w:color w:val="000000"/>
              </w:rPr>
              <w:t>Detektorji CO2 in srčnega utripa za odkrivanje oseb, skritih v vozilih</w:t>
            </w:r>
            <w:r>
              <w:rPr>
                <w:rFonts w:ascii="TimesNewRoman" w:eastAsia="TimesNewRoman" w:hAnsi="TimesNewRoman" w:cs="TimesNewRoman"/>
                <w:color w:val="000000"/>
              </w:rPr>
              <w:t xml:space="preserve"> kot nadgradnja obstoječe opreme.</w:t>
            </w:r>
          </w:p>
          <w:p w14:paraId="11DB1031" w14:textId="77777777" w:rsidR="00A77B3E" w:rsidRDefault="00D36E69">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Pridobitev dodatnih </w:t>
            </w:r>
            <w:r>
              <w:rPr>
                <w:rFonts w:ascii="TimesNewRoman" w:eastAsia="TimesNewRoman" w:hAnsi="TimesNewRoman" w:cs="TimesNewRoman"/>
                <w:b/>
                <w:bCs/>
                <w:color w:val="000000"/>
              </w:rPr>
              <w:t>službenih živali za nadzor in varovanje meje</w:t>
            </w:r>
            <w:r>
              <w:rPr>
                <w:rFonts w:ascii="TimesNewRoman" w:eastAsia="TimesNewRoman" w:hAnsi="TimesNewRoman" w:cs="TimesNewRoman"/>
                <w:color w:val="000000"/>
              </w:rPr>
              <w:t>.</w:t>
            </w:r>
          </w:p>
          <w:p w14:paraId="1C08D67C" w14:textId="77777777" w:rsidR="00A77B3E" w:rsidRDefault="00D36E69">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Nabava kakovostne </w:t>
            </w:r>
            <w:r>
              <w:rPr>
                <w:rFonts w:ascii="TimesNewRoman" w:eastAsia="TimesNewRoman" w:hAnsi="TimesNewRoman" w:cs="TimesNewRoman"/>
                <w:b/>
                <w:bCs/>
                <w:color w:val="000000"/>
              </w:rPr>
              <w:t>opreme za nočno opazovanje/nadzor</w:t>
            </w:r>
            <w:r>
              <w:rPr>
                <w:rFonts w:ascii="TimesNewRoman" w:eastAsia="TimesNewRoman" w:hAnsi="TimesNewRoman" w:cs="TimesNewRoman"/>
                <w:color w:val="000000"/>
              </w:rPr>
              <w:t>.</w:t>
            </w:r>
          </w:p>
          <w:p w14:paraId="1A190CBF" w14:textId="77777777" w:rsidR="00A77B3E" w:rsidRDefault="00D36E69">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Obstoječ sistem varovanja t.j. </w:t>
            </w:r>
            <w:r>
              <w:rPr>
                <w:rFonts w:ascii="TimesNewRoman" w:eastAsia="TimesNewRoman" w:hAnsi="TimesNewRoman" w:cs="TimesNewRoman"/>
                <w:b/>
                <w:bCs/>
                <w:color w:val="000000"/>
              </w:rPr>
              <w:t>radarski sistem s kamerami</w:t>
            </w:r>
            <w:r>
              <w:rPr>
                <w:rFonts w:ascii="TimesNewRoman" w:eastAsia="TimesNewRoman" w:hAnsi="TimesNewRoman" w:cs="TimesNewRoman"/>
                <w:color w:val="000000"/>
              </w:rPr>
              <w:t xml:space="preserve"> je primeren, v prihodnosti pa bo potrebno poskrbeti za nadgradnjo in nadaljnjo operativnost sistema, v skladu z razvojem tehnologije, da bo omogočena izmenjava situacijske slike s sosednjimi državami.</w:t>
            </w:r>
          </w:p>
          <w:p w14:paraId="4E0AA99E" w14:textId="77777777" w:rsidR="00A77B3E" w:rsidRDefault="00A77B3E">
            <w:pPr>
              <w:spacing w:before="5pt"/>
              <w:rPr>
                <w:rFonts w:ascii="TimesNewRoman" w:eastAsia="TimesNewRoman" w:hAnsi="TimesNewRoman" w:cs="TimesNewRoman"/>
                <w:color w:val="000000"/>
              </w:rPr>
            </w:pPr>
          </w:p>
          <w:p w14:paraId="0A19EF0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Eurosur: </w:t>
            </w:r>
            <w:r>
              <w:rPr>
                <w:rFonts w:ascii="TimesNewRoman" w:eastAsia="TimesNewRoman" w:hAnsi="TimesNewRoman" w:cs="TimesNewRoman"/>
                <w:color w:val="000000"/>
              </w:rPr>
              <w:t>Investicije v pomorsko opremo in celovit sistem EUROSUR za avtomatizirano izmenjavo podatkov in prilagoditev za obravnavo tajnih podatkov s stopnjo CONFIDENTIAL so nujne za vzpostavitev sistema do predvidoma 2025, skladno z Uredbo o evropski mejni in obalni straži EBCG (2019/1896) ter Uredbo EU 2021/581. SI trenutno izvaja NCC samo na morski meji, za poročanje je odgovorna pomorska policija. Obstoječi informacijski tokovi, skladni z izmenjavo zaupnih informacij, še niso vzpostavljeni, SI še ni zaznala nobene nevarnosti.</w:t>
            </w:r>
          </w:p>
          <w:p w14:paraId="1FF30D0D" w14:textId="77777777" w:rsidR="00A77B3E" w:rsidRDefault="00A77B3E">
            <w:pPr>
              <w:spacing w:before="5pt"/>
              <w:rPr>
                <w:rFonts w:ascii="TimesNewRoman" w:eastAsia="TimesNewRoman" w:hAnsi="TimesNewRoman" w:cs="TimesNewRoman"/>
                <w:color w:val="000000"/>
              </w:rPr>
            </w:pPr>
          </w:p>
          <w:p w14:paraId="4A485FB9" w14:textId="77777777" w:rsidR="00A77B3E" w:rsidRDefault="00A77B3E">
            <w:pPr>
              <w:spacing w:before="5pt"/>
              <w:rPr>
                <w:rFonts w:ascii="TimesNewRoman" w:eastAsia="TimesNewRoman" w:hAnsi="TimesNewRoman" w:cs="TimesNewRoman"/>
                <w:color w:val="000000"/>
              </w:rPr>
            </w:pPr>
          </w:p>
          <w:p w14:paraId="558D184B"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Stroški sodelovanja ekspertov pri izvedbi schengenskih evalvacij</w:t>
            </w:r>
          </w:p>
          <w:p w14:paraId="20E9D827" w14:textId="77777777" w:rsidR="00A77B3E" w:rsidRDefault="00A77B3E">
            <w:pPr>
              <w:spacing w:before="5pt"/>
              <w:rPr>
                <w:rFonts w:ascii="TimesNewRoman" w:eastAsia="TimesNewRoman" w:hAnsi="TimesNewRoman" w:cs="TimesNewRoman"/>
                <w:color w:val="000000"/>
              </w:rPr>
            </w:pPr>
          </w:p>
          <w:p w14:paraId="46162104" w14:textId="43F58880"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SI bo uporabila fin. </w:t>
            </w:r>
            <w:r w:rsidR="00836674">
              <w:rPr>
                <w:rFonts w:ascii="TimesNewRoman" w:eastAsia="TimesNewRoman" w:hAnsi="TimesNewRoman" w:cs="TimesNewRoman"/>
                <w:color w:val="000000"/>
              </w:rPr>
              <w:t>IUMV</w:t>
            </w:r>
            <w:r>
              <w:rPr>
                <w:rFonts w:ascii="TimesNewRoman" w:eastAsia="TimesNewRoman" w:hAnsi="TimesNewRoman" w:cs="TimesNewRoman"/>
                <w:color w:val="000000"/>
              </w:rPr>
              <w:t xml:space="preserve"> za stroške sodelovanja ekspertov pri izvedbi schengenskih evalvacijah.</w:t>
            </w:r>
          </w:p>
          <w:p w14:paraId="59FD6FEB" w14:textId="77777777" w:rsidR="00A77B3E" w:rsidRDefault="00A77B3E">
            <w:pPr>
              <w:spacing w:before="5pt"/>
              <w:rPr>
                <w:rFonts w:ascii="TimesNewRoman" w:eastAsia="TimesNewRoman" w:hAnsi="TimesNewRoman" w:cs="TimesNewRoman"/>
                <w:color w:val="000000"/>
              </w:rPr>
            </w:pPr>
          </w:p>
          <w:p w14:paraId="6ABB5F90" w14:textId="77777777" w:rsidR="00A77B3E" w:rsidRDefault="00A77B3E">
            <w:pPr>
              <w:spacing w:before="5pt"/>
              <w:rPr>
                <w:rFonts w:ascii="TimesNewRoman" w:eastAsia="TimesNewRoman" w:hAnsi="TimesNewRoman" w:cs="TimesNewRoman"/>
                <w:color w:val="000000"/>
              </w:rPr>
            </w:pPr>
          </w:p>
          <w:p w14:paraId="314E054F"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Priporočila schengenske evalvacije in ocene ranljivosti v obdobju 2021-2029</w:t>
            </w:r>
          </w:p>
          <w:p w14:paraId="192E740E"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w:t>
            </w:r>
          </w:p>
          <w:p w14:paraId="2626F416" w14:textId="3115BD02"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SI bo uporabila fin. </w:t>
            </w:r>
            <w:r w:rsidR="00836674">
              <w:rPr>
                <w:rFonts w:ascii="TimesNewRoman" w:eastAsia="TimesNewRoman" w:hAnsi="TimesNewRoman" w:cs="TimesNewRoman"/>
                <w:color w:val="000000"/>
              </w:rPr>
              <w:t>IUMV</w:t>
            </w:r>
            <w:r>
              <w:rPr>
                <w:rFonts w:ascii="TimesNewRoman" w:eastAsia="TimesNewRoman" w:hAnsi="TimesNewRoman" w:cs="TimesNewRoman"/>
                <w:color w:val="000000"/>
              </w:rPr>
              <w:t xml:space="preserve"> za zagotavljanje enotnega pravnega reda EU in za vključitev ukrepov za podporo akcijskemu načrtu/izvajanju priporočil sch. evalvacije izdanih v obdobju 2021-2029.</w:t>
            </w:r>
          </w:p>
          <w:p w14:paraId="3F6EAFE8" w14:textId="77777777" w:rsidR="00A77B3E" w:rsidRDefault="00A77B3E">
            <w:pPr>
              <w:spacing w:before="5pt"/>
              <w:rPr>
                <w:rFonts w:ascii="TimesNewRoman" w:eastAsia="TimesNewRoman" w:hAnsi="TimesNewRoman" w:cs="TimesNewRoman"/>
                <w:color w:val="000000"/>
              </w:rPr>
            </w:pPr>
          </w:p>
          <w:p w14:paraId="145F2ECD" w14:textId="77777777" w:rsidR="00A77B3E" w:rsidRPr="006B0B05" w:rsidRDefault="00A77B3E">
            <w:pPr>
              <w:spacing w:before="5pt"/>
              <w:rPr>
                <w:rFonts w:ascii="TimesNewRoman" w:eastAsia="TimesNewRoman" w:hAnsi="TimesNewRoman" w:cs="TimesNewRoman"/>
              </w:rPr>
            </w:pPr>
          </w:p>
          <w:p w14:paraId="229327F2" w14:textId="35A9346C" w:rsidR="00A77B3E" w:rsidRPr="006B0B05" w:rsidRDefault="00147F1E">
            <w:pPr>
              <w:spacing w:before="5pt"/>
              <w:rPr>
                <w:rFonts w:ascii="TimesNewRoman" w:eastAsia="TimesNewRoman" w:hAnsi="TimesNewRoman" w:cs="TimesNewRoman"/>
              </w:rPr>
            </w:pPr>
            <w:r w:rsidRPr="006B0B05">
              <w:rPr>
                <w:rFonts w:ascii="TimesNewRoman" w:eastAsia="TimesNewRoman" w:hAnsi="TimesNewRoman" w:cs="TimesNewRoman"/>
                <w:u w:val="single"/>
              </w:rPr>
              <w:t>4</w:t>
            </w:r>
            <w:r w:rsidR="00D36E69" w:rsidRPr="006B0B05">
              <w:rPr>
                <w:rFonts w:ascii="TimesNewRoman" w:eastAsia="TimesNewRoman" w:hAnsi="TimesNewRoman" w:cs="TimesNewRoman"/>
                <w:u w:val="single"/>
              </w:rPr>
              <w:t>) Izvedbeni ukrep 1e</w:t>
            </w:r>
            <w:r w:rsidR="00D36E69" w:rsidRPr="006B0B05">
              <w:rPr>
                <w:rFonts w:ascii="TimesNewRoman" w:eastAsia="TimesNewRoman" w:hAnsi="TimesNewRoman" w:cs="TimesNewRoman"/>
              </w:rPr>
              <w:t>:</w:t>
            </w:r>
          </w:p>
          <w:p w14:paraId="02702E9B" w14:textId="77777777" w:rsidR="00A77B3E" w:rsidRPr="006B0B05" w:rsidRDefault="00A77B3E">
            <w:pPr>
              <w:spacing w:before="5pt"/>
              <w:rPr>
                <w:rFonts w:ascii="TimesNewRoman" w:eastAsia="TimesNewRoman" w:hAnsi="TimesNewRoman" w:cs="TimesNewRoman"/>
              </w:rPr>
            </w:pPr>
          </w:p>
          <w:p w14:paraId="24B8B2EC"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Obsežni informacijski sistemi in interoperabilnost </w:t>
            </w:r>
          </w:p>
          <w:p w14:paraId="5CB4CD92" w14:textId="77777777" w:rsidR="00A77B3E" w:rsidRDefault="00A77B3E">
            <w:pPr>
              <w:spacing w:before="5pt"/>
              <w:rPr>
                <w:rFonts w:ascii="TimesNewRoman" w:eastAsia="TimesNewRoman" w:hAnsi="TimesNewRoman" w:cs="TimesNewRoman"/>
                <w:color w:val="000000"/>
              </w:rPr>
            </w:pPr>
          </w:p>
          <w:p w14:paraId="1F3F2F9C"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IKT oprema za izvajanje tehničnih in operativnih ukrepov na meji, mejne kontrole (za obsežne IS in interoperabilnost): </w:t>
            </w:r>
            <w:r>
              <w:rPr>
                <w:rFonts w:ascii="TimesNewRoman" w:eastAsia="TimesNewRoman" w:hAnsi="TimesNewRoman" w:cs="TimesNewRoman"/>
                <w:color w:val="000000"/>
              </w:rPr>
              <w:t>Skladno z ZSM in Uredbo EES za združljivost obstoječih in novih velikih IS EU, mora SI Policija posodobiti, nadgraditi in zamenjati opremo in programsko opremo za izvajanje ukrepov na meji: računalniki, zasloni, kamere, biometrične knjižnice, OCR prepoznava, obrazna prepoznava, oprema za omogočanje fiksnega govornega povezovanja/klicev, enote, omrežni sistemi in druge naprave - LAN stikala, usmerjevalniki, zaščitna in kriptografska oprema, IKT oprema za mobilno preverjanje in licence MDM za upravljanje z mobilnimi napravami za izvajanje mejne kontrole ter oprema za zajem podatkov (fotografija, prstni odtisi).</w:t>
            </w:r>
          </w:p>
          <w:p w14:paraId="561237C8" w14:textId="77777777" w:rsidR="00A77B3E" w:rsidRDefault="00A77B3E">
            <w:pPr>
              <w:spacing w:before="5pt"/>
              <w:rPr>
                <w:rFonts w:ascii="TimesNewRoman" w:eastAsia="TimesNewRoman" w:hAnsi="TimesNewRoman" w:cs="TimesNewRoman"/>
                <w:color w:val="000000"/>
              </w:rPr>
            </w:pPr>
          </w:p>
          <w:p w14:paraId="13F2D1C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Uporaba nacionalnega SIS II sistema: </w:t>
            </w:r>
            <w:r>
              <w:rPr>
                <w:rFonts w:ascii="TimesNewRoman" w:eastAsia="TimesNewRoman" w:hAnsi="TimesNewRoman" w:cs="TimesNewRoman"/>
                <w:color w:val="000000"/>
              </w:rPr>
              <w:t>Za zagotovitev nemoteno delovanje SIS je potrebno financiranje najema licenc centralnega računalniškega sistema (centralni računalnik, diskovni sistemi tračne knjižnice) po ključu delitve (cca 20%).</w:t>
            </w:r>
          </w:p>
          <w:p w14:paraId="65662B6F" w14:textId="77777777" w:rsidR="00A77B3E" w:rsidRDefault="00A77B3E">
            <w:pPr>
              <w:spacing w:before="5pt"/>
              <w:rPr>
                <w:rFonts w:ascii="TimesNewRoman" w:eastAsia="TimesNewRoman" w:hAnsi="TimesNewRoman" w:cs="TimesNewRoman"/>
                <w:color w:val="000000"/>
              </w:rPr>
            </w:pPr>
          </w:p>
          <w:p w14:paraId="1B9D3C5C"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Razvoj in nacionalna implementacija EU operacij v sklopu interoperabilnosti: </w:t>
            </w:r>
            <w:r>
              <w:rPr>
                <w:rFonts w:ascii="TimesNewRoman" w:eastAsia="TimesNewRoman" w:hAnsi="TimesNewRoman" w:cs="TimesNewRoman"/>
                <w:color w:val="000000"/>
              </w:rPr>
              <w:t>V sklopu interoperabilnosti bo potrebno vzpostaviti oz. prenoviti več komponent:</w:t>
            </w:r>
          </w:p>
          <w:p w14:paraId="7A2152A3" w14:textId="77777777" w:rsidR="00A77B3E" w:rsidRDefault="00D36E69">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Celovit </w:t>
            </w:r>
            <w:r>
              <w:rPr>
                <w:rFonts w:ascii="TimesNewRoman" w:eastAsia="TimesNewRoman" w:hAnsi="TimesNewRoman" w:cs="TimesNewRoman"/>
                <w:b/>
                <w:bCs/>
                <w:color w:val="000000"/>
              </w:rPr>
              <w:t>IS za ilegalne migracije</w:t>
            </w:r>
            <w:r>
              <w:rPr>
                <w:rFonts w:ascii="TimesNewRoman" w:eastAsia="TimesNewRoman" w:hAnsi="TimesNewRoman" w:cs="TimesNewRoman"/>
                <w:color w:val="000000"/>
              </w:rPr>
              <w:t>, ki bo povezoval registracijo, zavrnitve, namestitve.</w:t>
            </w:r>
          </w:p>
          <w:p w14:paraId="6B6C2069" w14:textId="77777777" w:rsidR="00A77B3E" w:rsidRDefault="00D36E69">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b/>
                <w:bCs/>
                <w:color w:val="000000"/>
              </w:rPr>
              <w:t>Izdelan iskalni portal Policije</w:t>
            </w:r>
            <w:r>
              <w:rPr>
                <w:rFonts w:ascii="TimesNewRoman" w:eastAsia="TimesNewRoman" w:hAnsi="TimesNewRoman" w:cs="TimesNewRoman"/>
                <w:color w:val="000000"/>
              </w:rPr>
              <w:t xml:space="preserve">, ki bo omogočal dostop do centralnih EU IS in interoperabilnostnih komponent </w:t>
            </w:r>
            <w:r>
              <w:rPr>
                <w:rFonts w:ascii="TimesNewRoman" w:eastAsia="TimesNewRoman" w:hAnsi="TimesNewRoman" w:cs="TimesNewRoman"/>
                <w:b/>
                <w:bCs/>
                <w:color w:val="000000"/>
              </w:rPr>
              <w:t>(fin. 90%)</w:t>
            </w:r>
            <w:r>
              <w:rPr>
                <w:rFonts w:ascii="TimesNewRoman" w:eastAsia="TimesNewRoman" w:hAnsi="TimesNewRoman" w:cs="TimesNewRoman"/>
                <w:color w:val="000000"/>
              </w:rPr>
              <w:t>.</w:t>
            </w:r>
          </w:p>
          <w:p w14:paraId="2E245D3F" w14:textId="77777777" w:rsidR="00A77B3E" w:rsidRDefault="00D36E69">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SI bo skladno z EES zakonodajo prilagodila sistem policije za izmenjavo podatkov s centralnim </w:t>
            </w:r>
            <w:r>
              <w:rPr>
                <w:rFonts w:ascii="TimesNewRoman" w:eastAsia="TimesNewRoman" w:hAnsi="TimesNewRoman" w:cs="TimesNewRoman"/>
                <w:b/>
                <w:bCs/>
                <w:color w:val="000000"/>
              </w:rPr>
              <w:t xml:space="preserve">EES </w:t>
            </w:r>
            <w:r>
              <w:rPr>
                <w:rFonts w:ascii="TimesNewRoman" w:eastAsia="TimesNewRoman" w:hAnsi="TimesNewRoman" w:cs="TimesNewRoman"/>
                <w:color w:val="000000"/>
              </w:rPr>
              <w:t>sistemom.</w:t>
            </w:r>
          </w:p>
          <w:p w14:paraId="441A1287" w14:textId="77777777" w:rsidR="00A77B3E" w:rsidRDefault="00D36E69">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Po sprejeti </w:t>
            </w:r>
            <w:r>
              <w:rPr>
                <w:rFonts w:ascii="TimesNewRoman" w:eastAsia="TimesNewRoman" w:hAnsi="TimesNewRoman" w:cs="TimesNewRoman"/>
                <w:b/>
                <w:bCs/>
                <w:color w:val="000000"/>
              </w:rPr>
              <w:t>SIS-Recast</w:t>
            </w:r>
            <w:r>
              <w:rPr>
                <w:rFonts w:ascii="TimesNewRoman" w:eastAsia="TimesNewRoman" w:hAnsi="TimesNewRoman" w:cs="TimesNewRoman"/>
                <w:color w:val="000000"/>
              </w:rPr>
              <w:t xml:space="preserve"> zakonodaji bo prilagojen sistem za izmenjavo podatkov s centralnim SIS II sistemom.</w:t>
            </w:r>
          </w:p>
          <w:p w14:paraId="37459A50" w14:textId="77777777" w:rsidR="00A77B3E" w:rsidRDefault="00D36E69">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tem sklopu je predvideno tudi vzdrževanje in nadgradnja rešitve </w:t>
            </w:r>
            <w:r>
              <w:rPr>
                <w:rFonts w:ascii="TimesNewRoman" w:eastAsia="TimesNewRoman" w:hAnsi="TimesNewRoman" w:cs="TimesNewRoman"/>
                <w:b/>
                <w:bCs/>
                <w:color w:val="000000"/>
              </w:rPr>
              <w:t>API</w:t>
            </w:r>
            <w:r>
              <w:rPr>
                <w:rFonts w:ascii="TimesNewRoman" w:eastAsia="TimesNewRoman" w:hAnsi="TimesNewRoman" w:cs="TimesNewRoman"/>
                <w:color w:val="000000"/>
              </w:rPr>
              <w:t>.</w:t>
            </w:r>
          </w:p>
          <w:p w14:paraId="043DBDAB" w14:textId="77777777" w:rsidR="00A77B3E" w:rsidRDefault="00D36E69">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 ciljem varne obdelave tajnih podatkov bo SI prenovila IS za </w:t>
            </w:r>
            <w:r>
              <w:rPr>
                <w:rFonts w:ascii="TimesNewRoman" w:eastAsia="TimesNewRoman" w:hAnsi="TimesNewRoman" w:cs="TimesNewRoman"/>
                <w:b/>
                <w:bCs/>
                <w:color w:val="000000"/>
              </w:rPr>
              <w:t>elektronsko obdelavo tajnih podatkov</w:t>
            </w:r>
            <w:r>
              <w:rPr>
                <w:rFonts w:ascii="TimesNewRoman" w:eastAsia="TimesNewRoman" w:hAnsi="TimesNewRoman" w:cs="TimesNewRoman"/>
                <w:color w:val="000000"/>
              </w:rPr>
              <w:t>.</w:t>
            </w:r>
          </w:p>
          <w:p w14:paraId="4FA1EAFD" w14:textId="77777777" w:rsidR="00A77B3E" w:rsidRDefault="00D36E69">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t>Pripravili bomo tudi rešitve za uveljavljanje pravic posameznikov iz naslova varstva osebnih podatkov.</w:t>
            </w:r>
          </w:p>
          <w:p w14:paraId="11C0C9A6" w14:textId="77777777" w:rsidR="00A77B3E" w:rsidRDefault="00A77B3E">
            <w:pPr>
              <w:spacing w:before="5pt"/>
              <w:rPr>
                <w:rFonts w:ascii="TimesNewRoman" w:eastAsia="TimesNewRoman" w:hAnsi="TimesNewRoman" w:cs="TimesNewRoman"/>
                <w:color w:val="000000"/>
              </w:rPr>
            </w:pPr>
          </w:p>
          <w:p w14:paraId="2C04A1B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ETIAS: </w:t>
            </w:r>
          </w:p>
          <w:p w14:paraId="48BC12F0" w14:textId="77777777" w:rsidR="00A77B3E" w:rsidRDefault="00A77B3E">
            <w:pPr>
              <w:spacing w:before="5pt"/>
              <w:rPr>
                <w:rFonts w:ascii="TimesNewRoman" w:eastAsia="TimesNewRoman" w:hAnsi="TimesNewRoman" w:cs="TimesNewRoman"/>
                <w:color w:val="000000"/>
              </w:rPr>
            </w:pPr>
          </w:p>
          <w:p w14:paraId="722F62E4"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 ETIAS zakonodaji bo prilagojen sistem za izmenjavo podatkov s centralnim </w:t>
            </w:r>
            <w:r>
              <w:rPr>
                <w:rFonts w:ascii="TimesNewRoman" w:eastAsia="TimesNewRoman" w:hAnsi="TimesNewRoman" w:cs="TimesNewRoman"/>
                <w:b/>
                <w:bCs/>
                <w:color w:val="000000"/>
              </w:rPr>
              <w:t xml:space="preserve">ETIAS sistemom </w:t>
            </w:r>
            <w:r>
              <w:rPr>
                <w:rFonts w:ascii="TimesNewRoman" w:eastAsia="TimesNewRoman" w:hAnsi="TimesNewRoman" w:cs="TimesNewRoman"/>
                <w:color w:val="000000"/>
              </w:rPr>
              <w:t>(100 % - 85 (3) člen Uredbe 2018/1240) ter kriti bodo stroški operaterjev Centralne enote ETIAS (ENU) za obravnavo zadetkov v sistemu in nadgradnja in vzdrževanje vzpostavljenih IT rešitev (100 % - 85 (2) člen Uredbe 2018/1240).</w:t>
            </w:r>
          </w:p>
          <w:p w14:paraId="1EF1BFA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Izdelana bo aplikacija za dostop Policije do EES in ETIAS ter aplikacija za ETIAS listo nadzorovanih oseb (ETIAS WL) (75 % - 85 (1) člen Uredbe 2018/1240).</w:t>
            </w:r>
          </w:p>
          <w:p w14:paraId="3B519EF7"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Izvedena bodo usposabljanja (npr. postopki zaprosil, operativno znanje za preverjanje prošenj, sodelovanje z ETIAS centralno enoto, ki je stacionirana na Frontexu, Europolom, Interpolom in SIS bazami), študijski obiski za izmenjavo dobrih praks in različni delovni sestanki.</w:t>
            </w:r>
          </w:p>
          <w:p w14:paraId="454C3FE6" w14:textId="77777777" w:rsidR="00A77B3E" w:rsidRDefault="00A77B3E">
            <w:pPr>
              <w:spacing w:before="5pt"/>
              <w:rPr>
                <w:rFonts w:ascii="TimesNewRoman" w:eastAsia="TimesNewRoman" w:hAnsi="TimesNewRoman" w:cs="TimesNewRoman"/>
                <w:color w:val="000000"/>
              </w:rPr>
            </w:pPr>
          </w:p>
          <w:p w14:paraId="193C300D"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Posodobitev aplikacij za izmenjavo podatkov: </w:t>
            </w:r>
            <w:r>
              <w:rPr>
                <w:rFonts w:ascii="TimesNewRoman" w:eastAsia="TimesNewRoman" w:hAnsi="TimesNewRoman" w:cs="TimesNewRoman"/>
                <w:color w:val="000000"/>
              </w:rPr>
              <w:t>poštne aplikacije za EUROPOL, INTERPOL in SIRENE so zastarele, zato bodo razvite nove.</w:t>
            </w:r>
          </w:p>
          <w:p w14:paraId="350C1FDD" w14:textId="77777777" w:rsidR="00A77B3E" w:rsidRDefault="00A77B3E">
            <w:pPr>
              <w:spacing w:before="5pt"/>
              <w:rPr>
                <w:rFonts w:ascii="TimesNewRoman" w:eastAsia="TimesNewRoman" w:hAnsi="TimesNewRoman" w:cs="TimesNewRoman"/>
                <w:color w:val="000000"/>
              </w:rPr>
            </w:pPr>
          </w:p>
          <w:p w14:paraId="2D2F438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PKI infrastruktura - pasivna avtentikacija, terminalska avtentikacija </w:t>
            </w:r>
            <w:r>
              <w:rPr>
                <w:rFonts w:ascii="TimesNewRoman" w:eastAsia="TimesNewRoman" w:hAnsi="TimesNewRoman" w:cs="TimesNewRoman"/>
                <w:color w:val="000000"/>
              </w:rPr>
              <w:t>je potrebna za izvajanje popolne mejne kontrole vključno s pasivno in terminalsko avtentikacijo ter možnostjo dostopov do prstnih odtisov na e-potovalnih listinah.</w:t>
            </w:r>
          </w:p>
          <w:p w14:paraId="093DFDD1" w14:textId="77777777" w:rsidR="00A77B3E" w:rsidRPr="006B0B05" w:rsidRDefault="00A77B3E">
            <w:pPr>
              <w:spacing w:before="5pt"/>
              <w:rPr>
                <w:rFonts w:ascii="TimesNewRoman" w:eastAsia="TimesNewRoman" w:hAnsi="TimesNewRoman" w:cs="TimesNewRoman"/>
              </w:rPr>
            </w:pPr>
          </w:p>
          <w:p w14:paraId="2A3EECC1" w14:textId="77777777" w:rsidR="00A77B3E" w:rsidRPr="006B0B05" w:rsidRDefault="00A77B3E">
            <w:pPr>
              <w:spacing w:before="5pt"/>
              <w:rPr>
                <w:rFonts w:ascii="TimesNewRoman" w:eastAsia="TimesNewRoman" w:hAnsi="TimesNewRoman" w:cs="TimesNewRoman"/>
              </w:rPr>
            </w:pPr>
          </w:p>
          <w:p w14:paraId="4B0D79EF" w14:textId="6BD9DB3A" w:rsidR="00A77B3E" w:rsidRPr="006B0B05" w:rsidRDefault="00147F1E">
            <w:pPr>
              <w:spacing w:before="5pt"/>
              <w:rPr>
                <w:rFonts w:ascii="TimesNewRoman" w:eastAsia="TimesNewRoman" w:hAnsi="TimesNewRoman" w:cs="TimesNewRoman"/>
              </w:rPr>
            </w:pPr>
            <w:r w:rsidRPr="006B0B05">
              <w:rPr>
                <w:rFonts w:ascii="TimesNewRoman" w:eastAsia="TimesNewRoman" w:hAnsi="TimesNewRoman" w:cs="TimesNewRoman"/>
              </w:rPr>
              <w:t>5</w:t>
            </w:r>
            <w:r w:rsidR="00D36E69" w:rsidRPr="006B0B05">
              <w:rPr>
                <w:rFonts w:ascii="TimesNewRoman" w:eastAsia="TimesNewRoman" w:hAnsi="TimesNewRoman" w:cs="TimesNewRoman"/>
              </w:rPr>
              <w:t xml:space="preserve">) </w:t>
            </w:r>
            <w:r w:rsidR="00D36E69" w:rsidRPr="006B0B05">
              <w:rPr>
                <w:rFonts w:ascii="TimesNewRoman" w:eastAsia="TimesNewRoman" w:hAnsi="TimesNewRoman" w:cs="TimesNewRoman"/>
                <w:u w:val="single"/>
              </w:rPr>
              <w:t>Operativna podpora</w:t>
            </w:r>
            <w:r w:rsidR="00D36E69" w:rsidRPr="006B0B05">
              <w:rPr>
                <w:rFonts w:ascii="TimesNewRoman" w:eastAsia="TimesNewRoman" w:hAnsi="TimesNewRoman" w:cs="TimesNewRoman"/>
              </w:rPr>
              <w:t>:</w:t>
            </w:r>
          </w:p>
          <w:p w14:paraId="5F0BAD26" w14:textId="77777777" w:rsidR="00A77B3E" w:rsidRPr="006B0B05" w:rsidRDefault="00A77B3E">
            <w:pPr>
              <w:spacing w:before="5pt"/>
              <w:rPr>
                <w:rFonts w:ascii="TimesNewRoman" w:eastAsia="TimesNewRoman" w:hAnsi="TimesNewRoman" w:cs="TimesNewRoman"/>
              </w:rPr>
            </w:pPr>
          </w:p>
          <w:p w14:paraId="5DFE7726"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V okviru SO1 bo operativna podpora usmerjena na spodaj opisane aktivnosti, ki so v pristojnosti Policije in MNZ (Zakon o državni upravi, Zakon o nalogah in pooblastilih policije, Zakon o nadzoru državne meje).</w:t>
            </w:r>
          </w:p>
          <w:p w14:paraId="062DDFAC" w14:textId="77777777" w:rsidR="00A77B3E" w:rsidRDefault="00A77B3E">
            <w:pPr>
              <w:spacing w:before="5pt"/>
              <w:rPr>
                <w:rFonts w:ascii="TimesNewRoman" w:eastAsia="TimesNewRoman" w:hAnsi="TimesNewRoman" w:cs="TimesNewRoman"/>
                <w:color w:val="000000"/>
              </w:rPr>
            </w:pPr>
          </w:p>
          <w:p w14:paraId="28EA8E6C"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Vzdrževanje MP</w:t>
            </w:r>
          </w:p>
          <w:p w14:paraId="49667CE8" w14:textId="77777777" w:rsidR="00A77B3E" w:rsidRDefault="00A77B3E">
            <w:pPr>
              <w:spacing w:before="5pt"/>
              <w:rPr>
                <w:rFonts w:ascii="TimesNewRoman" w:eastAsia="TimesNewRoman" w:hAnsi="TimesNewRoman" w:cs="TimesNewRoman"/>
                <w:color w:val="000000"/>
              </w:rPr>
            </w:pPr>
          </w:p>
          <w:p w14:paraId="7BD2A88B"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V vzdrževanje so vključeni MP na zunanji sch. meji s HR, kjer bo investicijsko vzdrževanje objektov izboljšalo pogoje za delo mejnih policistov - ohranjena funkcionalnost.</w:t>
            </w:r>
          </w:p>
          <w:p w14:paraId="5B98DBA6" w14:textId="77777777" w:rsidR="00A77B3E" w:rsidRDefault="00A77B3E">
            <w:pPr>
              <w:spacing w:before="5pt"/>
              <w:rPr>
                <w:rFonts w:ascii="TimesNewRoman" w:eastAsia="TimesNewRoman" w:hAnsi="TimesNewRoman" w:cs="TimesNewRoman"/>
                <w:color w:val="000000"/>
              </w:rPr>
            </w:pPr>
          </w:p>
          <w:p w14:paraId="122F5296"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Vzdrževanje posebne namenske tehnične opreme videonadzorne in IKT opreme</w:t>
            </w:r>
          </w:p>
          <w:p w14:paraId="3C8011D2" w14:textId="77777777" w:rsidR="00A77B3E" w:rsidRDefault="00A77B3E">
            <w:pPr>
              <w:spacing w:before="5pt"/>
              <w:rPr>
                <w:rFonts w:ascii="TimesNewRoman" w:eastAsia="TimesNewRoman" w:hAnsi="TimesNewRoman" w:cs="TimesNewRoman"/>
                <w:color w:val="000000"/>
              </w:rPr>
            </w:pPr>
          </w:p>
          <w:p w14:paraId="18386A27"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Pri nadzoru meje se uporablja širok nabor tehnične opreme, ki jo je potrebno vzdrževati za zagotovitev popolnega in neprekinjenega delovanja:</w:t>
            </w:r>
          </w:p>
          <w:p w14:paraId="474D0ADF" w14:textId="77777777" w:rsidR="00A77B3E" w:rsidRDefault="00D36E69">
            <w:pPr>
              <w:numPr>
                <w:ilvl w:val="0"/>
                <w:numId w:val="4"/>
              </w:num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Brezpilotni letalniki, specialna oprema v vozilih za tehnično podporo enotam, pomorski radarski sistem in termovizijski sistemi.</w:t>
            </w:r>
          </w:p>
          <w:p w14:paraId="71A6E965" w14:textId="77777777" w:rsidR="00A77B3E" w:rsidRDefault="00D36E69">
            <w:pPr>
              <w:numPr>
                <w:ilvl w:val="0"/>
                <w:numId w:val="4"/>
              </w:numPr>
              <w:spacing w:before="5pt"/>
              <w:rPr>
                <w:rFonts w:ascii="TimesNewRoman" w:eastAsia="TimesNewRoman" w:hAnsi="TimesNewRoman" w:cs="TimesNewRoman"/>
                <w:color w:val="000000"/>
              </w:rPr>
            </w:pPr>
            <w:r>
              <w:rPr>
                <w:rFonts w:ascii="TimesNewRoman" w:eastAsia="TimesNewRoman" w:hAnsi="TimesNewRoman" w:cs="TimesNewRoman"/>
                <w:color w:val="000000"/>
              </w:rPr>
              <w:t>Tehnična oprema za videonadzor meje: stroški popravil, varnostne in funkcionalne nadgradnje programske opreme za brezhibno delovanje opreme (ZSM).</w:t>
            </w:r>
          </w:p>
          <w:p w14:paraId="2B54C679" w14:textId="77777777" w:rsidR="00A77B3E" w:rsidRDefault="00D36E69">
            <w:pPr>
              <w:numPr>
                <w:ilvl w:val="0"/>
                <w:numId w:val="4"/>
              </w:numPr>
              <w:spacing w:before="5pt"/>
              <w:rPr>
                <w:rFonts w:ascii="TimesNewRoman" w:eastAsia="TimesNewRoman" w:hAnsi="TimesNewRoman" w:cs="TimesNewRoman"/>
                <w:color w:val="000000"/>
              </w:rPr>
            </w:pPr>
            <w:r>
              <w:rPr>
                <w:rFonts w:ascii="TimesNewRoman" w:eastAsia="TimesNewRoman" w:hAnsi="TimesNewRoman" w:cs="TimesNewRoman"/>
                <w:color w:val="000000"/>
              </w:rPr>
              <w:t>Oprema za fiksno govorno povezovanje/klicev enot, omrežni sistemi in naprave, požarne pregrade, drugi varnostni mehanizmi za zagotavljanje višje stopnje kibernetske varnosti pri upravljanju z informacijsko opremo.</w:t>
            </w:r>
          </w:p>
          <w:p w14:paraId="6E4ED051" w14:textId="77777777" w:rsidR="00A77B3E" w:rsidRDefault="00A77B3E">
            <w:pPr>
              <w:spacing w:before="5pt"/>
              <w:rPr>
                <w:rFonts w:ascii="TimesNewRoman" w:eastAsia="TimesNewRoman" w:hAnsi="TimesNewRoman" w:cs="TimesNewRoman"/>
                <w:color w:val="000000"/>
              </w:rPr>
            </w:pPr>
          </w:p>
          <w:p w14:paraId="609AB4C0"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Stroški mejnih policistov</w:t>
            </w:r>
          </w:p>
          <w:p w14:paraId="2A15175F" w14:textId="77777777" w:rsidR="00A77B3E" w:rsidRDefault="00A77B3E">
            <w:pPr>
              <w:spacing w:before="5pt"/>
              <w:rPr>
                <w:rFonts w:ascii="TimesNewRoman" w:eastAsia="TimesNewRoman" w:hAnsi="TimesNewRoman" w:cs="TimesNewRoman"/>
                <w:color w:val="000000"/>
              </w:rPr>
            </w:pPr>
          </w:p>
          <w:p w14:paraId="062E6764"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Stroški mejnih policistov, ki izvajajo mejno kontrolo.</w:t>
            </w:r>
          </w:p>
          <w:p w14:paraId="3D410C91" w14:textId="77777777" w:rsidR="00A77B3E" w:rsidRDefault="00A77B3E">
            <w:pPr>
              <w:spacing w:before="5pt"/>
              <w:rPr>
                <w:rFonts w:ascii="TimesNewRoman" w:eastAsia="TimesNewRoman" w:hAnsi="TimesNewRoman" w:cs="TimesNewRoman"/>
                <w:color w:val="000000"/>
              </w:rPr>
            </w:pPr>
          </w:p>
          <w:p w14:paraId="038BFB1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Usposabljanje za nadzor zunanje schengenske meje</w:t>
            </w:r>
          </w:p>
          <w:p w14:paraId="2C2C1764" w14:textId="77777777" w:rsidR="00A77B3E" w:rsidRDefault="00A77B3E">
            <w:pPr>
              <w:spacing w:before="5pt"/>
              <w:rPr>
                <w:rFonts w:ascii="TimesNewRoman" w:eastAsia="TimesNewRoman" w:hAnsi="TimesNewRoman" w:cs="TimesNewRoman"/>
                <w:color w:val="000000"/>
              </w:rPr>
            </w:pPr>
          </w:p>
          <w:p w14:paraId="328A2B19"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Uspešen nadzor zunanje sch. meje zahteva specialistična usposabljanja policistov in novih nadzornikov zunanje schengenske meje. Usposabljanja po sch. priročniku in standardih zagotavljajo visoke sch. standarde mejne kontrole, varovanja državne meje, izvajanja ukrepov v notranjosti in preprečevanja čezmejnega kriminala, vključno z usposabljani o človekovih pravicah - identifikacija žrtev trgovine z ljudmi in ranljivih oseb na meji. Upoštevani so programi Frontexa.</w:t>
            </w:r>
          </w:p>
          <w:p w14:paraId="79A43AC4"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Izvedeno bo usposabljanje pilotov in tehnikov.</w:t>
            </w:r>
          </w:p>
          <w:p w14:paraId="2C6F657E" w14:textId="77777777" w:rsidR="00A77B3E" w:rsidRDefault="00A77B3E">
            <w:pPr>
              <w:spacing w:before="5pt"/>
              <w:rPr>
                <w:rFonts w:ascii="TimesNewRoman" w:eastAsia="TimesNewRoman" w:hAnsi="TimesNewRoman" w:cs="TimesNewRoman"/>
                <w:color w:val="000000"/>
              </w:rPr>
            </w:pPr>
          </w:p>
          <w:p w14:paraId="48956904"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Vzdrževanje IS </w:t>
            </w:r>
          </w:p>
          <w:p w14:paraId="26EA9AEB" w14:textId="77777777" w:rsidR="00A77B3E" w:rsidRDefault="00A77B3E">
            <w:pPr>
              <w:spacing w:before="5pt"/>
              <w:rPr>
                <w:rFonts w:ascii="TimesNewRoman" w:eastAsia="TimesNewRoman" w:hAnsi="TimesNewRoman" w:cs="TimesNewRoman"/>
                <w:color w:val="000000"/>
              </w:rPr>
            </w:pPr>
          </w:p>
          <w:p w14:paraId="1145E26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Vzdrževanje SIB vmesnika in nacionalnega SIS II sistema za nemoten dostop in uporabo schengenskih podatkov. Za nacionalne implementacije EU operacij interoperabilnosti bodo razvite aplikativne rešitve, ki jih bo potrebno vzdrževati.</w:t>
            </w:r>
          </w:p>
          <w:p w14:paraId="410AF8EF" w14:textId="77777777" w:rsidR="00A77B3E" w:rsidRDefault="00A77B3E">
            <w:pPr>
              <w:spacing w:before="5pt"/>
              <w:rPr>
                <w:rFonts w:ascii="TimesNewRoman" w:eastAsia="TimesNewRoman" w:hAnsi="TimesNewRoman" w:cs="TimesNewRoman"/>
                <w:color w:val="000000"/>
                <w:sz w:val="6"/>
              </w:rPr>
            </w:pPr>
          </w:p>
          <w:p w14:paraId="5CFCC429" w14:textId="77777777" w:rsidR="00A77B3E" w:rsidRDefault="00A77B3E">
            <w:pPr>
              <w:spacing w:before="5pt"/>
              <w:rPr>
                <w:rFonts w:ascii="TimesNewRoman" w:eastAsia="TimesNewRoman" w:hAnsi="TimesNewRoman" w:cs="TimesNewRoman"/>
                <w:color w:val="000000"/>
                <w:sz w:val="6"/>
              </w:rPr>
            </w:pPr>
          </w:p>
        </w:tc>
      </w:tr>
    </w:tbl>
    <w:p w14:paraId="20572C2A" w14:textId="77777777" w:rsidR="00A77B3E" w:rsidRDefault="00A77B3E">
      <w:pPr>
        <w:spacing w:before="5pt"/>
        <w:rPr>
          <w:rFonts w:ascii="TimesNewRoman" w:eastAsia="TimesNewRoman" w:hAnsi="TimesNewRoman" w:cs="TimesNewRoman"/>
          <w:color w:val="000000"/>
        </w:rPr>
        <w:sectPr w:rsidR="00A77B3E">
          <w:headerReference w:type="even" r:id="rId19"/>
          <w:headerReference w:type="default" r:id="rId20"/>
          <w:footerReference w:type="even" r:id="rId21"/>
          <w:footerReference w:type="default" r:id="rId22"/>
          <w:headerReference w:type="first" r:id="rId23"/>
          <w:footerReference w:type="first" r:id="rId24"/>
          <w:pgSz w:w="595.30pt" w:h="841.90pt"/>
          <w:pgMar w:top="36pt" w:right="46.80pt" w:bottom="43.20pt" w:left="36pt" w:header="0pt" w:footer="3.60pt" w:gutter="0pt"/>
          <w:cols w:space="36pt"/>
          <w:noEndnote/>
          <w:docGrid w:linePitch="360"/>
        </w:sectPr>
      </w:pPr>
    </w:p>
    <w:p w14:paraId="4B461CFA" w14:textId="77777777" w:rsidR="00A77B3E" w:rsidRDefault="00D36E69">
      <w:pPr>
        <w:spacing w:before="5pt"/>
        <w:rPr>
          <w:color w:val="000000"/>
        </w:rPr>
      </w:pPr>
      <w:r>
        <w:rPr>
          <w:color w:val="000000"/>
        </w:rPr>
        <w:lastRenderedPageBreak/>
        <w:t>2.1. Specifični cilj 1. Evropsko integrirano upravljanje meja</w:t>
      </w:r>
    </w:p>
    <w:p w14:paraId="5BD274DE" w14:textId="77777777" w:rsidR="00A77B3E" w:rsidRDefault="00D36E69">
      <w:pPr>
        <w:pStyle w:val="Naslov3"/>
        <w:spacing w:before="5pt" w:after="0pt"/>
        <w:rPr>
          <w:rFonts w:ascii="Times New Roman" w:hAnsi="Times New Roman" w:cs="Times New Roman"/>
          <w:b w:val="0"/>
          <w:color w:val="000000"/>
          <w:sz w:val="24"/>
        </w:rPr>
      </w:pPr>
      <w:bookmarkStart w:id="4" w:name="_Toc256000052"/>
      <w:r>
        <w:rPr>
          <w:rFonts w:ascii="Times New Roman" w:hAnsi="Times New Roman" w:cs="Times New Roman"/>
          <w:b w:val="0"/>
          <w:color w:val="000000"/>
          <w:sz w:val="24"/>
        </w:rPr>
        <w:t>2.1.2. Kazalniki</w:t>
      </w:r>
      <w:bookmarkEnd w:id="4"/>
    </w:p>
    <w:p w14:paraId="33DA3E84" w14:textId="77777777" w:rsidR="00A77B3E" w:rsidRDefault="00D36E69">
      <w:pPr>
        <w:spacing w:before="5pt"/>
        <w:rPr>
          <w:color w:val="000000"/>
          <w:sz w:val="12"/>
        </w:rPr>
      </w:pPr>
      <w:r>
        <w:rPr>
          <w:color w:val="000000"/>
        </w:rPr>
        <w:t>Sklic: člen 22(4)(e) uredbe o skupnih določbah</w:t>
      </w:r>
    </w:p>
    <w:p w14:paraId="569D2DEF" w14:textId="77777777" w:rsidR="00A77B3E" w:rsidRDefault="00D36E69">
      <w:pPr>
        <w:pStyle w:val="Naslov4"/>
        <w:spacing w:before="5pt" w:after="0pt"/>
        <w:rPr>
          <w:b w:val="0"/>
          <w:color w:val="000000"/>
          <w:sz w:val="24"/>
        </w:rPr>
      </w:pPr>
      <w:bookmarkStart w:id="5" w:name="_Toc256000053"/>
      <w:r w:rsidRPr="003D689C">
        <w:rPr>
          <w:b w:val="0"/>
          <w:color w:val="000000"/>
          <w:sz w:val="24"/>
        </w:rPr>
        <w:t>Tabela 1: Kazalniki učinka</w:t>
      </w:r>
      <w:bookmarkEnd w:id="5"/>
    </w:p>
    <w:p w14:paraId="66F81DD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53"/>
        <w:gridCol w:w="7041"/>
        <w:gridCol w:w="1834"/>
        <w:gridCol w:w="1778"/>
        <w:gridCol w:w="1666"/>
      </w:tblGrid>
      <w:tr w:rsidR="00176D62" w14:paraId="67A179C0"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9C954B" w14:textId="77777777" w:rsidR="00A77B3E" w:rsidRDefault="00D36E69">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184B31" w14:textId="77777777" w:rsidR="00A77B3E" w:rsidRDefault="00D36E69">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0974B0" w14:textId="77777777" w:rsidR="00A77B3E" w:rsidRDefault="00D36E69">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CE4E44" w14:textId="77777777" w:rsidR="00A77B3E" w:rsidRDefault="00D36E69">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9D67BD" w14:textId="77777777" w:rsidR="00A77B3E" w:rsidRDefault="00D36E69">
            <w:pPr>
              <w:spacing w:before="5pt"/>
              <w:jc w:val="center"/>
              <w:rPr>
                <w:color w:val="000000"/>
                <w:sz w:val="20"/>
              </w:rPr>
            </w:pPr>
            <w:r>
              <w:rPr>
                <w:color w:val="000000"/>
                <w:sz w:val="20"/>
              </w:rPr>
              <w:t>Cilj (2029)</w:t>
            </w:r>
          </w:p>
        </w:tc>
      </w:tr>
      <w:tr w:rsidR="00176D62" w14:paraId="6C04D66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C8AE84" w14:textId="77777777" w:rsidR="00A77B3E" w:rsidRDefault="00D36E69">
            <w:pPr>
              <w:spacing w:before="5pt"/>
              <w:rPr>
                <w:color w:val="000000"/>
                <w:sz w:val="20"/>
              </w:rPr>
            </w:pPr>
            <w:r>
              <w:rPr>
                <w:color w:val="000000"/>
                <w:sz w:val="20"/>
              </w:rPr>
              <w:t>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BC9C9" w14:textId="77777777" w:rsidR="00A77B3E" w:rsidRDefault="00D36E69">
            <w:pPr>
              <w:spacing w:before="5pt"/>
              <w:rPr>
                <w:color w:val="000000"/>
                <w:sz w:val="20"/>
              </w:rPr>
            </w:pPr>
            <w:r>
              <w:rPr>
                <w:color w:val="000000"/>
                <w:sz w:val="20"/>
              </w:rPr>
              <w:t>Število kosov opreme, kupljene za mejne prehode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8D09A"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C780B5" w14:textId="77777777" w:rsidR="00A77B3E" w:rsidRPr="006B0B05" w:rsidRDefault="00D36E69">
            <w:pPr>
              <w:spacing w:before="5pt"/>
              <w:jc w:val="end"/>
              <w:rPr>
                <w:sz w:val="20"/>
              </w:rPr>
            </w:pPr>
            <w:r w:rsidRPr="006B0B05">
              <w:rPr>
                <w:sz w:val="20"/>
              </w:rPr>
              <w:t>3.550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A174A6" w14:textId="148BDDE4" w:rsidR="00A77B3E" w:rsidRPr="006B0B05" w:rsidRDefault="003D689C">
            <w:pPr>
              <w:spacing w:before="5pt"/>
              <w:jc w:val="end"/>
              <w:rPr>
                <w:sz w:val="20"/>
              </w:rPr>
            </w:pPr>
            <w:r w:rsidRPr="006B0B05">
              <w:rPr>
                <w:sz w:val="20"/>
              </w:rPr>
              <w:t>6062</w:t>
            </w:r>
          </w:p>
        </w:tc>
      </w:tr>
      <w:tr w:rsidR="00176D62" w14:paraId="134B51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A2F070" w14:textId="77777777" w:rsidR="00A77B3E" w:rsidRDefault="00D36E69">
            <w:pPr>
              <w:spacing w:before="5pt"/>
              <w:rPr>
                <w:color w:val="000000"/>
                <w:sz w:val="20"/>
              </w:rPr>
            </w:pPr>
            <w:r>
              <w:rPr>
                <w:color w:val="000000"/>
                <w:sz w:val="20"/>
              </w:rPr>
              <w:t>O.1.1.1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EEAE43" w14:textId="77777777" w:rsidR="00A77B3E" w:rsidRDefault="00D36E69">
            <w:pPr>
              <w:spacing w:before="5pt"/>
              <w:rPr>
                <w:color w:val="000000"/>
                <w:sz w:val="20"/>
              </w:rPr>
            </w:pPr>
            <w:r>
              <w:rPr>
                <w:color w:val="000000"/>
                <w:sz w:val="20"/>
              </w:rPr>
              <w:t>od tega število nabavljenih vrat za avtomatizirani nadzor meje/samopostrežnih sistemov/e-prehodov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A0154F"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5E50CA" w14:textId="77777777" w:rsidR="00A77B3E" w:rsidRPr="006B0B05" w:rsidRDefault="00D36E69">
            <w:pPr>
              <w:spacing w:before="5pt"/>
              <w:jc w:val="end"/>
              <w:rPr>
                <w:sz w:val="20"/>
              </w:rPr>
            </w:pPr>
            <w:r w:rsidRPr="006B0B05">
              <w:rPr>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4E2E19" w14:textId="77777777" w:rsidR="00A77B3E" w:rsidRPr="006B0B05" w:rsidRDefault="00D36E69">
            <w:pPr>
              <w:spacing w:before="5pt"/>
              <w:jc w:val="end"/>
              <w:rPr>
                <w:sz w:val="20"/>
              </w:rPr>
            </w:pPr>
            <w:r w:rsidRPr="006B0B05">
              <w:rPr>
                <w:sz w:val="20"/>
              </w:rPr>
              <w:t>0</w:t>
            </w:r>
          </w:p>
        </w:tc>
      </w:tr>
      <w:tr w:rsidR="00176D62" w14:paraId="318182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7B8144" w14:textId="77777777" w:rsidR="00A77B3E" w:rsidRDefault="00D36E69">
            <w:pPr>
              <w:spacing w:before="5pt"/>
              <w:rPr>
                <w:color w:val="000000"/>
                <w:sz w:val="20"/>
              </w:rPr>
            </w:pPr>
            <w:r>
              <w:rPr>
                <w:color w:val="000000"/>
                <w:sz w:val="20"/>
              </w:rPr>
              <w:t>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1AFCAC" w14:textId="77777777" w:rsidR="00A77B3E" w:rsidRDefault="00D36E69">
            <w:pPr>
              <w:spacing w:before="5pt"/>
              <w:rPr>
                <w:color w:val="000000"/>
                <w:sz w:val="20"/>
              </w:rPr>
            </w:pPr>
            <w:r>
              <w:rPr>
                <w:color w:val="000000"/>
                <w:sz w:val="20"/>
              </w:rPr>
              <w:t>Število elementov vzdrževane/popravljene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5C2CB3"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2B9D2D" w14:textId="77777777" w:rsidR="00A77B3E" w:rsidRPr="006B0B05" w:rsidRDefault="00D36E69">
            <w:pPr>
              <w:spacing w:before="5pt"/>
              <w:jc w:val="end"/>
              <w:rPr>
                <w:sz w:val="20"/>
              </w:rPr>
            </w:pPr>
            <w:r w:rsidRPr="006B0B05">
              <w:rPr>
                <w:sz w:val="20"/>
              </w:rPr>
              <w:t>62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39B27F" w14:textId="77777777" w:rsidR="00A77B3E" w:rsidRPr="006B0B05" w:rsidRDefault="00D36E69">
            <w:pPr>
              <w:spacing w:before="5pt"/>
              <w:jc w:val="end"/>
              <w:rPr>
                <w:sz w:val="20"/>
              </w:rPr>
            </w:pPr>
            <w:r w:rsidRPr="006B0B05">
              <w:rPr>
                <w:sz w:val="20"/>
              </w:rPr>
              <w:t>62</w:t>
            </w:r>
          </w:p>
        </w:tc>
      </w:tr>
      <w:tr w:rsidR="00176D62" w14:paraId="29B99FC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73D80C" w14:textId="77777777" w:rsidR="00A77B3E" w:rsidRDefault="00D36E69">
            <w:pPr>
              <w:spacing w:before="5pt"/>
              <w:rPr>
                <w:color w:val="000000"/>
                <w:sz w:val="20"/>
              </w:rPr>
            </w:pPr>
            <w:r>
              <w:rPr>
                <w:color w:val="000000"/>
                <w:sz w:val="20"/>
              </w:rPr>
              <w:t>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341429" w14:textId="77777777" w:rsidR="00A77B3E" w:rsidRDefault="00D36E69">
            <w:pPr>
              <w:spacing w:before="5pt"/>
              <w:rPr>
                <w:color w:val="000000"/>
                <w:sz w:val="20"/>
              </w:rPr>
            </w:pPr>
            <w:r>
              <w:rPr>
                <w:color w:val="000000"/>
                <w:sz w:val="20"/>
              </w:rPr>
              <w:t>Število podprtih žariščnih območij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62D87"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3D7C91" w14:textId="77777777" w:rsidR="00A77B3E" w:rsidRPr="006B0B05" w:rsidRDefault="00D36E69">
            <w:pPr>
              <w:spacing w:before="5pt"/>
              <w:jc w:val="end"/>
              <w:rPr>
                <w:sz w:val="20"/>
              </w:rPr>
            </w:pPr>
            <w:r w:rsidRPr="006B0B05">
              <w:rPr>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E0AF80" w14:textId="77777777" w:rsidR="00A77B3E" w:rsidRPr="006B0B05" w:rsidRDefault="00D36E69">
            <w:pPr>
              <w:spacing w:before="5pt"/>
              <w:jc w:val="end"/>
              <w:rPr>
                <w:sz w:val="20"/>
              </w:rPr>
            </w:pPr>
            <w:r w:rsidRPr="006B0B05">
              <w:rPr>
                <w:sz w:val="20"/>
              </w:rPr>
              <w:t>0</w:t>
            </w:r>
          </w:p>
        </w:tc>
      </w:tr>
      <w:tr w:rsidR="00176D62" w14:paraId="73252CD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32C2A5" w14:textId="77777777" w:rsidR="00A77B3E" w:rsidRDefault="00D36E69">
            <w:pPr>
              <w:spacing w:before="5pt"/>
              <w:rPr>
                <w:color w:val="000000"/>
                <w:sz w:val="20"/>
              </w:rPr>
            </w:pPr>
            <w:r>
              <w:rPr>
                <w:color w:val="000000"/>
                <w:sz w:val="20"/>
              </w:rPr>
              <w:t>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6226BC" w14:textId="77777777" w:rsidR="00A77B3E" w:rsidRDefault="00D36E69">
            <w:pPr>
              <w:spacing w:before="5pt"/>
              <w:rPr>
                <w:color w:val="000000"/>
                <w:sz w:val="20"/>
              </w:rPr>
            </w:pPr>
            <w:r>
              <w:rPr>
                <w:color w:val="000000"/>
                <w:sz w:val="20"/>
              </w:rPr>
              <w:t>Število zgrajenih/nadgrajenih objektov za mejne prehode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74B844"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CDC47F" w14:textId="77777777" w:rsidR="00A77B3E" w:rsidRPr="006B0B05" w:rsidRDefault="00D36E69">
            <w:pPr>
              <w:spacing w:before="5pt"/>
              <w:jc w:val="end"/>
              <w:rPr>
                <w:sz w:val="20"/>
              </w:rPr>
            </w:pPr>
            <w:r w:rsidRPr="006B0B05">
              <w:rPr>
                <w:sz w:val="20"/>
              </w:rPr>
              <w:t>30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F81408" w14:textId="77777777" w:rsidR="00A77B3E" w:rsidRPr="006B0B05" w:rsidRDefault="00D36E69">
            <w:pPr>
              <w:spacing w:before="5pt"/>
              <w:jc w:val="end"/>
              <w:rPr>
                <w:sz w:val="20"/>
              </w:rPr>
            </w:pPr>
            <w:r w:rsidRPr="006B0B05">
              <w:rPr>
                <w:sz w:val="20"/>
              </w:rPr>
              <w:t>49</w:t>
            </w:r>
          </w:p>
        </w:tc>
      </w:tr>
      <w:tr w:rsidR="00176D62" w14:paraId="0FAE226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369F01" w14:textId="77777777" w:rsidR="00A77B3E" w:rsidRDefault="00D36E69">
            <w:pPr>
              <w:spacing w:before="5pt"/>
              <w:rPr>
                <w:color w:val="000000"/>
                <w:sz w:val="20"/>
              </w:rPr>
            </w:pPr>
            <w:r>
              <w:rPr>
                <w:color w:val="000000"/>
                <w:sz w:val="20"/>
              </w:rPr>
              <w:t>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7ED449" w14:textId="77777777" w:rsidR="00A77B3E" w:rsidRDefault="00D36E69">
            <w:pPr>
              <w:spacing w:before="5pt"/>
              <w:rPr>
                <w:color w:val="000000"/>
                <w:sz w:val="20"/>
              </w:rPr>
            </w:pPr>
            <w:r>
              <w:rPr>
                <w:color w:val="000000"/>
                <w:sz w:val="20"/>
              </w:rPr>
              <w:t>Število kupljenih zrakoplovov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A2D627"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FE63B9" w14:textId="77777777" w:rsidR="00A77B3E" w:rsidRPr="006B0B05" w:rsidRDefault="00D36E69">
            <w:pPr>
              <w:spacing w:before="5pt"/>
              <w:jc w:val="end"/>
              <w:rPr>
                <w:sz w:val="20"/>
              </w:rPr>
            </w:pPr>
            <w:r w:rsidRPr="006B0B05">
              <w:rPr>
                <w:sz w:val="20"/>
              </w:rPr>
              <w:t>65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44639C" w14:textId="77777777" w:rsidR="00A77B3E" w:rsidRPr="006B0B05" w:rsidRDefault="00D36E69">
            <w:pPr>
              <w:spacing w:before="5pt"/>
              <w:jc w:val="end"/>
              <w:rPr>
                <w:sz w:val="20"/>
              </w:rPr>
            </w:pPr>
            <w:r w:rsidRPr="006B0B05">
              <w:rPr>
                <w:sz w:val="20"/>
              </w:rPr>
              <w:t>66</w:t>
            </w:r>
          </w:p>
        </w:tc>
      </w:tr>
      <w:tr w:rsidR="00176D62" w14:paraId="3ABFAE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699A63" w14:textId="77777777" w:rsidR="00A77B3E" w:rsidRDefault="00D36E69">
            <w:pPr>
              <w:spacing w:before="5pt"/>
              <w:rPr>
                <w:color w:val="000000"/>
                <w:sz w:val="20"/>
              </w:rPr>
            </w:pPr>
            <w:r>
              <w:rPr>
                <w:color w:val="000000"/>
                <w:sz w:val="20"/>
              </w:rPr>
              <w:t>O.1.5.1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5495D1" w14:textId="77777777" w:rsidR="00A77B3E" w:rsidRDefault="00D36E69">
            <w:pPr>
              <w:spacing w:before="5pt"/>
              <w:rPr>
                <w:color w:val="000000"/>
                <w:sz w:val="20"/>
              </w:rPr>
            </w:pPr>
            <w:r>
              <w:rPr>
                <w:color w:val="000000"/>
                <w:sz w:val="20"/>
              </w:rPr>
              <w:t>od tega število kupljenih brezpilotnih zrakoplovov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044234"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6C7F1D" w14:textId="77777777" w:rsidR="00A77B3E" w:rsidRPr="006B0B05" w:rsidRDefault="00D36E69">
            <w:pPr>
              <w:spacing w:before="5pt"/>
              <w:jc w:val="end"/>
              <w:rPr>
                <w:sz w:val="20"/>
              </w:rPr>
            </w:pPr>
            <w:r w:rsidRPr="006B0B05">
              <w:rPr>
                <w:sz w:val="20"/>
              </w:rPr>
              <w:t>65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55342F" w14:textId="77777777" w:rsidR="00A77B3E" w:rsidRPr="006B0B05" w:rsidRDefault="00D36E69">
            <w:pPr>
              <w:spacing w:before="5pt"/>
              <w:jc w:val="end"/>
              <w:rPr>
                <w:sz w:val="20"/>
              </w:rPr>
            </w:pPr>
            <w:r w:rsidRPr="006B0B05">
              <w:rPr>
                <w:sz w:val="20"/>
              </w:rPr>
              <w:t>65</w:t>
            </w:r>
          </w:p>
        </w:tc>
      </w:tr>
      <w:tr w:rsidR="00176D62" w14:paraId="17CACD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A34EB0" w14:textId="77777777" w:rsidR="00A77B3E" w:rsidRDefault="00D36E69">
            <w:pPr>
              <w:spacing w:before="5pt"/>
              <w:rPr>
                <w:color w:val="000000"/>
                <w:sz w:val="20"/>
              </w:rPr>
            </w:pPr>
            <w:r>
              <w:rPr>
                <w:color w:val="000000"/>
                <w:sz w:val="20"/>
              </w:rPr>
              <w:t>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0E94F3" w14:textId="77777777" w:rsidR="00A77B3E" w:rsidRDefault="00D36E69">
            <w:pPr>
              <w:spacing w:before="5pt"/>
              <w:rPr>
                <w:color w:val="000000"/>
                <w:sz w:val="20"/>
              </w:rPr>
            </w:pPr>
            <w:r>
              <w:rPr>
                <w:color w:val="000000"/>
                <w:sz w:val="20"/>
              </w:rPr>
              <w:t>Število kupljenih pomorskih prevoznih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4EE0B"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DCE594" w14:textId="77777777" w:rsidR="00A77B3E" w:rsidRPr="006B0B05" w:rsidRDefault="00D36E69">
            <w:pPr>
              <w:spacing w:before="5pt"/>
              <w:jc w:val="end"/>
              <w:rPr>
                <w:sz w:val="20"/>
              </w:rPr>
            </w:pPr>
            <w:r w:rsidRPr="006B0B05">
              <w:rPr>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60207B" w14:textId="77777777" w:rsidR="00A77B3E" w:rsidRPr="006B0B05" w:rsidRDefault="00D36E69">
            <w:pPr>
              <w:spacing w:before="5pt"/>
              <w:jc w:val="end"/>
              <w:rPr>
                <w:sz w:val="20"/>
              </w:rPr>
            </w:pPr>
            <w:r w:rsidRPr="006B0B05">
              <w:rPr>
                <w:sz w:val="20"/>
              </w:rPr>
              <w:t>2</w:t>
            </w:r>
          </w:p>
        </w:tc>
      </w:tr>
      <w:tr w:rsidR="00176D62" w14:paraId="571525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3F3CC7" w14:textId="77777777" w:rsidR="00A77B3E" w:rsidRDefault="00D36E69">
            <w:pPr>
              <w:spacing w:before="5pt"/>
              <w:rPr>
                <w:color w:val="000000"/>
                <w:sz w:val="20"/>
              </w:rPr>
            </w:pPr>
            <w:r>
              <w:rPr>
                <w:color w:val="000000"/>
                <w:sz w:val="20"/>
              </w:rPr>
              <w:t>O.1.7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0B8D56" w14:textId="77777777" w:rsidR="00A77B3E" w:rsidRDefault="00D36E69">
            <w:pPr>
              <w:spacing w:before="5pt"/>
              <w:rPr>
                <w:color w:val="000000"/>
                <w:sz w:val="20"/>
              </w:rPr>
            </w:pPr>
            <w:r>
              <w:rPr>
                <w:color w:val="000000"/>
                <w:sz w:val="20"/>
              </w:rPr>
              <w:t>Število kupljenih kopenskih prevoznih sredstev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39FD6D"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BC08A0" w14:textId="5D30F16E" w:rsidR="00A77B3E" w:rsidRPr="006B0B05" w:rsidRDefault="00D36E69" w:rsidP="003D689C">
            <w:pPr>
              <w:spacing w:before="5pt"/>
              <w:jc w:val="end"/>
              <w:rPr>
                <w:sz w:val="20"/>
              </w:rPr>
            </w:pPr>
            <w:r w:rsidRPr="006B0B05">
              <w:rPr>
                <w:sz w:val="20"/>
              </w:rPr>
              <w:t>1</w:t>
            </w:r>
            <w:r w:rsidR="003D689C" w:rsidRPr="006B0B05">
              <w:rPr>
                <w:sz w:val="20"/>
              </w:rPr>
              <w:t>4</w:t>
            </w:r>
            <w:r w:rsidRPr="006B0B05">
              <w:rPr>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A3CDA5" w14:textId="1A7C5B8A" w:rsidR="00A77B3E" w:rsidRPr="006B0B05" w:rsidRDefault="003D689C" w:rsidP="003D689C">
            <w:pPr>
              <w:spacing w:before="5pt"/>
              <w:jc w:val="end"/>
              <w:rPr>
                <w:sz w:val="20"/>
              </w:rPr>
            </w:pPr>
            <w:r w:rsidRPr="006B0B05">
              <w:rPr>
                <w:sz w:val="20"/>
              </w:rPr>
              <w:t>190</w:t>
            </w:r>
          </w:p>
        </w:tc>
      </w:tr>
      <w:tr w:rsidR="00176D62" w14:paraId="5A662B3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5B1B27" w14:textId="77777777" w:rsidR="00A77B3E" w:rsidRDefault="00D36E69">
            <w:pPr>
              <w:spacing w:before="5pt"/>
              <w:rPr>
                <w:color w:val="000000"/>
                <w:sz w:val="20"/>
              </w:rPr>
            </w:pPr>
            <w:r>
              <w:rPr>
                <w:color w:val="000000"/>
                <w:sz w:val="20"/>
              </w:rPr>
              <w:t>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2D8F04" w14:textId="77777777" w:rsidR="00A77B3E" w:rsidRDefault="00D36E69">
            <w:pPr>
              <w:spacing w:before="5pt"/>
              <w:rPr>
                <w:color w:val="000000"/>
                <w:sz w:val="20"/>
              </w:rPr>
            </w:pPr>
            <w:r>
              <w:rPr>
                <w:color w:val="000000"/>
                <w:sz w:val="20"/>
              </w:rPr>
              <w:t>Število udeležencev,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D48338"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BAAB13" w14:textId="77777777" w:rsidR="00A77B3E" w:rsidRPr="006B0B05" w:rsidRDefault="00D36E69">
            <w:pPr>
              <w:spacing w:before="5pt"/>
              <w:jc w:val="end"/>
              <w:rPr>
                <w:sz w:val="20"/>
              </w:rPr>
            </w:pPr>
            <w:r w:rsidRPr="006B0B05">
              <w:rPr>
                <w:sz w:val="20"/>
              </w:rPr>
              <w:t>1.007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41C66E" w14:textId="77777777" w:rsidR="00A77B3E" w:rsidRPr="006B0B05" w:rsidRDefault="00D36E69">
            <w:pPr>
              <w:spacing w:before="5pt"/>
              <w:jc w:val="end"/>
              <w:rPr>
                <w:sz w:val="20"/>
              </w:rPr>
            </w:pPr>
            <w:r w:rsidRPr="006B0B05">
              <w:rPr>
                <w:sz w:val="20"/>
              </w:rPr>
              <w:t>3.400</w:t>
            </w:r>
          </w:p>
        </w:tc>
      </w:tr>
      <w:tr w:rsidR="00176D62" w14:paraId="79D1049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950B91" w14:textId="77777777" w:rsidR="00A77B3E" w:rsidRDefault="00D36E69">
            <w:pPr>
              <w:spacing w:before="5pt"/>
              <w:rPr>
                <w:color w:val="000000"/>
                <w:sz w:val="20"/>
              </w:rPr>
            </w:pPr>
            <w:r>
              <w:rPr>
                <w:color w:val="000000"/>
                <w:sz w:val="20"/>
              </w:rPr>
              <w:t>O.1.8.1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E975B2" w14:textId="77777777" w:rsidR="00A77B3E" w:rsidRDefault="00D36E69">
            <w:pPr>
              <w:spacing w:before="5pt"/>
              <w:rPr>
                <w:color w:val="000000"/>
                <w:sz w:val="20"/>
              </w:rPr>
            </w:pPr>
            <w:r>
              <w:rPr>
                <w:color w:val="000000"/>
                <w:sz w:val="20"/>
              </w:rPr>
              <w:t>od tega število udeležencev dejavnosti usposabljanja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54F419"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253308" w14:textId="77777777" w:rsidR="00A77B3E" w:rsidRDefault="00D36E69">
            <w:pPr>
              <w:spacing w:before="5pt"/>
              <w:jc w:val="end"/>
              <w:rPr>
                <w:color w:val="000000"/>
                <w:sz w:val="20"/>
              </w:rPr>
            </w:pPr>
            <w:r>
              <w:rPr>
                <w:color w:val="000000"/>
                <w:sz w:val="20"/>
              </w:rPr>
              <w:t>995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38C7B" w14:textId="77777777" w:rsidR="00A77B3E" w:rsidRDefault="00D36E69">
            <w:pPr>
              <w:spacing w:before="5pt"/>
              <w:jc w:val="end"/>
              <w:rPr>
                <w:color w:val="000000"/>
                <w:sz w:val="20"/>
              </w:rPr>
            </w:pPr>
            <w:r>
              <w:rPr>
                <w:color w:val="000000"/>
                <w:sz w:val="20"/>
              </w:rPr>
              <w:t>3.358</w:t>
            </w:r>
          </w:p>
        </w:tc>
      </w:tr>
      <w:tr w:rsidR="00176D62" w14:paraId="7002C3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AA7171" w14:textId="77777777" w:rsidR="00A77B3E" w:rsidRDefault="00D36E69">
            <w:pPr>
              <w:spacing w:before="5pt"/>
              <w:rPr>
                <w:color w:val="000000"/>
                <w:sz w:val="20"/>
              </w:rPr>
            </w:pPr>
            <w:r>
              <w:rPr>
                <w:color w:val="000000"/>
                <w:sz w:val="20"/>
              </w:rPr>
              <w:t>O.1.9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CEF2AA" w14:textId="77777777" w:rsidR="00A77B3E" w:rsidRDefault="00D36E69">
            <w:pPr>
              <w:spacing w:before="5pt"/>
              <w:rPr>
                <w:color w:val="000000"/>
                <w:sz w:val="20"/>
              </w:rPr>
            </w:pPr>
            <w:r>
              <w:rPr>
                <w:color w:val="000000"/>
                <w:sz w:val="20"/>
              </w:rPr>
              <w:t>Število skupnih uradnikov za zvezo, napotenih v tretje države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402BD8"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DEA6E8" w14:textId="77777777" w:rsidR="00A77B3E" w:rsidRDefault="00D36E69">
            <w:pPr>
              <w:spacing w:before="5pt"/>
              <w:jc w:val="end"/>
              <w:rPr>
                <w:color w:val="000000"/>
                <w:sz w:val="20"/>
              </w:rPr>
            </w:pPr>
            <w:r>
              <w:rPr>
                <w:color w:val="000000"/>
                <w:sz w:val="20"/>
              </w:rPr>
              <w:t>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B5D6EB" w14:textId="77777777" w:rsidR="00A77B3E" w:rsidRDefault="00D36E69">
            <w:pPr>
              <w:spacing w:before="5pt"/>
              <w:jc w:val="end"/>
              <w:rPr>
                <w:color w:val="000000"/>
                <w:sz w:val="20"/>
              </w:rPr>
            </w:pPr>
            <w:r>
              <w:rPr>
                <w:color w:val="000000"/>
                <w:sz w:val="20"/>
              </w:rPr>
              <w:t>6</w:t>
            </w:r>
          </w:p>
        </w:tc>
      </w:tr>
      <w:tr w:rsidR="00176D62" w14:paraId="799A0F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01014E" w14:textId="77777777" w:rsidR="00A77B3E" w:rsidRDefault="00D36E69">
            <w:pPr>
              <w:spacing w:before="5pt"/>
              <w:rPr>
                <w:color w:val="000000"/>
                <w:sz w:val="20"/>
              </w:rPr>
            </w:pPr>
            <w:r>
              <w:rPr>
                <w:color w:val="000000"/>
                <w:sz w:val="20"/>
              </w:rPr>
              <w:t>O.1.10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9BE515" w14:textId="77777777" w:rsidR="00A77B3E" w:rsidRDefault="00D36E69">
            <w:pPr>
              <w:spacing w:before="5pt"/>
              <w:rPr>
                <w:color w:val="000000"/>
                <w:sz w:val="20"/>
              </w:rPr>
            </w:pPr>
            <w:r>
              <w:rPr>
                <w:color w:val="000000"/>
                <w:sz w:val="20"/>
              </w:rPr>
              <w:t>Število razvitih/vzdrževanih/nadgrajenih funkcij informacijskih sistemov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AFFEA4"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C8B345" w14:textId="77777777" w:rsidR="00A77B3E" w:rsidRDefault="00D36E69">
            <w:pPr>
              <w:spacing w:before="5pt"/>
              <w:jc w:val="end"/>
              <w:rPr>
                <w:color w:val="000000"/>
                <w:sz w:val="20"/>
              </w:rPr>
            </w:pPr>
            <w:r>
              <w:rPr>
                <w:color w:val="000000"/>
                <w:sz w:val="20"/>
              </w:rPr>
              <w:t>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9238CD" w14:textId="77777777" w:rsidR="00A77B3E" w:rsidRDefault="00D36E69">
            <w:pPr>
              <w:spacing w:before="5pt"/>
              <w:jc w:val="end"/>
              <w:rPr>
                <w:color w:val="000000"/>
                <w:sz w:val="20"/>
              </w:rPr>
            </w:pPr>
            <w:r>
              <w:rPr>
                <w:color w:val="000000"/>
                <w:sz w:val="20"/>
              </w:rPr>
              <w:t>11</w:t>
            </w:r>
          </w:p>
        </w:tc>
      </w:tr>
      <w:tr w:rsidR="00176D62" w14:paraId="2A58D3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4DB0DF" w14:textId="77777777" w:rsidR="00A77B3E" w:rsidRDefault="00D36E69">
            <w:pPr>
              <w:spacing w:before="5pt"/>
              <w:rPr>
                <w:color w:val="000000"/>
                <w:sz w:val="20"/>
              </w:rPr>
            </w:pPr>
            <w:r>
              <w:rPr>
                <w:color w:val="000000"/>
                <w:sz w:val="20"/>
              </w:rPr>
              <w:t>O.1.11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871562" w14:textId="77777777" w:rsidR="00A77B3E" w:rsidRDefault="00D36E69">
            <w:pPr>
              <w:spacing w:before="5pt"/>
              <w:rPr>
                <w:color w:val="000000"/>
                <w:sz w:val="20"/>
              </w:rPr>
            </w:pPr>
            <w:r>
              <w:rPr>
                <w:color w:val="000000"/>
                <w:sz w:val="20"/>
              </w:rPr>
              <w:t>Število razvitih/vzdrževanih/nadgrajenih obsežnih sistemov IT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4C1730"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2243F6" w14:textId="77777777" w:rsidR="00A77B3E" w:rsidRDefault="00D36E69">
            <w:pPr>
              <w:spacing w:before="5pt"/>
              <w:jc w:val="end"/>
              <w:rPr>
                <w:color w:val="000000"/>
                <w:sz w:val="20"/>
              </w:rPr>
            </w:pPr>
            <w:r>
              <w:rPr>
                <w:color w:val="000000"/>
                <w:sz w:val="20"/>
              </w:rPr>
              <w:t>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95FEB3" w14:textId="77777777" w:rsidR="00A77B3E" w:rsidRDefault="00D36E69">
            <w:pPr>
              <w:spacing w:before="5pt"/>
              <w:jc w:val="end"/>
              <w:rPr>
                <w:color w:val="000000"/>
                <w:sz w:val="20"/>
              </w:rPr>
            </w:pPr>
            <w:r>
              <w:rPr>
                <w:color w:val="000000"/>
                <w:sz w:val="20"/>
              </w:rPr>
              <w:t>6</w:t>
            </w:r>
          </w:p>
        </w:tc>
      </w:tr>
      <w:tr w:rsidR="00176D62" w14:paraId="2774DF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E361F" w14:textId="77777777" w:rsidR="00A77B3E" w:rsidRDefault="00D36E69">
            <w:pPr>
              <w:spacing w:before="5pt"/>
              <w:rPr>
                <w:color w:val="000000"/>
                <w:sz w:val="20"/>
              </w:rPr>
            </w:pPr>
            <w:r>
              <w:rPr>
                <w:color w:val="000000"/>
                <w:sz w:val="20"/>
              </w:rPr>
              <w:t>O.1.11.1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2F10AA" w14:textId="77777777" w:rsidR="00A77B3E" w:rsidRDefault="00D36E69">
            <w:pPr>
              <w:spacing w:before="5pt"/>
              <w:rPr>
                <w:color w:val="000000"/>
                <w:sz w:val="20"/>
              </w:rPr>
            </w:pPr>
            <w:r>
              <w:rPr>
                <w:color w:val="000000"/>
                <w:sz w:val="20"/>
              </w:rPr>
              <w:t>od tega število razvitih obsežnih sistemov IT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9F1595"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0BEE70" w14:textId="77777777" w:rsidR="00A77B3E" w:rsidRDefault="00D36E69">
            <w:pPr>
              <w:spacing w:before="5pt"/>
              <w:jc w:val="end"/>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C71B73" w14:textId="77777777" w:rsidR="00A77B3E" w:rsidRDefault="00D36E69">
            <w:pPr>
              <w:spacing w:before="5pt"/>
              <w:jc w:val="end"/>
              <w:rPr>
                <w:color w:val="000000"/>
                <w:sz w:val="20"/>
              </w:rPr>
            </w:pPr>
            <w:r>
              <w:rPr>
                <w:color w:val="000000"/>
                <w:sz w:val="20"/>
              </w:rPr>
              <w:t>2</w:t>
            </w:r>
          </w:p>
        </w:tc>
      </w:tr>
      <w:tr w:rsidR="00176D62" w14:paraId="72BA31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59B9B" w14:textId="77777777" w:rsidR="00A77B3E" w:rsidRDefault="00D36E69">
            <w:pPr>
              <w:spacing w:before="5pt"/>
              <w:rPr>
                <w:color w:val="000000"/>
                <w:sz w:val="20"/>
              </w:rPr>
            </w:pPr>
            <w:r>
              <w:rPr>
                <w:color w:val="000000"/>
                <w:sz w:val="20"/>
              </w:rPr>
              <w:t>O.1.12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1F6625" w14:textId="77777777" w:rsidR="00A77B3E" w:rsidRDefault="00D36E69">
            <w:pPr>
              <w:spacing w:before="5pt"/>
              <w:rPr>
                <w:color w:val="000000"/>
                <w:sz w:val="20"/>
              </w:rPr>
            </w:pPr>
            <w:r>
              <w:rPr>
                <w:color w:val="000000"/>
                <w:sz w:val="20"/>
              </w:rPr>
              <w:t>Število projektov sodelovanja s tretjimi državami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9E754D"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06FF56" w14:textId="77777777" w:rsidR="00A77B3E" w:rsidRDefault="00D36E69">
            <w:pPr>
              <w:spacing w:before="5pt"/>
              <w:jc w:val="end"/>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7E6375" w14:textId="77777777" w:rsidR="00A77B3E" w:rsidRDefault="00D36E69">
            <w:pPr>
              <w:spacing w:before="5pt"/>
              <w:jc w:val="end"/>
              <w:rPr>
                <w:color w:val="000000"/>
                <w:sz w:val="20"/>
              </w:rPr>
            </w:pPr>
            <w:r>
              <w:rPr>
                <w:color w:val="000000"/>
                <w:sz w:val="20"/>
              </w:rPr>
              <w:t>0</w:t>
            </w:r>
          </w:p>
        </w:tc>
      </w:tr>
      <w:tr w:rsidR="00176D62" w14:paraId="1CC3EE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091B71" w14:textId="77777777" w:rsidR="00A77B3E" w:rsidRDefault="00D36E69">
            <w:pPr>
              <w:spacing w:before="5pt"/>
              <w:rPr>
                <w:color w:val="000000"/>
                <w:sz w:val="20"/>
              </w:rPr>
            </w:pPr>
            <w:r>
              <w:rPr>
                <w:color w:val="000000"/>
                <w:sz w:val="20"/>
              </w:rPr>
              <w:t>O.1.13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6E9D49" w14:textId="77777777" w:rsidR="00A77B3E" w:rsidRDefault="00D36E69">
            <w:pPr>
              <w:spacing w:before="5pt"/>
              <w:rPr>
                <w:color w:val="000000"/>
                <w:sz w:val="20"/>
              </w:rPr>
            </w:pPr>
            <w:r>
              <w:rPr>
                <w:color w:val="000000"/>
                <w:sz w:val="20"/>
              </w:rPr>
              <w:t>Število oseb, ki so zaprosile za mednarodno zaščito na mejnih prehodih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94CE44"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B9CAE3" w14:textId="77777777" w:rsidR="00A77B3E" w:rsidRDefault="00D36E69">
            <w:pPr>
              <w:spacing w:before="5pt"/>
              <w:jc w:val="end"/>
              <w:rPr>
                <w:color w:val="000000"/>
                <w:sz w:val="20"/>
              </w:rPr>
            </w:pPr>
            <w:r>
              <w:rPr>
                <w:color w:val="000000"/>
                <w:sz w:val="20"/>
              </w:rPr>
              <w:t>160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A94B8A" w14:textId="77777777" w:rsidR="00A77B3E" w:rsidRDefault="00D36E69">
            <w:pPr>
              <w:spacing w:before="5pt"/>
              <w:jc w:val="end"/>
              <w:rPr>
                <w:color w:val="000000"/>
                <w:sz w:val="20"/>
              </w:rPr>
            </w:pPr>
            <w:r>
              <w:rPr>
                <w:color w:val="000000"/>
                <w:sz w:val="20"/>
              </w:rPr>
              <w:t>400</w:t>
            </w:r>
          </w:p>
        </w:tc>
      </w:tr>
    </w:tbl>
    <w:p w14:paraId="23A88BAA" w14:textId="77777777" w:rsidR="00A77B3E" w:rsidRDefault="00D36E69">
      <w:pPr>
        <w:spacing w:before="5pt"/>
        <w:rPr>
          <w:color w:val="000000"/>
        </w:rPr>
      </w:pPr>
      <w:r>
        <w:rPr>
          <w:color w:val="000000"/>
          <w:sz w:val="20"/>
        </w:rPr>
        <w:br w:type="page"/>
      </w:r>
      <w:r>
        <w:rPr>
          <w:color w:val="000000"/>
        </w:rPr>
        <w:lastRenderedPageBreak/>
        <w:t>2.1. Specifični cilj 1. Evropsko integrirano upravljanje meja</w:t>
      </w:r>
    </w:p>
    <w:p w14:paraId="1402B54E" w14:textId="77777777" w:rsidR="00A77B3E" w:rsidRDefault="00D36E69">
      <w:pPr>
        <w:spacing w:before="5pt"/>
        <w:rPr>
          <w:color w:val="000000"/>
          <w:sz w:val="0"/>
        </w:rPr>
      </w:pPr>
      <w:r>
        <w:rPr>
          <w:color w:val="000000"/>
        </w:rPr>
        <w:t>2.1.2. Kazalniki</w:t>
      </w:r>
    </w:p>
    <w:p w14:paraId="46F21BD2" w14:textId="77777777" w:rsidR="00A77B3E" w:rsidRDefault="00D36E69">
      <w:pPr>
        <w:spacing w:before="5pt"/>
        <w:rPr>
          <w:color w:val="000000"/>
          <w:sz w:val="12"/>
        </w:rPr>
      </w:pPr>
      <w:r>
        <w:rPr>
          <w:color w:val="000000"/>
        </w:rPr>
        <w:t>Sklic: člen 22(4)(e) uredbe o skupnih določbah</w:t>
      </w:r>
    </w:p>
    <w:p w14:paraId="512220C1" w14:textId="77777777" w:rsidR="00A77B3E" w:rsidRDefault="00D36E69">
      <w:pPr>
        <w:pStyle w:val="Naslov4"/>
        <w:spacing w:before="5pt" w:after="0pt"/>
        <w:rPr>
          <w:b w:val="0"/>
          <w:color w:val="000000"/>
          <w:sz w:val="24"/>
        </w:rPr>
      </w:pPr>
      <w:bookmarkStart w:id="6" w:name="_Toc256000054"/>
      <w:r w:rsidRPr="003D689C">
        <w:rPr>
          <w:b w:val="0"/>
          <w:color w:val="000000"/>
          <w:sz w:val="24"/>
        </w:rPr>
        <w:t>Tabela 2: Kazalniki rezultatov</w:t>
      </w:r>
      <w:bookmarkEnd w:id="6"/>
    </w:p>
    <w:p w14:paraId="254F614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760"/>
        <w:gridCol w:w="2276"/>
        <w:gridCol w:w="1517"/>
        <w:gridCol w:w="1517"/>
        <w:gridCol w:w="1517"/>
        <w:gridCol w:w="1517"/>
        <w:gridCol w:w="1517"/>
        <w:gridCol w:w="1517"/>
        <w:gridCol w:w="1517"/>
        <w:gridCol w:w="1517"/>
      </w:tblGrid>
      <w:tr w:rsidR="00176D62" w14:paraId="0BCE6FF4" w14:textId="77777777">
        <w:trPr>
          <w:tblHeader/>
        </w:trPr>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54DB54" w14:textId="77777777" w:rsidR="00A77B3E" w:rsidRDefault="00D36E69">
            <w:pPr>
              <w:spacing w:before="5pt"/>
              <w:jc w:val="center"/>
              <w:rPr>
                <w:color w:val="000000"/>
                <w:sz w:val="20"/>
              </w:rPr>
            </w:pPr>
            <w:r>
              <w:rPr>
                <w:color w:val="000000"/>
                <w:sz w:val="20"/>
              </w:rPr>
              <w:t>Identifikator</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6F183B" w14:textId="77777777" w:rsidR="00A77B3E" w:rsidRDefault="00D36E69">
            <w:pPr>
              <w:spacing w:before="5pt"/>
              <w:jc w:val="center"/>
              <w:rPr>
                <w:color w:val="000000"/>
                <w:sz w:val="20"/>
              </w:rPr>
            </w:pPr>
            <w:r>
              <w:rPr>
                <w:color w:val="000000"/>
                <w:sz w:val="20"/>
              </w:rPr>
              <w:t>Kazalnik</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016CDF" w14:textId="77777777" w:rsidR="00A77B3E" w:rsidRDefault="00D36E69">
            <w:pPr>
              <w:spacing w:before="5pt"/>
              <w:jc w:val="center"/>
              <w:rPr>
                <w:color w:val="000000"/>
                <w:sz w:val="20"/>
              </w:rPr>
            </w:pPr>
            <w:r>
              <w:rPr>
                <w:color w:val="000000"/>
                <w:sz w:val="20"/>
              </w:rPr>
              <w:t>Merska enota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BA6DE6" w14:textId="77777777" w:rsidR="00A77B3E" w:rsidRDefault="00D36E69">
            <w:pPr>
              <w:spacing w:before="5pt"/>
              <w:jc w:val="center"/>
              <w:rPr>
                <w:color w:val="000000"/>
                <w:sz w:val="20"/>
              </w:rPr>
            </w:pPr>
            <w:r>
              <w:rPr>
                <w:color w:val="000000"/>
                <w:sz w:val="20"/>
              </w:rPr>
              <w:t>Izhodišče</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16BD96" w14:textId="77777777" w:rsidR="00A77B3E" w:rsidRDefault="00D36E69">
            <w:pPr>
              <w:spacing w:before="5pt"/>
              <w:jc w:val="center"/>
              <w:rPr>
                <w:color w:val="000000"/>
                <w:sz w:val="20"/>
              </w:rPr>
            </w:pPr>
            <w:r>
              <w:rPr>
                <w:color w:val="000000"/>
                <w:sz w:val="20"/>
              </w:rPr>
              <w:t>Merska enota za izhodišče</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7403B3" w14:textId="77777777" w:rsidR="00A77B3E" w:rsidRDefault="00D36E69">
            <w:pPr>
              <w:spacing w:before="5pt"/>
              <w:jc w:val="center"/>
              <w:rPr>
                <w:color w:val="000000"/>
                <w:sz w:val="20"/>
              </w:rPr>
            </w:pPr>
            <w:r>
              <w:rPr>
                <w:color w:val="000000"/>
                <w:sz w:val="20"/>
              </w:rPr>
              <w:t>Referenčna leta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BECC8F" w14:textId="77777777" w:rsidR="00A77B3E" w:rsidRDefault="00D36E69">
            <w:pPr>
              <w:spacing w:before="5pt"/>
              <w:jc w:val="center"/>
              <w:rPr>
                <w:color w:val="000000"/>
                <w:sz w:val="20"/>
              </w:rPr>
            </w:pPr>
            <w:r>
              <w:rPr>
                <w:color w:val="000000"/>
                <w:sz w:val="20"/>
              </w:rPr>
              <w:t>Cilj (2029)</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BA5E65" w14:textId="77777777" w:rsidR="00A77B3E" w:rsidRDefault="00D36E69">
            <w:pPr>
              <w:spacing w:before="5pt"/>
              <w:jc w:val="center"/>
              <w:rPr>
                <w:color w:val="000000"/>
                <w:sz w:val="20"/>
              </w:rPr>
            </w:pPr>
            <w:r>
              <w:rPr>
                <w:color w:val="000000"/>
                <w:sz w:val="20"/>
              </w:rPr>
              <w:t>Merska enota za cilj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C4175F" w14:textId="77777777" w:rsidR="00A77B3E" w:rsidRDefault="00D36E69">
            <w:pPr>
              <w:spacing w:before="5pt"/>
              <w:jc w:val="center"/>
              <w:rPr>
                <w:color w:val="000000"/>
                <w:sz w:val="20"/>
              </w:rPr>
            </w:pPr>
            <w:r>
              <w:rPr>
                <w:color w:val="000000"/>
                <w:sz w:val="20"/>
              </w:rPr>
              <w:t>Vir podatkov</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C14059" w14:textId="77777777" w:rsidR="00A77B3E" w:rsidRDefault="00D36E69">
            <w:pPr>
              <w:spacing w:before="5pt"/>
              <w:rPr>
                <w:color w:val="000000"/>
                <w:sz w:val="20"/>
              </w:rPr>
            </w:pPr>
            <w:r>
              <w:rPr>
                <w:color w:val="000000"/>
                <w:sz w:val="20"/>
              </w:rPr>
              <w:t>Opombe</w:t>
            </w:r>
          </w:p>
        </w:tc>
      </w:tr>
      <w:tr w:rsidR="00176D62" w14:paraId="7CAD8A4B"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9910D" w14:textId="77777777" w:rsidR="00A77B3E" w:rsidRDefault="00D36E69">
            <w:pPr>
              <w:spacing w:before="5pt"/>
              <w:rPr>
                <w:color w:val="000000"/>
                <w:sz w:val="20"/>
              </w:rPr>
            </w:pPr>
            <w:r>
              <w:rPr>
                <w:color w:val="000000"/>
                <w:sz w:val="20"/>
              </w:rPr>
              <w:t>R.1.14</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E560C" w14:textId="77777777" w:rsidR="00A77B3E" w:rsidRDefault="00D36E69">
            <w:pPr>
              <w:spacing w:before="5pt"/>
              <w:rPr>
                <w:color w:val="000000"/>
                <w:sz w:val="20"/>
              </w:rPr>
            </w:pPr>
            <w:r>
              <w:rPr>
                <w:color w:val="000000"/>
                <w:sz w:val="20"/>
              </w:rPr>
              <w:t>Število kosov opreme, registriranih v naboru tehnične opreme Evropske agencije za mejno in obalno stražo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7D84A"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13EC2"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19B4D"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FB882"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61D67" w14:textId="77777777" w:rsidR="00A77B3E" w:rsidRDefault="00D36E69">
            <w:pPr>
              <w:spacing w:before="5pt"/>
              <w:jc w:val="center"/>
              <w:rPr>
                <w:color w:val="000000"/>
                <w:sz w:val="20"/>
              </w:rPr>
            </w:pPr>
            <w:r>
              <w:rPr>
                <w:color w:val="000000"/>
                <w:sz w:val="20"/>
              </w:rPr>
              <w:t>61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2F1E0"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60913" w14:textId="77777777" w:rsidR="00A77B3E" w:rsidRDefault="00D36E69">
            <w:pPr>
              <w:spacing w:before="5pt"/>
              <w:rPr>
                <w:color w:val="000000"/>
                <w:sz w:val="20"/>
              </w:rPr>
            </w:pPr>
            <w:r>
              <w:rPr>
                <w:color w:val="000000"/>
                <w:sz w:val="20"/>
              </w:rPr>
              <w:t>Frontexova aplikacija Opera EVO.</w:t>
            </w:r>
          </w:p>
          <w:p w14:paraId="4F26EA8E" w14:textId="77777777" w:rsidR="00A77B3E" w:rsidRDefault="00A77B3E">
            <w:pPr>
              <w:spacing w:before="5pt"/>
              <w:rPr>
                <w:color w:val="000000"/>
                <w:sz w:val="20"/>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11C75" w14:textId="77777777" w:rsidR="00A77B3E" w:rsidRDefault="00A77B3E">
            <w:pPr>
              <w:spacing w:before="5pt"/>
              <w:rPr>
                <w:color w:val="000000"/>
                <w:sz w:val="20"/>
              </w:rPr>
            </w:pPr>
          </w:p>
        </w:tc>
      </w:tr>
      <w:tr w:rsidR="00176D62" w14:paraId="06476759"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F5EA0" w14:textId="77777777" w:rsidR="00A77B3E" w:rsidRDefault="00D36E69">
            <w:pPr>
              <w:spacing w:before="5pt"/>
              <w:rPr>
                <w:color w:val="000000"/>
                <w:sz w:val="20"/>
              </w:rPr>
            </w:pPr>
            <w:r>
              <w:rPr>
                <w:color w:val="000000"/>
                <w:sz w:val="20"/>
              </w:rPr>
              <w:t>R.1.15</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DF1E0" w14:textId="77777777" w:rsidR="00A77B3E" w:rsidRDefault="00D36E69">
            <w:pPr>
              <w:spacing w:before="5pt"/>
              <w:rPr>
                <w:color w:val="000000"/>
                <w:sz w:val="20"/>
              </w:rPr>
            </w:pPr>
            <w:r>
              <w:rPr>
                <w:color w:val="000000"/>
                <w:sz w:val="20"/>
              </w:rPr>
              <w:t>Število kosov opreme, danih na razpolago Evropski agenciji za mejno in obalno stražo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4D85F"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D7E9E"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F3F87"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4E67F"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B88C8" w14:textId="77777777" w:rsidR="00A77B3E" w:rsidRDefault="00D36E69">
            <w:pPr>
              <w:spacing w:before="5pt"/>
              <w:jc w:val="center"/>
              <w:rPr>
                <w:color w:val="000000"/>
                <w:sz w:val="20"/>
              </w:rPr>
            </w:pPr>
            <w:r>
              <w:rPr>
                <w:color w:val="000000"/>
                <w:sz w:val="20"/>
              </w:rPr>
              <w:t>71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B10D6"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1B3B8" w14:textId="77777777" w:rsidR="00A77B3E" w:rsidRDefault="00D36E69">
            <w:pPr>
              <w:spacing w:before="5pt"/>
              <w:rPr>
                <w:color w:val="000000"/>
                <w:sz w:val="20"/>
              </w:rPr>
            </w:pPr>
            <w:r>
              <w:rPr>
                <w:color w:val="000000"/>
                <w:sz w:val="20"/>
              </w:rPr>
              <w:t>Poročilo agencije Frontex Evropskemu parlamentu.</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84261" w14:textId="77777777" w:rsidR="00A77B3E" w:rsidRDefault="00A77B3E">
            <w:pPr>
              <w:spacing w:before="5pt"/>
              <w:rPr>
                <w:color w:val="000000"/>
                <w:sz w:val="20"/>
              </w:rPr>
            </w:pPr>
          </w:p>
        </w:tc>
      </w:tr>
      <w:tr w:rsidR="00176D62" w14:paraId="3B4DEA64"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47F38" w14:textId="77777777" w:rsidR="00A77B3E" w:rsidRDefault="00D36E69">
            <w:pPr>
              <w:spacing w:before="5pt"/>
              <w:rPr>
                <w:color w:val="000000"/>
                <w:sz w:val="20"/>
              </w:rPr>
            </w:pPr>
            <w:r>
              <w:rPr>
                <w:color w:val="000000"/>
                <w:sz w:val="20"/>
              </w:rPr>
              <w:t>R.1.16</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188E5" w14:textId="77777777" w:rsidR="00A77B3E" w:rsidRDefault="00D36E69">
            <w:pPr>
              <w:spacing w:before="5pt"/>
              <w:rPr>
                <w:color w:val="000000"/>
                <w:sz w:val="20"/>
              </w:rPr>
            </w:pPr>
            <w:r>
              <w:rPr>
                <w:color w:val="000000"/>
                <w:sz w:val="20"/>
              </w:rPr>
              <w:t>Število vzpostavljenih/izboljšanih oblik sodelovanja med nacionalnimi organi in nacionalnimi koordinacijskimi centri EUROSUR</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D9547"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4A7B4"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424EE1"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8C0D7"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ACD4C" w14:textId="77777777" w:rsidR="00A77B3E" w:rsidRDefault="00D36E69">
            <w:pPr>
              <w:spacing w:before="5pt"/>
              <w:jc w:val="center"/>
              <w:rPr>
                <w:color w:val="000000"/>
                <w:sz w:val="20"/>
              </w:rPr>
            </w:pPr>
            <w:r>
              <w:rPr>
                <w:color w:val="000000"/>
                <w:sz w:val="20"/>
              </w:rPr>
              <w:t>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2CA9B"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368A9" w14:textId="77777777" w:rsidR="00A77B3E" w:rsidRDefault="00D36E69">
            <w:pPr>
              <w:spacing w:before="5pt"/>
              <w:rPr>
                <w:color w:val="000000"/>
                <w:sz w:val="20"/>
              </w:rPr>
            </w:pPr>
            <w:r>
              <w:rPr>
                <w:color w:val="000000"/>
                <w:sz w:val="20"/>
              </w:rPr>
              <w:t>Interne evidence policije.</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2F8C2" w14:textId="77777777" w:rsidR="00A77B3E" w:rsidRDefault="00A77B3E">
            <w:pPr>
              <w:spacing w:before="5pt"/>
              <w:rPr>
                <w:color w:val="000000"/>
                <w:sz w:val="20"/>
              </w:rPr>
            </w:pPr>
          </w:p>
        </w:tc>
      </w:tr>
      <w:tr w:rsidR="00176D62" w14:paraId="24ED05F9"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5D5D9" w14:textId="77777777" w:rsidR="00A77B3E" w:rsidRDefault="00D36E69">
            <w:pPr>
              <w:spacing w:before="5pt"/>
              <w:rPr>
                <w:color w:val="000000"/>
                <w:sz w:val="20"/>
              </w:rPr>
            </w:pPr>
            <w:r>
              <w:rPr>
                <w:color w:val="000000"/>
                <w:sz w:val="20"/>
              </w:rPr>
              <w:t>R.1.17</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9B64E" w14:textId="77777777" w:rsidR="00A77B3E" w:rsidRDefault="00D36E69">
            <w:pPr>
              <w:spacing w:before="5pt"/>
              <w:rPr>
                <w:color w:val="000000"/>
                <w:sz w:val="20"/>
              </w:rPr>
            </w:pPr>
            <w:r>
              <w:rPr>
                <w:color w:val="000000"/>
                <w:sz w:val="20"/>
              </w:rPr>
              <w:t>Število prehajanj meje preko sistema za avtomatizirani nadzor meje in e-prehodov</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3AB52"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05298"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D309E" w14:textId="77777777" w:rsidR="00A77B3E" w:rsidRDefault="00D36E69">
            <w:pPr>
              <w:spacing w:before="5pt"/>
              <w:rPr>
                <w:color w:val="000000"/>
                <w:sz w:val="20"/>
              </w:rPr>
            </w:pPr>
            <w:r>
              <w:rPr>
                <w:color w:val="000000"/>
                <w:sz w:val="20"/>
              </w:rPr>
              <w:t>delež</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ED500"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E22F0" w14:textId="77777777" w:rsidR="00A77B3E" w:rsidRDefault="00D36E69">
            <w:pPr>
              <w:spacing w:before="5pt"/>
              <w:jc w:val="center"/>
              <w:rPr>
                <w:color w:val="000000"/>
                <w:sz w:val="20"/>
              </w:rPr>
            </w:pPr>
            <w:r>
              <w:rPr>
                <w:color w:val="000000"/>
                <w:sz w:val="20"/>
              </w:rPr>
              <w:t>300.000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F2509"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C8790" w14:textId="77777777" w:rsidR="00A77B3E" w:rsidRDefault="00D36E69">
            <w:pPr>
              <w:spacing w:before="5pt"/>
              <w:rPr>
                <w:color w:val="000000"/>
                <w:sz w:val="20"/>
              </w:rPr>
            </w:pPr>
            <w:r>
              <w:rPr>
                <w:color w:val="000000"/>
                <w:sz w:val="20"/>
              </w:rPr>
              <w:t>Podatki iz ABC naprav, ki omogočajo beleženje prehodov skozi vrata;</w:t>
            </w:r>
          </w:p>
          <w:p w14:paraId="6559691D" w14:textId="77777777" w:rsidR="00A77B3E" w:rsidRDefault="00D36E69">
            <w:pPr>
              <w:spacing w:before="5pt"/>
              <w:rPr>
                <w:color w:val="000000"/>
                <w:sz w:val="20"/>
              </w:rPr>
            </w:pPr>
            <w:r>
              <w:rPr>
                <w:color w:val="000000"/>
                <w:sz w:val="20"/>
              </w:rPr>
              <w:t>interne evidence policije.</w:t>
            </w:r>
          </w:p>
          <w:p w14:paraId="32227A84" w14:textId="77777777" w:rsidR="00A77B3E" w:rsidRDefault="00A77B3E">
            <w:pPr>
              <w:spacing w:before="5pt"/>
              <w:rPr>
                <w:color w:val="000000"/>
                <w:sz w:val="20"/>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2F2E4" w14:textId="77777777" w:rsidR="00A77B3E" w:rsidRDefault="00A77B3E">
            <w:pPr>
              <w:spacing w:before="5pt"/>
              <w:rPr>
                <w:color w:val="000000"/>
                <w:sz w:val="20"/>
              </w:rPr>
            </w:pPr>
          </w:p>
        </w:tc>
      </w:tr>
      <w:tr w:rsidR="00176D62" w14:paraId="50CCEAFA"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ADFB9" w14:textId="77777777" w:rsidR="00A77B3E" w:rsidRDefault="00D36E69">
            <w:pPr>
              <w:spacing w:before="5pt"/>
              <w:rPr>
                <w:color w:val="000000"/>
                <w:sz w:val="20"/>
              </w:rPr>
            </w:pPr>
            <w:r>
              <w:rPr>
                <w:color w:val="000000"/>
                <w:sz w:val="20"/>
              </w:rPr>
              <w:t>R.1.18</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593E0" w14:textId="77777777" w:rsidR="00A77B3E" w:rsidRDefault="00D36E69">
            <w:pPr>
              <w:spacing w:before="5pt"/>
              <w:rPr>
                <w:color w:val="000000"/>
                <w:sz w:val="20"/>
              </w:rPr>
            </w:pPr>
            <w:r>
              <w:rPr>
                <w:color w:val="000000"/>
                <w:sz w:val="20"/>
              </w:rPr>
              <w:t>Število obravnavanih priporočil na podlagi schengenskih ocenjevanj in ocen ranljivosti na področju upravljanja meja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6BFC8"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83977"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173F5"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A3CCC"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B19D3" w14:textId="77777777" w:rsidR="00A77B3E" w:rsidRDefault="00D36E69">
            <w:pPr>
              <w:spacing w:before="5pt"/>
              <w:jc w:val="center"/>
              <w:rPr>
                <w:color w:val="000000"/>
                <w:sz w:val="20"/>
              </w:rPr>
            </w:pPr>
            <w:r>
              <w:rPr>
                <w:color w:val="000000"/>
                <w:sz w:val="20"/>
              </w:rPr>
              <w:t>100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AAAF0" w14:textId="77777777" w:rsidR="00A77B3E" w:rsidRDefault="00D36E69">
            <w:pPr>
              <w:spacing w:before="5pt"/>
              <w:rPr>
                <w:color w:val="000000"/>
                <w:sz w:val="20"/>
              </w:rPr>
            </w:pPr>
            <w:r>
              <w:rPr>
                <w:color w:val="000000"/>
                <w:sz w:val="20"/>
              </w:rPr>
              <w:t>odstotek</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C999E" w14:textId="77777777" w:rsidR="00A77B3E" w:rsidRDefault="00D36E69">
            <w:pPr>
              <w:spacing w:before="5pt"/>
              <w:rPr>
                <w:color w:val="000000"/>
                <w:sz w:val="20"/>
              </w:rPr>
            </w:pPr>
            <w:r>
              <w:rPr>
                <w:color w:val="000000"/>
                <w:sz w:val="20"/>
              </w:rPr>
              <w:t>Priporočila schengenske evalvacije;</w:t>
            </w:r>
          </w:p>
          <w:p w14:paraId="41FE39E9" w14:textId="77777777" w:rsidR="00A77B3E" w:rsidRDefault="00D36E69">
            <w:pPr>
              <w:spacing w:before="5pt"/>
              <w:rPr>
                <w:color w:val="000000"/>
                <w:sz w:val="20"/>
              </w:rPr>
            </w:pPr>
            <w:r>
              <w:rPr>
                <w:color w:val="000000"/>
                <w:sz w:val="20"/>
              </w:rPr>
              <w:lastRenderedPageBreak/>
              <w:t>Frontexova ocena ranljivosti.</w:t>
            </w:r>
          </w:p>
          <w:p w14:paraId="51006EB1" w14:textId="77777777" w:rsidR="00A77B3E" w:rsidRDefault="00A77B3E">
            <w:pPr>
              <w:spacing w:before="5pt"/>
              <w:rPr>
                <w:color w:val="000000"/>
                <w:sz w:val="20"/>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A36E58" w14:textId="77777777" w:rsidR="00A77B3E" w:rsidRDefault="00A77B3E">
            <w:pPr>
              <w:spacing w:before="5pt"/>
              <w:rPr>
                <w:color w:val="000000"/>
                <w:sz w:val="20"/>
              </w:rPr>
            </w:pPr>
          </w:p>
        </w:tc>
      </w:tr>
      <w:tr w:rsidR="00176D62" w14:paraId="136D6B12"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F5DD2" w14:textId="77777777" w:rsidR="00A77B3E" w:rsidRDefault="00D36E69">
            <w:pPr>
              <w:spacing w:before="5pt"/>
              <w:rPr>
                <w:color w:val="000000"/>
                <w:sz w:val="20"/>
              </w:rPr>
            </w:pPr>
            <w:r>
              <w:rPr>
                <w:color w:val="000000"/>
                <w:sz w:val="20"/>
              </w:rPr>
              <w:t>R.1.19</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F3BCC" w14:textId="77777777" w:rsidR="00A77B3E" w:rsidRDefault="00D36E69">
            <w:pPr>
              <w:spacing w:before="5pt"/>
              <w:rPr>
                <w:color w:val="000000"/>
                <w:sz w:val="20"/>
              </w:rPr>
            </w:pPr>
            <w:r>
              <w:rPr>
                <w:color w:val="000000"/>
                <w:sz w:val="20"/>
              </w:rPr>
              <w:t>Število udeležencev, ki tri mesece po usposabljanju poročajo, da uporabljajo spretnosti in kompetence, pridobljene med usposabljanjem</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5DA47"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38F1D"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623A8" w14:textId="77777777" w:rsidR="00A77B3E" w:rsidRDefault="00D36E69">
            <w:pPr>
              <w:spacing w:before="5pt"/>
              <w:rPr>
                <w:color w:val="000000"/>
                <w:sz w:val="20"/>
              </w:rPr>
            </w:pPr>
            <w:r>
              <w:rPr>
                <w:color w:val="000000"/>
                <w:sz w:val="20"/>
              </w:rPr>
              <w:t>delež</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B28885"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C41C3" w14:textId="77777777" w:rsidR="00A77B3E" w:rsidRDefault="00D36E69">
            <w:pPr>
              <w:spacing w:before="5pt"/>
              <w:jc w:val="center"/>
              <w:rPr>
                <w:color w:val="000000"/>
                <w:sz w:val="20"/>
              </w:rPr>
            </w:pPr>
            <w:r>
              <w:rPr>
                <w:color w:val="000000"/>
                <w:sz w:val="20"/>
              </w:rPr>
              <w:t>3.027</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3C1D0"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8F1896" w14:textId="77777777" w:rsidR="00A77B3E" w:rsidRDefault="00D36E69">
            <w:pPr>
              <w:spacing w:before="5pt"/>
              <w:rPr>
                <w:color w:val="000000"/>
                <w:sz w:val="20"/>
              </w:rPr>
            </w:pPr>
            <w:r>
              <w:rPr>
                <w:color w:val="000000"/>
                <w:sz w:val="20"/>
              </w:rPr>
              <w:t>Liste prisotnosti na usposabljanjih; anketni listi; interne evidence MNZ in policije.</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AF0C08" w14:textId="77777777" w:rsidR="00A77B3E" w:rsidRDefault="00A77B3E">
            <w:pPr>
              <w:spacing w:before="5pt"/>
              <w:rPr>
                <w:color w:val="000000"/>
                <w:sz w:val="20"/>
              </w:rPr>
            </w:pPr>
          </w:p>
        </w:tc>
      </w:tr>
      <w:tr w:rsidR="00176D62" w14:paraId="4BBD25F4"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1550C" w14:textId="77777777" w:rsidR="00A77B3E" w:rsidRDefault="00D36E69">
            <w:pPr>
              <w:spacing w:before="5pt"/>
              <w:rPr>
                <w:color w:val="000000"/>
                <w:sz w:val="20"/>
              </w:rPr>
            </w:pPr>
            <w:r>
              <w:rPr>
                <w:color w:val="000000"/>
                <w:sz w:val="20"/>
              </w:rPr>
              <w:t>R.1.20</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8A074" w14:textId="77777777" w:rsidR="00A77B3E" w:rsidRDefault="00D36E69">
            <w:pPr>
              <w:spacing w:before="5pt"/>
              <w:rPr>
                <w:color w:val="000000"/>
                <w:sz w:val="20"/>
              </w:rPr>
            </w:pPr>
            <w:r>
              <w:rPr>
                <w:color w:val="000000"/>
                <w:sz w:val="20"/>
              </w:rPr>
              <w:t>Število oseb, ki so jim mejni organi zavrnili vstop</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0359D"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5C012" w14:textId="77777777" w:rsidR="00A77B3E" w:rsidRDefault="00D36E69">
            <w:pPr>
              <w:spacing w:before="5pt"/>
              <w:rPr>
                <w:color w:val="000000"/>
                <w:sz w:val="20"/>
              </w:rPr>
            </w:pPr>
            <w:r>
              <w:rPr>
                <w:color w:val="000000"/>
                <w:sz w:val="20"/>
              </w:rPr>
              <w:t>4.575</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64BEE"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BB7AF"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2A6B1" w14:textId="77777777" w:rsidR="00A77B3E" w:rsidRDefault="00D36E69">
            <w:pPr>
              <w:spacing w:before="5pt"/>
              <w:jc w:val="center"/>
              <w:rPr>
                <w:color w:val="000000"/>
                <w:sz w:val="20"/>
              </w:rPr>
            </w:pPr>
            <w:r>
              <w:rPr>
                <w:color w:val="000000"/>
                <w:sz w:val="20"/>
              </w:rPr>
              <w:t>17.000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1A05A"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D1848D" w14:textId="77777777" w:rsidR="00A77B3E" w:rsidRDefault="00D36E69">
            <w:pPr>
              <w:spacing w:before="5pt"/>
              <w:rPr>
                <w:color w:val="000000"/>
                <w:sz w:val="20"/>
              </w:rPr>
            </w:pPr>
            <w:r>
              <w:rPr>
                <w:color w:val="000000"/>
                <w:sz w:val="20"/>
              </w:rPr>
              <w:t>Interne evidence MNZ in policije;</w:t>
            </w:r>
          </w:p>
          <w:p w14:paraId="16D6BF69" w14:textId="77777777" w:rsidR="00A77B3E" w:rsidRDefault="00D36E69">
            <w:pPr>
              <w:spacing w:before="5pt"/>
              <w:rPr>
                <w:color w:val="000000"/>
                <w:sz w:val="20"/>
              </w:rPr>
            </w:pPr>
            <w:r>
              <w:rPr>
                <w:color w:val="000000"/>
                <w:sz w:val="20"/>
              </w:rPr>
              <w:t>statistični podatki.</w:t>
            </w:r>
          </w:p>
          <w:p w14:paraId="4779DCBC" w14:textId="77777777" w:rsidR="00A77B3E" w:rsidRDefault="00A77B3E">
            <w:pPr>
              <w:spacing w:before="5pt"/>
              <w:rPr>
                <w:color w:val="000000"/>
                <w:sz w:val="20"/>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5FDFA" w14:textId="77777777" w:rsidR="00A77B3E" w:rsidRDefault="00A77B3E">
            <w:pPr>
              <w:spacing w:before="5pt"/>
              <w:rPr>
                <w:color w:val="000000"/>
                <w:sz w:val="20"/>
              </w:rPr>
            </w:pPr>
          </w:p>
        </w:tc>
      </w:tr>
    </w:tbl>
    <w:p w14:paraId="3265DC15" w14:textId="77777777" w:rsidR="00A77B3E" w:rsidRDefault="00A77B3E">
      <w:pPr>
        <w:spacing w:before="5pt"/>
        <w:rPr>
          <w:color w:val="000000"/>
          <w:sz w:val="20"/>
        </w:rPr>
        <w:sectPr w:rsidR="00A77B3E">
          <w:headerReference w:type="even" r:id="rId25"/>
          <w:headerReference w:type="default" r:id="rId26"/>
          <w:footerReference w:type="even" r:id="rId27"/>
          <w:footerReference w:type="default" r:id="rId28"/>
          <w:headerReference w:type="first" r:id="rId29"/>
          <w:footerReference w:type="first" r:id="rId30"/>
          <w:pgSz w:w="841.90pt" w:h="595.30pt" w:orient="landscape"/>
          <w:pgMar w:top="36pt" w:right="36pt" w:bottom="43.20pt" w:left="46.80pt" w:header="14.40pt" w:footer="3.60pt" w:gutter="0pt"/>
          <w:cols w:space="36pt"/>
          <w:noEndnote/>
          <w:docGrid w:linePitch="360"/>
        </w:sectPr>
      </w:pPr>
    </w:p>
    <w:p w14:paraId="08B8CE53" w14:textId="77777777" w:rsidR="00A77B3E" w:rsidRDefault="00D36E69">
      <w:pPr>
        <w:spacing w:before="5pt"/>
        <w:rPr>
          <w:color w:val="000000"/>
          <w:sz w:val="0"/>
        </w:rPr>
      </w:pPr>
      <w:r>
        <w:rPr>
          <w:color w:val="000000"/>
        </w:rPr>
        <w:lastRenderedPageBreak/>
        <w:t>2.1. Specifični cilj 1. Evropsko integrirano upravljanje meja</w:t>
      </w:r>
    </w:p>
    <w:p w14:paraId="34CFFE93" w14:textId="77777777" w:rsidR="00A77B3E" w:rsidRDefault="00D36E69">
      <w:pPr>
        <w:pStyle w:val="Naslov3"/>
        <w:spacing w:before="5pt" w:after="0pt"/>
        <w:rPr>
          <w:rFonts w:ascii="Times New Roman" w:hAnsi="Times New Roman" w:cs="Times New Roman"/>
          <w:b w:val="0"/>
          <w:color w:val="000000"/>
          <w:sz w:val="24"/>
        </w:rPr>
      </w:pPr>
      <w:bookmarkStart w:id="7" w:name="_Toc256000055"/>
      <w:r>
        <w:rPr>
          <w:rFonts w:ascii="Times New Roman" w:hAnsi="Times New Roman" w:cs="Times New Roman"/>
          <w:b w:val="0"/>
          <w:color w:val="000000"/>
          <w:sz w:val="24"/>
        </w:rPr>
        <w:t>2.1.3. Okvirna razčlenitev programskih sredstev (EU) po vrsti ukrepa</w:t>
      </w:r>
      <w:bookmarkEnd w:id="7"/>
    </w:p>
    <w:p w14:paraId="2A661EA0" w14:textId="77777777" w:rsidR="00A77B3E" w:rsidRDefault="00D36E69">
      <w:pPr>
        <w:spacing w:before="5pt"/>
        <w:rPr>
          <w:color w:val="000000"/>
        </w:rPr>
      </w:pPr>
      <w:r>
        <w:rPr>
          <w:color w:val="000000"/>
        </w:rPr>
        <w:t>Sklic: člen 22(5) uredbe o skupnih določbah, člen 16(2) uredbe o AMIF, člen 13(12) uredbe o SNV ali člen 13(18) uredbe o IUMV</w:t>
      </w:r>
    </w:p>
    <w:p w14:paraId="2AB1B612" w14:textId="77777777" w:rsidR="00A77B3E" w:rsidRDefault="00D36E69">
      <w:pPr>
        <w:pStyle w:val="Naslov4"/>
        <w:spacing w:before="5pt" w:after="0pt"/>
        <w:rPr>
          <w:b w:val="0"/>
          <w:color w:val="000000"/>
          <w:sz w:val="24"/>
        </w:rPr>
      </w:pPr>
      <w:bookmarkStart w:id="8" w:name="_Toc256000056"/>
      <w:r w:rsidRPr="003D689C">
        <w:rPr>
          <w:b w:val="0"/>
          <w:color w:val="000000"/>
          <w:sz w:val="24"/>
        </w:rPr>
        <w:t>Tabela 3: Okvirna razčlenitev</w:t>
      </w:r>
      <w:bookmarkEnd w:id="8"/>
    </w:p>
    <w:p w14:paraId="7EA2912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010"/>
        <w:gridCol w:w="6376"/>
        <w:gridCol w:w="4786"/>
      </w:tblGrid>
      <w:tr w:rsidR="00176D62" w14:paraId="3ED9556E"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6687E" w14:textId="77777777" w:rsidR="00A77B3E" w:rsidRDefault="00D36E69">
            <w:pPr>
              <w:spacing w:before="5pt"/>
              <w:rPr>
                <w:color w:val="000000"/>
                <w:sz w:val="20"/>
              </w:rPr>
            </w:pPr>
            <w:r>
              <w:rPr>
                <w:color w:val="000000"/>
                <w:sz w:val="20"/>
              </w:rPr>
              <w:t>Vrsta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38AF5" w14:textId="77777777" w:rsidR="00A77B3E" w:rsidRDefault="00D36E69">
            <w:pPr>
              <w:spacing w:before="5pt"/>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6A309" w14:textId="77777777" w:rsidR="00A77B3E" w:rsidRDefault="00D36E69">
            <w:pPr>
              <w:spacing w:before="5pt"/>
              <w:jc w:val="end"/>
              <w:rPr>
                <w:color w:val="000000"/>
                <w:sz w:val="20"/>
              </w:rPr>
            </w:pPr>
            <w:r>
              <w:rPr>
                <w:color w:val="000000"/>
                <w:sz w:val="20"/>
              </w:rPr>
              <w:t>Okvirni znesek (v EUR)</w:t>
            </w:r>
          </w:p>
        </w:tc>
      </w:tr>
      <w:tr w:rsidR="00176D62" w14:paraId="359D01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F298A"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95F0A" w14:textId="77777777" w:rsidR="00A77B3E" w:rsidRDefault="00D36E69">
            <w:pPr>
              <w:spacing w:before="5pt"/>
              <w:rPr>
                <w:color w:val="000000"/>
                <w:sz w:val="20"/>
              </w:rPr>
            </w:pPr>
            <w:r>
              <w:rPr>
                <w:color w:val="000000"/>
                <w:sz w:val="20"/>
              </w:rPr>
              <w:t xml:space="preserve">001.Mejna kontrola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FB630" w14:textId="6C8F84FC" w:rsidR="00A77B3E" w:rsidRPr="006B0B05" w:rsidRDefault="003D689C">
            <w:pPr>
              <w:spacing w:before="5pt"/>
              <w:jc w:val="end"/>
              <w:rPr>
                <w:sz w:val="20"/>
              </w:rPr>
            </w:pPr>
            <w:r w:rsidRPr="006B0B05">
              <w:rPr>
                <w:sz w:val="20"/>
              </w:rPr>
              <w:t>3.150.000,00</w:t>
            </w:r>
          </w:p>
        </w:tc>
      </w:tr>
      <w:tr w:rsidR="00176D62" w14:paraId="69E25FD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79EBF"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1FA5A" w14:textId="77777777" w:rsidR="00A77B3E" w:rsidRDefault="00D36E69">
            <w:pPr>
              <w:spacing w:before="5pt"/>
              <w:rPr>
                <w:color w:val="000000"/>
                <w:sz w:val="20"/>
              </w:rPr>
            </w:pPr>
            <w:r>
              <w:rPr>
                <w:color w:val="000000"/>
                <w:sz w:val="20"/>
              </w:rPr>
              <w:t>002.Varovanje meja – zračna oprema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E16ED" w14:textId="77777777" w:rsidR="00A77B3E" w:rsidRPr="006B0B05" w:rsidRDefault="00D36E69">
            <w:pPr>
              <w:spacing w:before="5pt"/>
              <w:jc w:val="end"/>
              <w:rPr>
                <w:sz w:val="20"/>
              </w:rPr>
            </w:pPr>
            <w:r w:rsidRPr="006B0B05">
              <w:rPr>
                <w:sz w:val="20"/>
              </w:rPr>
              <w:t>5.799.999,60</w:t>
            </w:r>
          </w:p>
        </w:tc>
      </w:tr>
      <w:tr w:rsidR="00176D62" w14:paraId="73CAAC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35123"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C6EA0" w14:textId="77777777" w:rsidR="00A77B3E" w:rsidRDefault="00D36E69">
            <w:pPr>
              <w:spacing w:before="5pt"/>
              <w:rPr>
                <w:color w:val="000000"/>
                <w:sz w:val="20"/>
              </w:rPr>
            </w:pPr>
            <w:r>
              <w:rPr>
                <w:color w:val="000000"/>
                <w:sz w:val="20"/>
              </w:rPr>
              <w:t>003.Varovanje meja – kopenska oprema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CD1D4" w14:textId="77777777" w:rsidR="00A77B3E" w:rsidRPr="006B0B05" w:rsidRDefault="00D36E69">
            <w:pPr>
              <w:spacing w:before="5pt"/>
              <w:jc w:val="end"/>
              <w:rPr>
                <w:sz w:val="20"/>
              </w:rPr>
            </w:pPr>
            <w:r w:rsidRPr="006B0B05">
              <w:rPr>
                <w:sz w:val="20"/>
              </w:rPr>
              <w:t>15.660.000,00</w:t>
            </w:r>
          </w:p>
        </w:tc>
      </w:tr>
      <w:tr w:rsidR="00176D62" w14:paraId="6DDA7E1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4E967"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AEAA8" w14:textId="77777777" w:rsidR="00A77B3E" w:rsidRDefault="00D36E69">
            <w:pPr>
              <w:spacing w:before="5pt"/>
              <w:rPr>
                <w:color w:val="000000"/>
                <w:sz w:val="20"/>
              </w:rPr>
            </w:pPr>
            <w:r>
              <w:rPr>
                <w:color w:val="000000"/>
                <w:sz w:val="20"/>
              </w:rPr>
              <w:t>004.Varovanje meja – pomorska oprema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931DA" w14:textId="77777777" w:rsidR="00A77B3E" w:rsidRPr="006B0B05" w:rsidRDefault="00D36E69">
            <w:pPr>
              <w:spacing w:before="5pt"/>
              <w:jc w:val="end"/>
              <w:rPr>
                <w:sz w:val="20"/>
              </w:rPr>
            </w:pPr>
            <w:r w:rsidRPr="006B0B05">
              <w:rPr>
                <w:sz w:val="20"/>
              </w:rPr>
              <w:t>3.000.000,00</w:t>
            </w:r>
          </w:p>
        </w:tc>
      </w:tr>
      <w:tr w:rsidR="00176D62" w14:paraId="6F372E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428F8"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4B298" w14:textId="77777777" w:rsidR="00A77B3E" w:rsidRDefault="00D36E69">
            <w:pPr>
              <w:spacing w:before="5pt"/>
              <w:rPr>
                <w:color w:val="000000"/>
                <w:sz w:val="20"/>
              </w:rPr>
            </w:pPr>
            <w:r>
              <w:rPr>
                <w:color w:val="000000"/>
                <w:sz w:val="20"/>
              </w:rPr>
              <w:t>005.Varovanje meja – sistemi avtomatiziranega varovanja meja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45ED7" w14:textId="77777777" w:rsidR="00A77B3E" w:rsidRPr="006B0B05" w:rsidRDefault="00D36E69">
            <w:pPr>
              <w:spacing w:before="5pt"/>
              <w:jc w:val="end"/>
              <w:rPr>
                <w:sz w:val="20"/>
              </w:rPr>
            </w:pPr>
            <w:r w:rsidRPr="006B0B05">
              <w:rPr>
                <w:sz w:val="20"/>
              </w:rPr>
              <w:t>6.740.000,00</w:t>
            </w:r>
          </w:p>
        </w:tc>
      </w:tr>
      <w:tr w:rsidR="00176D62" w14:paraId="3CC9205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EA1A8"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C8A78" w14:textId="77777777" w:rsidR="00A77B3E" w:rsidRDefault="00D36E69">
            <w:pPr>
              <w:spacing w:before="5pt"/>
              <w:rPr>
                <w:color w:val="000000"/>
                <w:sz w:val="20"/>
              </w:rPr>
            </w:pPr>
            <w:r>
              <w:rPr>
                <w:color w:val="000000"/>
                <w:sz w:val="20"/>
              </w:rPr>
              <w:t>006.Varovanje meja – drugi ukrepi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8C84D" w14:textId="77777777" w:rsidR="00A77B3E" w:rsidRPr="006B0B05" w:rsidRDefault="00D36E69">
            <w:pPr>
              <w:spacing w:before="5pt"/>
              <w:jc w:val="end"/>
              <w:rPr>
                <w:sz w:val="20"/>
              </w:rPr>
            </w:pPr>
            <w:r w:rsidRPr="006B0B05">
              <w:rPr>
                <w:sz w:val="20"/>
              </w:rPr>
              <w:t>750.000,00</w:t>
            </w:r>
          </w:p>
        </w:tc>
      </w:tr>
      <w:tr w:rsidR="00176D62" w14:paraId="1E5E26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EA98CD"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4B93A" w14:textId="77777777" w:rsidR="00A77B3E" w:rsidRDefault="00D36E69">
            <w:pPr>
              <w:spacing w:before="5pt"/>
              <w:rPr>
                <w:color w:val="000000"/>
                <w:sz w:val="20"/>
              </w:rPr>
            </w:pPr>
            <w:r>
              <w:rPr>
                <w:color w:val="000000"/>
                <w:sz w:val="20"/>
              </w:rPr>
              <w:t>007.Tehnični in operativni ukrepi na schengenskem območju, ki so povezani z nadzorom meja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2CE39" w14:textId="07D23612" w:rsidR="00A77B3E" w:rsidRPr="006B0B05" w:rsidRDefault="003D689C">
            <w:pPr>
              <w:spacing w:before="5pt"/>
              <w:jc w:val="end"/>
              <w:rPr>
                <w:sz w:val="20"/>
              </w:rPr>
            </w:pPr>
            <w:r w:rsidRPr="006B0B05">
              <w:rPr>
                <w:sz w:val="20"/>
              </w:rPr>
              <w:t>9.578.200,00</w:t>
            </w:r>
          </w:p>
        </w:tc>
      </w:tr>
      <w:tr w:rsidR="00176D62" w14:paraId="2930A6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C40EF"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3D9E2" w14:textId="77777777" w:rsidR="00A77B3E" w:rsidRDefault="00D36E69">
            <w:pPr>
              <w:spacing w:before="5pt"/>
              <w:rPr>
                <w:color w:val="000000"/>
                <w:sz w:val="20"/>
              </w:rPr>
            </w:pPr>
            <w:r>
              <w:rPr>
                <w:color w:val="000000"/>
                <w:sz w:val="20"/>
              </w:rPr>
              <w:t>008.Situacijsko zavedanje in izmenjava informacij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A6A65" w14:textId="77777777" w:rsidR="00A77B3E" w:rsidRPr="006B0B05" w:rsidRDefault="00D36E69">
            <w:pPr>
              <w:spacing w:before="5pt"/>
              <w:jc w:val="end"/>
              <w:rPr>
                <w:sz w:val="20"/>
              </w:rPr>
            </w:pPr>
            <w:r w:rsidRPr="006B0B05">
              <w:rPr>
                <w:sz w:val="20"/>
              </w:rPr>
              <w:t>0,00</w:t>
            </w:r>
          </w:p>
        </w:tc>
      </w:tr>
      <w:tr w:rsidR="00176D62" w14:paraId="0A2540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D7393"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7B6B4" w14:textId="77777777" w:rsidR="00A77B3E" w:rsidRDefault="00D36E69">
            <w:pPr>
              <w:spacing w:before="5pt"/>
              <w:rPr>
                <w:color w:val="000000"/>
                <w:sz w:val="20"/>
              </w:rPr>
            </w:pPr>
            <w:r>
              <w:rPr>
                <w:color w:val="000000"/>
                <w:sz w:val="20"/>
              </w:rPr>
              <w:t>009.Analiza tveganja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8EB3D" w14:textId="77777777" w:rsidR="00A77B3E" w:rsidRDefault="00D36E69">
            <w:pPr>
              <w:spacing w:before="5pt"/>
              <w:jc w:val="end"/>
              <w:rPr>
                <w:color w:val="000000"/>
                <w:sz w:val="20"/>
              </w:rPr>
            </w:pPr>
            <w:r>
              <w:rPr>
                <w:color w:val="000000"/>
                <w:sz w:val="20"/>
              </w:rPr>
              <w:t>130.000,00</w:t>
            </w:r>
          </w:p>
        </w:tc>
      </w:tr>
      <w:tr w:rsidR="00176D62" w14:paraId="33DFB4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66BF2"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7F988" w14:textId="77777777" w:rsidR="00A77B3E" w:rsidRDefault="00D36E69">
            <w:pPr>
              <w:spacing w:before="5pt"/>
              <w:rPr>
                <w:color w:val="000000"/>
                <w:sz w:val="20"/>
              </w:rPr>
            </w:pPr>
            <w:r>
              <w:rPr>
                <w:color w:val="000000"/>
                <w:sz w:val="20"/>
              </w:rPr>
              <w:t xml:space="preserve">010.Obdelava podatkov in informacij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CAF58" w14:textId="77777777" w:rsidR="00A77B3E" w:rsidRDefault="00D36E69">
            <w:pPr>
              <w:spacing w:before="5pt"/>
              <w:jc w:val="end"/>
              <w:rPr>
                <w:color w:val="000000"/>
                <w:sz w:val="20"/>
              </w:rPr>
            </w:pPr>
            <w:r>
              <w:rPr>
                <w:color w:val="000000"/>
                <w:sz w:val="20"/>
              </w:rPr>
              <w:t>3.240.000,00</w:t>
            </w:r>
          </w:p>
        </w:tc>
      </w:tr>
      <w:tr w:rsidR="00176D62" w14:paraId="6F58E0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D7ACD"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CE224" w14:textId="77777777" w:rsidR="00A77B3E" w:rsidRDefault="00D36E69">
            <w:pPr>
              <w:spacing w:before="5pt"/>
              <w:rPr>
                <w:color w:val="000000"/>
                <w:sz w:val="20"/>
              </w:rPr>
            </w:pPr>
            <w:r>
              <w:rPr>
                <w:color w:val="000000"/>
                <w:sz w:val="20"/>
              </w:rPr>
              <w:t>011.Žariščne točke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C467C" w14:textId="77777777" w:rsidR="00A77B3E" w:rsidRDefault="00D36E69">
            <w:pPr>
              <w:spacing w:before="5pt"/>
              <w:jc w:val="end"/>
              <w:rPr>
                <w:color w:val="000000"/>
                <w:sz w:val="20"/>
              </w:rPr>
            </w:pPr>
            <w:r>
              <w:rPr>
                <w:color w:val="000000"/>
                <w:sz w:val="20"/>
              </w:rPr>
              <w:t>0,00</w:t>
            </w:r>
          </w:p>
        </w:tc>
      </w:tr>
      <w:tr w:rsidR="00176D62" w14:paraId="6C32F9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71B48"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E7E62" w14:textId="77777777" w:rsidR="00A77B3E" w:rsidRDefault="00D36E69">
            <w:pPr>
              <w:spacing w:before="5pt"/>
              <w:rPr>
                <w:color w:val="000000"/>
                <w:sz w:val="20"/>
              </w:rPr>
            </w:pPr>
            <w:r>
              <w:rPr>
                <w:color w:val="000000"/>
                <w:sz w:val="20"/>
              </w:rPr>
              <w:t>012.Ukrepi v zvezi z identifikacijo in napotitvijo ranljivih oseb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35EA6" w14:textId="77777777" w:rsidR="00A77B3E" w:rsidRDefault="00D36E69">
            <w:pPr>
              <w:spacing w:before="5pt"/>
              <w:jc w:val="end"/>
              <w:rPr>
                <w:color w:val="000000"/>
                <w:sz w:val="20"/>
              </w:rPr>
            </w:pPr>
            <w:r>
              <w:rPr>
                <w:color w:val="000000"/>
                <w:sz w:val="20"/>
              </w:rPr>
              <w:t>0,00</w:t>
            </w:r>
          </w:p>
        </w:tc>
      </w:tr>
      <w:tr w:rsidR="00176D62" w14:paraId="2759ED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F1124"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17DE6" w14:textId="77777777" w:rsidR="00A77B3E" w:rsidRDefault="00D36E69">
            <w:pPr>
              <w:spacing w:before="5pt"/>
              <w:rPr>
                <w:color w:val="000000"/>
                <w:sz w:val="20"/>
              </w:rPr>
            </w:pPr>
            <w:r>
              <w:rPr>
                <w:color w:val="000000"/>
                <w:sz w:val="20"/>
              </w:rPr>
              <w:t xml:space="preserve">013.Ukrepi v zvezi z identifikacijo in napotitvijo oseb, ki potrebujejo mednarodno zaščito ali želijo zaprositi zanjo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7C915" w14:textId="77777777" w:rsidR="00A77B3E" w:rsidRDefault="00D36E69">
            <w:pPr>
              <w:spacing w:before="5pt"/>
              <w:jc w:val="end"/>
              <w:rPr>
                <w:color w:val="000000"/>
                <w:sz w:val="20"/>
              </w:rPr>
            </w:pPr>
            <w:r>
              <w:rPr>
                <w:color w:val="000000"/>
                <w:sz w:val="20"/>
              </w:rPr>
              <w:t>0,00</w:t>
            </w:r>
          </w:p>
        </w:tc>
      </w:tr>
      <w:tr w:rsidR="00176D62" w14:paraId="68F6EA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689BF"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F2F52" w14:textId="77777777" w:rsidR="00A77B3E" w:rsidRDefault="00D36E69">
            <w:pPr>
              <w:spacing w:before="5pt"/>
              <w:rPr>
                <w:color w:val="000000"/>
                <w:sz w:val="20"/>
              </w:rPr>
            </w:pPr>
            <w:r>
              <w:rPr>
                <w:color w:val="000000"/>
                <w:sz w:val="20"/>
              </w:rPr>
              <w:t>014.Razvoj evropske mejne in obalne straže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7027B" w14:textId="77777777" w:rsidR="00A77B3E" w:rsidRDefault="00D36E69">
            <w:pPr>
              <w:spacing w:before="5pt"/>
              <w:jc w:val="end"/>
              <w:rPr>
                <w:color w:val="000000"/>
                <w:sz w:val="20"/>
              </w:rPr>
            </w:pPr>
            <w:r>
              <w:rPr>
                <w:color w:val="000000"/>
                <w:sz w:val="20"/>
              </w:rPr>
              <w:t>0,00</w:t>
            </w:r>
          </w:p>
        </w:tc>
      </w:tr>
      <w:tr w:rsidR="00176D62" w14:paraId="6D8FDD2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26A61"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8079F" w14:textId="77777777" w:rsidR="00A77B3E" w:rsidRDefault="00D36E69">
            <w:pPr>
              <w:spacing w:before="5pt"/>
              <w:rPr>
                <w:color w:val="000000"/>
                <w:sz w:val="20"/>
              </w:rPr>
            </w:pPr>
            <w:r>
              <w:rPr>
                <w:color w:val="000000"/>
                <w:sz w:val="20"/>
              </w:rPr>
              <w:t>015.Medagencijsko sodelovanje na nacionalni ravni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92652" w14:textId="77777777" w:rsidR="00A77B3E" w:rsidRDefault="00D36E69">
            <w:pPr>
              <w:spacing w:before="5pt"/>
              <w:jc w:val="end"/>
              <w:rPr>
                <w:color w:val="000000"/>
                <w:sz w:val="20"/>
              </w:rPr>
            </w:pPr>
            <w:r>
              <w:rPr>
                <w:color w:val="000000"/>
                <w:sz w:val="20"/>
              </w:rPr>
              <w:t>0,00</w:t>
            </w:r>
          </w:p>
        </w:tc>
      </w:tr>
      <w:tr w:rsidR="00176D62" w14:paraId="7671184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24C277"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53534" w14:textId="77777777" w:rsidR="00A77B3E" w:rsidRDefault="00D36E69">
            <w:pPr>
              <w:spacing w:before="5pt"/>
              <w:rPr>
                <w:color w:val="000000"/>
                <w:sz w:val="20"/>
              </w:rPr>
            </w:pPr>
            <w:r>
              <w:rPr>
                <w:color w:val="000000"/>
                <w:sz w:val="20"/>
              </w:rPr>
              <w:t>016.Medagencijsko sodelovanje na ravni Evropske unije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71443" w14:textId="77777777" w:rsidR="00A77B3E" w:rsidRDefault="00D36E69">
            <w:pPr>
              <w:spacing w:before="5pt"/>
              <w:jc w:val="end"/>
              <w:rPr>
                <w:color w:val="000000"/>
                <w:sz w:val="20"/>
              </w:rPr>
            </w:pPr>
            <w:r>
              <w:rPr>
                <w:color w:val="000000"/>
                <w:sz w:val="20"/>
              </w:rPr>
              <w:t>0,00</w:t>
            </w:r>
          </w:p>
        </w:tc>
      </w:tr>
      <w:tr w:rsidR="00176D62" w14:paraId="25FDF7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DD9CC"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95E51" w14:textId="77777777" w:rsidR="00A77B3E" w:rsidRDefault="00D36E69">
            <w:pPr>
              <w:spacing w:before="5pt"/>
              <w:rPr>
                <w:color w:val="000000"/>
                <w:sz w:val="20"/>
              </w:rPr>
            </w:pPr>
            <w:r>
              <w:rPr>
                <w:color w:val="000000"/>
                <w:sz w:val="20"/>
              </w:rPr>
              <w:t>017.Medagencijsko sodelovanje s tretjimi državami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44955" w14:textId="77777777" w:rsidR="00A77B3E" w:rsidRDefault="00D36E69">
            <w:pPr>
              <w:spacing w:before="5pt"/>
              <w:jc w:val="end"/>
              <w:rPr>
                <w:color w:val="000000"/>
                <w:sz w:val="20"/>
              </w:rPr>
            </w:pPr>
            <w:r>
              <w:rPr>
                <w:color w:val="000000"/>
                <w:sz w:val="20"/>
              </w:rPr>
              <w:t>0,00</w:t>
            </w:r>
          </w:p>
        </w:tc>
      </w:tr>
      <w:tr w:rsidR="00176D62" w14:paraId="075C26C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67198"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09CD3" w14:textId="77777777" w:rsidR="00A77B3E" w:rsidRDefault="00D36E69">
            <w:pPr>
              <w:spacing w:before="5pt"/>
              <w:rPr>
                <w:color w:val="000000"/>
                <w:sz w:val="20"/>
              </w:rPr>
            </w:pPr>
            <w:r>
              <w:rPr>
                <w:color w:val="000000"/>
                <w:sz w:val="20"/>
              </w:rPr>
              <w:t>018.Skupna napotitev uradnikov za zvezo za priseljevanje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D24DD" w14:textId="77777777" w:rsidR="00A77B3E" w:rsidRDefault="00D36E69">
            <w:pPr>
              <w:spacing w:before="5pt"/>
              <w:jc w:val="end"/>
              <w:rPr>
                <w:color w:val="000000"/>
                <w:sz w:val="20"/>
              </w:rPr>
            </w:pPr>
            <w:r>
              <w:rPr>
                <w:color w:val="000000"/>
                <w:sz w:val="20"/>
              </w:rPr>
              <w:t>10.360.000,00</w:t>
            </w:r>
          </w:p>
        </w:tc>
      </w:tr>
      <w:tr w:rsidR="00176D62" w14:paraId="7709740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94B41" w14:textId="77777777" w:rsidR="00A77B3E" w:rsidRDefault="00D36E69">
            <w:pPr>
              <w:spacing w:before="5pt"/>
              <w:rPr>
                <w:color w:val="000000"/>
                <w:sz w:val="20"/>
              </w:rPr>
            </w:pPr>
            <w:r>
              <w:rPr>
                <w:color w:val="000000"/>
                <w:sz w:val="20"/>
              </w:rPr>
              <w:lastRenderedPageBreak/>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8F314" w14:textId="77777777" w:rsidR="00A77B3E" w:rsidRDefault="00D36E69">
            <w:pPr>
              <w:spacing w:before="5pt"/>
              <w:rPr>
                <w:color w:val="000000"/>
                <w:sz w:val="20"/>
              </w:rPr>
            </w:pPr>
            <w:r>
              <w:rPr>
                <w:color w:val="000000"/>
                <w:sz w:val="20"/>
              </w:rPr>
              <w:t>019.Obsežni informacijski sistemi – Eurodac za namene upravljanja meja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2007B" w14:textId="77777777" w:rsidR="00A77B3E" w:rsidRDefault="00D36E69">
            <w:pPr>
              <w:spacing w:before="5pt"/>
              <w:jc w:val="end"/>
              <w:rPr>
                <w:color w:val="000000"/>
                <w:sz w:val="20"/>
              </w:rPr>
            </w:pPr>
            <w:r>
              <w:rPr>
                <w:color w:val="000000"/>
                <w:sz w:val="20"/>
              </w:rPr>
              <w:t>0,00</w:t>
            </w:r>
          </w:p>
        </w:tc>
      </w:tr>
      <w:tr w:rsidR="00176D62" w14:paraId="6825A1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62337"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1BEA3" w14:textId="77777777" w:rsidR="00A77B3E" w:rsidRDefault="00D36E69">
            <w:pPr>
              <w:spacing w:before="5pt"/>
              <w:rPr>
                <w:color w:val="000000"/>
                <w:sz w:val="20"/>
              </w:rPr>
            </w:pPr>
            <w:r>
              <w:rPr>
                <w:color w:val="000000"/>
                <w:sz w:val="20"/>
              </w:rPr>
              <w:t>020.Obsežni informacijski sistemi – sistem vstopa/izstopa (SVI)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B3BE4" w14:textId="77777777" w:rsidR="00A77B3E" w:rsidRDefault="00D36E69">
            <w:pPr>
              <w:spacing w:before="5pt"/>
              <w:jc w:val="end"/>
              <w:rPr>
                <w:color w:val="000000"/>
                <w:sz w:val="20"/>
              </w:rPr>
            </w:pPr>
            <w:r>
              <w:rPr>
                <w:color w:val="000000"/>
                <w:sz w:val="20"/>
              </w:rPr>
              <w:t>1.225.000,00</w:t>
            </w:r>
          </w:p>
        </w:tc>
      </w:tr>
      <w:tr w:rsidR="00176D62" w14:paraId="59DF099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CA9FC"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1CE50" w14:textId="77777777" w:rsidR="00A77B3E" w:rsidRDefault="00D36E69">
            <w:pPr>
              <w:spacing w:before="5pt"/>
              <w:rPr>
                <w:color w:val="000000"/>
                <w:sz w:val="20"/>
              </w:rPr>
            </w:pPr>
            <w:r>
              <w:rPr>
                <w:color w:val="000000"/>
                <w:sz w:val="20"/>
              </w:rPr>
              <w:t>021.Obsežni informacijski sistemi – evropski sistem za potovalne informacije in odobritve (ETIAS) – drugo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49B85" w14:textId="77777777" w:rsidR="00A77B3E" w:rsidRDefault="00D36E69">
            <w:pPr>
              <w:spacing w:before="5pt"/>
              <w:jc w:val="end"/>
              <w:rPr>
                <w:color w:val="000000"/>
                <w:sz w:val="20"/>
              </w:rPr>
            </w:pPr>
            <w:r>
              <w:rPr>
                <w:color w:val="000000"/>
                <w:sz w:val="20"/>
              </w:rPr>
              <w:t>443.000,00</w:t>
            </w:r>
          </w:p>
        </w:tc>
      </w:tr>
      <w:tr w:rsidR="00176D62" w14:paraId="4B0F08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FE29C"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56512" w14:textId="77777777" w:rsidR="00A77B3E" w:rsidRDefault="00D36E69">
            <w:pPr>
              <w:spacing w:before="5pt"/>
              <w:rPr>
                <w:color w:val="000000"/>
                <w:sz w:val="20"/>
              </w:rPr>
            </w:pPr>
            <w:r>
              <w:rPr>
                <w:color w:val="000000"/>
                <w:sz w:val="20"/>
              </w:rPr>
              <w:t>022.Obsežni informacijski sistemi – Evropski sistem za potovalne informacije in odobritve (ETIAS) – člen 85(2) Uredbe (EU) 2018/1240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33AAF" w14:textId="77777777" w:rsidR="00A77B3E" w:rsidRDefault="00D36E69">
            <w:pPr>
              <w:spacing w:before="5pt"/>
              <w:jc w:val="end"/>
              <w:rPr>
                <w:color w:val="000000"/>
                <w:sz w:val="20"/>
              </w:rPr>
            </w:pPr>
            <w:r>
              <w:rPr>
                <w:color w:val="000000"/>
                <w:sz w:val="20"/>
              </w:rPr>
              <w:t>560.000,00</w:t>
            </w:r>
          </w:p>
        </w:tc>
      </w:tr>
      <w:tr w:rsidR="00176D62" w14:paraId="188C979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876FA"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90633" w14:textId="77777777" w:rsidR="00A77B3E" w:rsidRDefault="00D36E69">
            <w:pPr>
              <w:spacing w:before="5pt"/>
              <w:rPr>
                <w:color w:val="000000"/>
                <w:sz w:val="20"/>
              </w:rPr>
            </w:pPr>
            <w:r>
              <w:rPr>
                <w:color w:val="000000"/>
                <w:sz w:val="20"/>
              </w:rPr>
              <w:t>023.Obsežni informacijski sistemi – Evropski sistem za potovalne informacije in odobritve (ETIAS) – člen 85(3) Uredbe (EU) 2018/1240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FA0E6" w14:textId="77777777" w:rsidR="00A77B3E" w:rsidRDefault="00D36E69">
            <w:pPr>
              <w:spacing w:before="5pt"/>
              <w:jc w:val="end"/>
              <w:rPr>
                <w:color w:val="000000"/>
                <w:sz w:val="20"/>
              </w:rPr>
            </w:pPr>
            <w:r>
              <w:rPr>
                <w:color w:val="000000"/>
                <w:sz w:val="20"/>
              </w:rPr>
              <w:t>150.000,00</w:t>
            </w:r>
          </w:p>
        </w:tc>
      </w:tr>
      <w:tr w:rsidR="00176D62" w14:paraId="3B75E3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0FF7B"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5FA49" w14:textId="77777777" w:rsidR="00A77B3E" w:rsidRDefault="00D36E69">
            <w:pPr>
              <w:spacing w:before="5pt"/>
              <w:rPr>
                <w:color w:val="000000"/>
                <w:sz w:val="20"/>
              </w:rPr>
            </w:pPr>
            <w:r>
              <w:rPr>
                <w:color w:val="000000"/>
                <w:sz w:val="20"/>
              </w:rPr>
              <w:t xml:space="preserve">024.Obsežni informacijski sistemi – schengenski informacijski sistem (SIS)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F8BE0" w14:textId="77777777" w:rsidR="00A77B3E" w:rsidRPr="006B0B05" w:rsidRDefault="00D36E69">
            <w:pPr>
              <w:spacing w:before="5pt"/>
              <w:jc w:val="end"/>
              <w:rPr>
                <w:sz w:val="20"/>
              </w:rPr>
            </w:pPr>
            <w:r w:rsidRPr="006B0B05">
              <w:rPr>
                <w:sz w:val="20"/>
              </w:rPr>
              <w:t>4.064.880,00</w:t>
            </w:r>
          </w:p>
        </w:tc>
      </w:tr>
      <w:tr w:rsidR="00176D62" w14:paraId="5949C6C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73D2A"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E23CCB" w14:textId="77777777" w:rsidR="00A77B3E" w:rsidRDefault="00D36E69">
            <w:pPr>
              <w:spacing w:before="5pt"/>
              <w:rPr>
                <w:color w:val="000000"/>
                <w:sz w:val="20"/>
              </w:rPr>
            </w:pPr>
            <w:r>
              <w:rPr>
                <w:color w:val="000000"/>
                <w:sz w:val="20"/>
              </w:rPr>
              <w:t>025.Obsežni informacijski sistemi – interoperabilnost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2E4A2" w14:textId="77777777" w:rsidR="00A77B3E" w:rsidRPr="006B0B05" w:rsidRDefault="00D36E69">
            <w:pPr>
              <w:spacing w:before="5pt"/>
              <w:jc w:val="end"/>
              <w:rPr>
                <w:sz w:val="20"/>
              </w:rPr>
            </w:pPr>
            <w:r w:rsidRPr="006B0B05">
              <w:rPr>
                <w:sz w:val="20"/>
              </w:rPr>
              <w:t>3.938.000,00</w:t>
            </w:r>
          </w:p>
        </w:tc>
      </w:tr>
      <w:tr w:rsidR="00176D62" w14:paraId="6EA4950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5AEB3F"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FC9E0" w14:textId="77777777" w:rsidR="00A77B3E" w:rsidRDefault="00D36E69">
            <w:pPr>
              <w:spacing w:before="5pt"/>
              <w:rPr>
                <w:color w:val="000000"/>
                <w:sz w:val="20"/>
              </w:rPr>
            </w:pPr>
            <w:r>
              <w:rPr>
                <w:color w:val="000000"/>
                <w:sz w:val="20"/>
              </w:rPr>
              <w:t>026.Operativna podpora – integrirano upravljanje meja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03EC2" w14:textId="7EB2B52F" w:rsidR="00A77B3E" w:rsidRPr="006B0B05" w:rsidRDefault="003D689C" w:rsidP="00892C07">
            <w:pPr>
              <w:spacing w:before="5pt"/>
              <w:jc w:val="end"/>
              <w:rPr>
                <w:sz w:val="20"/>
              </w:rPr>
            </w:pPr>
            <w:r w:rsidRPr="006B0B05">
              <w:rPr>
                <w:sz w:val="20"/>
              </w:rPr>
              <w:t>20.765.309,3</w:t>
            </w:r>
            <w:r w:rsidR="00892C07" w:rsidRPr="006B0B05">
              <w:rPr>
                <w:sz w:val="20"/>
              </w:rPr>
              <w:t>6</w:t>
            </w:r>
          </w:p>
        </w:tc>
      </w:tr>
      <w:tr w:rsidR="00176D62" w14:paraId="104866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54EC2"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B4B01" w14:textId="77777777" w:rsidR="00A77B3E" w:rsidRDefault="00D36E69">
            <w:pPr>
              <w:spacing w:before="5pt"/>
              <w:rPr>
                <w:color w:val="000000"/>
                <w:sz w:val="20"/>
              </w:rPr>
            </w:pPr>
            <w:r>
              <w:rPr>
                <w:color w:val="000000"/>
                <w:sz w:val="20"/>
              </w:rPr>
              <w:t>027.Operativna podpora – obsežni informacijski sistemi za namene upravljanja meja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96018" w14:textId="77777777" w:rsidR="00A77B3E" w:rsidRPr="006B0B05" w:rsidRDefault="00D36E69">
            <w:pPr>
              <w:spacing w:before="5pt"/>
              <w:jc w:val="end"/>
              <w:rPr>
                <w:sz w:val="20"/>
              </w:rPr>
            </w:pPr>
            <w:r w:rsidRPr="006B0B05">
              <w:rPr>
                <w:sz w:val="20"/>
              </w:rPr>
              <w:t>979.840,00</w:t>
            </w:r>
          </w:p>
        </w:tc>
      </w:tr>
      <w:tr w:rsidR="00176D62" w14:paraId="10DC12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1E672"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2746A" w14:textId="77777777" w:rsidR="00A77B3E" w:rsidRDefault="00D36E69">
            <w:pPr>
              <w:spacing w:before="5pt"/>
              <w:rPr>
                <w:color w:val="000000"/>
                <w:sz w:val="20"/>
              </w:rPr>
            </w:pPr>
            <w:r>
              <w:rPr>
                <w:color w:val="000000"/>
                <w:sz w:val="20"/>
              </w:rPr>
              <w:t>028.Operativna podpora – posebna tranzitna shema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8C78B" w14:textId="77777777" w:rsidR="00A77B3E" w:rsidRDefault="00D36E69">
            <w:pPr>
              <w:spacing w:before="5pt"/>
              <w:jc w:val="end"/>
              <w:rPr>
                <w:color w:val="000000"/>
                <w:sz w:val="20"/>
              </w:rPr>
            </w:pPr>
            <w:r>
              <w:rPr>
                <w:color w:val="000000"/>
                <w:sz w:val="20"/>
              </w:rPr>
              <w:t>0,00</w:t>
            </w:r>
          </w:p>
        </w:tc>
      </w:tr>
      <w:tr w:rsidR="00176D62" w14:paraId="189A81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A7DF1"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E723A" w14:textId="77777777" w:rsidR="00A77B3E" w:rsidRDefault="00D36E69">
            <w:pPr>
              <w:spacing w:before="5pt"/>
              <w:rPr>
                <w:color w:val="000000"/>
                <w:sz w:val="20"/>
              </w:rPr>
            </w:pPr>
            <w:r>
              <w:rPr>
                <w:color w:val="000000"/>
                <w:sz w:val="20"/>
              </w:rPr>
              <w:t>029.Kakovost podatkov in pravice posameznikov, na katere se nanašajo osebni podatki, do informacij ter dostopa do, popravka in izbrisa njihovih osebnih podatkov ter do omejitve obdelave navedenih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0CF38" w14:textId="77777777" w:rsidR="00A77B3E" w:rsidRDefault="00D36E69">
            <w:pPr>
              <w:spacing w:before="5pt"/>
              <w:jc w:val="end"/>
              <w:rPr>
                <w:color w:val="000000"/>
                <w:sz w:val="20"/>
              </w:rPr>
            </w:pPr>
            <w:r>
              <w:rPr>
                <w:color w:val="000000"/>
                <w:sz w:val="20"/>
              </w:rPr>
              <w:t>100.000,00</w:t>
            </w:r>
          </w:p>
        </w:tc>
      </w:tr>
    </w:tbl>
    <w:p w14:paraId="7A61CDE2" w14:textId="77777777" w:rsidR="00A77B3E" w:rsidRDefault="00A77B3E">
      <w:pPr>
        <w:spacing w:before="5pt"/>
        <w:rPr>
          <w:color w:val="000000"/>
          <w:sz w:val="20"/>
        </w:rPr>
        <w:sectPr w:rsidR="00A77B3E">
          <w:pgSz w:w="841.90pt" w:h="595.30pt" w:orient="landscape"/>
          <w:pgMar w:top="36pt" w:right="36pt" w:bottom="43.20pt" w:left="46.80pt" w:header="14.40pt" w:footer="3.60pt" w:gutter="0pt"/>
          <w:cols w:space="36pt"/>
          <w:noEndnote/>
          <w:docGrid w:linePitch="360"/>
        </w:sectPr>
      </w:pPr>
    </w:p>
    <w:p w14:paraId="15245608" w14:textId="77777777" w:rsidR="00A77B3E" w:rsidRDefault="00D36E69">
      <w:pPr>
        <w:pStyle w:val="Naslov2"/>
        <w:spacing w:before="5pt" w:after="0pt"/>
        <w:rPr>
          <w:rFonts w:ascii="TimesNewRoman" w:eastAsia="TimesNewRoman" w:hAnsi="TimesNewRoman" w:cs="TimesNewRoman"/>
          <w:b w:val="0"/>
          <w:i w:val="0"/>
          <w:color w:val="000000"/>
          <w:sz w:val="24"/>
        </w:rPr>
      </w:pPr>
      <w:bookmarkStart w:id="9" w:name="_Toc256000057"/>
      <w:r>
        <w:rPr>
          <w:rFonts w:ascii="TimesNewRoman" w:eastAsia="TimesNewRoman" w:hAnsi="TimesNewRoman" w:cs="TimesNewRoman"/>
          <w:b w:val="0"/>
          <w:i w:val="0"/>
          <w:color w:val="000000"/>
          <w:sz w:val="24"/>
        </w:rPr>
        <w:lastRenderedPageBreak/>
        <w:t>2.1. Specifični cilj: 2. Skupna vizumska politika</w:t>
      </w:r>
      <w:bookmarkEnd w:id="9"/>
    </w:p>
    <w:p w14:paraId="2E053F5C" w14:textId="77777777" w:rsidR="00A77B3E" w:rsidRDefault="00A77B3E">
      <w:pPr>
        <w:spacing w:before="5pt"/>
        <w:rPr>
          <w:rFonts w:ascii="TimesNewRoman" w:eastAsia="TimesNewRoman" w:hAnsi="TimesNewRoman" w:cs="TimesNewRoman"/>
          <w:color w:val="000000"/>
          <w:sz w:val="0"/>
        </w:rPr>
      </w:pPr>
    </w:p>
    <w:p w14:paraId="1A5C66B8" w14:textId="77777777" w:rsidR="00A77B3E" w:rsidRDefault="00D36E69">
      <w:pPr>
        <w:pStyle w:val="Naslov3"/>
        <w:spacing w:before="5pt" w:after="0pt"/>
        <w:rPr>
          <w:rFonts w:ascii="TimesNewRoman" w:eastAsia="TimesNewRoman" w:hAnsi="TimesNewRoman" w:cs="TimesNewRoman"/>
          <w:b w:val="0"/>
          <w:color w:val="000000"/>
          <w:sz w:val="24"/>
        </w:rPr>
      </w:pPr>
      <w:bookmarkStart w:id="10" w:name="_Toc256000058"/>
      <w:r>
        <w:rPr>
          <w:rFonts w:ascii="TimesNewRoman" w:eastAsia="TimesNewRoman" w:hAnsi="TimesNewRoman" w:cs="TimesNewRoman"/>
          <w:b w:val="0"/>
          <w:color w:val="000000"/>
          <w:sz w:val="24"/>
        </w:rPr>
        <w:t>2.1.1. Opis specifičnega cilja</w:t>
      </w:r>
      <w:bookmarkEnd w:id="10"/>
    </w:p>
    <w:p w14:paraId="65DD6075" w14:textId="77777777" w:rsidR="00A77B3E" w:rsidRDefault="00A77B3E">
      <w:pPr>
        <w:spacing w:before="5pt"/>
        <w:rPr>
          <w:rFonts w:ascii="TimesNewRoman" w:eastAsia="TimesNewRoman" w:hAnsi="TimesNewRoman" w:cs="TimesNewRoman"/>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176D62" w14:paraId="1A12ED4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A4A82" w14:textId="77777777" w:rsidR="00A77B3E" w:rsidRDefault="00A77B3E">
            <w:pPr>
              <w:spacing w:before="5pt"/>
              <w:rPr>
                <w:rFonts w:ascii="TimesNewRoman" w:eastAsia="TimesNewRoman" w:hAnsi="TimesNewRoman" w:cs="TimesNewRoman"/>
                <w:color w:val="000000"/>
                <w:sz w:val="0"/>
              </w:rPr>
            </w:pPr>
          </w:p>
          <w:p w14:paraId="03994D8C"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V okviru specifičnega cilja SO2 se SI usmerja zlasti v izvedbene ukrepe za zagotavljanje učinkovitih in strankam prijaznih storitev za prosilce za vizum ob ohranjanju varnosti in celovitosti vizumskih postopkov, zagotavljanje enotne uporabe pravnega reda Unije glede vizumov, razvoj različnih oblik sodelovanja med DČ pri obravnavi vlog za izdajo vizuma, vzpostavitev, delovanje in vzdrževanje obsežnih informacijskih sistemov v skladu s pravom Unije na področju skupne vizumske politike, zlasti VIS, vključno z interoperabilnostjo teh obsežnih informacijskih sistemov in njihove komunikacijske infrastrukture.</w:t>
            </w:r>
          </w:p>
          <w:p w14:paraId="2B40B220" w14:textId="77777777" w:rsidR="00A77B3E" w:rsidRDefault="00A77B3E">
            <w:pPr>
              <w:spacing w:before="5pt"/>
              <w:rPr>
                <w:rFonts w:ascii="TimesNewRoman" w:eastAsia="TimesNewRoman" w:hAnsi="TimesNewRoman" w:cs="TimesNewRoman"/>
                <w:color w:val="000000"/>
              </w:rPr>
            </w:pPr>
          </w:p>
          <w:p w14:paraId="6BFE4D4A"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Vizumski postopki trenutno niso digitalizirani, vendar se vse vizumske vloge evidentirajo v nacionalnem vizumskem informacijskem sistemu VIZIS. Delovna obremenitev je zelo velika v vseh diplomatsko-konzularnih predstavništvih na lokacijah zunaj schengenskega območja. Konzulom običajno pomaga en lokalni uslužbenec na diplomatsko/konzularno predstavništvo, ki pa lahko izvaja le tiste dele procesa, ki niso povezani s preverjanji v bazah podatkov in odločanjem.</w:t>
            </w:r>
          </w:p>
          <w:p w14:paraId="15E7FDA8" w14:textId="77777777" w:rsidR="00A77B3E" w:rsidRDefault="00A77B3E">
            <w:pPr>
              <w:spacing w:before="5pt"/>
              <w:rPr>
                <w:rFonts w:ascii="TimesNewRoman" w:eastAsia="TimesNewRoman" w:hAnsi="TimesNewRoman" w:cs="TimesNewRoman"/>
                <w:color w:val="000000"/>
              </w:rPr>
            </w:pPr>
          </w:p>
          <w:p w14:paraId="7FFACD8D"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Dosežki v preteklem programskem obdobju: v preteklem programskem obdobju smo vizumski sistem prevedli v angleščino in uredili vse dodatne prilagoditve, ki jih zahtevajo spremembe zakonodaje. Najnovejši napredek je uvedba 2D črtne kode pri personalizaciji vizumskih nalepk.</w:t>
            </w:r>
          </w:p>
          <w:p w14:paraId="53AC8AEA" w14:textId="77777777" w:rsidR="00A77B3E" w:rsidRDefault="00A77B3E">
            <w:pPr>
              <w:spacing w:before="5pt"/>
              <w:rPr>
                <w:rFonts w:ascii="TimesNewRoman" w:eastAsia="TimesNewRoman" w:hAnsi="TimesNewRoman" w:cs="TimesNewRoman"/>
                <w:color w:val="000000"/>
              </w:rPr>
            </w:pPr>
          </w:p>
          <w:p w14:paraId="1D5A140B" w14:textId="0A63F2D6"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Ključni resor na področju skupne vizumske politike je </w:t>
            </w:r>
            <w:r w:rsidR="007F1F6E">
              <w:rPr>
                <w:rFonts w:ascii="TimesNewRoman" w:eastAsia="TimesNewRoman" w:hAnsi="TimesNewRoman" w:cs="TimesNewRoman"/>
                <w:color w:val="000000"/>
              </w:rPr>
              <w:t>MZEZ</w:t>
            </w:r>
            <w:r>
              <w:rPr>
                <w:rFonts w:ascii="TimesNewRoman" w:eastAsia="TimesNewRoman" w:hAnsi="TimesNewRoman" w:cs="TimesNewRoman"/>
                <w:color w:val="000000"/>
              </w:rPr>
              <w:t xml:space="preserve">, ki bo prejel sredstva </w:t>
            </w:r>
            <w:r w:rsidR="00836674">
              <w:rPr>
                <w:rFonts w:ascii="TimesNewRoman" w:eastAsia="TimesNewRoman" w:hAnsi="TimesNewRoman" w:cs="TimesNewRoman"/>
                <w:color w:val="000000"/>
              </w:rPr>
              <w:t>IUMV</w:t>
            </w:r>
            <w:r>
              <w:rPr>
                <w:rFonts w:ascii="TimesNewRoman" w:eastAsia="TimesNewRoman" w:hAnsi="TimesNewRoman" w:cs="TimesNewRoman"/>
                <w:color w:val="000000"/>
              </w:rPr>
              <w:t xml:space="preserve"> preko neposredne dodelitve, in sicer zaradi zakonskih pristojnosti s predmetnega področja. </w:t>
            </w:r>
            <w:r w:rsidR="007F1F6E">
              <w:rPr>
                <w:rFonts w:ascii="TimesNewRoman" w:eastAsia="TimesNewRoman" w:hAnsi="TimesNewRoman" w:cs="TimesNewRoman"/>
                <w:color w:val="000000"/>
              </w:rPr>
              <w:t>MZEZ</w:t>
            </w:r>
            <w:r>
              <w:rPr>
                <w:rFonts w:ascii="TimesNewRoman" w:eastAsia="TimesNewRoman" w:hAnsi="TimesNewRoman" w:cs="TimesNewRoman"/>
                <w:color w:val="000000"/>
              </w:rPr>
              <w:t xml:space="preserve"> bo za uresničevanje zastavljenih ciljev na področju vizumske politike namenil tudi nacionalna proračunska sredstva, ki bodo namenjena financiranju ustreznega lastnega deleža, za plače zaposlenih, komplementarno opremo, sistem informacijske tehnologije, nekatera izobraževanja (npr. jezikovne tečaje) in predvsem posege v infrastrukturo.</w:t>
            </w:r>
          </w:p>
          <w:p w14:paraId="23BFA617" w14:textId="77777777" w:rsidR="00A77B3E" w:rsidRDefault="00A77B3E">
            <w:pPr>
              <w:spacing w:before="5pt"/>
              <w:rPr>
                <w:rFonts w:ascii="TimesNewRoman" w:eastAsia="TimesNewRoman" w:hAnsi="TimesNewRoman" w:cs="TimesNewRoman"/>
                <w:color w:val="000000"/>
              </w:rPr>
            </w:pPr>
          </w:p>
          <w:p w14:paraId="0A538DC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Znotraj spodaj navedenih izvedbenih ukrepov iz Priloge II (a, b, c, e) se bo SI usmerila na področja podpore 2 (a, b, c, j, k) in 3 b iz Priloge III.</w:t>
            </w:r>
          </w:p>
          <w:p w14:paraId="4272174E" w14:textId="77777777" w:rsidR="00A77B3E" w:rsidRDefault="00A77B3E">
            <w:pPr>
              <w:spacing w:before="5pt"/>
              <w:rPr>
                <w:rFonts w:ascii="TimesNewRoman" w:eastAsia="TimesNewRoman" w:hAnsi="TimesNewRoman" w:cs="TimesNewRoman"/>
                <w:color w:val="000000"/>
              </w:rPr>
            </w:pPr>
          </w:p>
          <w:p w14:paraId="2DF4DE48"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Pričakovani rezultati:</w:t>
            </w:r>
          </w:p>
          <w:p w14:paraId="26004CEB" w14:textId="77777777" w:rsidR="00A77B3E" w:rsidRDefault="00D36E69">
            <w:pPr>
              <w:numPr>
                <w:ilvl w:val="0"/>
                <w:numId w:val="5"/>
              </w:numPr>
              <w:spacing w:before="5pt"/>
              <w:rPr>
                <w:rFonts w:ascii="TimesNewRoman" w:eastAsia="TimesNewRoman" w:hAnsi="TimesNewRoman" w:cs="TimesNewRoman"/>
                <w:color w:val="000000"/>
              </w:rPr>
            </w:pPr>
            <w:r>
              <w:rPr>
                <w:rFonts w:ascii="TimesNewRoman" w:eastAsia="TimesNewRoman" w:hAnsi="TimesNewRoman" w:cs="TimesNewRoman"/>
                <w:color w:val="000000"/>
              </w:rPr>
              <w:t>Kakovostne, učinkovite in strankam prijazne storitve za prosilce za vizume ob ohranjanju varnosti in celovitosti vizumskih postopkov ter zagotavljanje enotne uporabe pravnega reda Unije glede vizumov.</w:t>
            </w:r>
          </w:p>
          <w:p w14:paraId="7493A843" w14:textId="77777777" w:rsidR="00A77B3E" w:rsidRDefault="00D36E69">
            <w:pPr>
              <w:numPr>
                <w:ilvl w:val="0"/>
                <w:numId w:val="5"/>
              </w:numPr>
              <w:spacing w:before="5pt"/>
              <w:rPr>
                <w:rFonts w:ascii="TimesNewRoman" w:eastAsia="TimesNewRoman" w:hAnsi="TimesNewRoman" w:cs="TimesNewRoman"/>
                <w:color w:val="000000"/>
              </w:rPr>
            </w:pPr>
            <w:r>
              <w:rPr>
                <w:rFonts w:ascii="TimesNewRoman" w:eastAsia="TimesNewRoman" w:hAnsi="TimesNewRoman" w:cs="TimesNewRoman"/>
                <w:color w:val="000000"/>
              </w:rPr>
              <w:t>Vzdrževanje nacionalnega vizumskega sistema v ažurnem stanju glede zahtevanih povezav z informacijskimi sistemi EU.</w:t>
            </w:r>
          </w:p>
          <w:p w14:paraId="5FAB0AD3" w14:textId="77777777" w:rsidR="00A77B3E" w:rsidRDefault="00A77B3E">
            <w:pPr>
              <w:spacing w:before="5pt"/>
              <w:rPr>
                <w:rFonts w:ascii="TimesNewRoman" w:eastAsia="TimesNewRoman" w:hAnsi="TimesNewRoman" w:cs="TimesNewRoman"/>
                <w:color w:val="000000"/>
              </w:rPr>
            </w:pPr>
          </w:p>
          <w:p w14:paraId="3FCB1D7D" w14:textId="77777777" w:rsidR="00A77B3E" w:rsidRDefault="00A77B3E">
            <w:pPr>
              <w:spacing w:before="5pt"/>
              <w:rPr>
                <w:rFonts w:ascii="TimesNewRoman" w:eastAsia="TimesNewRoman" w:hAnsi="TimesNewRoman" w:cs="TimesNewRoman"/>
                <w:color w:val="000000"/>
              </w:rPr>
            </w:pPr>
          </w:p>
          <w:p w14:paraId="6E37204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1)  </w:t>
            </w:r>
            <w:r>
              <w:rPr>
                <w:rFonts w:ascii="TimesNewRoman" w:eastAsia="TimesNewRoman" w:hAnsi="TimesNewRoman" w:cs="TimesNewRoman"/>
                <w:color w:val="000000"/>
                <w:u w:val="single"/>
              </w:rPr>
              <w:t>Izvedbeni ukrep 2a:</w:t>
            </w:r>
          </w:p>
          <w:p w14:paraId="53DDEB6E" w14:textId="77777777" w:rsidR="00A77B3E" w:rsidRDefault="00A77B3E">
            <w:pPr>
              <w:spacing w:before="5pt"/>
              <w:rPr>
                <w:rFonts w:ascii="TimesNewRoman" w:eastAsia="TimesNewRoman" w:hAnsi="TimesNewRoman" w:cs="TimesNewRoman"/>
                <w:color w:val="000000"/>
              </w:rPr>
            </w:pPr>
          </w:p>
          <w:p w14:paraId="039DB840"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Nacionalni vizumski sistem je temelj za izvajanje vizumskih postopkov. SI načrtuje več sklopov posodobitev in naložb v aplikacije, povezave in digitalizacijo postopkov.</w:t>
            </w:r>
          </w:p>
          <w:p w14:paraId="54B22832" w14:textId="77777777" w:rsidR="00A77B3E" w:rsidRDefault="00A77B3E">
            <w:pPr>
              <w:spacing w:before="5pt"/>
              <w:rPr>
                <w:rFonts w:ascii="TimesNewRoman" w:eastAsia="TimesNewRoman" w:hAnsi="TimesNewRoman" w:cs="TimesNewRoman"/>
                <w:color w:val="000000"/>
              </w:rPr>
            </w:pPr>
          </w:p>
          <w:p w14:paraId="51BCE1CD" w14:textId="77777777" w:rsidR="00A77B3E" w:rsidRDefault="00A77B3E">
            <w:pPr>
              <w:spacing w:before="5pt"/>
              <w:rPr>
                <w:rFonts w:ascii="TimesNewRoman" w:eastAsia="TimesNewRoman" w:hAnsi="TimesNewRoman" w:cs="TimesNewRoman"/>
                <w:color w:val="000000"/>
              </w:rPr>
            </w:pPr>
          </w:p>
          <w:p w14:paraId="562F54EE"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Nakup programskih komponent nacionalnega vizumskega informacijskega sistema</w:t>
            </w:r>
          </w:p>
          <w:p w14:paraId="70DA1808" w14:textId="77777777" w:rsidR="00A77B3E" w:rsidRDefault="00A77B3E">
            <w:pPr>
              <w:spacing w:before="5pt"/>
              <w:rPr>
                <w:rFonts w:ascii="TimesNewRoman" w:eastAsia="TimesNewRoman" w:hAnsi="TimesNewRoman" w:cs="TimesNewRoman"/>
                <w:color w:val="000000"/>
              </w:rPr>
            </w:pPr>
          </w:p>
          <w:p w14:paraId="79D8E87C"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SI uporablja nacionalni vizumski sistem VIZIS, ki je preko vmesnika SI.VIS priključen na vizumski sistem EU na 62 lokacijah v tujini in v SI. Sistem deluje na podlagi replikacij oziroma t.i. satelitnega sistema znotraj HCL Lotus Notes okolja. VIZIS za svoje delovanje in komuniciranje z VIS uporablja aplikacijo Skupno zajemno mesto (SZM). Preko spletnih storitev je v sistem vključeno tudi centralno orodje za dostop do VIS in posvetovalno omrežje Vis-Mail. Prosilcem za vizum je omogočen tudi samostojen vnos podatkov in zajem fotografije preko spletnih vizumskih vlog (SVV), ki ga uporabljajo tudi zunanji ponudniki storitev na podlagi določb Uredbe (ES) 810/2009. SI potrebuje zanesljiv vizumski sistem, ki ga bo dosegala tudi z razvojem in z zagotavljanjem zanesljivih komunikacijskih povezav, možnostjo hitre ponovne vzpostavitve delovanja delovnega procesa v primeru izpada ter uporabo orodij za učinkovito upravljanje sistema.</w:t>
            </w:r>
          </w:p>
          <w:p w14:paraId="115BC760" w14:textId="77777777" w:rsidR="00A77B3E" w:rsidRDefault="00A77B3E">
            <w:pPr>
              <w:spacing w:before="5pt"/>
              <w:rPr>
                <w:rFonts w:ascii="TimesNewRoman" w:eastAsia="TimesNewRoman" w:hAnsi="TimesNewRoman" w:cs="TimesNewRoman"/>
                <w:color w:val="000000"/>
              </w:rPr>
            </w:pPr>
          </w:p>
          <w:p w14:paraId="08FC57C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Z namenom zagotavljanja usklajenosti z zakonodajo EU je predviden nakup programskih komponent nacionalnega vizumskega informacijskega sistema, ki vključuje predvsem redno vzdrževanje in nadgradnjo VIZIS, SI.VIS, renew VIS, digitalizacijo in zagotavljanje interoperabilnosti. V prihodnosti pa bo potrebna tudi temeljita prenova VIZIS.</w:t>
            </w:r>
          </w:p>
          <w:p w14:paraId="53BF9BEC" w14:textId="77777777" w:rsidR="00A77B3E" w:rsidRDefault="00A77B3E">
            <w:pPr>
              <w:spacing w:before="5pt"/>
              <w:rPr>
                <w:rFonts w:ascii="TimesNewRoman" w:eastAsia="TimesNewRoman" w:hAnsi="TimesNewRoman" w:cs="TimesNewRoman"/>
                <w:color w:val="000000"/>
              </w:rPr>
            </w:pPr>
          </w:p>
          <w:p w14:paraId="78CD7C88"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Nadaljevalo se bo tudi delo na spletnem dostopu za različne funkcije, npr. oddajo vizumske vloge ali pregled stanja vloge, kot sestavnem delu nacionalnega vizumskega informacijskega sistema. SI načrtuje več sklopov posodobitev in naložb v aplikacije, povezave in digitalizacijo postopkov. Načrtuje se posodobitev v obliki aplikacije za mobilne naprave z namenom približanja postopkov strankam. V okviru operacije bo predvidoma posodobljen tudi sistem beleženja garantnih pisem in izmenjave podatkov z drugimi schengenskimi državami v okviru vizumskega zastopanja.</w:t>
            </w:r>
          </w:p>
          <w:p w14:paraId="7E2F5866" w14:textId="77777777" w:rsidR="00A77B3E" w:rsidRDefault="00A77B3E">
            <w:pPr>
              <w:spacing w:before="5pt"/>
              <w:rPr>
                <w:rFonts w:ascii="TimesNewRoman" w:eastAsia="TimesNewRoman" w:hAnsi="TimesNewRoman" w:cs="TimesNewRoman"/>
                <w:color w:val="000000"/>
              </w:rPr>
            </w:pPr>
          </w:p>
          <w:p w14:paraId="795F4FF1"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Vključeno je tudi ustrezno posodabljanje licenc za licenčno programsko opremo, ki je potrebna za delovanje nacionalnega vizumskega sistema.</w:t>
            </w:r>
          </w:p>
          <w:p w14:paraId="588AB960" w14:textId="77777777" w:rsidR="00A77B3E" w:rsidRDefault="00A77B3E">
            <w:pPr>
              <w:spacing w:before="5pt"/>
              <w:rPr>
                <w:rFonts w:ascii="TimesNewRoman" w:eastAsia="TimesNewRoman" w:hAnsi="TimesNewRoman" w:cs="TimesNewRoman"/>
                <w:color w:val="000000"/>
              </w:rPr>
            </w:pPr>
          </w:p>
          <w:p w14:paraId="5CF67635" w14:textId="77777777" w:rsidR="00A77B3E" w:rsidRDefault="00A77B3E">
            <w:pPr>
              <w:spacing w:before="5pt"/>
              <w:rPr>
                <w:rFonts w:ascii="TimesNewRoman" w:eastAsia="TimesNewRoman" w:hAnsi="TimesNewRoman" w:cs="TimesNewRoman"/>
                <w:color w:val="000000"/>
              </w:rPr>
            </w:pPr>
          </w:p>
          <w:p w14:paraId="7621C364"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Nakup strojne opreme za podporo obdelavi vizumskih vlog</w:t>
            </w:r>
          </w:p>
          <w:p w14:paraId="0851C200" w14:textId="77777777" w:rsidR="00A77B3E" w:rsidRDefault="00A77B3E">
            <w:pPr>
              <w:spacing w:before="5pt"/>
              <w:rPr>
                <w:rFonts w:ascii="TimesNewRoman" w:eastAsia="TimesNewRoman" w:hAnsi="TimesNewRoman" w:cs="TimesNewRoman"/>
                <w:color w:val="000000"/>
              </w:rPr>
            </w:pPr>
          </w:p>
          <w:p w14:paraId="438C386A"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Zaradi hitrega razvoja tehnologije je sodobna programska in strojna oprema ključnega pomena.</w:t>
            </w:r>
          </w:p>
          <w:p w14:paraId="755D201C" w14:textId="77777777" w:rsidR="00A77B3E" w:rsidRDefault="00A77B3E">
            <w:pPr>
              <w:spacing w:before="5pt"/>
              <w:rPr>
                <w:rFonts w:ascii="TimesNewRoman" w:eastAsia="TimesNewRoman" w:hAnsi="TimesNewRoman" w:cs="TimesNewRoman"/>
                <w:color w:val="000000"/>
              </w:rPr>
            </w:pPr>
          </w:p>
          <w:p w14:paraId="10A5B7B4"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Načrtovani so nakupi strojne opreme za podporo obdelavi vizumskih vlog – osebnih računalnikov, aplikacijskih strežnikov, strežnikov baz podatkov, prenosnih računalnikov, namenskih tiskalnikov in čitalcev, komunikacijske opreme, multimedijske opreme, UPS napajalnikov, električnega napajanja za sistemske prostore, klimatskih naprav in podobno.</w:t>
            </w:r>
          </w:p>
          <w:p w14:paraId="40852CA9" w14:textId="77777777" w:rsidR="00A77B3E" w:rsidRDefault="00A77B3E">
            <w:pPr>
              <w:spacing w:before="5pt"/>
              <w:rPr>
                <w:rFonts w:ascii="TimesNewRoman" w:eastAsia="TimesNewRoman" w:hAnsi="TimesNewRoman" w:cs="TimesNewRoman"/>
                <w:color w:val="000000"/>
              </w:rPr>
            </w:pPr>
          </w:p>
          <w:p w14:paraId="500F390B"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Poleg navedenega bo potrebno redno posodabljati strojno opremo za skeniranje prstnih odtisov in opremo za odkrivanje ponarejenih dokumentov. Potrebno bo zagotavljati delujoče dostope do posodobljene baze varnostnih elementov potnih listin, vključujoč nove potrebe po preverjanju certifikatov izdajatelja.</w:t>
            </w:r>
          </w:p>
          <w:p w14:paraId="730C392E" w14:textId="77777777" w:rsidR="00A77B3E" w:rsidRDefault="00A77B3E">
            <w:pPr>
              <w:spacing w:before="5pt"/>
              <w:rPr>
                <w:rFonts w:ascii="TimesNewRoman" w:eastAsia="TimesNewRoman" w:hAnsi="TimesNewRoman" w:cs="TimesNewRoman"/>
                <w:color w:val="000000"/>
              </w:rPr>
            </w:pPr>
          </w:p>
          <w:p w14:paraId="36FA7FEA" w14:textId="77777777" w:rsidR="00A77B3E" w:rsidRDefault="00A77B3E">
            <w:pPr>
              <w:spacing w:before="5pt"/>
              <w:rPr>
                <w:rFonts w:ascii="TimesNewRoman" w:eastAsia="TimesNewRoman" w:hAnsi="TimesNewRoman" w:cs="TimesNewRoman"/>
                <w:color w:val="000000"/>
              </w:rPr>
            </w:pPr>
          </w:p>
          <w:p w14:paraId="430A048E"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Zagotavljanje kvalitetne povezljivosti</w:t>
            </w:r>
          </w:p>
          <w:p w14:paraId="725D9F8A" w14:textId="77777777" w:rsidR="00A77B3E" w:rsidRDefault="00A77B3E">
            <w:pPr>
              <w:spacing w:before="5pt"/>
              <w:rPr>
                <w:rFonts w:ascii="TimesNewRoman" w:eastAsia="TimesNewRoman" w:hAnsi="TimesNewRoman" w:cs="TimesNewRoman"/>
                <w:color w:val="000000"/>
              </w:rPr>
            </w:pPr>
          </w:p>
          <w:p w14:paraId="0CBE56D0"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Doslej že zagotovljene izboljšane komunikacijske povezave na nekaterih lokacijah – do sedaj jih je SI vključila 8, zadnje stanje pa je 7 lokacij – se bodo na podlagi pozitivnih izkušenj v smislu zagotavljanja stalne povezljivosti, ki omogoča nemoteno delovanje vseh vizumskih podsistemov, ohranjale in dopolnjevale. S tem se močno zmanjša tveganje nedostopnosti sistema in celovito krizno upravljanje v primeru komunikacijskih mrkov, do katerih prihaja v posameznih manj razvitih državah.</w:t>
            </w:r>
          </w:p>
          <w:p w14:paraId="7D152FC4" w14:textId="77777777" w:rsidR="00A77B3E" w:rsidRDefault="00A77B3E">
            <w:pPr>
              <w:spacing w:before="5pt"/>
              <w:rPr>
                <w:rFonts w:ascii="TimesNewRoman" w:eastAsia="TimesNewRoman" w:hAnsi="TimesNewRoman" w:cs="TimesNewRoman"/>
                <w:color w:val="000000"/>
              </w:rPr>
            </w:pPr>
          </w:p>
          <w:p w14:paraId="30D679F9"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Pričakovan rezultat: gladko delovanje IKT sistemov z manj izpadi in okvarami.</w:t>
            </w:r>
          </w:p>
          <w:p w14:paraId="2F122464" w14:textId="77777777" w:rsidR="00A77B3E" w:rsidRDefault="00A77B3E">
            <w:pPr>
              <w:spacing w:before="5pt"/>
              <w:rPr>
                <w:rFonts w:ascii="TimesNewRoman" w:eastAsia="TimesNewRoman" w:hAnsi="TimesNewRoman" w:cs="TimesNewRoman"/>
                <w:color w:val="000000"/>
              </w:rPr>
            </w:pPr>
          </w:p>
          <w:p w14:paraId="660AEF7C" w14:textId="77777777" w:rsidR="00A77B3E" w:rsidRDefault="00A77B3E">
            <w:pPr>
              <w:spacing w:before="5pt"/>
              <w:rPr>
                <w:rFonts w:ascii="TimesNewRoman" w:eastAsia="TimesNewRoman" w:hAnsi="TimesNewRoman" w:cs="TimesNewRoman"/>
                <w:color w:val="000000"/>
              </w:rPr>
            </w:pPr>
          </w:p>
          <w:p w14:paraId="4C925C1C"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Dodatne aktivnosti v podporo digitalizaciji obravnave vlog za izdajo vizumov</w:t>
            </w:r>
          </w:p>
          <w:p w14:paraId="25E485E0" w14:textId="77777777" w:rsidR="00A77B3E" w:rsidRDefault="00A77B3E">
            <w:pPr>
              <w:spacing w:before="5pt"/>
              <w:rPr>
                <w:rFonts w:ascii="TimesNewRoman" w:eastAsia="TimesNewRoman" w:hAnsi="TimesNewRoman" w:cs="TimesNewRoman"/>
                <w:color w:val="000000"/>
              </w:rPr>
            </w:pPr>
          </w:p>
          <w:p w14:paraId="4AF0A4D6"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Za krepitev spletnega poslovanja je predviden tudi razvoj novih funkcionalnosti in platform, ki bi prosilcem omogočili spletno plačevanje taks, sklepanje potovalnih zdravstvenih zavarovanj, kot jih zahteva vizumska zakonodaja, in oddaljeno komunikacijo z uradnimi osebami (spletna platforma za videoklice). Z namenom približanja storitev prosilcem je predviden tudi pilotni razvoj in preizkus uporabe kioskov za zajemanje biometričnih podatkov. </w:t>
            </w:r>
          </w:p>
          <w:p w14:paraId="0CF08401" w14:textId="77777777" w:rsidR="00A77B3E" w:rsidRDefault="00A77B3E">
            <w:pPr>
              <w:spacing w:before="5pt"/>
              <w:rPr>
                <w:rFonts w:ascii="TimesNewRoman" w:eastAsia="TimesNewRoman" w:hAnsi="TimesNewRoman" w:cs="TimesNewRoman"/>
                <w:color w:val="000000"/>
              </w:rPr>
            </w:pPr>
          </w:p>
          <w:p w14:paraId="0204E12D" w14:textId="77777777" w:rsidR="00A77B3E" w:rsidRDefault="00A77B3E">
            <w:pPr>
              <w:spacing w:before="5pt"/>
              <w:rPr>
                <w:rFonts w:ascii="TimesNewRoman" w:eastAsia="TimesNewRoman" w:hAnsi="TimesNewRoman" w:cs="TimesNewRoman"/>
                <w:color w:val="000000"/>
              </w:rPr>
            </w:pPr>
          </w:p>
          <w:p w14:paraId="103F216A"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Izboljšanje standardov (vključno z varnostnimi), funkcij in procesov na konzulatih </w:t>
            </w:r>
          </w:p>
          <w:p w14:paraId="60F19D79" w14:textId="77777777" w:rsidR="00A77B3E" w:rsidRDefault="00A77B3E">
            <w:pPr>
              <w:spacing w:before="5pt"/>
              <w:rPr>
                <w:rFonts w:ascii="TimesNewRoman" w:eastAsia="TimesNewRoman" w:hAnsi="TimesNewRoman" w:cs="TimesNewRoman"/>
                <w:color w:val="000000"/>
              </w:rPr>
            </w:pPr>
          </w:p>
          <w:p w14:paraId="3033241E" w14:textId="2FF43E08"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 ciljem zagotavljanja nemotenega delovanja v čim bolj varnih razmerah bodo aktivnosti usmerjene v </w:t>
            </w:r>
            <w:r>
              <w:rPr>
                <w:rFonts w:ascii="TimesNewRoman" w:eastAsia="TimesNewRoman" w:hAnsi="TimesNewRoman" w:cs="TimesNewRoman"/>
                <w:b/>
                <w:bCs/>
                <w:color w:val="000000"/>
              </w:rPr>
              <w:t>nakup opreme za izboljšanje varnostnih standardov</w:t>
            </w:r>
            <w:r>
              <w:rPr>
                <w:rFonts w:ascii="TimesNewRoman" w:eastAsia="TimesNewRoman" w:hAnsi="TimesNewRoman" w:cs="TimesNewRoman"/>
                <w:color w:val="000000"/>
              </w:rPr>
              <w:t xml:space="preserve"> in funkcij ter delovnih procesov v konzularnih oddelkih predstavništev RS. Z izvedbo operacije se bo dodatno izboljšala varnost na vseh predstavništvih, kjer se izvaja vizumska dejavnost. S tem se bo prosilcem za vizum omogočilo zagotavljanje učinkovitih in strankam prijaznih storitev za vizum ob ohranjanju varnosti in celovitosti vizumskih postopkov ter ob polnem spoštovanju človekovega dostojanstva in integritete prosilcev za vizum in imetnikov vizumov v skladu s členom 7(2) Uredbe (ES) 767/2008. Upravičeni delež, tj. del konzulatov v zvezi z VISA, se bo financiral samo iz </w:t>
            </w:r>
            <w:r w:rsidR="00836674">
              <w:rPr>
                <w:rFonts w:ascii="TimesNewRoman" w:eastAsia="TimesNewRoman" w:hAnsi="TimesNewRoman" w:cs="TimesNewRoman"/>
                <w:color w:val="000000"/>
              </w:rPr>
              <w:t>IUMV</w:t>
            </w:r>
            <w:r>
              <w:rPr>
                <w:rFonts w:ascii="TimesNewRoman" w:eastAsia="TimesNewRoman" w:hAnsi="TimesNewRoman" w:cs="TimesNewRoman"/>
                <w:color w:val="000000"/>
              </w:rPr>
              <w:t>, kjer je razdelitev izvedljiva.</w:t>
            </w:r>
          </w:p>
          <w:p w14:paraId="34FD61B9" w14:textId="77777777" w:rsidR="00A77B3E" w:rsidRDefault="00A77B3E">
            <w:pPr>
              <w:spacing w:before="5pt"/>
              <w:rPr>
                <w:rFonts w:ascii="TimesNewRoman" w:eastAsia="TimesNewRoman" w:hAnsi="TimesNewRoman" w:cs="TimesNewRoman"/>
                <w:color w:val="000000"/>
              </w:rPr>
            </w:pPr>
          </w:p>
          <w:p w14:paraId="779AD357"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Visoko stopnjo varnosti na predstavništvih je potrebno zagotavljati tudi zaradi varovanja podatkov na informacijskih sistemih, ki podpirajo izvajanje vizumske dejavnosti. Krovna podlaga za izvajanje ustreznih varnostnih ukrepov na DKP, kjer se izvaja vizumska dejavnost, je Uredba EU 810/2009, in sicer predvsem prvi in drugi odstavek 37. člena ter drugi odstavek 38. člena. Prav tako varnostne ukrepe določa Uredba (ES) 767/2008, in sicer v 32. členu, ki med drugim določa, da vsaka država zagotavlja ustrezno varnost podatkov VIS. V operacijo bi bili vključeni vsi DKP izven schengenskega območja, ki izvajajo vizumsko poslovanje, katerih število po širitvi schengenskega območja v 2023 je 27, a se številka lahko spremeni zaradi morebitnega odpiranja novih predstavništev ali širitve schengenskega območja. Visoka stopnja varovanja/varnosti je v predstavništvih, kjer se izvaja vizumska dejavnost, že zagotovljena, a to je potrebno stalno nadgrajevati in izboljševati, predvsem v luči prilagajanja novim varnostnim trendom, ki sledijo najnovejšim oblikam groženj (zdravstvena tveganja, terorizem, vandalizem, kraje in drug kriminal).</w:t>
            </w:r>
          </w:p>
          <w:p w14:paraId="09AAA858"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Pričakovani rezultat: dosledno izpolnjevanje zakonskih zahtev ter višja stopnja varnosti za stranke in uslužbence na DKP.</w:t>
            </w:r>
          </w:p>
          <w:p w14:paraId="7308F5A2" w14:textId="77777777" w:rsidR="00A77B3E" w:rsidRDefault="00A77B3E">
            <w:pPr>
              <w:spacing w:before="5pt"/>
              <w:rPr>
                <w:rFonts w:ascii="TimesNewRoman" w:eastAsia="TimesNewRoman" w:hAnsi="TimesNewRoman" w:cs="TimesNewRoman"/>
                <w:color w:val="000000"/>
              </w:rPr>
            </w:pPr>
          </w:p>
          <w:p w14:paraId="39C43480"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luči izboljšanja standardov in </w:t>
            </w:r>
            <w:r>
              <w:rPr>
                <w:rFonts w:ascii="TimesNewRoman" w:eastAsia="TimesNewRoman" w:hAnsi="TimesNewRoman" w:cs="TimesNewRoman"/>
                <w:b/>
                <w:bCs/>
                <w:color w:val="000000"/>
              </w:rPr>
              <w:t>infrastrukturne posodobitve stavb</w:t>
            </w:r>
            <w:r>
              <w:rPr>
                <w:rFonts w:ascii="TimesNewRoman" w:eastAsia="TimesNewRoman" w:hAnsi="TimesNewRoman" w:cs="TimesNewRoman"/>
                <w:color w:val="000000"/>
              </w:rPr>
              <w:t xml:space="preserve">, ki so potrebne za obravnavo vlog za izdajo vizumov in konzularno sodelovanje, namenjene predvsem izboljšanju kakovosti storitev za prosilce za vizum, so predvidene posamezne naložbe v obnovo in prilagoditev prostorov, dostopnost za stranke, ureditev inštalacij in opreme, ki je namenjena delovnemu procesu in varnosti zaposlenih in </w:t>
            </w:r>
            <w:r>
              <w:rPr>
                <w:rFonts w:ascii="TimesNewRoman" w:eastAsia="TimesNewRoman" w:hAnsi="TimesNewRoman" w:cs="TimesNewRoman"/>
                <w:color w:val="000000"/>
              </w:rPr>
              <w:lastRenderedPageBreak/>
              <w:t>strank, in sicer s smiselno uporabo priporočil iz schengenskih ocenjevanj in ob upoštevanju omejitev, ki jih postavljajo najemne pogodbe.</w:t>
            </w:r>
          </w:p>
          <w:p w14:paraId="371ED4AA" w14:textId="77777777" w:rsidR="00A77B3E" w:rsidRDefault="00A77B3E">
            <w:pPr>
              <w:spacing w:before="5pt"/>
              <w:rPr>
                <w:rFonts w:ascii="TimesNewRoman" w:eastAsia="TimesNewRoman" w:hAnsi="TimesNewRoman" w:cs="TimesNewRoman"/>
                <w:color w:val="000000"/>
              </w:rPr>
            </w:pPr>
          </w:p>
          <w:p w14:paraId="34D1402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Predvidena je tudi nabava </w:t>
            </w:r>
            <w:r>
              <w:rPr>
                <w:rFonts w:ascii="TimesNewRoman" w:eastAsia="TimesNewRoman" w:hAnsi="TimesNewRoman" w:cs="TimesNewRoman"/>
                <w:b/>
                <w:bCs/>
                <w:color w:val="000000"/>
              </w:rPr>
              <w:t>kombiniranega vozila</w:t>
            </w:r>
            <w:r>
              <w:rPr>
                <w:rFonts w:ascii="TimesNewRoman" w:eastAsia="TimesNewRoman" w:hAnsi="TimesNewRoman" w:cs="TimesNewRoman"/>
                <w:color w:val="000000"/>
              </w:rPr>
              <w:t xml:space="preserve"> za prevoz in vzdrževanje opreme (IKT, varnostna oprema) kot tudi dostavo dokumentacije in vizumskih nalepk na lokacije, na katerih se izvaja vizumsko poslovanje in kjer je to smiselno z vidika geografske oddaljenosti. Prevozna sredstva so pomemben element pri zagotavljanju varnosti logistike prevoza opreme in vizumskih nalepk na DKP ter za učinkovit in varen nadzor nad delom DKP. Nakup bo izvršen po amortizaciji vozila, ki je bilo kupljeno v okviru finančne perspektive 2014 – 2020 (Sklad za notranjo varnost – meje), t.j. predvidoma proti koncu aktualne finančne perspektive.  </w:t>
            </w:r>
          </w:p>
          <w:p w14:paraId="5A96A2BB" w14:textId="77777777" w:rsidR="00A77B3E" w:rsidRDefault="00A77B3E">
            <w:pPr>
              <w:spacing w:before="5pt"/>
              <w:rPr>
                <w:rFonts w:ascii="TimesNewRoman" w:eastAsia="TimesNewRoman" w:hAnsi="TimesNewRoman" w:cs="TimesNewRoman"/>
                <w:color w:val="000000"/>
              </w:rPr>
            </w:pPr>
          </w:p>
          <w:p w14:paraId="5FEDD139"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Za zagotavljanje ustreznih prostorskih pogojev za izvajanje vizumske dejavnosti so v srednjeročni perspektivi predvideni tudi nakupi nepremičnin na nekaterih lokacijah, ki bodo zahtevali tudi </w:t>
            </w:r>
            <w:r>
              <w:rPr>
                <w:rFonts w:ascii="TimesNewRoman" w:eastAsia="TimesNewRoman" w:hAnsi="TimesNewRoman" w:cs="TimesNewRoman"/>
                <w:b/>
                <w:bCs/>
                <w:color w:val="000000"/>
              </w:rPr>
              <w:t>preureditev prostorov za namen izvajanja vizumskih postopkov</w:t>
            </w:r>
            <w:r>
              <w:rPr>
                <w:rFonts w:ascii="TimesNewRoman" w:eastAsia="TimesNewRoman" w:hAnsi="TimesNewRoman" w:cs="TimesNewRoman"/>
                <w:color w:val="000000"/>
              </w:rPr>
              <w:t xml:space="preserve">, kar velja tudi za morebitne selitve v nove prostore ob sklepanju novih najemnih poslov. Identificiran bo en večji investicijski projekt letno, za katerega bo uveljavljano sofinanciranje iz Instrumenta. Na posameznih lokacijah DKP se kažejo priložnosti </w:t>
            </w:r>
            <w:r>
              <w:rPr>
                <w:rFonts w:ascii="TimesNewRoman" w:eastAsia="TimesNewRoman" w:hAnsi="TimesNewRoman" w:cs="TimesNewRoman"/>
                <w:b/>
                <w:bCs/>
                <w:color w:val="000000"/>
              </w:rPr>
              <w:t>nakupa nepremičnin</w:t>
            </w:r>
            <w:r>
              <w:rPr>
                <w:rFonts w:ascii="TimesNewRoman" w:eastAsia="TimesNewRoman" w:hAnsi="TimesNewRoman" w:cs="TimesNewRoman"/>
                <w:color w:val="000000"/>
              </w:rPr>
              <w:t>, ki so pogojene tako s poslovnimi razlogi kot tudi z možnostjo nadaljnjih naložb v te prostore za zagotavljanje večje funkcionalnosti, vključno s prijaznostjo infrastrukture za stranke postopkov, ki jih v najetih prostorih ni mogoče ali smotrno izvajati v večjem obsegu. Za sofinanciranje iz Instrumenta se v časovnem okviru aktualne finančne perspektive predvideva vključitev do dveh tovrstnih nakupov, in sicer v okvirnem deležu 20 - 30 %, pri čemer bo metodologija izračuna upravičenega deleža temeljila na deležu prostorov, namenjenih vizumskemu poslovanju.</w:t>
            </w:r>
          </w:p>
          <w:p w14:paraId="41806A1F"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w:t>
            </w:r>
          </w:p>
          <w:p w14:paraId="76740F1C" w14:textId="77777777" w:rsidR="00A77B3E" w:rsidRDefault="00A77B3E">
            <w:pPr>
              <w:spacing w:before="5pt"/>
              <w:rPr>
                <w:rFonts w:ascii="TimesNewRoman" w:eastAsia="TimesNewRoman" w:hAnsi="TimesNewRoman" w:cs="TimesNewRoman"/>
                <w:color w:val="000000"/>
              </w:rPr>
            </w:pPr>
          </w:p>
          <w:p w14:paraId="5D749BEF"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2)   </w:t>
            </w:r>
            <w:r>
              <w:rPr>
                <w:rFonts w:ascii="TimesNewRoman" w:eastAsia="TimesNewRoman" w:hAnsi="TimesNewRoman" w:cs="TimesNewRoman"/>
                <w:color w:val="000000"/>
                <w:u w:val="single"/>
              </w:rPr>
              <w:t>Izvedbeni ukrep 2b:</w:t>
            </w:r>
          </w:p>
          <w:p w14:paraId="5D8EF5EA" w14:textId="77777777" w:rsidR="00A77B3E" w:rsidRDefault="00A77B3E">
            <w:pPr>
              <w:spacing w:before="5pt"/>
              <w:rPr>
                <w:rFonts w:ascii="TimesNewRoman" w:eastAsia="TimesNewRoman" w:hAnsi="TimesNewRoman" w:cs="TimesNewRoman"/>
                <w:color w:val="000000"/>
              </w:rPr>
            </w:pPr>
          </w:p>
          <w:p w14:paraId="507D06E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Nakup storitve preverjanja dokumentacije</w:t>
            </w:r>
          </w:p>
          <w:p w14:paraId="677E66D1" w14:textId="77777777" w:rsidR="00A77B3E" w:rsidRDefault="00A77B3E">
            <w:pPr>
              <w:spacing w:before="5pt"/>
              <w:rPr>
                <w:rFonts w:ascii="TimesNewRoman" w:eastAsia="TimesNewRoman" w:hAnsi="TimesNewRoman" w:cs="TimesNewRoman"/>
                <w:color w:val="000000"/>
              </w:rPr>
            </w:pPr>
          </w:p>
          <w:p w14:paraId="773B41C7"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SI v okviru tega izvedbenega ukrepa načrtuje uporabo storitev zunanjega ponudnika za preverjanje dokumentacije (dokazil), predložene v vizumskem postopku, ko se konzul odloči, da je uporaba te storitve smiselna. </w:t>
            </w:r>
          </w:p>
          <w:p w14:paraId="3757780A" w14:textId="77777777" w:rsidR="00A77B3E" w:rsidRDefault="00A77B3E">
            <w:pPr>
              <w:spacing w:before="5pt"/>
              <w:rPr>
                <w:rFonts w:ascii="TimesNewRoman" w:eastAsia="TimesNewRoman" w:hAnsi="TimesNewRoman" w:cs="TimesNewRoman"/>
                <w:color w:val="000000"/>
              </w:rPr>
            </w:pPr>
          </w:p>
          <w:p w14:paraId="31A4DE24" w14:textId="77777777" w:rsidR="00A77B3E" w:rsidRDefault="00A77B3E">
            <w:pPr>
              <w:spacing w:before="5pt"/>
              <w:rPr>
                <w:rFonts w:ascii="TimesNewRoman" w:eastAsia="TimesNewRoman" w:hAnsi="TimesNewRoman" w:cs="TimesNewRoman"/>
                <w:color w:val="000000"/>
              </w:rPr>
            </w:pPr>
          </w:p>
          <w:p w14:paraId="1CEAE1FF"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3)   </w:t>
            </w:r>
            <w:r>
              <w:rPr>
                <w:rFonts w:ascii="TimesNewRoman" w:eastAsia="TimesNewRoman" w:hAnsi="TimesNewRoman" w:cs="TimesNewRoman"/>
                <w:color w:val="000000"/>
                <w:u w:val="single"/>
              </w:rPr>
              <w:t>Izvedbeni ukrep 2c:</w:t>
            </w:r>
          </w:p>
          <w:p w14:paraId="79ECC215" w14:textId="77777777" w:rsidR="00A77B3E" w:rsidRDefault="00A77B3E">
            <w:pPr>
              <w:spacing w:before="5pt"/>
              <w:rPr>
                <w:rFonts w:ascii="TimesNewRoman" w:eastAsia="TimesNewRoman" w:hAnsi="TimesNewRoman" w:cs="TimesNewRoman"/>
                <w:color w:val="000000"/>
              </w:rPr>
            </w:pPr>
          </w:p>
          <w:p w14:paraId="0ADEA6A7"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Usposabljanja kadrov</w:t>
            </w:r>
          </w:p>
          <w:p w14:paraId="1AAC146F" w14:textId="77777777" w:rsidR="00A77B3E" w:rsidRDefault="00A77B3E">
            <w:pPr>
              <w:spacing w:before="5pt"/>
              <w:rPr>
                <w:rFonts w:ascii="TimesNewRoman" w:eastAsia="TimesNewRoman" w:hAnsi="TimesNewRoman" w:cs="TimesNewRoman"/>
                <w:color w:val="000000"/>
              </w:rPr>
            </w:pPr>
          </w:p>
          <w:p w14:paraId="5698AFE7" w14:textId="21CBF93F"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Glede na pozitivne izkušnje iz operacij v okviru finančne perspektive 2014 – 2020 (ISF-B), bo SI nadaljevala z aktivnostmi na področju usposabljanja kadrov, odgovornih za izvajanje vizumskih postopkov na DKP in na </w:t>
            </w:r>
            <w:r w:rsidR="007F1F6E">
              <w:rPr>
                <w:rFonts w:ascii="TimesNewRoman" w:eastAsia="TimesNewRoman" w:hAnsi="TimesNewRoman" w:cs="TimesNewRoman"/>
                <w:color w:val="000000"/>
              </w:rPr>
              <w:t>MZEZ</w:t>
            </w:r>
            <w:r>
              <w:rPr>
                <w:rFonts w:ascii="TimesNewRoman" w:eastAsia="TimesNewRoman" w:hAnsi="TimesNewRoman" w:cs="TimesNewRoman"/>
                <w:color w:val="000000"/>
              </w:rPr>
              <w:t>.</w:t>
            </w:r>
          </w:p>
          <w:p w14:paraId="3AA118FE" w14:textId="77777777" w:rsidR="00A77B3E" w:rsidRDefault="00A77B3E">
            <w:pPr>
              <w:spacing w:before="5pt"/>
              <w:rPr>
                <w:rFonts w:ascii="TimesNewRoman" w:eastAsia="TimesNewRoman" w:hAnsi="TimesNewRoman" w:cs="TimesNewRoman"/>
                <w:color w:val="000000"/>
              </w:rPr>
            </w:pPr>
          </w:p>
          <w:p w14:paraId="5148AD93" w14:textId="7D072809"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Usposabljanje poteka v obliki rednih letnih konzularnih posvetov za vse konzularne uslužbence DKP enkrat letno na </w:t>
            </w:r>
            <w:r w:rsidR="007F1F6E">
              <w:rPr>
                <w:rFonts w:ascii="TimesNewRoman" w:eastAsia="TimesNewRoman" w:hAnsi="TimesNewRoman" w:cs="TimesNewRoman"/>
                <w:color w:val="000000"/>
              </w:rPr>
              <w:t>MZEZ</w:t>
            </w:r>
            <w:r>
              <w:rPr>
                <w:rFonts w:ascii="TimesNewRoman" w:eastAsia="TimesNewRoman" w:hAnsi="TimesNewRoman" w:cs="TimesNewRoman"/>
                <w:color w:val="000000"/>
              </w:rPr>
              <w:t xml:space="preserve"> v Ljubljani in drugih lokacijah po SI, dvakrat letno v obliki regionalnih posvetov na izbranih lokacijah v tretjih državah ter v okviru priprav osebja pred ​​napotitvijo v tujino.</w:t>
            </w:r>
          </w:p>
          <w:p w14:paraId="6C37D06B" w14:textId="77777777" w:rsidR="00A77B3E" w:rsidRDefault="00A77B3E">
            <w:pPr>
              <w:spacing w:before="5pt"/>
              <w:rPr>
                <w:rFonts w:ascii="TimesNewRoman" w:eastAsia="TimesNewRoman" w:hAnsi="TimesNewRoman" w:cs="TimesNewRoman"/>
                <w:color w:val="000000"/>
              </w:rPr>
            </w:pPr>
          </w:p>
          <w:p w14:paraId="344387EA"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Tematike usposabljanja vključujejo predvsem posodobitve pravnega reda EU, nove tehnologije, delovne metode na področju vizumov ter prepoznavanje prenarejenih in ponarejenih dokumentov.</w:t>
            </w:r>
          </w:p>
          <w:p w14:paraId="1DC1FD58" w14:textId="77777777" w:rsidR="00A77B3E" w:rsidRDefault="00A77B3E">
            <w:pPr>
              <w:spacing w:before="5pt"/>
              <w:rPr>
                <w:rFonts w:ascii="TimesNewRoman" w:eastAsia="TimesNewRoman" w:hAnsi="TimesNewRoman" w:cs="TimesNewRoman"/>
                <w:color w:val="000000"/>
              </w:rPr>
            </w:pPr>
          </w:p>
          <w:p w14:paraId="3620CA92"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Prizadevali si bomo za polno usposobljeno osebje na DKP, ki se ukvarja z obdelavo vizumskih vlog, ter za delovanje vzpostavljenega sistema usposabljanja, kar bo znatno izboljšalo preprečevanje nezakonitih migracij in določitev stopnje tveganja v posameznem vizumskem postopku.</w:t>
            </w:r>
          </w:p>
          <w:p w14:paraId="23082652" w14:textId="77777777" w:rsidR="00A77B3E" w:rsidRDefault="00A77B3E">
            <w:pPr>
              <w:spacing w:before="5pt"/>
              <w:rPr>
                <w:rFonts w:ascii="TimesNewRoman" w:eastAsia="TimesNewRoman" w:hAnsi="TimesNewRoman" w:cs="TimesNewRoman"/>
                <w:color w:val="000000"/>
              </w:rPr>
            </w:pPr>
          </w:p>
          <w:p w14:paraId="0AB2E51E" w14:textId="65E63318"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Usposabljanja se izvaja v obliki predavanj, simulacij, izmenjave izkušenj in praktičnega dela. </w:t>
            </w:r>
            <w:r w:rsidR="007F1F6E">
              <w:rPr>
                <w:rFonts w:ascii="TimesNewRoman" w:eastAsia="TimesNewRoman" w:hAnsi="TimesNewRoman" w:cs="TimesNewRoman"/>
                <w:color w:val="000000"/>
              </w:rPr>
              <w:t>MZEZ</w:t>
            </w:r>
            <w:r>
              <w:rPr>
                <w:rFonts w:ascii="TimesNewRoman" w:eastAsia="TimesNewRoman" w:hAnsi="TimesNewRoman" w:cs="TimesNewRoman"/>
                <w:color w:val="000000"/>
              </w:rPr>
              <w:t xml:space="preserve"> v usposabljanja vključuje strokovnjake z različnih področij in iz različnih držav. Z usposabljanjem udeleženci pridobijo veščine za olajšanje vizumskih postopkov. Hkrati se krepi sodelovanje med različnimi nacionalnimi organi v SI in med DČ, ki sodelujejo v izobraževanjih.</w:t>
            </w:r>
          </w:p>
          <w:p w14:paraId="0C0C74C3" w14:textId="77777777" w:rsidR="00A77B3E" w:rsidRDefault="00A77B3E">
            <w:pPr>
              <w:spacing w:before="5pt"/>
              <w:rPr>
                <w:rFonts w:ascii="TimesNewRoman" w:eastAsia="TimesNewRoman" w:hAnsi="TimesNewRoman" w:cs="TimesNewRoman"/>
                <w:color w:val="000000"/>
              </w:rPr>
            </w:pPr>
          </w:p>
          <w:p w14:paraId="54E80D8B" w14:textId="77777777" w:rsidR="00A77B3E" w:rsidRDefault="00A77B3E">
            <w:pPr>
              <w:spacing w:before="5pt"/>
              <w:rPr>
                <w:rFonts w:ascii="TimesNewRoman" w:eastAsia="TimesNewRoman" w:hAnsi="TimesNewRoman" w:cs="TimesNewRoman"/>
                <w:color w:val="000000"/>
              </w:rPr>
            </w:pPr>
          </w:p>
          <w:p w14:paraId="655C69E1"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Uresničevanje priporočil iz schengenskih ocenjevanj</w:t>
            </w:r>
          </w:p>
          <w:p w14:paraId="2556DB85" w14:textId="77777777" w:rsidR="00A77B3E" w:rsidRDefault="00A77B3E">
            <w:pPr>
              <w:spacing w:before="5pt"/>
              <w:rPr>
                <w:rFonts w:ascii="TimesNewRoman" w:eastAsia="TimesNewRoman" w:hAnsi="TimesNewRoman" w:cs="TimesNewRoman"/>
                <w:color w:val="000000"/>
              </w:rPr>
            </w:pPr>
          </w:p>
          <w:p w14:paraId="10303DAF"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Dinamike schengenskih ocenjevanj ni mogoče predvideti, zadnje redno ocenjevanje je potekalo v letu 2019 s sprejetjem priporočil junija 2020. Predvidoma bo mogoče vsa morebitna priporočila uresničiti v okviru aktivnosti, predvidenih pod posameznimi izvedbenimi ukrepi, sicer pa v okviru nove aktivnosti, ki jo bo mogoče podrobneje opredeliti po prejemu in obravnavi priporočil.</w:t>
            </w:r>
          </w:p>
          <w:p w14:paraId="25BB172D" w14:textId="77777777" w:rsidR="00A77B3E" w:rsidRDefault="00A77B3E">
            <w:pPr>
              <w:spacing w:before="5pt"/>
              <w:rPr>
                <w:rFonts w:ascii="TimesNewRoman" w:eastAsia="TimesNewRoman" w:hAnsi="TimesNewRoman" w:cs="TimesNewRoman"/>
                <w:color w:val="000000"/>
              </w:rPr>
            </w:pPr>
          </w:p>
          <w:p w14:paraId="1574E07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Pričakovani rezultat: kakovostne, učinkovite in strankam prijazne storitve za prosilce za vizume ob ohranjanju varnosti in celovitosti vizumskih postopkov ter zagotavljanje enotne uporabe pravnega reda Unije glede vizumov.</w:t>
            </w:r>
          </w:p>
          <w:p w14:paraId="3FD3AA71" w14:textId="77777777" w:rsidR="00A77B3E" w:rsidRDefault="00A77B3E">
            <w:pPr>
              <w:spacing w:before="5pt"/>
              <w:rPr>
                <w:rFonts w:ascii="TimesNewRoman" w:eastAsia="TimesNewRoman" w:hAnsi="TimesNewRoman" w:cs="TimesNewRoman"/>
                <w:color w:val="000000"/>
              </w:rPr>
            </w:pPr>
          </w:p>
          <w:p w14:paraId="363E84E5" w14:textId="77777777" w:rsidR="00A77B3E" w:rsidRDefault="00A77B3E">
            <w:pPr>
              <w:spacing w:before="5pt"/>
              <w:rPr>
                <w:rFonts w:ascii="TimesNewRoman" w:eastAsia="TimesNewRoman" w:hAnsi="TimesNewRoman" w:cs="TimesNewRoman"/>
                <w:color w:val="000000"/>
              </w:rPr>
            </w:pPr>
          </w:p>
          <w:p w14:paraId="177D28D9"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4)   </w:t>
            </w:r>
            <w:r>
              <w:rPr>
                <w:rFonts w:ascii="TimesNewRoman" w:eastAsia="TimesNewRoman" w:hAnsi="TimesNewRoman" w:cs="TimesNewRoman"/>
                <w:color w:val="000000"/>
                <w:u w:val="single"/>
              </w:rPr>
              <w:t>Izvedbeni ukrep 2e:</w:t>
            </w:r>
          </w:p>
          <w:p w14:paraId="3794D6A3" w14:textId="77777777" w:rsidR="00A77B3E" w:rsidRDefault="00A77B3E">
            <w:pPr>
              <w:spacing w:before="5pt"/>
              <w:rPr>
                <w:rFonts w:ascii="TimesNewRoman" w:eastAsia="TimesNewRoman" w:hAnsi="TimesNewRoman" w:cs="TimesNewRoman"/>
                <w:color w:val="000000"/>
              </w:rPr>
            </w:pPr>
          </w:p>
          <w:p w14:paraId="63FB01D5"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b/>
                <w:bCs/>
                <w:color w:val="000000"/>
              </w:rPr>
              <w:t>Razvoj vmesnikov za VIS, EES ter ostale velike sisteme in platforme EU</w:t>
            </w:r>
          </w:p>
          <w:p w14:paraId="2F822152" w14:textId="77777777" w:rsidR="00A77B3E" w:rsidRDefault="00A77B3E">
            <w:pPr>
              <w:spacing w:before="5pt"/>
              <w:rPr>
                <w:rFonts w:ascii="TimesNewRoman" w:eastAsia="TimesNewRoman" w:hAnsi="TimesNewRoman" w:cs="TimesNewRoman"/>
                <w:color w:val="000000"/>
              </w:rPr>
            </w:pPr>
          </w:p>
          <w:p w14:paraId="2E451192" w14:textId="6A578C2D" w:rsidR="00A77B3E" w:rsidRDefault="007F1F6E">
            <w:pPr>
              <w:spacing w:before="5pt"/>
              <w:rPr>
                <w:rFonts w:ascii="TimesNewRoman" w:eastAsia="TimesNewRoman" w:hAnsi="TimesNewRoman" w:cs="TimesNewRoman"/>
                <w:color w:val="000000"/>
              </w:rPr>
            </w:pPr>
            <w:r>
              <w:rPr>
                <w:rFonts w:ascii="TimesNewRoman" w:eastAsia="TimesNewRoman" w:hAnsi="TimesNewRoman" w:cs="TimesNewRoman"/>
                <w:color w:val="000000"/>
              </w:rPr>
              <w:t>MZEZ</w:t>
            </w:r>
            <w:r w:rsidR="00D36E69">
              <w:rPr>
                <w:rFonts w:ascii="TimesNewRoman" w:eastAsia="TimesNewRoman" w:hAnsi="TimesNewRoman" w:cs="TimesNewRoman"/>
                <w:color w:val="000000"/>
              </w:rPr>
              <w:t xml:space="preserve"> namerava vlagati tudi v izboljšanje pogojev za gostovanje obsežnih informacijskih sistemov in povezanih komponent komunikacijske infrastrukture. Investicija se načrtuje zaradi napovedanega razvoja obsežnih IT sistemov EU. Morda bo to zahtevalo naložbo v prilagoditev pogojev na nacionalni centralni točki, kjer bo nameščena povezava z obsežnimi IT sistemi EU. To lahko vključuje nadgradnjo ali spremembo lokacije strežniške sobe, priključek za napajanje in hlajenje. Morda bo potrebna hitrejša povezovalna linija med primarno in sekundarno lokacijo TAP. </w:t>
            </w:r>
            <w:r>
              <w:rPr>
                <w:rFonts w:ascii="TimesNewRoman" w:eastAsia="TimesNewRoman" w:hAnsi="TimesNewRoman" w:cs="TimesNewRoman"/>
                <w:color w:val="000000"/>
              </w:rPr>
              <w:t>MZEZ</w:t>
            </w:r>
            <w:r w:rsidR="00D36E69">
              <w:rPr>
                <w:rFonts w:ascii="TimesNewRoman" w:eastAsia="TimesNewRoman" w:hAnsi="TimesNewRoman" w:cs="TimesNewRoman"/>
                <w:color w:val="000000"/>
              </w:rPr>
              <w:t xml:space="preserve"> načrtuje tudi posodobitev in prenovo informacijskih statističnih orodij za beleženje vizumskih postopkov. Informacije o postopkih se mesečno in letno izmenjujejo med DČ in Evropsko komisijo, DČ pa imajo tudi obvezo poročanja EUROSTAT-u.</w:t>
            </w:r>
          </w:p>
          <w:p w14:paraId="2ABFCC28" w14:textId="77777777" w:rsidR="00A77B3E" w:rsidRDefault="00A77B3E">
            <w:pPr>
              <w:spacing w:before="5pt"/>
              <w:rPr>
                <w:rFonts w:ascii="TimesNewRoman" w:eastAsia="TimesNewRoman" w:hAnsi="TimesNewRoman" w:cs="TimesNewRoman"/>
                <w:color w:val="000000"/>
              </w:rPr>
            </w:pPr>
          </w:p>
          <w:p w14:paraId="1B07E44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Cilj je zagotovitev dostopa do ostalih obsežnih informacijskih sistemov EU preko VIS. Potrebno pa bo dodatno razviti tudi neposreden dostop do EES in vmesnik za povezavo med nacionalnim vizumskim sistemom in platformo EU za pridobitev vizuma.</w:t>
            </w:r>
          </w:p>
          <w:p w14:paraId="18CCADFE" w14:textId="77777777" w:rsidR="00A77B3E" w:rsidRDefault="00A77B3E">
            <w:pPr>
              <w:spacing w:before="5pt"/>
              <w:rPr>
                <w:rFonts w:ascii="TimesNewRoman" w:eastAsia="TimesNewRoman" w:hAnsi="TimesNewRoman" w:cs="TimesNewRoman"/>
                <w:color w:val="000000"/>
              </w:rPr>
            </w:pPr>
          </w:p>
          <w:p w14:paraId="7F3B9FF8"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Pričakovan rezultat: vzdrževanje nacionalnega viznega sistema v ažurnem stanju glede zahtevanih povezav z informacijskimi sistemi EU.</w:t>
            </w:r>
          </w:p>
          <w:p w14:paraId="2D74DDDD" w14:textId="77777777" w:rsidR="00A77B3E" w:rsidRDefault="00A77B3E">
            <w:pPr>
              <w:spacing w:before="5pt"/>
              <w:rPr>
                <w:rFonts w:ascii="TimesNewRoman" w:eastAsia="TimesNewRoman" w:hAnsi="TimesNewRoman" w:cs="TimesNewRoman"/>
                <w:color w:val="000000"/>
              </w:rPr>
            </w:pPr>
          </w:p>
          <w:p w14:paraId="777028FF"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5)   </w:t>
            </w:r>
            <w:r>
              <w:rPr>
                <w:rFonts w:ascii="TimesNewRoman" w:eastAsia="TimesNewRoman" w:hAnsi="TimesNewRoman" w:cs="TimesNewRoman"/>
                <w:color w:val="000000"/>
                <w:u w:val="single"/>
              </w:rPr>
              <w:t>Operativna podpora</w:t>
            </w:r>
          </w:p>
          <w:p w14:paraId="24E1A3F1" w14:textId="77777777" w:rsidR="00A77B3E" w:rsidRDefault="00A77B3E">
            <w:pPr>
              <w:spacing w:before="5pt"/>
              <w:rPr>
                <w:rFonts w:ascii="TimesNewRoman" w:eastAsia="TimesNewRoman" w:hAnsi="TimesNewRoman" w:cs="TimesNewRoman"/>
                <w:color w:val="000000"/>
              </w:rPr>
            </w:pPr>
          </w:p>
          <w:p w14:paraId="7F5B1E34" w14:textId="1E92A829"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 okviru SO2 se bo operativna podpora usmerjala predvsem na stroške zaposlenih, napotenih na DKP, upoštevana pa bo tudi ustrezna podpora vizumskim procesom na sedežu. Upravičenec je </w:t>
            </w:r>
            <w:r w:rsidR="007F1F6E">
              <w:rPr>
                <w:rFonts w:ascii="TimesNewRoman" w:eastAsia="TimesNewRoman" w:hAnsi="TimesNewRoman" w:cs="TimesNewRoman"/>
                <w:color w:val="000000"/>
              </w:rPr>
              <w:t>MZEZ</w:t>
            </w:r>
            <w:r>
              <w:rPr>
                <w:rFonts w:ascii="TimesNewRoman" w:eastAsia="TimesNewRoman" w:hAnsi="TimesNewRoman" w:cs="TimesNewRoman"/>
                <w:color w:val="000000"/>
              </w:rPr>
              <w:t>.</w:t>
            </w:r>
          </w:p>
          <w:p w14:paraId="65A29FEF"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Stroški dela in drugi stroški, povezani z napotitvijo zaposlenih na DKP za izvajanje viznih postopkov, so se že financirali v okviru finančne perspektive 2014 – 2020, in sicer na osmih predstavništvih - Veleposlaništvih Republike Slovenije v Kairu (Egipt), Ankari (Turčija), Abu Dabhiju (Združeni Arabski Emirati), Moskvi (Rusija), Kijevu (Ukrajina), Teheranu (Iran), Pekingu (Kitajska) in Prištini (Kosovo), kar se je izkazalo za zelo učinkovito.</w:t>
            </w:r>
          </w:p>
          <w:p w14:paraId="2ADE7528" w14:textId="77777777" w:rsidR="00A77B3E" w:rsidRDefault="00A77B3E">
            <w:pPr>
              <w:spacing w:before="5pt"/>
              <w:rPr>
                <w:rFonts w:ascii="TimesNewRoman" w:eastAsia="TimesNewRoman" w:hAnsi="TimesNewRoman" w:cs="TimesNewRoman"/>
                <w:color w:val="000000"/>
              </w:rPr>
            </w:pPr>
          </w:p>
          <w:p w14:paraId="33415780"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S tem je in bo omogočeno zagotavljanje kakovostnih, učinkovitih in strankam prijaznih storitev za prosilce za vizum, ohranjanje varnosti in celovitosti postopka za izdajo vizuma (večje število obdelanih vizumskih vlog, skrajšanje trajanja vizumskega postopka, zagotovitev nemotenega dela z redno zasedbo delovnega mesta) ter zagotavljanje enotne uporabe pravnega reda EU glede vizumov.</w:t>
            </w:r>
          </w:p>
          <w:p w14:paraId="6CC6866A" w14:textId="77777777" w:rsidR="00A77B3E" w:rsidRDefault="00A77B3E">
            <w:pPr>
              <w:spacing w:before="5pt"/>
              <w:rPr>
                <w:rFonts w:ascii="TimesNewRoman" w:eastAsia="TimesNewRoman" w:hAnsi="TimesNewRoman" w:cs="TimesNewRoman"/>
                <w:color w:val="000000"/>
              </w:rPr>
            </w:pPr>
          </w:p>
          <w:p w14:paraId="171F843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Pričakovani rezultat: kakovostne, učinkovite in strankam prijazne storitve za prosilce za vizume ob ohranjanju varnosti in celovitosti vizumskih postopkov ter zagotavljanje enotne uporabe pravnega reda Unije glede vizumov.</w:t>
            </w:r>
          </w:p>
          <w:p w14:paraId="2F1F5D63" w14:textId="77777777" w:rsidR="00A77B3E" w:rsidRDefault="00A77B3E">
            <w:pPr>
              <w:spacing w:before="5pt"/>
              <w:rPr>
                <w:rFonts w:ascii="TimesNewRoman" w:eastAsia="TimesNewRoman" w:hAnsi="TimesNewRoman" w:cs="TimesNewRoman"/>
                <w:color w:val="000000"/>
                <w:sz w:val="6"/>
              </w:rPr>
            </w:pPr>
          </w:p>
          <w:p w14:paraId="614E7608" w14:textId="77777777" w:rsidR="00A77B3E" w:rsidRDefault="00A77B3E">
            <w:pPr>
              <w:spacing w:before="5pt"/>
              <w:rPr>
                <w:rFonts w:ascii="TimesNewRoman" w:eastAsia="TimesNewRoman" w:hAnsi="TimesNewRoman" w:cs="TimesNewRoman"/>
                <w:color w:val="000000"/>
                <w:sz w:val="6"/>
              </w:rPr>
            </w:pPr>
          </w:p>
        </w:tc>
      </w:tr>
    </w:tbl>
    <w:p w14:paraId="63262EA9" w14:textId="77777777" w:rsidR="00A77B3E" w:rsidRDefault="00A77B3E">
      <w:pPr>
        <w:spacing w:before="5pt"/>
        <w:rPr>
          <w:rFonts w:ascii="TimesNewRoman" w:eastAsia="TimesNewRoman" w:hAnsi="TimesNewRoman" w:cs="TimesNewRoman"/>
          <w:color w:val="000000"/>
        </w:rPr>
        <w:sectPr w:rsidR="00A77B3E">
          <w:headerReference w:type="even" r:id="rId31"/>
          <w:headerReference w:type="default" r:id="rId32"/>
          <w:footerReference w:type="even" r:id="rId33"/>
          <w:footerReference w:type="default" r:id="rId34"/>
          <w:headerReference w:type="first" r:id="rId35"/>
          <w:footerReference w:type="first" r:id="rId36"/>
          <w:pgSz w:w="595.30pt" w:h="841.90pt"/>
          <w:pgMar w:top="36pt" w:right="46.80pt" w:bottom="43.20pt" w:left="36pt" w:header="0pt" w:footer="3.60pt" w:gutter="0pt"/>
          <w:cols w:space="36pt"/>
          <w:noEndnote/>
          <w:docGrid w:linePitch="360"/>
        </w:sectPr>
      </w:pPr>
    </w:p>
    <w:p w14:paraId="4AD8F01F" w14:textId="77777777" w:rsidR="00A77B3E" w:rsidRDefault="00D36E69">
      <w:pPr>
        <w:spacing w:before="5pt"/>
        <w:rPr>
          <w:color w:val="000000"/>
        </w:rPr>
      </w:pPr>
      <w:r>
        <w:rPr>
          <w:color w:val="000000"/>
        </w:rPr>
        <w:lastRenderedPageBreak/>
        <w:t>2.1. Specifični cilj 2. Skupna vizumska politika</w:t>
      </w:r>
    </w:p>
    <w:p w14:paraId="7F80B039" w14:textId="77777777" w:rsidR="00A77B3E" w:rsidRDefault="00D36E69">
      <w:pPr>
        <w:pStyle w:val="Naslov3"/>
        <w:spacing w:before="5pt" w:after="0pt"/>
        <w:rPr>
          <w:rFonts w:ascii="Times New Roman" w:hAnsi="Times New Roman" w:cs="Times New Roman"/>
          <w:b w:val="0"/>
          <w:color w:val="000000"/>
          <w:sz w:val="24"/>
        </w:rPr>
      </w:pPr>
      <w:bookmarkStart w:id="11" w:name="_Toc256000059"/>
      <w:r>
        <w:rPr>
          <w:rFonts w:ascii="Times New Roman" w:hAnsi="Times New Roman" w:cs="Times New Roman"/>
          <w:b w:val="0"/>
          <w:color w:val="000000"/>
          <w:sz w:val="24"/>
        </w:rPr>
        <w:t>2.1.2. Kazalniki</w:t>
      </w:r>
      <w:bookmarkEnd w:id="11"/>
    </w:p>
    <w:p w14:paraId="06F5682E" w14:textId="77777777" w:rsidR="00A77B3E" w:rsidRDefault="00D36E69">
      <w:pPr>
        <w:spacing w:before="5pt"/>
        <w:rPr>
          <w:color w:val="000000"/>
          <w:sz w:val="12"/>
        </w:rPr>
      </w:pPr>
      <w:r>
        <w:rPr>
          <w:color w:val="000000"/>
        </w:rPr>
        <w:t>Sklic: člen 22(4)(e) uredbe o skupnih določbah</w:t>
      </w:r>
    </w:p>
    <w:p w14:paraId="0FAA6EBA" w14:textId="77777777" w:rsidR="00A77B3E" w:rsidRDefault="00D36E69">
      <w:pPr>
        <w:pStyle w:val="Naslov4"/>
        <w:spacing w:before="5pt" w:after="0pt"/>
        <w:rPr>
          <w:b w:val="0"/>
          <w:color w:val="000000"/>
          <w:sz w:val="24"/>
        </w:rPr>
      </w:pPr>
      <w:bookmarkStart w:id="12" w:name="_Toc256000060"/>
      <w:r>
        <w:rPr>
          <w:b w:val="0"/>
          <w:color w:val="000000"/>
          <w:sz w:val="24"/>
        </w:rPr>
        <w:t>Tabela 1: Kazalniki učinka</w:t>
      </w:r>
      <w:bookmarkEnd w:id="12"/>
    </w:p>
    <w:p w14:paraId="18668A0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53"/>
        <w:gridCol w:w="7041"/>
        <w:gridCol w:w="1834"/>
        <w:gridCol w:w="1778"/>
        <w:gridCol w:w="1666"/>
      </w:tblGrid>
      <w:tr w:rsidR="00176D62" w14:paraId="6079EC80"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C9C15A" w14:textId="77777777" w:rsidR="00A77B3E" w:rsidRDefault="00D36E69">
            <w:pPr>
              <w:spacing w:before="5pt"/>
              <w:jc w:val="center"/>
              <w:rPr>
                <w:color w:val="000000"/>
                <w:sz w:val="20"/>
              </w:rPr>
            </w:pPr>
            <w:r>
              <w:rPr>
                <w:color w:val="000000"/>
                <w:sz w:val="20"/>
              </w:rPr>
              <w:t>Identifikator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0B63E0" w14:textId="77777777" w:rsidR="00A77B3E" w:rsidRDefault="00D36E69">
            <w:pPr>
              <w:spacing w:before="5pt"/>
              <w:jc w:val="center"/>
              <w:rPr>
                <w:color w:val="000000"/>
                <w:sz w:val="20"/>
              </w:rPr>
            </w:pPr>
            <w:r>
              <w:rPr>
                <w:color w:val="000000"/>
                <w:sz w:val="20"/>
              </w:rPr>
              <w:t>Kazalnik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035B79" w14:textId="77777777" w:rsidR="00A77B3E" w:rsidRDefault="00D36E69">
            <w:pPr>
              <w:spacing w:before="5pt"/>
              <w:jc w:val="center"/>
              <w:rPr>
                <w:color w:val="000000"/>
                <w:sz w:val="20"/>
              </w:rPr>
            </w:pPr>
            <w:r>
              <w:rPr>
                <w:color w:val="000000"/>
                <w:sz w:val="20"/>
              </w:rPr>
              <w:t>Merska enota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D8F54A" w14:textId="77777777" w:rsidR="00A77B3E" w:rsidRDefault="00D36E69">
            <w:pPr>
              <w:spacing w:before="5pt"/>
              <w:jc w:val="center"/>
              <w:rPr>
                <w:color w:val="000000"/>
                <w:sz w:val="20"/>
              </w:rPr>
            </w:pPr>
            <w:r>
              <w:rPr>
                <w:color w:val="000000"/>
                <w:sz w:val="20"/>
              </w:rPr>
              <w:t>Mejnik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470AE6" w14:textId="77777777" w:rsidR="00A77B3E" w:rsidRDefault="00D36E69">
            <w:pPr>
              <w:spacing w:before="5pt"/>
              <w:jc w:val="center"/>
              <w:rPr>
                <w:color w:val="000000"/>
                <w:sz w:val="20"/>
              </w:rPr>
            </w:pPr>
            <w:r>
              <w:rPr>
                <w:color w:val="000000"/>
                <w:sz w:val="20"/>
              </w:rPr>
              <w:t>Cilj (2029)</w:t>
            </w:r>
          </w:p>
        </w:tc>
      </w:tr>
      <w:tr w:rsidR="00176D62" w14:paraId="6181CE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72C743" w14:textId="77777777" w:rsidR="00A77B3E" w:rsidRDefault="00D36E69">
            <w:pPr>
              <w:spacing w:before="5pt"/>
              <w:rPr>
                <w:color w:val="000000"/>
                <w:sz w:val="20"/>
              </w:rPr>
            </w:pPr>
            <w:r>
              <w:rPr>
                <w:color w:val="000000"/>
                <w:sz w:val="20"/>
              </w:rPr>
              <w:t>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532A3D" w14:textId="77777777" w:rsidR="00A77B3E" w:rsidRDefault="00D36E69">
            <w:pPr>
              <w:spacing w:before="5pt"/>
              <w:rPr>
                <w:color w:val="000000"/>
                <w:sz w:val="20"/>
              </w:rPr>
            </w:pPr>
            <w:r>
              <w:rPr>
                <w:color w:val="000000"/>
                <w:sz w:val="20"/>
              </w:rPr>
              <w:t>Število projektov v podporo digitalizaciji obravnave vizumskih vlog</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8811EC"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244135" w14:textId="77777777" w:rsidR="00A77B3E" w:rsidRDefault="00D36E69">
            <w:pPr>
              <w:spacing w:before="5pt"/>
              <w:jc w:val="end"/>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E66A1E" w14:textId="77777777" w:rsidR="00A77B3E" w:rsidRDefault="00D36E69">
            <w:pPr>
              <w:spacing w:before="5pt"/>
              <w:jc w:val="end"/>
              <w:rPr>
                <w:color w:val="000000"/>
                <w:sz w:val="20"/>
              </w:rPr>
            </w:pPr>
            <w:r>
              <w:rPr>
                <w:color w:val="000000"/>
                <w:sz w:val="20"/>
              </w:rPr>
              <w:t>1</w:t>
            </w:r>
          </w:p>
        </w:tc>
      </w:tr>
      <w:tr w:rsidR="00176D62" w14:paraId="7C9D5C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EB2AC4" w14:textId="77777777" w:rsidR="00A77B3E" w:rsidRDefault="00D36E69">
            <w:pPr>
              <w:spacing w:before="5pt"/>
              <w:rPr>
                <w:color w:val="000000"/>
                <w:sz w:val="20"/>
              </w:rPr>
            </w:pPr>
            <w:r>
              <w:rPr>
                <w:color w:val="000000"/>
                <w:sz w:val="20"/>
              </w:rPr>
              <w:t>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D4798C" w14:textId="77777777" w:rsidR="00A77B3E" w:rsidRDefault="00D36E69">
            <w:pPr>
              <w:spacing w:before="5pt"/>
              <w:rPr>
                <w:color w:val="000000"/>
                <w:sz w:val="20"/>
              </w:rPr>
            </w:pPr>
            <w:r>
              <w:rPr>
                <w:color w:val="000000"/>
                <w:sz w:val="20"/>
              </w:rPr>
              <w:t>Število udeležencev, ki so prejeli podporo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47A941"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3501B2" w14:textId="77777777" w:rsidR="00A77B3E" w:rsidRDefault="00D36E69">
            <w:pPr>
              <w:spacing w:before="5pt"/>
              <w:jc w:val="end"/>
              <w:rPr>
                <w:color w:val="000000"/>
                <w:sz w:val="20"/>
              </w:rPr>
            </w:pPr>
            <w:r>
              <w:rPr>
                <w:color w:val="000000"/>
                <w:sz w:val="20"/>
              </w:rPr>
              <w:t>70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8EF6C2" w14:textId="77777777" w:rsidR="00A77B3E" w:rsidRDefault="00D36E69">
            <w:pPr>
              <w:spacing w:before="5pt"/>
              <w:jc w:val="end"/>
              <w:rPr>
                <w:color w:val="000000"/>
                <w:sz w:val="20"/>
              </w:rPr>
            </w:pPr>
            <w:r>
              <w:rPr>
                <w:color w:val="000000"/>
                <w:sz w:val="20"/>
              </w:rPr>
              <w:t>100</w:t>
            </w:r>
          </w:p>
        </w:tc>
      </w:tr>
      <w:tr w:rsidR="00176D62" w14:paraId="7E2159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EAB823" w14:textId="77777777" w:rsidR="00A77B3E" w:rsidRDefault="00D36E69">
            <w:pPr>
              <w:spacing w:before="5pt"/>
              <w:rPr>
                <w:color w:val="000000"/>
                <w:sz w:val="20"/>
              </w:rPr>
            </w:pPr>
            <w:r>
              <w:rPr>
                <w:color w:val="000000"/>
                <w:sz w:val="20"/>
              </w:rPr>
              <w:t>O.2.2.1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A6D92D" w14:textId="77777777" w:rsidR="00A77B3E" w:rsidRDefault="00D36E69">
            <w:pPr>
              <w:spacing w:before="5pt"/>
              <w:rPr>
                <w:color w:val="000000"/>
                <w:sz w:val="20"/>
              </w:rPr>
            </w:pPr>
            <w:r>
              <w:rPr>
                <w:color w:val="000000"/>
                <w:sz w:val="20"/>
              </w:rPr>
              <w:t>od tega število udeležencev dejavnosti usposabljanja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E6719C"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A1347A" w14:textId="77777777" w:rsidR="00A77B3E" w:rsidRDefault="00D36E69">
            <w:pPr>
              <w:spacing w:before="5pt"/>
              <w:jc w:val="end"/>
              <w:rPr>
                <w:color w:val="000000"/>
                <w:sz w:val="20"/>
              </w:rPr>
            </w:pPr>
            <w:r>
              <w:rPr>
                <w:color w:val="000000"/>
                <w:sz w:val="20"/>
              </w:rPr>
              <w:t>70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671F1C" w14:textId="77777777" w:rsidR="00A77B3E" w:rsidRDefault="00D36E69">
            <w:pPr>
              <w:spacing w:before="5pt"/>
              <w:jc w:val="end"/>
              <w:rPr>
                <w:color w:val="000000"/>
                <w:sz w:val="20"/>
              </w:rPr>
            </w:pPr>
            <w:r>
              <w:rPr>
                <w:color w:val="000000"/>
                <w:sz w:val="20"/>
              </w:rPr>
              <w:t>100</w:t>
            </w:r>
          </w:p>
        </w:tc>
      </w:tr>
      <w:tr w:rsidR="00176D62" w14:paraId="5A6FF3E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7365A8" w14:textId="77777777" w:rsidR="00A77B3E" w:rsidRDefault="00D36E69">
            <w:pPr>
              <w:spacing w:before="5pt"/>
              <w:rPr>
                <w:color w:val="000000"/>
                <w:sz w:val="20"/>
              </w:rPr>
            </w:pPr>
            <w:r>
              <w:rPr>
                <w:color w:val="000000"/>
                <w:sz w:val="20"/>
              </w:rPr>
              <w:t>O.2.3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0FB612" w14:textId="77777777" w:rsidR="00A77B3E" w:rsidRDefault="00D36E69">
            <w:pPr>
              <w:spacing w:before="5pt"/>
              <w:rPr>
                <w:color w:val="000000"/>
                <w:sz w:val="20"/>
              </w:rPr>
            </w:pPr>
            <w:r>
              <w:rPr>
                <w:color w:val="000000"/>
                <w:sz w:val="20"/>
              </w:rPr>
              <w:t>Število zaposlenih, ki so napoteni na konzulate v tretjih državah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C8BAC9"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B2A097" w14:textId="77777777" w:rsidR="00A77B3E" w:rsidRDefault="00D36E69">
            <w:pPr>
              <w:spacing w:before="5pt"/>
              <w:jc w:val="end"/>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C78617" w14:textId="77777777" w:rsidR="00A77B3E" w:rsidRDefault="00D36E69">
            <w:pPr>
              <w:spacing w:before="5pt"/>
              <w:jc w:val="end"/>
              <w:rPr>
                <w:color w:val="000000"/>
                <w:sz w:val="20"/>
              </w:rPr>
            </w:pPr>
            <w:r>
              <w:rPr>
                <w:color w:val="000000"/>
                <w:sz w:val="20"/>
              </w:rPr>
              <w:t>7</w:t>
            </w:r>
          </w:p>
        </w:tc>
      </w:tr>
      <w:tr w:rsidR="00176D62" w14:paraId="6D360A2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ECACB4" w14:textId="77777777" w:rsidR="00A77B3E" w:rsidRDefault="00D36E69">
            <w:pPr>
              <w:spacing w:before="5pt"/>
              <w:rPr>
                <w:color w:val="000000"/>
                <w:sz w:val="20"/>
              </w:rPr>
            </w:pPr>
            <w:r>
              <w:rPr>
                <w:color w:val="000000"/>
                <w:sz w:val="20"/>
              </w:rPr>
              <w:t>O.2.3.1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AA2950" w14:textId="77777777" w:rsidR="00A77B3E" w:rsidRDefault="00D36E69">
            <w:pPr>
              <w:spacing w:before="5pt"/>
              <w:rPr>
                <w:color w:val="000000"/>
                <w:sz w:val="20"/>
              </w:rPr>
            </w:pPr>
            <w:r>
              <w:rPr>
                <w:color w:val="000000"/>
                <w:sz w:val="20"/>
              </w:rPr>
              <w:t xml:space="preserve">od tega število zaposlenih, ki so napoteni za obravnavo vizumskih vlog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FFDD8C"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E30485" w14:textId="77777777" w:rsidR="00A77B3E" w:rsidRDefault="00D36E69">
            <w:pPr>
              <w:spacing w:before="5pt"/>
              <w:jc w:val="end"/>
              <w:rPr>
                <w:color w:val="000000"/>
                <w:sz w:val="20"/>
              </w:rPr>
            </w:pPr>
            <w:r>
              <w:rPr>
                <w:color w:val="000000"/>
                <w:sz w:val="20"/>
              </w:rPr>
              <w:t>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315927" w14:textId="77777777" w:rsidR="00A77B3E" w:rsidRDefault="00D36E69">
            <w:pPr>
              <w:spacing w:before="5pt"/>
              <w:jc w:val="end"/>
              <w:rPr>
                <w:color w:val="000000"/>
                <w:sz w:val="20"/>
              </w:rPr>
            </w:pPr>
            <w:r>
              <w:rPr>
                <w:color w:val="000000"/>
                <w:sz w:val="20"/>
              </w:rPr>
              <w:t>7</w:t>
            </w:r>
          </w:p>
        </w:tc>
      </w:tr>
      <w:tr w:rsidR="00176D62" w14:paraId="293CDD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3063F7" w14:textId="77777777" w:rsidR="00A77B3E" w:rsidRDefault="00D36E69">
            <w:pPr>
              <w:spacing w:before="5pt"/>
              <w:rPr>
                <w:color w:val="000000"/>
                <w:sz w:val="20"/>
              </w:rPr>
            </w:pPr>
            <w:r>
              <w:rPr>
                <w:color w:val="000000"/>
                <w:sz w:val="20"/>
              </w:rPr>
              <w:t>O.2.4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77E6DA" w14:textId="77777777" w:rsidR="00A77B3E" w:rsidRDefault="00D36E69">
            <w:pPr>
              <w:spacing w:before="5pt"/>
              <w:rPr>
                <w:color w:val="000000"/>
                <w:sz w:val="20"/>
              </w:rPr>
            </w:pPr>
            <w:r>
              <w:rPr>
                <w:color w:val="000000"/>
                <w:sz w:val="20"/>
              </w:rPr>
              <w:t>Število razvitih/vzdrževanih/nadgrajenih funkcionalnosti IT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E01729"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E52AD4" w14:textId="77777777" w:rsidR="00A77B3E" w:rsidRDefault="00D36E69">
            <w:pPr>
              <w:spacing w:before="5pt"/>
              <w:jc w:val="end"/>
              <w:rPr>
                <w:color w:val="000000"/>
                <w:sz w:val="20"/>
              </w:rPr>
            </w:pPr>
            <w:r>
              <w:rPr>
                <w:color w:val="000000"/>
                <w:sz w:val="20"/>
              </w:rPr>
              <w:t>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A8E3ED" w14:textId="77777777" w:rsidR="00A77B3E" w:rsidRDefault="00D36E69">
            <w:pPr>
              <w:spacing w:before="5pt"/>
              <w:jc w:val="end"/>
              <w:rPr>
                <w:color w:val="000000"/>
                <w:sz w:val="20"/>
              </w:rPr>
            </w:pPr>
            <w:r>
              <w:rPr>
                <w:color w:val="000000"/>
                <w:sz w:val="20"/>
              </w:rPr>
              <w:t>30</w:t>
            </w:r>
          </w:p>
        </w:tc>
      </w:tr>
      <w:tr w:rsidR="00176D62" w14:paraId="3233C6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1ABD58" w14:textId="77777777" w:rsidR="00A77B3E" w:rsidRDefault="00D36E69">
            <w:pPr>
              <w:spacing w:before="5pt"/>
              <w:rPr>
                <w:color w:val="000000"/>
                <w:sz w:val="20"/>
              </w:rPr>
            </w:pPr>
            <w:r>
              <w:rPr>
                <w:color w:val="000000"/>
                <w:sz w:val="20"/>
              </w:rPr>
              <w:t>O.2.5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DE9030" w14:textId="77777777" w:rsidR="00A77B3E" w:rsidRDefault="00D36E69">
            <w:pPr>
              <w:spacing w:before="5pt"/>
              <w:rPr>
                <w:color w:val="000000"/>
                <w:sz w:val="20"/>
              </w:rPr>
            </w:pPr>
            <w:r>
              <w:rPr>
                <w:color w:val="000000"/>
                <w:sz w:val="20"/>
              </w:rPr>
              <w:t>Število razvitih/vzdrževanih/nadgrajenih obsežnih sistemov IT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4E7C9E"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0FAAE9" w14:textId="77777777" w:rsidR="00A77B3E" w:rsidRDefault="00D36E69">
            <w:pPr>
              <w:spacing w:before="5pt"/>
              <w:jc w:val="end"/>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1CB40A" w14:textId="77777777" w:rsidR="00A77B3E" w:rsidRDefault="00D36E69">
            <w:pPr>
              <w:spacing w:before="5pt"/>
              <w:jc w:val="end"/>
              <w:rPr>
                <w:color w:val="000000"/>
                <w:sz w:val="20"/>
              </w:rPr>
            </w:pPr>
            <w:r>
              <w:rPr>
                <w:color w:val="000000"/>
                <w:sz w:val="20"/>
              </w:rPr>
              <w:t>2</w:t>
            </w:r>
          </w:p>
        </w:tc>
      </w:tr>
      <w:tr w:rsidR="00176D62" w14:paraId="3E16EA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460DA1" w14:textId="77777777" w:rsidR="00A77B3E" w:rsidRDefault="00D36E69">
            <w:pPr>
              <w:spacing w:before="5pt"/>
              <w:rPr>
                <w:color w:val="000000"/>
                <w:sz w:val="20"/>
              </w:rPr>
            </w:pPr>
            <w:r>
              <w:rPr>
                <w:color w:val="000000"/>
                <w:sz w:val="20"/>
              </w:rPr>
              <w:t>O.2.5.1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85A132" w14:textId="77777777" w:rsidR="00A77B3E" w:rsidRDefault="00D36E69">
            <w:pPr>
              <w:spacing w:before="5pt"/>
              <w:rPr>
                <w:color w:val="000000"/>
                <w:sz w:val="20"/>
              </w:rPr>
            </w:pPr>
            <w:r>
              <w:rPr>
                <w:color w:val="000000"/>
                <w:sz w:val="20"/>
              </w:rPr>
              <w:t xml:space="preserve">od tega število razvitih obsežnih sistemov IT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85CE7D"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4F444A" w14:textId="77777777" w:rsidR="00A77B3E" w:rsidRDefault="00D36E69">
            <w:pPr>
              <w:spacing w:before="5pt"/>
              <w:jc w:val="end"/>
              <w:rPr>
                <w:color w:val="000000"/>
                <w:sz w:val="20"/>
              </w:rPr>
            </w:pPr>
            <w:r>
              <w:rPr>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FB8B2C" w14:textId="77777777" w:rsidR="00A77B3E" w:rsidRDefault="00D36E69">
            <w:pPr>
              <w:spacing w:before="5pt"/>
              <w:jc w:val="end"/>
              <w:rPr>
                <w:color w:val="000000"/>
                <w:sz w:val="20"/>
              </w:rPr>
            </w:pPr>
            <w:r>
              <w:rPr>
                <w:color w:val="000000"/>
                <w:sz w:val="20"/>
              </w:rPr>
              <w:t>1</w:t>
            </w:r>
          </w:p>
        </w:tc>
      </w:tr>
      <w:tr w:rsidR="00176D62" w14:paraId="210870C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416A6A" w14:textId="77777777" w:rsidR="00A77B3E" w:rsidRDefault="00D36E69">
            <w:pPr>
              <w:spacing w:before="5pt"/>
              <w:rPr>
                <w:color w:val="000000"/>
                <w:sz w:val="20"/>
              </w:rPr>
            </w:pPr>
            <w:r>
              <w:rPr>
                <w:color w:val="000000"/>
                <w:sz w:val="20"/>
              </w:rPr>
              <w:t>O.2.6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9C2612" w14:textId="77777777" w:rsidR="00A77B3E" w:rsidRDefault="00D36E69">
            <w:pPr>
              <w:spacing w:before="5pt"/>
              <w:rPr>
                <w:color w:val="000000"/>
                <w:sz w:val="20"/>
              </w:rPr>
            </w:pPr>
            <w:r>
              <w:rPr>
                <w:color w:val="000000"/>
                <w:sz w:val="20"/>
              </w:rPr>
              <w:t>Število kosov vzdrževane/popravljene infrastrukture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6D57E7"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D2312D" w14:textId="77777777" w:rsidR="00A77B3E" w:rsidRDefault="00D36E69">
            <w:pPr>
              <w:spacing w:before="5pt"/>
              <w:jc w:val="end"/>
              <w:rPr>
                <w:color w:val="000000"/>
                <w:sz w:val="20"/>
              </w:rPr>
            </w:pPr>
            <w:r>
              <w:rPr>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B579A4" w14:textId="77777777" w:rsidR="00A77B3E" w:rsidRDefault="00D36E69">
            <w:pPr>
              <w:spacing w:before="5pt"/>
              <w:jc w:val="end"/>
              <w:rPr>
                <w:color w:val="000000"/>
                <w:sz w:val="20"/>
              </w:rPr>
            </w:pPr>
            <w:r>
              <w:rPr>
                <w:color w:val="000000"/>
                <w:sz w:val="20"/>
              </w:rPr>
              <w:t>5</w:t>
            </w:r>
          </w:p>
        </w:tc>
      </w:tr>
      <w:tr w:rsidR="00176D62" w14:paraId="6AC2B2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C5BB6" w14:textId="77777777" w:rsidR="00A77B3E" w:rsidRDefault="00D36E69">
            <w:pPr>
              <w:spacing w:before="5pt"/>
              <w:rPr>
                <w:color w:val="000000"/>
                <w:sz w:val="20"/>
              </w:rPr>
            </w:pPr>
            <w:r>
              <w:rPr>
                <w:color w:val="000000"/>
                <w:sz w:val="20"/>
              </w:rPr>
              <w:t>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B73CE5" w14:textId="77777777" w:rsidR="00A77B3E" w:rsidRDefault="00D36E69">
            <w:pPr>
              <w:spacing w:before="5pt"/>
              <w:rPr>
                <w:color w:val="000000"/>
                <w:sz w:val="20"/>
              </w:rPr>
            </w:pPr>
            <w:r>
              <w:rPr>
                <w:color w:val="000000"/>
                <w:sz w:val="20"/>
              </w:rPr>
              <w:t>Število v najem oddanih/amortiziranih nepremičnin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A7E6A0" w14:textId="77777777" w:rsidR="00A77B3E" w:rsidRDefault="00D36E69">
            <w:pPr>
              <w:spacing w:before="5pt"/>
              <w:rPr>
                <w:color w:val="000000"/>
                <w:sz w:val="20"/>
              </w:rPr>
            </w:pPr>
            <w:r>
              <w:rPr>
                <w:color w:val="000000"/>
                <w:sz w:val="20"/>
              </w:rPr>
              <w:t>število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473BE6" w14:textId="77777777" w:rsidR="00A77B3E" w:rsidRDefault="00D36E69">
            <w:pPr>
              <w:spacing w:before="5pt"/>
              <w:jc w:val="end"/>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D1D419" w14:textId="77777777" w:rsidR="00A77B3E" w:rsidRDefault="00D36E69">
            <w:pPr>
              <w:spacing w:before="5pt"/>
              <w:jc w:val="end"/>
              <w:rPr>
                <w:color w:val="000000"/>
                <w:sz w:val="20"/>
              </w:rPr>
            </w:pPr>
            <w:r>
              <w:rPr>
                <w:color w:val="000000"/>
                <w:sz w:val="20"/>
              </w:rPr>
              <w:t>0</w:t>
            </w:r>
          </w:p>
        </w:tc>
      </w:tr>
    </w:tbl>
    <w:p w14:paraId="4A46B63C" w14:textId="77777777" w:rsidR="00A77B3E" w:rsidRDefault="00D36E69">
      <w:pPr>
        <w:spacing w:before="5pt"/>
        <w:rPr>
          <w:color w:val="000000"/>
        </w:rPr>
      </w:pPr>
      <w:r>
        <w:rPr>
          <w:color w:val="000000"/>
          <w:sz w:val="20"/>
        </w:rPr>
        <w:br w:type="page"/>
      </w:r>
      <w:r>
        <w:rPr>
          <w:color w:val="000000"/>
        </w:rPr>
        <w:lastRenderedPageBreak/>
        <w:t>2.1. Specifični cilj 2. Skupna vizumska politika</w:t>
      </w:r>
    </w:p>
    <w:p w14:paraId="15C9FE8E" w14:textId="77777777" w:rsidR="00A77B3E" w:rsidRDefault="00D36E69">
      <w:pPr>
        <w:spacing w:before="5pt"/>
        <w:rPr>
          <w:color w:val="000000"/>
          <w:sz w:val="0"/>
        </w:rPr>
      </w:pPr>
      <w:r>
        <w:rPr>
          <w:color w:val="000000"/>
        </w:rPr>
        <w:t>2.1.2. Kazalniki</w:t>
      </w:r>
    </w:p>
    <w:p w14:paraId="01375080" w14:textId="77777777" w:rsidR="00A77B3E" w:rsidRDefault="00D36E69">
      <w:pPr>
        <w:spacing w:before="5pt"/>
        <w:rPr>
          <w:color w:val="000000"/>
          <w:sz w:val="12"/>
        </w:rPr>
      </w:pPr>
      <w:r>
        <w:rPr>
          <w:color w:val="000000"/>
        </w:rPr>
        <w:t>Sklic: člen 22(4)(e) uredbe o skupnih določbah</w:t>
      </w:r>
    </w:p>
    <w:p w14:paraId="4217F9D8" w14:textId="77777777" w:rsidR="00A77B3E" w:rsidRDefault="00D36E69">
      <w:pPr>
        <w:pStyle w:val="Naslov4"/>
        <w:spacing w:before="5pt" w:after="0pt"/>
        <w:rPr>
          <w:b w:val="0"/>
          <w:color w:val="000000"/>
          <w:sz w:val="24"/>
        </w:rPr>
      </w:pPr>
      <w:bookmarkStart w:id="13" w:name="_Toc256000061"/>
      <w:r>
        <w:rPr>
          <w:b w:val="0"/>
          <w:color w:val="000000"/>
          <w:sz w:val="24"/>
        </w:rPr>
        <w:t>Tabela 2: Kazalniki rezultatov</w:t>
      </w:r>
      <w:bookmarkEnd w:id="13"/>
    </w:p>
    <w:p w14:paraId="2CD8A7E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760"/>
        <w:gridCol w:w="2276"/>
        <w:gridCol w:w="1517"/>
        <w:gridCol w:w="1517"/>
        <w:gridCol w:w="1517"/>
        <w:gridCol w:w="1517"/>
        <w:gridCol w:w="1517"/>
        <w:gridCol w:w="1517"/>
        <w:gridCol w:w="1517"/>
        <w:gridCol w:w="1517"/>
      </w:tblGrid>
      <w:tr w:rsidR="00176D62" w14:paraId="5C62CE9A" w14:textId="77777777">
        <w:trPr>
          <w:tblHeader/>
        </w:trPr>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AE9626" w14:textId="77777777" w:rsidR="00A77B3E" w:rsidRDefault="00D36E69">
            <w:pPr>
              <w:spacing w:before="5pt"/>
              <w:jc w:val="center"/>
              <w:rPr>
                <w:color w:val="000000"/>
                <w:sz w:val="20"/>
              </w:rPr>
            </w:pPr>
            <w:r>
              <w:rPr>
                <w:color w:val="000000"/>
                <w:sz w:val="20"/>
              </w:rPr>
              <w:t>Identifikator</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C2F6FC" w14:textId="77777777" w:rsidR="00A77B3E" w:rsidRDefault="00D36E69">
            <w:pPr>
              <w:spacing w:before="5pt"/>
              <w:jc w:val="center"/>
              <w:rPr>
                <w:color w:val="000000"/>
                <w:sz w:val="20"/>
              </w:rPr>
            </w:pPr>
            <w:r>
              <w:rPr>
                <w:color w:val="000000"/>
                <w:sz w:val="20"/>
              </w:rPr>
              <w:t>Kazalnik</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8A10D2" w14:textId="77777777" w:rsidR="00A77B3E" w:rsidRDefault="00D36E69">
            <w:pPr>
              <w:spacing w:before="5pt"/>
              <w:jc w:val="center"/>
              <w:rPr>
                <w:color w:val="000000"/>
                <w:sz w:val="20"/>
              </w:rPr>
            </w:pPr>
            <w:r>
              <w:rPr>
                <w:color w:val="000000"/>
                <w:sz w:val="20"/>
              </w:rPr>
              <w:t>Merska enota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B3F1A6" w14:textId="77777777" w:rsidR="00A77B3E" w:rsidRDefault="00D36E69">
            <w:pPr>
              <w:spacing w:before="5pt"/>
              <w:jc w:val="center"/>
              <w:rPr>
                <w:color w:val="000000"/>
                <w:sz w:val="20"/>
              </w:rPr>
            </w:pPr>
            <w:r>
              <w:rPr>
                <w:color w:val="000000"/>
                <w:sz w:val="20"/>
              </w:rPr>
              <w:t>Izhodišče</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4A5155" w14:textId="77777777" w:rsidR="00A77B3E" w:rsidRDefault="00D36E69">
            <w:pPr>
              <w:spacing w:before="5pt"/>
              <w:jc w:val="center"/>
              <w:rPr>
                <w:color w:val="000000"/>
                <w:sz w:val="20"/>
              </w:rPr>
            </w:pPr>
            <w:r>
              <w:rPr>
                <w:color w:val="000000"/>
                <w:sz w:val="20"/>
              </w:rPr>
              <w:t>Merska enota za izhodišče</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1F1686" w14:textId="77777777" w:rsidR="00A77B3E" w:rsidRDefault="00D36E69">
            <w:pPr>
              <w:spacing w:before="5pt"/>
              <w:jc w:val="center"/>
              <w:rPr>
                <w:color w:val="000000"/>
                <w:sz w:val="20"/>
              </w:rPr>
            </w:pPr>
            <w:r>
              <w:rPr>
                <w:color w:val="000000"/>
                <w:sz w:val="20"/>
              </w:rPr>
              <w:t>Referenčna leta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FFB35" w14:textId="77777777" w:rsidR="00A77B3E" w:rsidRDefault="00D36E69">
            <w:pPr>
              <w:spacing w:before="5pt"/>
              <w:jc w:val="center"/>
              <w:rPr>
                <w:color w:val="000000"/>
                <w:sz w:val="20"/>
              </w:rPr>
            </w:pPr>
            <w:r>
              <w:rPr>
                <w:color w:val="000000"/>
                <w:sz w:val="20"/>
              </w:rPr>
              <w:t>Cilj (2029)</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44E2A4" w14:textId="77777777" w:rsidR="00A77B3E" w:rsidRDefault="00D36E69">
            <w:pPr>
              <w:spacing w:before="5pt"/>
              <w:jc w:val="center"/>
              <w:rPr>
                <w:color w:val="000000"/>
                <w:sz w:val="20"/>
              </w:rPr>
            </w:pPr>
            <w:r>
              <w:rPr>
                <w:color w:val="000000"/>
                <w:sz w:val="20"/>
              </w:rPr>
              <w:t>Merska enota za cilj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B784DF" w14:textId="77777777" w:rsidR="00A77B3E" w:rsidRDefault="00D36E69">
            <w:pPr>
              <w:spacing w:before="5pt"/>
              <w:jc w:val="center"/>
              <w:rPr>
                <w:color w:val="000000"/>
                <w:sz w:val="20"/>
              </w:rPr>
            </w:pPr>
            <w:r>
              <w:rPr>
                <w:color w:val="000000"/>
                <w:sz w:val="20"/>
              </w:rPr>
              <w:t>Vir podatkov</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7129F1" w14:textId="77777777" w:rsidR="00A77B3E" w:rsidRDefault="00D36E69">
            <w:pPr>
              <w:spacing w:before="5pt"/>
              <w:rPr>
                <w:color w:val="000000"/>
                <w:sz w:val="20"/>
              </w:rPr>
            </w:pPr>
            <w:r>
              <w:rPr>
                <w:color w:val="000000"/>
                <w:sz w:val="20"/>
              </w:rPr>
              <w:t>Opombe</w:t>
            </w:r>
          </w:p>
        </w:tc>
      </w:tr>
      <w:tr w:rsidR="00176D62" w14:paraId="280E3DA1"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CD1CC" w14:textId="77777777" w:rsidR="00A77B3E" w:rsidRDefault="00D36E69">
            <w:pPr>
              <w:spacing w:before="5pt"/>
              <w:rPr>
                <w:color w:val="000000"/>
                <w:sz w:val="20"/>
              </w:rPr>
            </w:pPr>
            <w:r>
              <w:rPr>
                <w:color w:val="000000"/>
                <w:sz w:val="20"/>
              </w:rPr>
              <w:t>R.2.8</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94F81" w14:textId="77777777" w:rsidR="00A77B3E" w:rsidRDefault="00D36E69">
            <w:pPr>
              <w:spacing w:before="5pt"/>
              <w:rPr>
                <w:color w:val="000000"/>
                <w:sz w:val="20"/>
              </w:rPr>
            </w:pPr>
            <w:r>
              <w:rPr>
                <w:color w:val="000000"/>
                <w:sz w:val="20"/>
              </w:rPr>
              <w:t>Število novih/posodobljenih konzulatov zunaj schengenskega območja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C043E"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BAC72"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356CD"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5B197"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AD3C2" w14:textId="77777777" w:rsidR="00A77B3E" w:rsidRDefault="00D36E69">
            <w:pPr>
              <w:spacing w:before="5pt"/>
              <w:jc w:val="center"/>
              <w:rPr>
                <w:color w:val="000000"/>
                <w:sz w:val="20"/>
              </w:rPr>
            </w:pPr>
            <w:r>
              <w:rPr>
                <w:color w:val="000000"/>
                <w:sz w:val="20"/>
              </w:rPr>
              <w:t>27</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A9484"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05A07" w14:textId="77777777" w:rsidR="00A77B3E" w:rsidRDefault="00D36E69">
            <w:pPr>
              <w:spacing w:before="5pt"/>
              <w:rPr>
                <w:color w:val="000000"/>
                <w:sz w:val="20"/>
              </w:rPr>
            </w:pPr>
            <w:r>
              <w:rPr>
                <w:color w:val="000000"/>
                <w:sz w:val="20"/>
              </w:rPr>
              <w:t>Sklenjene pogodbe o dobavi, izvedbi;</w:t>
            </w:r>
          </w:p>
          <w:p w14:paraId="42DAA2B9" w14:textId="77777777" w:rsidR="00A77B3E" w:rsidRDefault="00D36E69">
            <w:pPr>
              <w:spacing w:before="5pt"/>
              <w:rPr>
                <w:color w:val="000000"/>
                <w:sz w:val="20"/>
              </w:rPr>
            </w:pPr>
            <w:r>
              <w:rPr>
                <w:color w:val="000000"/>
                <w:sz w:val="20"/>
              </w:rPr>
              <w:t>primopredajni zapisniki, dobavnice;</w:t>
            </w:r>
          </w:p>
          <w:p w14:paraId="58A1676D" w14:textId="470E33D9" w:rsidR="00A77B3E" w:rsidRDefault="00D36E69">
            <w:pPr>
              <w:spacing w:before="5pt"/>
              <w:rPr>
                <w:color w:val="000000"/>
                <w:sz w:val="20"/>
              </w:rPr>
            </w:pPr>
            <w:r>
              <w:rPr>
                <w:color w:val="000000"/>
                <w:sz w:val="20"/>
              </w:rPr>
              <w:t xml:space="preserve">interne evidence </w:t>
            </w:r>
            <w:r w:rsidR="007F1F6E">
              <w:rPr>
                <w:color w:val="000000"/>
                <w:sz w:val="20"/>
              </w:rPr>
              <w:t>MZEZ</w:t>
            </w:r>
            <w:r>
              <w:rPr>
                <w:color w:val="000000"/>
                <w:sz w:val="20"/>
              </w:rPr>
              <w:t>.</w:t>
            </w:r>
          </w:p>
          <w:p w14:paraId="4309A0BB" w14:textId="77777777" w:rsidR="00A77B3E" w:rsidRDefault="00A77B3E">
            <w:pPr>
              <w:spacing w:before="5pt"/>
              <w:rPr>
                <w:color w:val="000000"/>
                <w:sz w:val="20"/>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8017E" w14:textId="77777777" w:rsidR="00A77B3E" w:rsidRDefault="00A77B3E">
            <w:pPr>
              <w:spacing w:before="5pt"/>
              <w:rPr>
                <w:color w:val="000000"/>
                <w:sz w:val="20"/>
              </w:rPr>
            </w:pPr>
          </w:p>
        </w:tc>
      </w:tr>
      <w:tr w:rsidR="00176D62" w14:paraId="3946B5B7"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F10D2" w14:textId="77777777" w:rsidR="00A77B3E" w:rsidRDefault="00D36E69">
            <w:pPr>
              <w:spacing w:before="5pt"/>
              <w:rPr>
                <w:color w:val="000000"/>
                <w:sz w:val="20"/>
              </w:rPr>
            </w:pPr>
            <w:r>
              <w:rPr>
                <w:color w:val="000000"/>
                <w:sz w:val="20"/>
              </w:rPr>
              <w:t>R.2.8.1</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51F21" w14:textId="77777777" w:rsidR="00A77B3E" w:rsidRDefault="00D36E69">
            <w:pPr>
              <w:spacing w:before="5pt"/>
              <w:rPr>
                <w:color w:val="000000"/>
                <w:sz w:val="20"/>
              </w:rPr>
            </w:pPr>
            <w:r>
              <w:rPr>
                <w:color w:val="000000"/>
                <w:sz w:val="20"/>
              </w:rPr>
              <w:t>od tega število konzulatov, ki so bili posodobljeni, da bi bili prijaznejši do prosilcev za vizum</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822D6"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D2A4E"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CE5E1"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B9FA9"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8F5B4" w14:textId="77777777" w:rsidR="00A77B3E" w:rsidRDefault="00D36E69">
            <w:pPr>
              <w:spacing w:before="5pt"/>
              <w:jc w:val="center"/>
              <w:rPr>
                <w:color w:val="000000"/>
                <w:sz w:val="20"/>
              </w:rPr>
            </w:pPr>
            <w:r>
              <w:rPr>
                <w:color w:val="000000"/>
                <w:sz w:val="20"/>
              </w:rPr>
              <w:t>27</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6D608"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0DAA00" w14:textId="77777777" w:rsidR="00A77B3E" w:rsidRDefault="00D36E69">
            <w:pPr>
              <w:spacing w:before="5pt"/>
              <w:rPr>
                <w:color w:val="000000"/>
                <w:sz w:val="20"/>
              </w:rPr>
            </w:pPr>
            <w:r>
              <w:rPr>
                <w:color w:val="000000"/>
                <w:sz w:val="20"/>
              </w:rPr>
              <w:t>Sklenjene pogodbe o dobavi, izvedbi;</w:t>
            </w:r>
          </w:p>
          <w:p w14:paraId="1F3FAB94" w14:textId="77777777" w:rsidR="00A77B3E" w:rsidRDefault="00D36E69">
            <w:pPr>
              <w:spacing w:before="5pt"/>
              <w:rPr>
                <w:color w:val="000000"/>
                <w:sz w:val="20"/>
              </w:rPr>
            </w:pPr>
            <w:r>
              <w:rPr>
                <w:color w:val="000000"/>
                <w:sz w:val="20"/>
              </w:rPr>
              <w:t>primopredajni zapisniki, dobavnice;</w:t>
            </w:r>
          </w:p>
          <w:p w14:paraId="68A5FD9E" w14:textId="34CE9D2C" w:rsidR="00A77B3E" w:rsidRDefault="00D36E69">
            <w:pPr>
              <w:spacing w:before="5pt"/>
              <w:rPr>
                <w:color w:val="000000"/>
                <w:sz w:val="20"/>
              </w:rPr>
            </w:pPr>
            <w:r>
              <w:rPr>
                <w:color w:val="000000"/>
                <w:sz w:val="20"/>
              </w:rPr>
              <w:t xml:space="preserve">interne evidence </w:t>
            </w:r>
            <w:r w:rsidR="007F1F6E">
              <w:rPr>
                <w:color w:val="000000"/>
                <w:sz w:val="20"/>
              </w:rPr>
              <w:t>MZEZ</w:t>
            </w:r>
            <w:r>
              <w:rPr>
                <w:color w:val="000000"/>
                <w:sz w:val="20"/>
              </w:rPr>
              <w:t>.</w:t>
            </w:r>
          </w:p>
          <w:p w14:paraId="42FF80B9" w14:textId="77777777" w:rsidR="00A77B3E" w:rsidRDefault="00A77B3E">
            <w:pPr>
              <w:spacing w:before="5pt"/>
              <w:rPr>
                <w:color w:val="000000"/>
                <w:sz w:val="20"/>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A0961" w14:textId="77777777" w:rsidR="00A77B3E" w:rsidRDefault="00A77B3E">
            <w:pPr>
              <w:spacing w:before="5pt"/>
              <w:rPr>
                <w:color w:val="000000"/>
                <w:sz w:val="20"/>
              </w:rPr>
            </w:pPr>
          </w:p>
        </w:tc>
      </w:tr>
      <w:tr w:rsidR="00176D62" w14:paraId="3991AD0C"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60166" w14:textId="77777777" w:rsidR="00A77B3E" w:rsidRDefault="00D36E69">
            <w:pPr>
              <w:spacing w:before="5pt"/>
              <w:rPr>
                <w:color w:val="000000"/>
                <w:sz w:val="20"/>
              </w:rPr>
            </w:pPr>
            <w:r>
              <w:rPr>
                <w:color w:val="000000"/>
                <w:sz w:val="20"/>
              </w:rPr>
              <w:t>R.2.9</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090AE" w14:textId="77777777" w:rsidR="00A77B3E" w:rsidRDefault="00D36E69">
            <w:pPr>
              <w:spacing w:before="5pt"/>
              <w:rPr>
                <w:color w:val="000000"/>
                <w:sz w:val="20"/>
              </w:rPr>
            </w:pPr>
            <w:r>
              <w:rPr>
                <w:color w:val="000000"/>
                <w:sz w:val="20"/>
              </w:rPr>
              <w:t>Število obravnavanih priporočil na podlagi schengenskih ocenjevanj na področju skupne vizumske politike</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9B28E4"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7CB02E"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FD092"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12E41"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85CD0" w14:textId="77777777" w:rsidR="00A77B3E" w:rsidRDefault="00D36E69">
            <w:pPr>
              <w:spacing w:before="5pt"/>
              <w:jc w:val="center"/>
              <w:rPr>
                <w:color w:val="000000"/>
                <w:sz w:val="20"/>
              </w:rPr>
            </w:pPr>
            <w:r>
              <w:rPr>
                <w:color w:val="000000"/>
                <w:sz w:val="20"/>
              </w:rPr>
              <w:t>100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D724D" w14:textId="77777777" w:rsidR="00A77B3E" w:rsidRDefault="00D36E69">
            <w:pPr>
              <w:spacing w:before="5pt"/>
              <w:rPr>
                <w:color w:val="000000"/>
                <w:sz w:val="20"/>
              </w:rPr>
            </w:pPr>
            <w:r>
              <w:rPr>
                <w:color w:val="000000"/>
                <w:sz w:val="20"/>
              </w:rPr>
              <w:t>odstotek</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6CC89" w14:textId="77777777" w:rsidR="00A77B3E" w:rsidRDefault="00D36E69">
            <w:pPr>
              <w:spacing w:before="5pt"/>
              <w:rPr>
                <w:color w:val="000000"/>
                <w:sz w:val="20"/>
              </w:rPr>
            </w:pPr>
            <w:r>
              <w:rPr>
                <w:color w:val="000000"/>
                <w:sz w:val="20"/>
              </w:rPr>
              <w:t>Priporočila  schengenske evalvacije.</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1986F" w14:textId="77777777" w:rsidR="00A77B3E" w:rsidRDefault="00A77B3E">
            <w:pPr>
              <w:spacing w:before="5pt"/>
              <w:rPr>
                <w:color w:val="000000"/>
                <w:sz w:val="20"/>
              </w:rPr>
            </w:pPr>
          </w:p>
        </w:tc>
      </w:tr>
      <w:tr w:rsidR="00176D62" w14:paraId="7878910E"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86D38" w14:textId="77777777" w:rsidR="00A77B3E" w:rsidRDefault="00D36E69">
            <w:pPr>
              <w:spacing w:before="5pt"/>
              <w:rPr>
                <w:color w:val="000000"/>
                <w:sz w:val="20"/>
              </w:rPr>
            </w:pPr>
            <w:r>
              <w:rPr>
                <w:color w:val="000000"/>
                <w:sz w:val="20"/>
              </w:rPr>
              <w:t>R.2.10</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2B83C" w14:textId="77777777" w:rsidR="00A77B3E" w:rsidRDefault="00D36E69">
            <w:pPr>
              <w:spacing w:before="5pt"/>
              <w:rPr>
                <w:color w:val="000000"/>
                <w:sz w:val="20"/>
              </w:rPr>
            </w:pPr>
            <w:r>
              <w:rPr>
                <w:color w:val="000000"/>
                <w:sz w:val="20"/>
              </w:rPr>
              <w:t>Število vizumskih vlog, predloženih v digitalni obliki</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2CD29"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55F02"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AA3A5" w14:textId="77777777" w:rsidR="00A77B3E" w:rsidRDefault="00D36E69">
            <w:pPr>
              <w:spacing w:before="5pt"/>
              <w:rPr>
                <w:color w:val="000000"/>
                <w:sz w:val="20"/>
              </w:rPr>
            </w:pPr>
            <w:r>
              <w:rPr>
                <w:color w:val="000000"/>
                <w:sz w:val="20"/>
              </w:rPr>
              <w:t>delež</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4DB92"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80F5D" w14:textId="77777777" w:rsidR="00A77B3E" w:rsidRDefault="00D36E69">
            <w:pPr>
              <w:spacing w:before="5pt"/>
              <w:jc w:val="center"/>
              <w:rPr>
                <w:color w:val="000000"/>
                <w:sz w:val="20"/>
              </w:rPr>
            </w:pPr>
            <w:r>
              <w:rPr>
                <w:color w:val="000000"/>
                <w:sz w:val="20"/>
              </w:rPr>
              <w:t>3.000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2136A"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5FAA6C" w14:textId="77777777" w:rsidR="00A77B3E" w:rsidRDefault="00D36E69">
            <w:pPr>
              <w:spacing w:before="5pt"/>
              <w:rPr>
                <w:color w:val="000000"/>
                <w:sz w:val="20"/>
              </w:rPr>
            </w:pPr>
            <w:r>
              <w:rPr>
                <w:color w:val="000000"/>
                <w:sz w:val="20"/>
              </w:rPr>
              <w:t>Vizumska statistika.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9EBD1" w14:textId="77777777" w:rsidR="00A77B3E" w:rsidRDefault="00A77B3E">
            <w:pPr>
              <w:spacing w:before="5pt"/>
              <w:rPr>
                <w:color w:val="000000"/>
                <w:sz w:val="20"/>
              </w:rPr>
            </w:pPr>
          </w:p>
        </w:tc>
      </w:tr>
      <w:tr w:rsidR="00176D62" w14:paraId="1841D9D9"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1C803" w14:textId="77777777" w:rsidR="00A77B3E" w:rsidRDefault="00D36E69">
            <w:pPr>
              <w:spacing w:before="5pt"/>
              <w:rPr>
                <w:color w:val="000000"/>
                <w:sz w:val="20"/>
              </w:rPr>
            </w:pPr>
            <w:r>
              <w:rPr>
                <w:color w:val="000000"/>
                <w:sz w:val="20"/>
              </w:rPr>
              <w:t>R.2.11</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2F3BA" w14:textId="77777777" w:rsidR="00A77B3E" w:rsidRDefault="00D36E69">
            <w:pPr>
              <w:spacing w:before="5pt"/>
              <w:rPr>
                <w:color w:val="000000"/>
                <w:sz w:val="20"/>
              </w:rPr>
            </w:pPr>
            <w:r>
              <w:rPr>
                <w:color w:val="000000"/>
                <w:sz w:val="20"/>
              </w:rPr>
              <w:t xml:space="preserve">Število vzpostavljenih/izboljšanih </w:t>
            </w:r>
            <w:r>
              <w:rPr>
                <w:color w:val="000000"/>
                <w:sz w:val="20"/>
              </w:rPr>
              <w:lastRenderedPageBreak/>
              <w:t>oblik sodelovanja med državami članicami na področju obravnave vizumskih vlog</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D2235" w14:textId="77777777" w:rsidR="00A77B3E" w:rsidRDefault="00D36E69">
            <w:pPr>
              <w:spacing w:before="5pt"/>
              <w:rPr>
                <w:color w:val="000000"/>
                <w:sz w:val="20"/>
              </w:rPr>
            </w:pPr>
            <w:r>
              <w:rPr>
                <w:color w:val="000000"/>
                <w:sz w:val="20"/>
              </w:rPr>
              <w:lastRenderedPageBreak/>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5F3A5"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0B0BF"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97061"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92B6D" w14:textId="77777777" w:rsidR="00A77B3E" w:rsidRDefault="00D36E69">
            <w:pPr>
              <w:spacing w:before="5pt"/>
              <w:jc w:val="center"/>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3EDE9"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3ABA1F" w14:textId="77777777" w:rsidR="00A77B3E" w:rsidRDefault="00D36E69">
            <w:pPr>
              <w:spacing w:before="5pt"/>
              <w:rPr>
                <w:color w:val="000000"/>
                <w:sz w:val="20"/>
              </w:rPr>
            </w:pPr>
            <w:r>
              <w:rPr>
                <w:color w:val="000000"/>
                <w:sz w:val="20"/>
              </w:rPr>
              <w:t>/</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2ECC3" w14:textId="77777777" w:rsidR="00A77B3E" w:rsidRDefault="00A77B3E">
            <w:pPr>
              <w:spacing w:before="5pt"/>
              <w:rPr>
                <w:color w:val="000000"/>
                <w:sz w:val="20"/>
              </w:rPr>
            </w:pPr>
          </w:p>
        </w:tc>
      </w:tr>
      <w:tr w:rsidR="00176D62" w14:paraId="7E3A8C87" w14:textId="77777777">
        <w:tc>
          <w:tcPr>
            <w:tcW w:w="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F079D" w14:textId="77777777" w:rsidR="00A77B3E" w:rsidRDefault="00D36E69">
            <w:pPr>
              <w:spacing w:before="5pt"/>
              <w:rPr>
                <w:color w:val="000000"/>
                <w:sz w:val="20"/>
              </w:rPr>
            </w:pPr>
            <w:r>
              <w:rPr>
                <w:color w:val="000000"/>
                <w:sz w:val="20"/>
              </w:rPr>
              <w:t>R.2.12</w:t>
            </w:r>
          </w:p>
        </w:tc>
        <w:tc>
          <w:tcPr>
            <w:tcW w:w="1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E3EB33" w14:textId="77777777" w:rsidR="00A77B3E" w:rsidRDefault="00D36E69">
            <w:pPr>
              <w:spacing w:before="5pt"/>
              <w:rPr>
                <w:color w:val="000000"/>
                <w:sz w:val="20"/>
              </w:rPr>
            </w:pPr>
            <w:r>
              <w:rPr>
                <w:color w:val="000000"/>
                <w:sz w:val="20"/>
              </w:rPr>
              <w:t>Število udeležencev, ki tri mesece po usposabljanju poročajo, da uporabljajo spretnosti in kompetence, pridobljene med usposabljanjem</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2E336"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366BC" w14:textId="77777777" w:rsidR="00A77B3E" w:rsidRDefault="00D36E69">
            <w:pPr>
              <w:spacing w:before="5pt"/>
              <w:rPr>
                <w:color w:val="000000"/>
                <w:sz w:val="20"/>
              </w:rPr>
            </w:pPr>
            <w:r>
              <w:rPr>
                <w:color w:val="000000"/>
                <w:sz w:val="20"/>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D90526" w14:textId="77777777" w:rsidR="00A77B3E" w:rsidRDefault="00D36E69">
            <w:pPr>
              <w:spacing w:before="5pt"/>
              <w:rPr>
                <w:color w:val="000000"/>
                <w:sz w:val="20"/>
              </w:rPr>
            </w:pPr>
            <w:r>
              <w:rPr>
                <w:color w:val="000000"/>
                <w:sz w:val="20"/>
              </w:rPr>
              <w:t>delež</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76E41" w14:textId="77777777" w:rsidR="00A77B3E" w:rsidRDefault="00D36E69">
            <w:pPr>
              <w:spacing w:before="5pt"/>
              <w:jc w:val="center"/>
              <w:rPr>
                <w:color w:val="000000"/>
                <w:sz w:val="20"/>
              </w:rPr>
            </w:pPr>
            <w:r>
              <w:rPr>
                <w:color w:val="000000"/>
                <w:sz w:val="20"/>
              </w:rPr>
              <w:t>2021</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D7960" w14:textId="77777777" w:rsidR="00A77B3E" w:rsidRDefault="00D36E69">
            <w:pPr>
              <w:spacing w:before="5pt"/>
              <w:jc w:val="center"/>
              <w:rPr>
                <w:color w:val="000000"/>
                <w:sz w:val="20"/>
              </w:rPr>
            </w:pPr>
            <w:r>
              <w:rPr>
                <w:color w:val="000000"/>
                <w:sz w:val="20"/>
              </w:rPr>
              <w:t>80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60F79" w14:textId="77777777" w:rsidR="00A77B3E" w:rsidRDefault="00D36E69">
            <w:pPr>
              <w:spacing w:before="5pt"/>
              <w:rPr>
                <w:color w:val="000000"/>
                <w:sz w:val="20"/>
              </w:rPr>
            </w:pPr>
            <w:r>
              <w:rPr>
                <w:color w:val="000000"/>
                <w:sz w:val="20"/>
              </w:rPr>
              <w:t>število</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C6640" w14:textId="77777777" w:rsidR="00A77B3E" w:rsidRDefault="00D36E69">
            <w:pPr>
              <w:spacing w:before="5pt"/>
              <w:rPr>
                <w:color w:val="000000"/>
                <w:sz w:val="20"/>
              </w:rPr>
            </w:pPr>
            <w:r>
              <w:rPr>
                <w:color w:val="000000"/>
                <w:sz w:val="20"/>
              </w:rPr>
              <w:t>Liste prisotnosti na usposabljanjih;</w:t>
            </w:r>
          </w:p>
          <w:p w14:paraId="379BA886" w14:textId="77777777" w:rsidR="00A77B3E" w:rsidRDefault="00D36E69">
            <w:pPr>
              <w:spacing w:before="5pt"/>
              <w:rPr>
                <w:color w:val="000000"/>
                <w:sz w:val="20"/>
              </w:rPr>
            </w:pPr>
            <w:r>
              <w:rPr>
                <w:color w:val="000000"/>
                <w:sz w:val="20"/>
              </w:rPr>
              <w:t>anketni listi;</w:t>
            </w:r>
          </w:p>
          <w:p w14:paraId="699CFF82" w14:textId="18235293" w:rsidR="00A77B3E" w:rsidRDefault="00D36E69">
            <w:pPr>
              <w:spacing w:before="5pt"/>
              <w:rPr>
                <w:color w:val="000000"/>
                <w:sz w:val="20"/>
              </w:rPr>
            </w:pPr>
            <w:r>
              <w:rPr>
                <w:color w:val="000000"/>
                <w:sz w:val="20"/>
              </w:rPr>
              <w:t xml:space="preserve">interne evidence </w:t>
            </w:r>
            <w:r w:rsidR="007F1F6E">
              <w:rPr>
                <w:color w:val="000000"/>
                <w:sz w:val="20"/>
              </w:rPr>
              <w:t>MZEZ</w:t>
            </w:r>
            <w:r>
              <w:rPr>
                <w:color w:val="000000"/>
                <w:sz w:val="20"/>
              </w:rPr>
              <w:t>.</w:t>
            </w:r>
          </w:p>
          <w:p w14:paraId="47030E78" w14:textId="77777777" w:rsidR="00A77B3E" w:rsidRDefault="00A77B3E">
            <w:pPr>
              <w:spacing w:before="5pt"/>
              <w:rPr>
                <w:color w:val="000000"/>
                <w:sz w:val="20"/>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EEF2E" w14:textId="77777777" w:rsidR="00A77B3E" w:rsidRDefault="00A77B3E">
            <w:pPr>
              <w:spacing w:before="5pt"/>
              <w:rPr>
                <w:color w:val="000000"/>
                <w:sz w:val="20"/>
              </w:rPr>
            </w:pPr>
          </w:p>
        </w:tc>
      </w:tr>
    </w:tbl>
    <w:p w14:paraId="272E0890" w14:textId="77777777" w:rsidR="00A77B3E" w:rsidRDefault="00A77B3E">
      <w:pPr>
        <w:spacing w:before="5pt"/>
        <w:rPr>
          <w:color w:val="000000"/>
          <w:sz w:val="20"/>
        </w:rPr>
        <w:sectPr w:rsidR="00A77B3E">
          <w:headerReference w:type="even" r:id="rId37"/>
          <w:headerReference w:type="default" r:id="rId38"/>
          <w:footerReference w:type="even" r:id="rId39"/>
          <w:footerReference w:type="default" r:id="rId40"/>
          <w:headerReference w:type="first" r:id="rId41"/>
          <w:footerReference w:type="first" r:id="rId42"/>
          <w:pgSz w:w="841.90pt" w:h="595.30pt" w:orient="landscape"/>
          <w:pgMar w:top="36pt" w:right="36pt" w:bottom="43.20pt" w:left="46.80pt" w:header="14.40pt" w:footer="3.60pt" w:gutter="0pt"/>
          <w:cols w:space="36pt"/>
          <w:noEndnote/>
          <w:docGrid w:linePitch="360"/>
        </w:sectPr>
      </w:pPr>
    </w:p>
    <w:p w14:paraId="2C0B36FC" w14:textId="77777777" w:rsidR="00A77B3E" w:rsidRDefault="00D36E69">
      <w:pPr>
        <w:spacing w:before="5pt"/>
        <w:rPr>
          <w:color w:val="000000"/>
          <w:sz w:val="0"/>
        </w:rPr>
      </w:pPr>
      <w:r>
        <w:rPr>
          <w:color w:val="000000"/>
        </w:rPr>
        <w:lastRenderedPageBreak/>
        <w:t>2.1. Specifični cilj 2. Skupna vizumska politika</w:t>
      </w:r>
    </w:p>
    <w:p w14:paraId="45491DA4" w14:textId="77777777" w:rsidR="00A77B3E" w:rsidRDefault="00D36E69">
      <w:pPr>
        <w:pStyle w:val="Naslov3"/>
        <w:spacing w:before="5pt" w:after="0pt"/>
        <w:rPr>
          <w:rFonts w:ascii="Times New Roman" w:hAnsi="Times New Roman" w:cs="Times New Roman"/>
          <w:b w:val="0"/>
          <w:color w:val="000000"/>
          <w:sz w:val="24"/>
        </w:rPr>
      </w:pPr>
      <w:bookmarkStart w:id="14" w:name="_Toc256000062"/>
      <w:r>
        <w:rPr>
          <w:rFonts w:ascii="Times New Roman" w:hAnsi="Times New Roman" w:cs="Times New Roman"/>
          <w:b w:val="0"/>
          <w:color w:val="000000"/>
          <w:sz w:val="24"/>
        </w:rPr>
        <w:t>2.1.3. Okvirna razčlenitev programskih sredstev (EU) po vrsti ukrepa</w:t>
      </w:r>
      <w:bookmarkEnd w:id="14"/>
    </w:p>
    <w:p w14:paraId="2102E9FB" w14:textId="77777777" w:rsidR="00A77B3E" w:rsidRDefault="00D36E69">
      <w:pPr>
        <w:spacing w:before="5pt"/>
        <w:rPr>
          <w:color w:val="000000"/>
        </w:rPr>
      </w:pPr>
      <w:r>
        <w:rPr>
          <w:color w:val="000000"/>
        </w:rPr>
        <w:t>Sklic: člen 22(5) uredbe o skupnih določbah, člen 16(2) uredbe o AMIF, člen 13(12) uredbe o SNV ali člen 13(18) uredbe o IUMV</w:t>
      </w:r>
    </w:p>
    <w:p w14:paraId="07D70E04" w14:textId="77777777" w:rsidR="00A77B3E" w:rsidRDefault="00D36E69">
      <w:pPr>
        <w:pStyle w:val="Naslov4"/>
        <w:spacing w:before="5pt" w:after="0pt"/>
        <w:rPr>
          <w:b w:val="0"/>
          <w:color w:val="000000"/>
          <w:sz w:val="24"/>
        </w:rPr>
      </w:pPr>
      <w:bookmarkStart w:id="15" w:name="_Toc256000063"/>
      <w:r>
        <w:rPr>
          <w:b w:val="0"/>
          <w:color w:val="000000"/>
          <w:sz w:val="24"/>
        </w:rPr>
        <w:t>Tabela 3: Okvirna razčlenitev</w:t>
      </w:r>
      <w:bookmarkEnd w:id="15"/>
    </w:p>
    <w:p w14:paraId="60415C0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825"/>
        <w:gridCol w:w="7142"/>
        <w:gridCol w:w="4205"/>
      </w:tblGrid>
      <w:tr w:rsidR="00176D62" w14:paraId="47766F0E"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4A208" w14:textId="77777777" w:rsidR="00A77B3E" w:rsidRDefault="00D36E69">
            <w:pPr>
              <w:spacing w:before="5pt"/>
              <w:rPr>
                <w:color w:val="000000"/>
                <w:sz w:val="20"/>
              </w:rPr>
            </w:pPr>
            <w:r>
              <w:rPr>
                <w:color w:val="000000"/>
                <w:sz w:val="20"/>
              </w:rPr>
              <w:t>Vrsta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8E1CE" w14:textId="77777777" w:rsidR="00A77B3E" w:rsidRDefault="00D36E69">
            <w:pPr>
              <w:spacing w:before="5pt"/>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B4798" w14:textId="77777777" w:rsidR="00A77B3E" w:rsidRDefault="00D36E69">
            <w:pPr>
              <w:spacing w:before="5pt"/>
              <w:jc w:val="end"/>
              <w:rPr>
                <w:color w:val="000000"/>
                <w:sz w:val="20"/>
              </w:rPr>
            </w:pPr>
            <w:r>
              <w:rPr>
                <w:color w:val="000000"/>
                <w:sz w:val="20"/>
              </w:rPr>
              <w:t>Okvirni znesek (v EUR)</w:t>
            </w:r>
          </w:p>
        </w:tc>
      </w:tr>
      <w:tr w:rsidR="00176D62" w14:paraId="17FE36B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F47F3"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80348" w14:textId="77777777" w:rsidR="00A77B3E" w:rsidRDefault="00D36E69">
            <w:pPr>
              <w:spacing w:before="5pt"/>
              <w:rPr>
                <w:color w:val="000000"/>
                <w:sz w:val="20"/>
              </w:rPr>
            </w:pPr>
            <w:r>
              <w:rPr>
                <w:color w:val="000000"/>
                <w:sz w:val="20"/>
              </w:rPr>
              <w:t>001.Izboljšanje obravnave vlog za izdajo vizuma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29802" w14:textId="77777777" w:rsidR="00A77B3E" w:rsidRDefault="00D36E69">
            <w:pPr>
              <w:spacing w:before="5pt"/>
              <w:jc w:val="end"/>
              <w:rPr>
                <w:color w:val="000000"/>
                <w:sz w:val="20"/>
              </w:rPr>
            </w:pPr>
            <w:r>
              <w:rPr>
                <w:color w:val="000000"/>
                <w:sz w:val="20"/>
              </w:rPr>
              <w:t>768.750,00</w:t>
            </w:r>
          </w:p>
        </w:tc>
      </w:tr>
      <w:tr w:rsidR="00176D62" w14:paraId="7B6C49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57727"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8CBE4" w14:textId="77777777" w:rsidR="00A77B3E" w:rsidRDefault="00D36E69">
            <w:pPr>
              <w:spacing w:before="5pt"/>
              <w:rPr>
                <w:color w:val="000000"/>
                <w:sz w:val="20"/>
              </w:rPr>
            </w:pPr>
            <w:r>
              <w:rPr>
                <w:color w:val="000000"/>
                <w:sz w:val="20"/>
              </w:rPr>
              <w:t>002.Izboljšanje učinkovitosti, strankam prijaznega okolja in varnosti na konzulatih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2B08F" w14:textId="77777777" w:rsidR="00A77B3E" w:rsidRDefault="00D36E69">
            <w:pPr>
              <w:spacing w:before="5pt"/>
              <w:jc w:val="end"/>
              <w:rPr>
                <w:color w:val="000000"/>
                <w:sz w:val="20"/>
              </w:rPr>
            </w:pPr>
            <w:r>
              <w:rPr>
                <w:color w:val="000000"/>
                <w:sz w:val="20"/>
              </w:rPr>
              <w:t>832.500,00</w:t>
            </w:r>
          </w:p>
        </w:tc>
      </w:tr>
      <w:tr w:rsidR="00176D62" w14:paraId="64BCC3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6F318"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8A22F" w14:textId="77777777" w:rsidR="00A77B3E" w:rsidRDefault="00D36E69">
            <w:pPr>
              <w:spacing w:before="5pt"/>
              <w:rPr>
                <w:color w:val="000000"/>
                <w:sz w:val="20"/>
              </w:rPr>
            </w:pPr>
            <w:r>
              <w:rPr>
                <w:color w:val="000000"/>
                <w:sz w:val="20"/>
              </w:rPr>
              <w:t>003.Varnost dokumentov/svetovalci za dokumente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29CF9" w14:textId="77777777" w:rsidR="00A77B3E" w:rsidRDefault="00D36E69">
            <w:pPr>
              <w:spacing w:before="5pt"/>
              <w:jc w:val="end"/>
              <w:rPr>
                <w:color w:val="000000"/>
                <w:sz w:val="20"/>
              </w:rPr>
            </w:pPr>
            <w:r>
              <w:rPr>
                <w:color w:val="000000"/>
                <w:sz w:val="20"/>
              </w:rPr>
              <w:t>481.750,00</w:t>
            </w:r>
          </w:p>
        </w:tc>
      </w:tr>
      <w:tr w:rsidR="00176D62" w14:paraId="54A227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BD421"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5DA51" w14:textId="77777777" w:rsidR="00A77B3E" w:rsidRDefault="00D36E69">
            <w:pPr>
              <w:spacing w:before="5pt"/>
              <w:rPr>
                <w:color w:val="000000"/>
                <w:sz w:val="20"/>
              </w:rPr>
            </w:pPr>
            <w:r>
              <w:rPr>
                <w:color w:val="000000"/>
                <w:sz w:val="20"/>
              </w:rPr>
              <w:t>004.Konzularno sodelovanje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53795" w14:textId="77777777" w:rsidR="00A77B3E" w:rsidRDefault="00D36E69">
            <w:pPr>
              <w:spacing w:before="5pt"/>
              <w:jc w:val="end"/>
              <w:rPr>
                <w:color w:val="000000"/>
                <w:sz w:val="20"/>
              </w:rPr>
            </w:pPr>
            <w:r>
              <w:rPr>
                <w:color w:val="000000"/>
                <w:sz w:val="20"/>
              </w:rPr>
              <w:t>0,00</w:t>
            </w:r>
          </w:p>
        </w:tc>
      </w:tr>
      <w:tr w:rsidR="00176D62" w14:paraId="25E089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FC720"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70E70" w14:textId="77777777" w:rsidR="00A77B3E" w:rsidRDefault="00D36E69">
            <w:pPr>
              <w:spacing w:before="5pt"/>
              <w:rPr>
                <w:color w:val="000000"/>
                <w:sz w:val="20"/>
              </w:rPr>
            </w:pPr>
            <w:r>
              <w:rPr>
                <w:color w:val="000000"/>
                <w:sz w:val="20"/>
              </w:rPr>
              <w:t>005.Konzularna zastopanost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01A33F" w14:textId="77777777" w:rsidR="00A77B3E" w:rsidRDefault="00D36E69">
            <w:pPr>
              <w:spacing w:before="5pt"/>
              <w:jc w:val="end"/>
              <w:rPr>
                <w:color w:val="000000"/>
                <w:sz w:val="20"/>
              </w:rPr>
            </w:pPr>
            <w:r>
              <w:rPr>
                <w:color w:val="000000"/>
                <w:sz w:val="20"/>
              </w:rPr>
              <w:t>0,00</w:t>
            </w:r>
          </w:p>
        </w:tc>
      </w:tr>
      <w:tr w:rsidR="00176D62" w14:paraId="0FC6B4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5A0EC"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FB54A7" w14:textId="77777777" w:rsidR="00A77B3E" w:rsidRDefault="00D36E69">
            <w:pPr>
              <w:spacing w:before="5pt"/>
              <w:rPr>
                <w:color w:val="000000"/>
                <w:sz w:val="20"/>
              </w:rPr>
            </w:pPr>
            <w:r>
              <w:rPr>
                <w:color w:val="000000"/>
                <w:sz w:val="20"/>
              </w:rPr>
              <w:t>006.Obsežni informacijski sistemi – vizumski informacijski sistem (VIS)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B591D" w14:textId="77777777" w:rsidR="00A77B3E" w:rsidRDefault="00D36E69">
            <w:pPr>
              <w:spacing w:before="5pt"/>
              <w:jc w:val="end"/>
              <w:rPr>
                <w:color w:val="000000"/>
                <w:sz w:val="20"/>
              </w:rPr>
            </w:pPr>
            <w:r>
              <w:rPr>
                <w:color w:val="000000"/>
                <w:sz w:val="20"/>
              </w:rPr>
              <w:t>2.167.126,00</w:t>
            </w:r>
          </w:p>
        </w:tc>
      </w:tr>
      <w:tr w:rsidR="00176D62" w14:paraId="2154600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991B6"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7E30F" w14:textId="77777777" w:rsidR="00A77B3E" w:rsidRDefault="00D36E69">
            <w:pPr>
              <w:spacing w:before="5pt"/>
              <w:rPr>
                <w:color w:val="000000"/>
                <w:sz w:val="20"/>
              </w:rPr>
            </w:pPr>
            <w:r>
              <w:rPr>
                <w:color w:val="000000"/>
                <w:sz w:val="20"/>
              </w:rPr>
              <w:t>007.Drugi sistemi IKT za namene obravnave vlog za izdajo vizuma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E9E86" w14:textId="77777777" w:rsidR="00A77B3E" w:rsidRDefault="00D36E69">
            <w:pPr>
              <w:spacing w:before="5pt"/>
              <w:jc w:val="end"/>
              <w:rPr>
                <w:color w:val="000000"/>
                <w:sz w:val="20"/>
              </w:rPr>
            </w:pPr>
            <w:r>
              <w:rPr>
                <w:color w:val="000000"/>
                <w:sz w:val="20"/>
              </w:rPr>
              <w:t>2.818.974,00</w:t>
            </w:r>
          </w:p>
        </w:tc>
      </w:tr>
      <w:tr w:rsidR="00176D62" w14:paraId="0F5CB1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5F026"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0AAD55" w14:textId="77777777" w:rsidR="00A77B3E" w:rsidRDefault="00D36E69">
            <w:pPr>
              <w:spacing w:before="5pt"/>
              <w:rPr>
                <w:color w:val="000000"/>
                <w:sz w:val="20"/>
              </w:rPr>
            </w:pPr>
            <w:r>
              <w:rPr>
                <w:color w:val="000000"/>
                <w:sz w:val="20"/>
              </w:rPr>
              <w:t>008.Operativna podpora – skupna vizumska politika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87351" w14:textId="77777777" w:rsidR="00A77B3E" w:rsidRDefault="00D36E69">
            <w:pPr>
              <w:spacing w:before="5pt"/>
              <w:jc w:val="end"/>
              <w:rPr>
                <w:color w:val="000000"/>
                <w:sz w:val="20"/>
              </w:rPr>
            </w:pPr>
            <w:r>
              <w:rPr>
                <w:color w:val="000000"/>
                <w:sz w:val="20"/>
              </w:rPr>
              <w:t>4.214.900,00</w:t>
            </w:r>
          </w:p>
        </w:tc>
      </w:tr>
      <w:tr w:rsidR="00176D62" w14:paraId="7B930DD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AF717"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633EE" w14:textId="77777777" w:rsidR="00A77B3E" w:rsidRDefault="00D36E69">
            <w:pPr>
              <w:spacing w:before="5pt"/>
              <w:rPr>
                <w:color w:val="000000"/>
                <w:sz w:val="20"/>
              </w:rPr>
            </w:pPr>
            <w:r>
              <w:rPr>
                <w:color w:val="000000"/>
                <w:sz w:val="20"/>
              </w:rPr>
              <w:t>009.Operativna podpora – obsežni informacijski sistemi za namene obravnave vlog za izdajo vizuma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2EDA1" w14:textId="77777777" w:rsidR="00A77B3E" w:rsidRDefault="00D36E69">
            <w:pPr>
              <w:spacing w:before="5pt"/>
              <w:jc w:val="end"/>
              <w:rPr>
                <w:color w:val="000000"/>
                <w:sz w:val="20"/>
              </w:rPr>
            </w:pPr>
            <w:r>
              <w:rPr>
                <w:color w:val="000000"/>
                <w:sz w:val="20"/>
              </w:rPr>
              <w:t>0,00</w:t>
            </w:r>
          </w:p>
        </w:tc>
      </w:tr>
      <w:tr w:rsidR="00176D62" w14:paraId="2F16E2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778A1"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B8BE3" w14:textId="77777777" w:rsidR="00A77B3E" w:rsidRDefault="00D36E69">
            <w:pPr>
              <w:spacing w:before="5pt"/>
              <w:rPr>
                <w:color w:val="000000"/>
                <w:sz w:val="20"/>
              </w:rPr>
            </w:pPr>
            <w:r>
              <w:rPr>
                <w:color w:val="000000"/>
                <w:sz w:val="20"/>
              </w:rPr>
              <w:t>010.Operativna podpora – posebna tranzitna shema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23D50" w14:textId="77777777" w:rsidR="00A77B3E" w:rsidRDefault="00D36E69">
            <w:pPr>
              <w:spacing w:before="5pt"/>
              <w:jc w:val="end"/>
              <w:rPr>
                <w:color w:val="000000"/>
                <w:sz w:val="20"/>
              </w:rPr>
            </w:pPr>
            <w:r>
              <w:rPr>
                <w:color w:val="000000"/>
                <w:sz w:val="20"/>
              </w:rPr>
              <w:t>0,00</w:t>
            </w:r>
          </w:p>
        </w:tc>
      </w:tr>
      <w:tr w:rsidR="00176D62" w14:paraId="2AA405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1C5CE"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E378B" w14:textId="77777777" w:rsidR="00A77B3E" w:rsidRDefault="00D36E69">
            <w:pPr>
              <w:spacing w:before="5pt"/>
              <w:rPr>
                <w:color w:val="000000"/>
                <w:sz w:val="20"/>
              </w:rPr>
            </w:pPr>
            <w:r>
              <w:rPr>
                <w:color w:val="000000"/>
                <w:sz w:val="20"/>
              </w:rPr>
              <w:t>011.Izdajanje vizumov z omejeno ozemeljsko veljavnostjo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5A2D1" w14:textId="77777777" w:rsidR="00A77B3E" w:rsidRDefault="00D36E69">
            <w:pPr>
              <w:spacing w:before="5pt"/>
              <w:jc w:val="end"/>
              <w:rPr>
                <w:color w:val="000000"/>
                <w:sz w:val="20"/>
              </w:rPr>
            </w:pPr>
            <w:r>
              <w:rPr>
                <w:color w:val="000000"/>
                <w:sz w:val="20"/>
              </w:rPr>
              <w:t>0,00</w:t>
            </w:r>
          </w:p>
        </w:tc>
      </w:tr>
      <w:tr w:rsidR="00176D62" w14:paraId="340B04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702E8"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E778A4" w14:textId="77777777" w:rsidR="00A77B3E" w:rsidRDefault="00D36E69">
            <w:pPr>
              <w:spacing w:before="5pt"/>
              <w:rPr>
                <w:color w:val="000000"/>
                <w:sz w:val="20"/>
              </w:rPr>
            </w:pPr>
            <w:r>
              <w:rPr>
                <w:color w:val="000000"/>
                <w:sz w:val="20"/>
              </w:rPr>
              <w:t>012.Kakovost podatkov in pravice posameznikov, na katere se nanašajo osebni podatki, do informacij ter dostopa do, popravka in izbrisa njihovih osebnih podatkov ter do omejitve obdelave navedenih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BF6E2" w14:textId="77777777" w:rsidR="00A77B3E" w:rsidRDefault="00D36E69">
            <w:pPr>
              <w:spacing w:before="5pt"/>
              <w:jc w:val="end"/>
              <w:rPr>
                <w:color w:val="000000"/>
                <w:sz w:val="20"/>
              </w:rPr>
            </w:pPr>
            <w:r>
              <w:rPr>
                <w:color w:val="000000"/>
                <w:sz w:val="20"/>
              </w:rPr>
              <w:t>100.000,00</w:t>
            </w:r>
          </w:p>
        </w:tc>
      </w:tr>
    </w:tbl>
    <w:p w14:paraId="25BD8E19" w14:textId="77777777" w:rsidR="00A77B3E" w:rsidRDefault="00A77B3E">
      <w:pPr>
        <w:spacing w:before="5pt"/>
        <w:rPr>
          <w:color w:val="000000"/>
          <w:sz w:val="20"/>
        </w:rPr>
        <w:sectPr w:rsidR="00A77B3E">
          <w:pgSz w:w="841.90pt" w:h="595.30pt" w:orient="landscape"/>
          <w:pgMar w:top="36pt" w:right="36pt" w:bottom="43.20pt" w:left="46.80pt" w:header="14.40pt" w:footer="3.60pt" w:gutter="0pt"/>
          <w:cols w:space="36pt"/>
          <w:noEndnote/>
          <w:docGrid w:linePitch="360"/>
        </w:sectPr>
      </w:pPr>
    </w:p>
    <w:p w14:paraId="7401275A" w14:textId="77777777" w:rsidR="00A77B3E" w:rsidRDefault="00D36E69">
      <w:pPr>
        <w:pStyle w:val="Naslov2"/>
        <w:spacing w:before="5pt" w:after="0pt"/>
        <w:rPr>
          <w:rFonts w:ascii="TimesNewRoman" w:eastAsia="TimesNewRoman" w:hAnsi="TimesNewRoman" w:cs="TimesNewRoman"/>
          <w:b w:val="0"/>
          <w:i w:val="0"/>
          <w:color w:val="000000"/>
          <w:sz w:val="24"/>
        </w:rPr>
      </w:pPr>
      <w:bookmarkStart w:id="16" w:name="_Toc256000064"/>
      <w:r>
        <w:rPr>
          <w:rFonts w:ascii="TimesNewRoman" w:eastAsia="TimesNewRoman" w:hAnsi="TimesNewRoman" w:cs="TimesNewRoman"/>
          <w:b w:val="0"/>
          <w:i w:val="0"/>
          <w:color w:val="000000"/>
          <w:sz w:val="24"/>
        </w:rPr>
        <w:lastRenderedPageBreak/>
        <w:t>2.2. Tehnična pomoč: TA.36(5). Tehnična pomoč – pavšalna stopnja (člen 36(5) uredbe o skupnih določbah)</w:t>
      </w:r>
      <w:bookmarkEnd w:id="16"/>
    </w:p>
    <w:p w14:paraId="6B4F9277" w14:textId="77777777" w:rsidR="00A77B3E" w:rsidRDefault="00A77B3E">
      <w:pPr>
        <w:spacing w:before="5pt"/>
        <w:rPr>
          <w:rFonts w:ascii="TimesNewRoman" w:eastAsia="TimesNewRoman" w:hAnsi="TimesNewRoman" w:cs="TimesNewRoman"/>
          <w:color w:val="000000"/>
          <w:sz w:val="0"/>
        </w:rPr>
      </w:pPr>
    </w:p>
    <w:p w14:paraId="66B2D949" w14:textId="77777777" w:rsidR="00A77B3E" w:rsidRDefault="00D36E69">
      <w:pPr>
        <w:spacing w:before="5pt"/>
        <w:rPr>
          <w:rFonts w:ascii="TimesNewRoman" w:eastAsia="TimesNewRoman" w:hAnsi="TimesNewRoman" w:cs="TimesNewRoman"/>
          <w:color w:val="000000"/>
          <w:sz w:val="0"/>
        </w:rPr>
      </w:pPr>
      <w:r>
        <w:rPr>
          <w:rFonts w:ascii="TimesNewRoman" w:eastAsia="TimesNewRoman" w:hAnsi="TimesNewRoman" w:cs="TimesNewRoman"/>
          <w:color w:val="000000"/>
        </w:rPr>
        <w:t>Sklic: člen 22(3)(f), člen 36(5) ter člena 37 in 95 uredbe o skupnih določbah</w:t>
      </w:r>
    </w:p>
    <w:p w14:paraId="7646C1AC" w14:textId="77777777" w:rsidR="00A77B3E" w:rsidRDefault="00D36E69">
      <w:pPr>
        <w:pStyle w:val="Naslov3"/>
        <w:spacing w:before="5pt" w:after="0pt"/>
        <w:rPr>
          <w:rFonts w:ascii="TimesNewRoman" w:eastAsia="TimesNewRoman" w:hAnsi="TimesNewRoman" w:cs="TimesNewRoman"/>
          <w:b w:val="0"/>
          <w:color w:val="000000"/>
          <w:sz w:val="24"/>
        </w:rPr>
      </w:pPr>
      <w:bookmarkStart w:id="17" w:name="_Toc256000065"/>
      <w:r>
        <w:rPr>
          <w:rFonts w:ascii="TimesNewRoman" w:eastAsia="TimesNewRoman" w:hAnsi="TimesNewRoman" w:cs="TimesNewRoman"/>
          <w:b w:val="0"/>
          <w:color w:val="000000"/>
          <w:sz w:val="24"/>
        </w:rPr>
        <w:t>2.2.1. Opis</w:t>
      </w:r>
      <w:bookmarkEnd w:id="17"/>
    </w:p>
    <w:p w14:paraId="1380E2DE" w14:textId="77777777" w:rsidR="00A77B3E" w:rsidRDefault="00A77B3E">
      <w:pPr>
        <w:spacing w:before="5pt"/>
        <w:rPr>
          <w:rFonts w:ascii="TimesNewRoman" w:eastAsia="TimesNewRoman" w:hAnsi="TimesNewRoman" w:cs="TimesNewRoman"/>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176D62" w14:paraId="081C9C9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8C0A08" w14:textId="77777777" w:rsidR="00A77B3E" w:rsidRDefault="00A77B3E">
            <w:pPr>
              <w:spacing w:before="5pt"/>
              <w:rPr>
                <w:rFonts w:ascii="TimesNewRoman" w:eastAsia="TimesNewRoman" w:hAnsi="TimesNewRoman" w:cs="TimesNewRoman"/>
                <w:color w:val="000000"/>
                <w:sz w:val="0"/>
              </w:rPr>
            </w:pPr>
          </w:p>
          <w:p w14:paraId="6169B54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Sredstva tehnične pomoči (TP) bodo v večini namenjena za krepitev zmogljivosti (t.j. plače osebja, izobraževanja in usposabljanja, itd.) v okviru organa upravljanja t.j. MNZ, Služba za evropska sredstva, Projektna enota za sklade notranje varnosti in migracije, ki se bo skladno s povečanim obsegom dodeljenih sredstev in posledično povečanim številom operacij okrepila. Sredstva TP bodo namenjena tudi za delovanje revizijskega organa t.j. Ministrstva za finance, Urada za nadzor proračuna ter dveh posredniških teles. To sta Ministrstvo za finance, Sektor za upravljanje s sredstvi EU/CA za izvajanje finančnih transakcij med EU in nacionalnim proračunom ter posredniško telo za operacije, ki se izvajajo na podlagi javnih razpisov. Načrtovani stroški so vezani na stroške osebja, usposabljanj in tekoče stroške delovanja v vseh fazah programiranja (priprava, upravljanje in nadzor, spremljanje in vrednotenje).</w:t>
            </w:r>
          </w:p>
          <w:p w14:paraId="2F5BBBCF" w14:textId="77777777" w:rsidR="00A77B3E" w:rsidRDefault="00A77B3E">
            <w:pPr>
              <w:spacing w:before="5pt"/>
              <w:rPr>
                <w:rFonts w:ascii="TimesNewRoman" w:eastAsia="TimesNewRoman" w:hAnsi="TimesNewRoman" w:cs="TimesNewRoman"/>
                <w:color w:val="000000"/>
              </w:rPr>
            </w:pPr>
          </w:p>
          <w:p w14:paraId="6D40C053"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rPr>
              <w:t>Del sredstev bo namenjenih za postavitev, nadgradnjo in vzdrževanje informacijskega sistema MIGRA III, ki je namenjen upravljanju in nadzoru EU sredstev skladov s področja notranje varnosti in migracij. Uporablja se za načrtovanje, izvajanje, spremljanje operacij, tako z vsebinskega, kot tudi finančnega vidika.</w:t>
            </w:r>
          </w:p>
          <w:p w14:paraId="681F1EF8" w14:textId="77777777" w:rsidR="00A77B3E" w:rsidRDefault="00A77B3E">
            <w:pPr>
              <w:spacing w:before="5pt"/>
              <w:rPr>
                <w:rFonts w:ascii="TimesNewRoman" w:eastAsia="TimesNewRoman" w:hAnsi="TimesNewRoman" w:cs="TimesNewRoman"/>
                <w:color w:val="000000"/>
                <w:sz w:val="6"/>
              </w:rPr>
            </w:pPr>
          </w:p>
          <w:p w14:paraId="0CF402D0" w14:textId="77777777" w:rsidR="00A77B3E" w:rsidRDefault="00A77B3E">
            <w:pPr>
              <w:spacing w:before="5pt"/>
              <w:rPr>
                <w:rFonts w:ascii="TimesNewRoman" w:eastAsia="TimesNewRoman" w:hAnsi="TimesNewRoman" w:cs="TimesNewRoman"/>
                <w:color w:val="000000"/>
                <w:sz w:val="6"/>
              </w:rPr>
            </w:pPr>
          </w:p>
        </w:tc>
      </w:tr>
    </w:tbl>
    <w:p w14:paraId="4CAF003A" w14:textId="77777777" w:rsidR="00A77B3E" w:rsidRDefault="00A77B3E">
      <w:pPr>
        <w:spacing w:before="5pt"/>
        <w:rPr>
          <w:rFonts w:ascii="TimesNewRoman" w:eastAsia="TimesNewRoman" w:hAnsi="TimesNewRoman" w:cs="TimesNewRoman"/>
          <w:color w:val="000000"/>
        </w:rPr>
        <w:sectPr w:rsidR="00A77B3E">
          <w:headerReference w:type="even" r:id="rId43"/>
          <w:headerReference w:type="default" r:id="rId44"/>
          <w:footerReference w:type="even" r:id="rId45"/>
          <w:footerReference w:type="default" r:id="rId46"/>
          <w:headerReference w:type="first" r:id="rId47"/>
          <w:footerReference w:type="first" r:id="rId48"/>
          <w:pgSz w:w="595.30pt" w:h="841.90pt"/>
          <w:pgMar w:top="36pt" w:right="46.80pt" w:bottom="43.20pt" w:left="36pt" w:header="0pt" w:footer="3.60pt" w:gutter="0pt"/>
          <w:cols w:space="36pt"/>
          <w:noEndnote/>
          <w:docGrid w:linePitch="360"/>
        </w:sectPr>
      </w:pPr>
    </w:p>
    <w:p w14:paraId="70A88895" w14:textId="77777777" w:rsidR="00A77B3E" w:rsidRDefault="00D36E69">
      <w:pPr>
        <w:spacing w:before="5pt"/>
        <w:rPr>
          <w:color w:val="000000"/>
          <w:sz w:val="0"/>
        </w:rPr>
      </w:pPr>
      <w:r>
        <w:rPr>
          <w:color w:val="000000"/>
        </w:rPr>
        <w:lastRenderedPageBreak/>
        <w:t>2.2. Tehnična pomoč TA.36(5). Tehnična pomoč – pavšalna stopnja (člen 36(5) uredbe o skupnih določbah)</w:t>
      </w:r>
    </w:p>
    <w:p w14:paraId="0C8CC254" w14:textId="77777777" w:rsidR="00A77B3E" w:rsidRDefault="00D36E69">
      <w:pPr>
        <w:pStyle w:val="Naslov3"/>
        <w:spacing w:before="5pt" w:after="0pt"/>
        <w:rPr>
          <w:rFonts w:ascii="Times New Roman" w:hAnsi="Times New Roman" w:cs="Times New Roman"/>
          <w:b w:val="0"/>
          <w:color w:val="000000"/>
          <w:sz w:val="24"/>
        </w:rPr>
      </w:pPr>
      <w:bookmarkStart w:id="18" w:name="_Toc256000066"/>
      <w:r>
        <w:rPr>
          <w:rFonts w:ascii="Times New Roman" w:hAnsi="Times New Roman" w:cs="Times New Roman"/>
          <w:b w:val="0"/>
          <w:color w:val="000000"/>
          <w:sz w:val="24"/>
        </w:rPr>
        <w:t>2.2.2. Okvirna razčlenitev tehnične pomoči v skladu s členom 37 uredbe o skupnih določbah</w:t>
      </w:r>
      <w:bookmarkEnd w:id="18"/>
    </w:p>
    <w:p w14:paraId="0F07D048" w14:textId="77777777" w:rsidR="00A77B3E" w:rsidRDefault="00D36E69">
      <w:pPr>
        <w:pStyle w:val="Naslov4"/>
        <w:spacing w:before="5pt" w:after="0pt"/>
        <w:rPr>
          <w:b w:val="0"/>
          <w:color w:val="000000"/>
          <w:sz w:val="24"/>
        </w:rPr>
      </w:pPr>
      <w:bookmarkStart w:id="19" w:name="_Toc256000067"/>
      <w:r w:rsidRPr="00882045">
        <w:rPr>
          <w:b w:val="0"/>
          <w:color w:val="000000"/>
          <w:sz w:val="24"/>
        </w:rPr>
        <w:t>Tabela 4: Okvirna razčlenitev</w:t>
      </w:r>
      <w:bookmarkEnd w:id="19"/>
    </w:p>
    <w:p w14:paraId="39CE23B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56"/>
        <w:gridCol w:w="4244"/>
        <w:gridCol w:w="3140"/>
      </w:tblGrid>
      <w:tr w:rsidR="00176D62" w14:paraId="11A1CBD0" w14:textId="77777777" w:rsidTr="006B0B05">
        <w:trPr>
          <w:trHeight w:val="458"/>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DCB60" w14:textId="77777777" w:rsidR="00A77B3E" w:rsidRDefault="00D36E69">
            <w:pPr>
              <w:spacing w:before="5pt"/>
              <w:rPr>
                <w:color w:val="000000"/>
                <w:sz w:val="20"/>
              </w:rPr>
            </w:pPr>
            <w:r>
              <w:rPr>
                <w:color w:val="000000"/>
                <w:sz w:val="20"/>
              </w:rPr>
              <w:t>Vrsta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FE0D1" w14:textId="77777777" w:rsidR="00A77B3E" w:rsidRDefault="00D36E69">
            <w:pPr>
              <w:spacing w:before="5pt"/>
              <w:rPr>
                <w:color w:val="000000"/>
                <w:sz w:val="20"/>
              </w:rPr>
            </w:pPr>
            <w:r>
              <w:rPr>
                <w:color w:val="000000"/>
                <w:sz w:val="20"/>
              </w:rPr>
              <w:t>Oznaka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07B95" w14:textId="77777777" w:rsidR="00A77B3E" w:rsidRDefault="00D36E69">
            <w:pPr>
              <w:spacing w:before="5pt"/>
              <w:jc w:val="end"/>
              <w:rPr>
                <w:color w:val="000000"/>
                <w:sz w:val="20"/>
              </w:rPr>
            </w:pPr>
            <w:r>
              <w:rPr>
                <w:color w:val="000000"/>
                <w:sz w:val="20"/>
              </w:rPr>
              <w:t>Okvirni znesek (v EUR)</w:t>
            </w:r>
          </w:p>
        </w:tc>
      </w:tr>
      <w:tr w:rsidR="00176D62" w14:paraId="1280D5A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4A563"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96AA2" w14:textId="77777777" w:rsidR="00A77B3E" w:rsidRDefault="00D36E69">
            <w:pPr>
              <w:spacing w:before="5pt"/>
              <w:rPr>
                <w:color w:val="000000"/>
                <w:sz w:val="20"/>
              </w:rPr>
            </w:pPr>
            <w:r>
              <w:rPr>
                <w:color w:val="000000"/>
                <w:sz w:val="20"/>
              </w:rPr>
              <w:t>001.Informacijske in komunikacijske dejavnosti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C8E02" w14:textId="77777777" w:rsidR="00A77B3E" w:rsidRDefault="00D36E69">
            <w:pPr>
              <w:spacing w:before="5pt"/>
              <w:jc w:val="end"/>
              <w:rPr>
                <w:color w:val="000000"/>
                <w:sz w:val="20"/>
              </w:rPr>
            </w:pPr>
            <w:r>
              <w:rPr>
                <w:color w:val="000000"/>
                <w:sz w:val="20"/>
              </w:rPr>
              <w:t>200.000,00</w:t>
            </w:r>
          </w:p>
        </w:tc>
      </w:tr>
      <w:tr w:rsidR="006B0B05" w:rsidRPr="006B0B05" w14:paraId="2D04CC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1CD2C"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8F8D6" w14:textId="77777777" w:rsidR="00A77B3E" w:rsidRDefault="00D36E69">
            <w:pPr>
              <w:spacing w:before="5pt"/>
              <w:rPr>
                <w:color w:val="000000"/>
                <w:sz w:val="20"/>
              </w:rPr>
            </w:pPr>
            <w:r>
              <w:rPr>
                <w:color w:val="000000"/>
                <w:sz w:val="20"/>
              </w:rPr>
              <w:t>002.Priprava, izvajanje, spremljanje in kontrola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EFA4B" w14:textId="08172183" w:rsidR="00A77B3E" w:rsidRPr="006B0B05" w:rsidRDefault="00882045">
            <w:pPr>
              <w:spacing w:before="5pt"/>
              <w:jc w:val="end"/>
              <w:rPr>
                <w:sz w:val="20"/>
              </w:rPr>
            </w:pPr>
            <w:r w:rsidRPr="006B0B05">
              <w:rPr>
                <w:sz w:val="20"/>
              </w:rPr>
              <w:t>5.721.093,74</w:t>
            </w:r>
          </w:p>
        </w:tc>
      </w:tr>
      <w:tr w:rsidR="00176D62" w14:paraId="560149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3136C"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CDC5E" w14:textId="77777777" w:rsidR="00A77B3E" w:rsidRDefault="00D36E69">
            <w:pPr>
              <w:spacing w:before="5pt"/>
              <w:rPr>
                <w:color w:val="000000"/>
                <w:sz w:val="20"/>
              </w:rPr>
            </w:pPr>
            <w:r>
              <w:rPr>
                <w:color w:val="000000"/>
                <w:sz w:val="20"/>
              </w:rPr>
              <w:t>003.Ocenjevanje in študije, zbiranje podatkov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EDC96" w14:textId="77777777" w:rsidR="00A77B3E" w:rsidRDefault="00D36E69">
            <w:pPr>
              <w:spacing w:before="5pt"/>
              <w:jc w:val="end"/>
              <w:rPr>
                <w:color w:val="000000"/>
                <w:sz w:val="20"/>
              </w:rPr>
            </w:pPr>
            <w:r>
              <w:rPr>
                <w:color w:val="000000"/>
                <w:sz w:val="20"/>
              </w:rPr>
              <w:t>200.000,00</w:t>
            </w:r>
          </w:p>
        </w:tc>
      </w:tr>
      <w:tr w:rsidR="00176D62" w14:paraId="34A3818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F5EA6" w14:textId="77777777" w:rsidR="00A77B3E" w:rsidRDefault="00D36E69">
            <w:pPr>
              <w:spacing w:before="5pt"/>
              <w:rPr>
                <w:color w:val="000000"/>
                <w:sz w:val="20"/>
              </w:rPr>
            </w:pPr>
            <w:r>
              <w:rPr>
                <w:color w:val="000000"/>
                <w:sz w:val="20"/>
              </w:rPr>
              <w:t>Področje intervencije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EB129" w14:textId="77777777" w:rsidR="00A77B3E" w:rsidRDefault="00D36E69">
            <w:pPr>
              <w:spacing w:before="5pt"/>
              <w:rPr>
                <w:color w:val="000000"/>
                <w:sz w:val="20"/>
              </w:rPr>
            </w:pPr>
            <w:r>
              <w:rPr>
                <w:color w:val="000000"/>
                <w:sz w:val="20"/>
              </w:rPr>
              <w:t>004.Krepitev zmogljivosti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F6E34" w14:textId="77777777" w:rsidR="00A77B3E" w:rsidRDefault="00D36E69">
            <w:pPr>
              <w:spacing w:before="5pt"/>
              <w:jc w:val="end"/>
              <w:rPr>
                <w:color w:val="000000"/>
                <w:sz w:val="20"/>
              </w:rPr>
            </w:pPr>
            <w:r>
              <w:rPr>
                <w:color w:val="000000"/>
                <w:sz w:val="20"/>
              </w:rPr>
              <w:t>0,00</w:t>
            </w:r>
          </w:p>
        </w:tc>
      </w:tr>
    </w:tbl>
    <w:p w14:paraId="7FADF50E" w14:textId="77777777" w:rsidR="00A77B3E" w:rsidRDefault="00A77B3E">
      <w:pPr>
        <w:spacing w:before="5pt"/>
        <w:rPr>
          <w:color w:val="000000"/>
          <w:sz w:val="20"/>
        </w:rPr>
        <w:sectPr w:rsidR="00A77B3E">
          <w:pgSz w:w="595.30pt" w:h="841.90pt"/>
          <w:pgMar w:top="36pt" w:right="46.80pt" w:bottom="43.20pt" w:left="36pt" w:header="0pt" w:footer="3.60pt" w:gutter="0pt"/>
          <w:cols w:space="36pt"/>
          <w:noEndnote/>
          <w:docGrid w:linePitch="360"/>
        </w:sectPr>
      </w:pPr>
    </w:p>
    <w:p w14:paraId="4F9F1D6F" w14:textId="77777777" w:rsidR="00A77B3E" w:rsidRDefault="00D36E69">
      <w:pPr>
        <w:pStyle w:val="Naslov1"/>
        <w:spacing w:before="5pt" w:after="0pt"/>
        <w:rPr>
          <w:rFonts w:ascii="Times New Roman" w:hAnsi="Times New Roman" w:cs="Times New Roman"/>
          <w:b w:val="0"/>
          <w:color w:val="000000"/>
          <w:sz w:val="24"/>
        </w:rPr>
      </w:pPr>
      <w:bookmarkStart w:id="20" w:name="_Toc256000068"/>
      <w:r>
        <w:rPr>
          <w:rFonts w:ascii="Times New Roman" w:hAnsi="Times New Roman" w:cs="Times New Roman"/>
          <w:b w:val="0"/>
          <w:color w:val="000000"/>
          <w:sz w:val="24"/>
        </w:rPr>
        <w:lastRenderedPageBreak/>
        <w:t>3. Načrt financiranja</w:t>
      </w:r>
      <w:bookmarkEnd w:id="20"/>
    </w:p>
    <w:p w14:paraId="26391533" w14:textId="77777777" w:rsidR="00A77B3E" w:rsidRDefault="00D36E69">
      <w:pPr>
        <w:spacing w:before="5pt"/>
        <w:rPr>
          <w:color w:val="000000"/>
          <w:sz w:val="12"/>
        </w:rPr>
      </w:pPr>
      <w:r>
        <w:rPr>
          <w:color w:val="000000"/>
        </w:rPr>
        <w:t>Sklic: člen 22(3)(g) uredbe o skupnih določbah</w:t>
      </w:r>
    </w:p>
    <w:p w14:paraId="76EF1240" w14:textId="77777777" w:rsidR="00A77B3E" w:rsidRDefault="00D36E69">
      <w:pPr>
        <w:pStyle w:val="Naslov2"/>
        <w:spacing w:before="5pt" w:after="0pt"/>
        <w:rPr>
          <w:rFonts w:ascii="TimesNewRoman" w:eastAsia="TimesNewRoman" w:hAnsi="TimesNewRoman" w:cs="TimesNewRoman"/>
          <w:b w:val="0"/>
          <w:i w:val="0"/>
          <w:color w:val="000000"/>
          <w:sz w:val="24"/>
        </w:rPr>
      </w:pPr>
      <w:bookmarkStart w:id="21" w:name="_Toc256000069"/>
      <w:r>
        <w:rPr>
          <w:rFonts w:ascii="TimesNewRoman" w:eastAsia="TimesNewRoman" w:hAnsi="TimesNewRoman" w:cs="TimesNewRoman"/>
          <w:b w:val="0"/>
          <w:i w:val="0"/>
          <w:color w:val="000000"/>
          <w:sz w:val="24"/>
        </w:rPr>
        <w:t>3.1. Finančna sredstva po letih</w:t>
      </w:r>
      <w:bookmarkEnd w:id="21"/>
    </w:p>
    <w:p w14:paraId="4C9C2174" w14:textId="77777777" w:rsidR="00A77B3E" w:rsidRDefault="00D36E69">
      <w:pPr>
        <w:pStyle w:val="Naslov4"/>
        <w:spacing w:before="5pt" w:after="0pt"/>
        <w:rPr>
          <w:rFonts w:ascii="TimesNewRoman" w:eastAsia="TimesNewRoman" w:hAnsi="TimesNewRoman" w:cs="TimesNewRoman"/>
          <w:b w:val="0"/>
          <w:color w:val="000000"/>
          <w:sz w:val="24"/>
        </w:rPr>
      </w:pPr>
      <w:bookmarkStart w:id="22" w:name="_Toc256000070"/>
      <w:r>
        <w:rPr>
          <w:rFonts w:ascii="TimesNewRoman" w:eastAsia="TimesNewRoman" w:hAnsi="TimesNewRoman" w:cs="TimesNewRoman"/>
          <w:b w:val="0"/>
          <w:color w:val="000000"/>
          <w:sz w:val="24"/>
        </w:rPr>
        <w:t>Tabela 5: Finančna sredstva po letih</w:t>
      </w:r>
      <w:bookmarkEnd w:id="22"/>
    </w:p>
    <w:p w14:paraId="1CBC30E4"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39"/>
        <w:gridCol w:w="1476"/>
        <w:gridCol w:w="1476"/>
        <w:gridCol w:w="1477"/>
        <w:gridCol w:w="1477"/>
        <w:gridCol w:w="1477"/>
        <w:gridCol w:w="1477"/>
        <w:gridCol w:w="1477"/>
        <w:gridCol w:w="1896"/>
      </w:tblGrid>
      <w:tr w:rsidR="00176D62" w14:paraId="535B0B0B"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AC54D2"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Vrsta dodelitve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3EECC2"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0D9AAE"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F3D4A3"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313960"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72C848"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7A32AB"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F6B306"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3EAC0B"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r>
      <w:tr w:rsidR="00176D62" w14:paraId="751C12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39829" w14:textId="77777777" w:rsidR="00A77B3E" w:rsidRPr="00882045" w:rsidRDefault="00D36E69">
            <w:pPr>
              <w:spacing w:before="5pt"/>
              <w:rPr>
                <w:rFonts w:ascii="TimesNewRoman" w:eastAsia="TimesNewRoman" w:hAnsi="TimesNewRoman" w:cs="TimesNewRoman"/>
                <w:color w:val="000000"/>
                <w:sz w:val="16"/>
              </w:rPr>
            </w:pPr>
            <w:r w:rsidRPr="00882045">
              <w:rPr>
                <w:rFonts w:ascii="TimesNewRoman" w:eastAsia="TimesNewRoman" w:hAnsi="TimesNewRoman" w:cs="TimesNewRoman"/>
                <w:color w:val="000000"/>
                <w:sz w:val="16"/>
              </w:rPr>
              <w:t>Začetna dodelitev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13DB3" w14:textId="50264297" w:rsidR="00A77B3E" w:rsidRPr="00882045"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8EFF1" w14:textId="5EDFF0D0" w:rsidR="00A77B3E" w:rsidRPr="00882045"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9CA65" w14:textId="6F10497B" w:rsidR="00A77B3E" w:rsidRPr="00882045"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163000" w14:textId="54D44963" w:rsidR="00A77B3E" w:rsidRPr="00882045"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C4965" w14:textId="4748F463" w:rsidR="00A77B3E" w:rsidRPr="00882045"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85DF0" w14:textId="529207FA" w:rsidR="00A77B3E" w:rsidRPr="00882045"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8AD81" w14:textId="4DF8884E" w:rsidR="00A77B3E" w:rsidRPr="00882045"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52EAB" w14:textId="0E4A284B" w:rsidR="00A77B3E" w:rsidRDefault="00A77B3E">
            <w:pPr>
              <w:spacing w:before="5pt"/>
              <w:jc w:val="end"/>
              <w:rPr>
                <w:rFonts w:ascii="TimesNewRoman" w:eastAsia="TimesNewRoman" w:hAnsi="TimesNewRoman" w:cs="TimesNewRoman"/>
                <w:color w:val="000000"/>
                <w:sz w:val="16"/>
              </w:rPr>
            </w:pPr>
          </w:p>
        </w:tc>
      </w:tr>
      <w:tr w:rsidR="00176D62" w14:paraId="1E3D31B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D7437"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Vmesni pregled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05599"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08C79"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9D924"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C3C74"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280A13"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7763C"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FB509"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100EC" w14:textId="77777777" w:rsidR="00A77B3E" w:rsidRDefault="00A77B3E">
            <w:pPr>
              <w:spacing w:before="5pt"/>
              <w:jc w:val="end"/>
              <w:rPr>
                <w:rFonts w:ascii="TimesNewRoman" w:eastAsia="TimesNewRoman" w:hAnsi="TimesNewRoman" w:cs="TimesNewRoman"/>
                <w:color w:val="000000"/>
                <w:sz w:val="16"/>
              </w:rPr>
            </w:pPr>
          </w:p>
        </w:tc>
      </w:tr>
      <w:tr w:rsidR="00176D62" w14:paraId="5B6874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99E2A"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Tematski instrument – delovni program 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572D3"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2B9A7"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933ED"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A1065"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3D1EC"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945C4"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653C9"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908EF" w14:textId="77777777" w:rsidR="00A77B3E" w:rsidRDefault="00A77B3E">
            <w:pPr>
              <w:spacing w:before="5pt"/>
              <w:jc w:val="end"/>
              <w:rPr>
                <w:rFonts w:ascii="TimesNewRoman" w:eastAsia="TimesNewRoman" w:hAnsi="TimesNewRoman" w:cs="TimesNewRoman"/>
                <w:color w:val="000000"/>
                <w:sz w:val="16"/>
              </w:rPr>
            </w:pPr>
          </w:p>
        </w:tc>
      </w:tr>
      <w:tr w:rsidR="00176D62" w14:paraId="660C4F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D6A11"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Tematski instrument – delovni program 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ADCDA"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976664"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00A4E"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83578"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7FBFD"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ABFA6"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7199E"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ECC32" w14:textId="77777777" w:rsidR="00A77B3E" w:rsidRDefault="00A77B3E">
            <w:pPr>
              <w:spacing w:before="5pt"/>
              <w:jc w:val="end"/>
              <w:rPr>
                <w:rFonts w:ascii="TimesNewRoman" w:eastAsia="TimesNewRoman" w:hAnsi="TimesNewRoman" w:cs="TimesNewRoman"/>
                <w:color w:val="000000"/>
                <w:sz w:val="16"/>
              </w:rPr>
            </w:pPr>
          </w:p>
        </w:tc>
      </w:tr>
      <w:tr w:rsidR="00176D62" w14:paraId="60C9FB0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4DBAB"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Tematski instrument – delovni program III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BDC74"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523DC"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D8C6F"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14C2C"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429A0"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D997E"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663B8"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C67E1" w14:textId="77777777" w:rsidR="00A77B3E" w:rsidRDefault="00A77B3E">
            <w:pPr>
              <w:spacing w:before="5pt"/>
              <w:jc w:val="end"/>
              <w:rPr>
                <w:rFonts w:ascii="TimesNewRoman" w:eastAsia="TimesNewRoman" w:hAnsi="TimesNewRoman" w:cs="TimesNewRoman"/>
                <w:color w:val="000000"/>
                <w:sz w:val="16"/>
              </w:rPr>
            </w:pPr>
          </w:p>
        </w:tc>
      </w:tr>
      <w:tr w:rsidR="00176D62" w14:paraId="56EBD23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F2E27"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Premestitev (v)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8A7160"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C363B"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964C8"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0BFCFD"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52F74"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A6229"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4A3BF"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AC31C" w14:textId="77777777" w:rsidR="00A77B3E" w:rsidRDefault="00A77B3E">
            <w:pPr>
              <w:spacing w:before="5pt"/>
              <w:jc w:val="end"/>
              <w:rPr>
                <w:rFonts w:ascii="TimesNewRoman" w:eastAsia="TimesNewRoman" w:hAnsi="TimesNewRoman" w:cs="TimesNewRoman"/>
                <w:color w:val="000000"/>
                <w:sz w:val="16"/>
              </w:rPr>
            </w:pPr>
          </w:p>
        </w:tc>
      </w:tr>
      <w:tr w:rsidR="00176D62" w14:paraId="0DB95E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CD8BB"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Premesitev (iz)</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359B9"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5D53E"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62667E"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2C7BD"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580F0"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206AE1"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0FE9A" w14:textId="7777777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40AA5" w14:textId="77777777" w:rsidR="00A77B3E" w:rsidRDefault="00A77B3E">
            <w:pPr>
              <w:spacing w:before="5pt"/>
              <w:jc w:val="end"/>
              <w:rPr>
                <w:rFonts w:ascii="TimesNewRoman" w:eastAsia="TimesNewRoman" w:hAnsi="TimesNewRoman" w:cs="TimesNewRoman"/>
                <w:color w:val="000000"/>
                <w:sz w:val="16"/>
              </w:rPr>
            </w:pPr>
          </w:p>
        </w:tc>
      </w:tr>
      <w:tr w:rsidR="00176D62" w14:paraId="029359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284CB"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D2715" w14:textId="7EC3933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1011B" w14:textId="303BBCB7"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456A7" w14:textId="656D6154"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D2998" w14:textId="40A718C0"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19FC3" w14:textId="7592A221"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AB2C2" w14:textId="23725E26"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8C227" w14:textId="1CC09720" w:rsidR="00A77B3E" w:rsidRDefault="00A77B3E">
            <w:pPr>
              <w:spacing w:before="5pt"/>
              <w:jc w:val="end"/>
              <w:rPr>
                <w:rFonts w:ascii="TimesNewRoman" w:eastAsia="TimesNewRoman" w:hAnsi="TimesNewRoman" w:cs="TimesNewRoman"/>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D0772" w14:textId="6367B611" w:rsidR="00A77B3E" w:rsidRDefault="00A77B3E">
            <w:pPr>
              <w:spacing w:before="5pt"/>
              <w:jc w:val="end"/>
              <w:rPr>
                <w:rFonts w:ascii="TimesNewRoman" w:eastAsia="TimesNewRoman" w:hAnsi="TimesNewRoman" w:cs="TimesNewRoman"/>
                <w:color w:val="000000"/>
                <w:sz w:val="16"/>
              </w:rPr>
            </w:pPr>
          </w:p>
        </w:tc>
      </w:tr>
    </w:tbl>
    <w:p w14:paraId="69DDB9CC"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sz w:val="16"/>
        </w:rPr>
        <w:br w:type="page"/>
      </w:r>
    </w:p>
    <w:p w14:paraId="7A2DC4B0" w14:textId="77777777" w:rsidR="00A77B3E" w:rsidRDefault="00D36E69">
      <w:pPr>
        <w:pStyle w:val="Naslov2"/>
        <w:spacing w:before="5pt" w:after="0pt"/>
        <w:rPr>
          <w:rFonts w:ascii="TimesNewRoman" w:eastAsia="TimesNewRoman" w:hAnsi="TimesNewRoman" w:cs="TimesNewRoman"/>
          <w:b w:val="0"/>
          <w:i w:val="0"/>
          <w:color w:val="000000"/>
          <w:sz w:val="24"/>
        </w:rPr>
      </w:pPr>
      <w:bookmarkStart w:id="23" w:name="_Toc256000071"/>
      <w:r>
        <w:rPr>
          <w:rFonts w:ascii="TimesNewRoman" w:eastAsia="TimesNewRoman" w:hAnsi="TimesNewRoman" w:cs="TimesNewRoman"/>
          <w:b w:val="0"/>
          <w:i w:val="0"/>
          <w:color w:val="000000"/>
          <w:sz w:val="24"/>
        </w:rPr>
        <w:lastRenderedPageBreak/>
        <w:t>3.2. Skupna dodelitev finančnih sredstev</w:t>
      </w:r>
      <w:bookmarkEnd w:id="23"/>
    </w:p>
    <w:p w14:paraId="48DF9543" w14:textId="77777777" w:rsidR="00A77B3E" w:rsidRDefault="00D36E69">
      <w:pPr>
        <w:pStyle w:val="Naslov4"/>
        <w:spacing w:before="5pt" w:after="0pt"/>
        <w:rPr>
          <w:rFonts w:ascii="TimesNewRoman" w:eastAsia="TimesNewRoman" w:hAnsi="TimesNewRoman" w:cs="TimesNewRoman"/>
          <w:b w:val="0"/>
          <w:color w:val="000000"/>
          <w:sz w:val="24"/>
        </w:rPr>
      </w:pPr>
      <w:bookmarkStart w:id="24" w:name="_Toc256000072"/>
      <w:r w:rsidRPr="009A577B">
        <w:rPr>
          <w:rFonts w:ascii="TimesNewRoman" w:eastAsia="TimesNewRoman" w:hAnsi="TimesNewRoman" w:cs="TimesNewRoman"/>
          <w:b w:val="0"/>
          <w:color w:val="000000"/>
          <w:sz w:val="24"/>
        </w:rPr>
        <w:t>Tabela 6: Skupna dodelitev finančnih sredstev po skladih in nacionalni prispevek</w:t>
      </w:r>
      <w:bookmarkEnd w:id="24"/>
    </w:p>
    <w:p w14:paraId="446E18F6"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035"/>
        <w:gridCol w:w="1518"/>
        <w:gridCol w:w="1517"/>
        <w:gridCol w:w="1517"/>
        <w:gridCol w:w="1517"/>
        <w:gridCol w:w="1517"/>
        <w:gridCol w:w="1517"/>
        <w:gridCol w:w="1517"/>
        <w:gridCol w:w="1517"/>
      </w:tblGrid>
      <w:tr w:rsidR="00176D62" w14:paraId="45AFE104" w14:textId="77777777">
        <w:trPr>
          <w:tblHeader/>
        </w:trPr>
        <w:tc>
          <w:tcPr>
            <w:tcW w:w="20.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C0653D"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Specifični cilji (SC)</w:t>
            </w:r>
          </w:p>
        </w:tc>
        <w:tc>
          <w:tcPr>
            <w:tcW w:w="10.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F8C720"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Vrsta ukrepa</w:t>
            </w:r>
          </w:p>
        </w:tc>
        <w:tc>
          <w:tcPr>
            <w:tcW w:w="10.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BFB07"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Osnova za izračun podpore Unije (skupne ali javne)</w:t>
            </w:r>
          </w:p>
        </w:tc>
        <w:tc>
          <w:tcPr>
            <w:tcW w:w="10.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DA24AB"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Prispevek Unije (a)</w:t>
            </w:r>
          </w:p>
        </w:tc>
        <w:tc>
          <w:tcPr>
            <w:tcW w:w="10.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D87F7"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Nacionalni prispevek (b) = (c) + (d)</w:t>
            </w:r>
          </w:p>
        </w:tc>
        <w:tc>
          <w:tcPr>
            <w:tcW w:w="10.0%" w:type="pct"/>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15F264"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Okvirna razčlenitev nacionalnega prispevka</w:t>
            </w:r>
          </w:p>
        </w:tc>
        <w:tc>
          <w:tcPr>
            <w:tcW w:w="10.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0089C5"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Skupaj (e) = (a) + (b)</w:t>
            </w:r>
          </w:p>
        </w:tc>
        <w:tc>
          <w:tcPr>
            <w:tcW w:w="10.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B2212F"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Stopnja sofinanciranja (f) = (a) / (e)</w:t>
            </w:r>
          </w:p>
        </w:tc>
      </w:tr>
      <w:tr w:rsidR="00176D62" w14:paraId="77BFE5BC" w14:textId="77777777">
        <w:trPr>
          <w:tblHeader/>
        </w:trPr>
        <w:tc>
          <w:tcPr>
            <w:tcW w:w="10.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58213C" w14:textId="77777777" w:rsidR="00A77B3E" w:rsidRDefault="00A77B3E">
            <w:pPr>
              <w:spacing w:before="5pt"/>
              <w:jc w:val="center"/>
              <w:rPr>
                <w:rFonts w:ascii="TimesNewRoman" w:eastAsia="TimesNewRoman" w:hAnsi="TimesNewRoman" w:cs="TimesNewRoman"/>
                <w:color w:val="000000"/>
                <w:sz w:val="16"/>
              </w:rPr>
            </w:pPr>
          </w:p>
        </w:tc>
        <w:tc>
          <w:tcPr>
            <w:tcW w:w="10.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FFB8E9" w14:textId="77777777" w:rsidR="00A77B3E" w:rsidRDefault="00A77B3E">
            <w:pPr>
              <w:spacing w:before="5pt"/>
              <w:jc w:val="center"/>
              <w:rPr>
                <w:rFonts w:ascii="TimesNewRoman" w:eastAsia="TimesNewRoman" w:hAnsi="TimesNewRoman" w:cs="TimesNewRoman"/>
                <w:color w:val="000000"/>
                <w:sz w:val="16"/>
              </w:rPr>
            </w:pPr>
          </w:p>
        </w:tc>
        <w:tc>
          <w:tcPr>
            <w:tcW w:w="10.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65B2BD" w14:textId="77777777" w:rsidR="00A77B3E" w:rsidRDefault="00A77B3E">
            <w:pPr>
              <w:spacing w:before="5pt"/>
              <w:jc w:val="center"/>
              <w:rPr>
                <w:rFonts w:ascii="TimesNewRoman" w:eastAsia="TimesNewRoman" w:hAnsi="TimesNewRoman" w:cs="TimesNewRoman"/>
                <w:color w:val="000000"/>
                <w:sz w:val="16"/>
              </w:rPr>
            </w:pPr>
          </w:p>
        </w:tc>
        <w:tc>
          <w:tcPr>
            <w:tcW w:w="10.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86CC50" w14:textId="77777777" w:rsidR="00A77B3E" w:rsidRDefault="00A77B3E">
            <w:pPr>
              <w:spacing w:before="5pt"/>
              <w:jc w:val="center"/>
              <w:rPr>
                <w:rFonts w:ascii="TimesNewRoman" w:eastAsia="TimesNewRoman" w:hAnsi="TimesNewRoman" w:cs="TimesNewRoman"/>
                <w:color w:val="000000"/>
                <w:sz w:val="16"/>
              </w:rPr>
            </w:pPr>
          </w:p>
        </w:tc>
        <w:tc>
          <w:tcPr>
            <w:tcW w:w="10.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58CFC3" w14:textId="77777777" w:rsidR="00A77B3E" w:rsidRDefault="00A77B3E">
            <w:pPr>
              <w:spacing w:before="5pt"/>
              <w:jc w:val="center"/>
              <w:rPr>
                <w:rFonts w:ascii="TimesNewRoman" w:eastAsia="TimesNewRoman" w:hAnsi="TimesNewRoman" w:cs="TimesNewRoman"/>
                <w:color w:val="000000"/>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27363E"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Javno (c)</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58D086" w14:textId="77777777" w:rsidR="00A77B3E" w:rsidRDefault="00D36E69">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Zasebno (d)</w:t>
            </w:r>
          </w:p>
        </w:tc>
        <w:tc>
          <w:tcPr>
            <w:tcW w:w="10.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448303" w14:textId="77777777" w:rsidR="00A77B3E" w:rsidRDefault="00A77B3E">
            <w:pPr>
              <w:spacing w:before="5pt"/>
              <w:jc w:val="center"/>
              <w:rPr>
                <w:rFonts w:ascii="TimesNewRoman" w:eastAsia="TimesNewRoman" w:hAnsi="TimesNewRoman" w:cs="TimesNewRoman"/>
                <w:color w:val="000000"/>
                <w:sz w:val="16"/>
              </w:rPr>
            </w:pPr>
          </w:p>
        </w:tc>
        <w:tc>
          <w:tcPr>
            <w:tcW w:w="10.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62FE3B" w14:textId="77777777" w:rsidR="00A77B3E" w:rsidRDefault="00A77B3E">
            <w:pPr>
              <w:spacing w:before="5pt"/>
              <w:jc w:val="center"/>
              <w:rPr>
                <w:rFonts w:ascii="TimesNewRoman" w:eastAsia="TimesNewRoman" w:hAnsi="TimesNewRoman" w:cs="TimesNewRoman"/>
                <w:color w:val="000000"/>
                <w:sz w:val="16"/>
              </w:rPr>
            </w:pPr>
          </w:p>
        </w:tc>
      </w:tr>
      <w:tr w:rsidR="00176D62" w14:paraId="38B7CD1C"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D685E"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Evropsko integrirano upravljanje meja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9966C"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Redni ukrepi</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C7085"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457C81" w14:textId="001CC22A"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53.881.079,60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620B3" w14:textId="40F70751"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17.960.359,87</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169F1" w14:textId="238E7841"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17.960.359,87</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A0025"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44AC1" w14:textId="38FBB156"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71.841.439,47</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4BA9D"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74,9999999937%</w:t>
            </w:r>
          </w:p>
        </w:tc>
      </w:tr>
      <w:tr w:rsidR="00176D62" w14:paraId="2E98FA8A"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48E39"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Evropsko integrirano upravljanje meja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125DB"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Ukrepi iz Priloge IV</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613DB"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49579"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14.298.000,00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6FF6C"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1.588.666,67</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1C27B"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1.588.666,67</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E9FE8"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95C1A"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15.886.666,67</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F1C98"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89,9999999811%</w:t>
            </w:r>
          </w:p>
        </w:tc>
      </w:tr>
      <w:tr w:rsidR="00176D62" w14:paraId="336906D3"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05BC5"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Evropsko integrirano upravljanje meja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D7406"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Operativna podpora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8F3C2"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C0A67" w14:textId="5BD83722"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21.745.149,3</w:t>
            </w:r>
            <w:r w:rsidR="00892C07" w:rsidRPr="006B0B05">
              <w:rPr>
                <w:rFonts w:ascii="TimesNewRoman" w:eastAsia="TimesNewRoman" w:hAnsi="TimesNewRoman" w:cs="TimesNewRoman"/>
                <w:sz w:val="16"/>
              </w:rPr>
              <w:t>6</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802B6"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CCC2C"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17579"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4735B" w14:textId="2983AB4D" w:rsidR="00A77B3E" w:rsidRPr="006B0B05" w:rsidRDefault="00C776A0" w:rsidP="00892C07">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21.745.149,3</w:t>
            </w:r>
            <w:r w:rsidR="00892C07" w:rsidRPr="006B0B05">
              <w:rPr>
                <w:rFonts w:ascii="TimesNewRoman" w:eastAsia="TimesNewRoman" w:hAnsi="TimesNewRoman" w:cs="TimesNewRoman"/>
                <w:sz w:val="16"/>
              </w:rPr>
              <w:t>6</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A4014"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100,0000000000%</w:t>
            </w:r>
          </w:p>
        </w:tc>
      </w:tr>
      <w:tr w:rsidR="00176D62" w14:paraId="0DAA626A"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79209"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Evropsko integrirano upravljanje meja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A44C0"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Uredba ETIAS, člen 85(2)</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5C5FA7"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E64B5"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560.000,00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A41D5"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C4632"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DC062"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A4FBC"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560.000,00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1BADB"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100,0000000000%</w:t>
            </w:r>
          </w:p>
        </w:tc>
      </w:tr>
      <w:tr w:rsidR="00176D62" w14:paraId="373FD92F"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E43EA"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Evropsko integrirano upravljanje meja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045D1"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Uredba ETIAS, člen 85(3)</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34CA6"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06176"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150.000,00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7A795"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4F66A"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E20F0"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28EA0"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150.000,00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65822"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100,0000000000%</w:t>
            </w:r>
          </w:p>
        </w:tc>
      </w:tr>
      <w:tr w:rsidR="00176D62" w14:paraId="02B6EF8B"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BA8D5"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 Evropsko integrirano upravljanje meja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8B52A" w14:textId="77777777" w:rsidR="00A77B3E" w:rsidRDefault="00A77B3E">
            <w:pPr>
              <w:spacing w:before="5pt"/>
              <w:rPr>
                <w:rFonts w:ascii="TimesNewRoman" w:eastAsia="TimesNewRoman" w:hAnsi="TimesNewRoman" w:cs="TimesNewRoman"/>
                <w:color w:val="000000"/>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AF888" w14:textId="77777777" w:rsidR="00A77B3E" w:rsidRDefault="00A77B3E">
            <w:pPr>
              <w:spacing w:before="5pt"/>
              <w:rPr>
                <w:rFonts w:ascii="TimesNewRoman" w:eastAsia="TimesNewRoman" w:hAnsi="TimesNewRoman" w:cs="TimesNewRoman"/>
                <w:color w:val="000000"/>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D3EF2" w14:textId="15BAD6CD" w:rsidR="00A77B3E" w:rsidRPr="006B0B05" w:rsidRDefault="009A577B" w:rsidP="00892C07">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90.634.228,9</w:t>
            </w:r>
            <w:r w:rsidR="00892C07" w:rsidRPr="006B0B05">
              <w:rPr>
                <w:rFonts w:ascii="TimesNewRoman" w:eastAsia="TimesNewRoman" w:hAnsi="TimesNewRoman" w:cs="TimesNewRoman"/>
                <w:sz w:val="16"/>
              </w:rPr>
              <w:t>6</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46C9B" w14:textId="543D0C6E"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19.549.026,54</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753F9" w14:textId="2D3D02ED"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19.549.026,54</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D2CE1"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FA122" w14:textId="6285BA48" w:rsidR="00A77B3E" w:rsidRPr="006B0B05" w:rsidRDefault="009A577B" w:rsidP="006B0B05">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110.183.255,5</w:t>
            </w:r>
            <w:r w:rsidR="006B0B05" w:rsidRPr="006B0B05">
              <w:rPr>
                <w:rFonts w:ascii="TimesNewRoman" w:eastAsia="TimesNewRoman" w:hAnsi="TimesNewRoman" w:cs="TimesNewRoman"/>
                <w:sz w:val="16"/>
              </w:rPr>
              <w:t>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576AE"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81,8170956123%</w:t>
            </w:r>
          </w:p>
        </w:tc>
      </w:tr>
      <w:tr w:rsidR="00176D62" w14:paraId="26D6EE99"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06490"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Skupna vizumska politika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EC393"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Redni ukrepi</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1D863"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671CB7"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7.169.100,00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C56EA5"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2.389.700,00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2ABCB"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2.389.700,00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594B0"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60D36"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9.558.800,00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5B252"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75,0000000000%</w:t>
            </w:r>
          </w:p>
        </w:tc>
      </w:tr>
      <w:tr w:rsidR="00176D62" w14:paraId="3EC94F85"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C3242"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Skupna vizumska politika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0DD2E"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Ukrepi iz Priloge IV</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1E0F7"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0207F"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B8DE4"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F30EE"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4F0C7"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5E5B8"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AC58C" w14:textId="77777777" w:rsidR="00A77B3E" w:rsidRDefault="00A77B3E">
            <w:pPr>
              <w:spacing w:before="5pt"/>
              <w:jc w:val="end"/>
              <w:rPr>
                <w:rFonts w:ascii="TimesNewRoman" w:eastAsia="TimesNewRoman" w:hAnsi="TimesNewRoman" w:cs="TimesNewRoman"/>
                <w:color w:val="000000"/>
                <w:sz w:val="16"/>
              </w:rPr>
            </w:pPr>
          </w:p>
        </w:tc>
      </w:tr>
      <w:tr w:rsidR="00176D62" w14:paraId="4CB00070"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C7BFB"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Skupna vizumska politika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D1DC8"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Operativna podpora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C5414"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2559D"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4.214.900,00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B336A"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03902"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7D0D9"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40DD8"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4.214.900,00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3D85B"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100,0000000000%</w:t>
            </w:r>
          </w:p>
        </w:tc>
      </w:tr>
      <w:tr w:rsidR="00176D62" w14:paraId="1B1A232F"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D9963"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 Skupna vizumska politika</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2367D" w14:textId="77777777" w:rsidR="00A77B3E" w:rsidRDefault="00A77B3E">
            <w:pPr>
              <w:spacing w:before="5pt"/>
              <w:rPr>
                <w:rFonts w:ascii="TimesNewRoman" w:eastAsia="TimesNewRoman" w:hAnsi="TimesNewRoman" w:cs="TimesNewRoman"/>
                <w:color w:val="000000"/>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15D35" w14:textId="77777777" w:rsidR="00A77B3E" w:rsidRDefault="00A77B3E">
            <w:pPr>
              <w:spacing w:before="5pt"/>
              <w:rPr>
                <w:rFonts w:ascii="TimesNewRoman" w:eastAsia="TimesNewRoman" w:hAnsi="TimesNewRoman" w:cs="TimesNewRoman"/>
                <w:color w:val="000000"/>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1A793"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11.384.000,00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68CC5"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2.389.700,00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3174A"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2.389.700,00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154CA"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EB13C" w14:textId="77777777" w:rsidR="00A77B3E" w:rsidRPr="006B0B05" w:rsidRDefault="00D36E69">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13.773.700,00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21B31"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82,6502682649%</w:t>
            </w:r>
          </w:p>
        </w:tc>
      </w:tr>
      <w:tr w:rsidR="00176D62" w14:paraId="039B4775"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489A1"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Tehnična pomoč – pavšalna stopnja (člen 36(5) uredbe o skupnih določbah)</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0D13D" w14:textId="77777777" w:rsidR="00A77B3E" w:rsidRDefault="00A77B3E">
            <w:pPr>
              <w:spacing w:before="5pt"/>
              <w:rPr>
                <w:rFonts w:ascii="TimesNewRoman" w:eastAsia="TimesNewRoman" w:hAnsi="TimesNewRoman" w:cs="TimesNewRoman"/>
                <w:color w:val="000000"/>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7CC47" w14:textId="77777777" w:rsidR="00A77B3E" w:rsidRDefault="00A77B3E">
            <w:pPr>
              <w:spacing w:before="5pt"/>
              <w:rPr>
                <w:rFonts w:ascii="TimesNewRoman" w:eastAsia="TimesNewRoman" w:hAnsi="TimesNewRoman" w:cs="TimesNewRoman"/>
                <w:color w:val="000000"/>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4A5B1" w14:textId="123E0542"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6.121.093,74</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578B5"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45F8B"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21C48"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3D1C1" w14:textId="20C4F6C5"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6.121.093,74</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2C84E"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100,0000000000%</w:t>
            </w:r>
          </w:p>
        </w:tc>
      </w:tr>
      <w:tr w:rsidR="00176D62" w14:paraId="5B3651BA" w14:textId="77777777">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1155D" w14:textId="77777777" w:rsidR="00A77B3E" w:rsidRDefault="00D36E69">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Skupaj</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D8406" w14:textId="77777777" w:rsidR="00A77B3E" w:rsidRDefault="00A77B3E">
            <w:pPr>
              <w:spacing w:before="5pt"/>
              <w:rPr>
                <w:rFonts w:ascii="TimesNewRoman" w:eastAsia="TimesNewRoman" w:hAnsi="TimesNewRoman" w:cs="TimesNewRoman"/>
                <w:color w:val="000000"/>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EC21B" w14:textId="77777777" w:rsidR="00A77B3E" w:rsidRDefault="00A77B3E">
            <w:pPr>
              <w:spacing w:before="5pt"/>
              <w:rPr>
                <w:rFonts w:ascii="TimesNewRoman" w:eastAsia="TimesNewRoman" w:hAnsi="TimesNewRoman" w:cs="TimesNewRoman"/>
                <w:color w:val="000000"/>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95D2C" w14:textId="10C6485E"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108.139.322,70</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8593E" w14:textId="5ED0BD58"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21.938.726,54</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48DE4" w14:textId="0FE61F20"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21.938.726,54</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45306" w14:textId="77777777" w:rsidR="00A77B3E" w:rsidRPr="006B0B05" w:rsidRDefault="00A77B3E">
            <w:pPr>
              <w:spacing w:before="5pt"/>
              <w:jc w:val="end"/>
              <w:rPr>
                <w:rFonts w:ascii="TimesNewRoman" w:eastAsia="TimesNewRoman" w:hAnsi="TimesNewRoman" w:cs="TimesNewRoman"/>
                <w:sz w:val="16"/>
              </w:rPr>
            </w:pP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1D5EF" w14:textId="3CCF8688" w:rsidR="00A77B3E" w:rsidRPr="006B0B05" w:rsidRDefault="009A577B">
            <w:pPr>
              <w:spacing w:before="5pt"/>
              <w:jc w:val="end"/>
              <w:rPr>
                <w:rFonts w:ascii="TimesNewRoman" w:eastAsia="TimesNewRoman" w:hAnsi="TimesNewRoman" w:cs="TimesNewRoman"/>
                <w:sz w:val="16"/>
              </w:rPr>
            </w:pPr>
            <w:r w:rsidRPr="006B0B05">
              <w:rPr>
                <w:rFonts w:ascii="TimesNewRoman" w:eastAsia="TimesNewRoman" w:hAnsi="TimesNewRoman" w:cs="TimesNewRoman"/>
                <w:sz w:val="16"/>
              </w:rPr>
              <w:t>130.078.049,24</w:t>
            </w:r>
          </w:p>
        </w:tc>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919FA" w14:textId="77777777" w:rsidR="00A77B3E" w:rsidRDefault="00D36E69">
            <w:pPr>
              <w:spacing w:before="5pt"/>
              <w:jc w:val="end"/>
              <w:rPr>
                <w:rFonts w:ascii="TimesNewRoman" w:eastAsia="TimesNewRoman" w:hAnsi="TimesNewRoman" w:cs="TimesNewRoman"/>
                <w:color w:val="000000"/>
                <w:sz w:val="16"/>
              </w:rPr>
            </w:pPr>
            <w:r>
              <w:rPr>
                <w:rFonts w:ascii="TimesNewRoman" w:eastAsia="TimesNewRoman" w:hAnsi="TimesNewRoman" w:cs="TimesNewRoman"/>
                <w:color w:val="000000"/>
                <w:sz w:val="16"/>
              </w:rPr>
              <w:t>82,7522256375%</w:t>
            </w:r>
          </w:p>
        </w:tc>
      </w:tr>
    </w:tbl>
    <w:p w14:paraId="4DEA3877"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sz w:val="16"/>
        </w:rPr>
        <w:br w:type="page"/>
      </w:r>
    </w:p>
    <w:p w14:paraId="2D851CA6" w14:textId="77777777" w:rsidR="00A77B3E" w:rsidRDefault="00D36E69">
      <w:pPr>
        <w:pStyle w:val="Naslov2"/>
        <w:spacing w:before="5pt" w:after="0pt"/>
        <w:rPr>
          <w:rFonts w:ascii="TimesNewRoman" w:eastAsia="TimesNewRoman" w:hAnsi="TimesNewRoman" w:cs="TimesNewRoman"/>
          <w:b w:val="0"/>
          <w:i w:val="0"/>
          <w:color w:val="000000"/>
          <w:sz w:val="24"/>
        </w:rPr>
      </w:pPr>
      <w:bookmarkStart w:id="25" w:name="_Toc256000073"/>
      <w:r>
        <w:rPr>
          <w:rFonts w:ascii="TimesNewRoman" w:eastAsia="TimesNewRoman" w:hAnsi="TimesNewRoman" w:cs="TimesNewRoman"/>
          <w:b w:val="0"/>
          <w:i w:val="0"/>
          <w:color w:val="000000"/>
          <w:sz w:val="24"/>
        </w:rPr>
        <w:lastRenderedPageBreak/>
        <w:t>3.3. Prerazporeditve</w:t>
      </w:r>
      <w:bookmarkEnd w:id="25"/>
    </w:p>
    <w:p w14:paraId="66A8E9F7" w14:textId="77777777" w:rsidR="00A77B3E" w:rsidRDefault="00D36E69">
      <w:pPr>
        <w:pStyle w:val="Naslov3"/>
        <w:spacing w:before="5pt" w:after="0pt"/>
        <w:rPr>
          <w:rFonts w:ascii="TimesNewRoman" w:eastAsia="TimesNewRoman" w:hAnsi="TimesNewRoman" w:cs="TimesNewRoman"/>
          <w:b w:val="0"/>
          <w:color w:val="000000"/>
          <w:sz w:val="0"/>
        </w:rPr>
      </w:pPr>
      <w:bookmarkStart w:id="26" w:name="_Toc256000074"/>
      <w:r w:rsidRPr="00052DEE">
        <w:rPr>
          <w:rFonts w:ascii="TimesNewRoman" w:eastAsia="TimesNewRoman" w:hAnsi="TimesNewRoman" w:cs="TimesNewRoman"/>
          <w:b w:val="0"/>
          <w:color w:val="000000"/>
          <w:sz w:val="24"/>
        </w:rPr>
        <w:t>Tabela 7: Prerazporeditve med skladi z deljenim upravljanjem</w:t>
      </w:r>
      <w:r w:rsidRPr="00052DEE">
        <w:rPr>
          <w:rFonts w:ascii="TimesNewRoman" w:eastAsia="TimesNewRoman" w:hAnsi="TimesNewRoman" w:cs="TimesNewRoman"/>
          <w:b w:val="0"/>
          <w:color w:val="000000"/>
          <w:sz w:val="24"/>
          <w:vertAlign w:val="superscript"/>
        </w:rPr>
        <w:t>1</w:t>
      </w:r>
      <w:bookmarkEnd w:id="26"/>
    </w:p>
    <w:p w14:paraId="7924848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40"/>
        <w:gridCol w:w="1279"/>
        <w:gridCol w:w="2449"/>
        <w:gridCol w:w="1279"/>
        <w:gridCol w:w="1187"/>
        <w:gridCol w:w="2058"/>
        <w:gridCol w:w="1231"/>
        <w:gridCol w:w="2449"/>
      </w:tblGrid>
      <w:tr w:rsidR="00176D62" w14:paraId="05FBFDBA" w14:textId="77777777">
        <w:trPr>
          <w:trHeight w:val="160"/>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FCA95A"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Prerazporeditveni sklad</w:t>
            </w:r>
          </w:p>
        </w:tc>
        <w:tc>
          <w:tcPr>
            <w:tcW w:w="0pt" w:type="dxa"/>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F99CAA"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Sklad prejemnik</w:t>
            </w:r>
          </w:p>
        </w:tc>
      </w:tr>
      <w:tr w:rsidR="00176D62" w14:paraId="2F75AF4C" w14:textId="77777777">
        <w:trPr>
          <w:trHeight w:val="160"/>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41857D" w14:textId="77777777" w:rsidR="00A77B3E" w:rsidRDefault="00A77B3E">
            <w:pPr>
              <w:spacing w:before="5pt"/>
              <w:jc w:val="center"/>
              <w:rPr>
                <w:rFonts w:ascii="TimesNewRoman" w:eastAsia="TimesNewRoman" w:hAnsi="TimesNewRoman" w:cs="TimesNewRoman"/>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AAD9BC"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AMIF</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6FEC85"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SNV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D18175"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ESRR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6048DB"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ESS+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D7F438"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Kohezijski sklad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C0C929"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ESPR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F1E1F1"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Skupaj</w:t>
            </w:r>
          </w:p>
        </w:tc>
      </w:tr>
      <w:tr w:rsidR="00176D62" w14:paraId="0A0EF1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D2BACB"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IUMV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54E2D3" w14:textId="77777777" w:rsidR="00A77B3E" w:rsidRDefault="00A77B3E">
            <w:pPr>
              <w:spacing w:before="5pt"/>
              <w:jc w:val="end"/>
              <w:rPr>
                <w:rFonts w:ascii="TimesNewRoman" w:eastAsia="TimesNewRoman" w:hAnsi="TimesNewRoman" w:cs="TimesNewRoman"/>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8E93C4" w14:textId="10225F67" w:rsidR="00A77B3E" w:rsidRPr="00A805AB" w:rsidRDefault="00052DEE">
            <w:pPr>
              <w:spacing w:before="5pt"/>
              <w:jc w:val="end"/>
              <w:rPr>
                <w:rFonts w:ascii="TimesNewRoman" w:eastAsia="TimesNewRoman" w:hAnsi="TimesNewRoman" w:cs="TimesNewRoman"/>
              </w:rPr>
            </w:pPr>
            <w:r w:rsidRPr="00A805AB">
              <w:rPr>
                <w:rFonts w:ascii="TimesNewRoman" w:eastAsia="TimesNewRoman" w:hAnsi="TimesNewRoman" w:cs="TimesNewRoman"/>
              </w:rPr>
              <w:t>5.691.543,30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C79B40" w14:textId="77777777" w:rsidR="00A77B3E" w:rsidRPr="00A805AB" w:rsidRDefault="00A77B3E">
            <w:pPr>
              <w:spacing w:before="5pt"/>
              <w:jc w:val="end"/>
              <w:rPr>
                <w:rFonts w:ascii="TimesNewRoman" w:eastAsia="TimesNewRoman" w:hAnsi="TimesNewRoman" w:cs="TimesNewRoman"/>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9B9FF3" w14:textId="77777777" w:rsidR="00A77B3E" w:rsidRPr="00A805AB" w:rsidRDefault="00A77B3E">
            <w:pPr>
              <w:spacing w:before="5pt"/>
              <w:jc w:val="end"/>
              <w:rPr>
                <w:rFonts w:ascii="TimesNewRoman" w:eastAsia="TimesNewRoman" w:hAnsi="TimesNewRoman" w:cs="TimesNewRoman"/>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53DB83" w14:textId="77777777" w:rsidR="00A77B3E" w:rsidRPr="00A805AB" w:rsidRDefault="00A77B3E">
            <w:pPr>
              <w:spacing w:before="5pt"/>
              <w:jc w:val="end"/>
              <w:rPr>
                <w:rFonts w:ascii="TimesNewRoman" w:eastAsia="TimesNewRoman" w:hAnsi="TimesNewRoman" w:cs="TimesNewRoman"/>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18E6D7" w14:textId="77777777" w:rsidR="00A77B3E" w:rsidRPr="00A805AB" w:rsidRDefault="00A77B3E">
            <w:pPr>
              <w:spacing w:before="5pt"/>
              <w:jc w:val="end"/>
              <w:rPr>
                <w:rFonts w:ascii="TimesNewRoman" w:eastAsia="TimesNewRoman" w:hAnsi="TimesNewRoman" w:cs="TimesNewRoman"/>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5CA410" w14:textId="0FDE4A98" w:rsidR="00A77B3E" w:rsidRPr="00A805AB" w:rsidRDefault="008D0CFA">
            <w:pPr>
              <w:spacing w:before="5pt"/>
              <w:jc w:val="end"/>
              <w:rPr>
                <w:rFonts w:ascii="TimesNewRoman" w:eastAsia="TimesNewRoman" w:hAnsi="TimesNewRoman" w:cs="TimesNewRoman"/>
              </w:rPr>
            </w:pPr>
            <w:r w:rsidRPr="00A805AB">
              <w:rPr>
                <w:rFonts w:ascii="TimesNewRoman" w:eastAsia="TimesNewRoman" w:hAnsi="TimesNewRoman" w:cs="TimesNewRoman"/>
              </w:rPr>
              <w:t>5.691.543,30</w:t>
            </w:r>
          </w:p>
        </w:tc>
      </w:tr>
    </w:tbl>
    <w:p w14:paraId="7A528BF1" w14:textId="77777777" w:rsidR="00A77B3E" w:rsidRDefault="00D36E69">
      <w:pPr>
        <w:spacing w:before="5pt"/>
        <w:rPr>
          <w:rFonts w:ascii="TimesNewRoman" w:eastAsia="TimesNewRoman" w:hAnsi="TimesNewRoman" w:cs="TimesNewRoman"/>
          <w:color w:val="000000"/>
        </w:rPr>
      </w:pPr>
      <w:r>
        <w:rPr>
          <w:rFonts w:ascii="TimesNewRoman" w:eastAsia="TimesNewRoman" w:hAnsi="TimesNewRoman" w:cs="TimesNewRoman"/>
          <w:color w:val="000000"/>
          <w:vertAlign w:val="superscript"/>
        </w:rPr>
        <w:t>1</w:t>
      </w:r>
      <w:r>
        <w:rPr>
          <w:rFonts w:ascii="TimesNewRoman" w:eastAsia="TimesNewRoman" w:hAnsi="TimesNewRoman" w:cs="TimesNewRoman"/>
          <w:color w:val="000000"/>
        </w:rPr>
        <w:t>Kumulativni zneski za vse prerazporeditve v programskem obdobju</w:t>
      </w:r>
    </w:p>
    <w:p w14:paraId="4BCF8659" w14:textId="77777777" w:rsidR="00A77B3E" w:rsidRDefault="00D36E69">
      <w:pPr>
        <w:pStyle w:val="Naslov3"/>
        <w:spacing w:before="5pt" w:after="0pt"/>
        <w:rPr>
          <w:rFonts w:ascii="TimesNewRoman" w:eastAsia="TimesNewRoman" w:hAnsi="TimesNewRoman" w:cs="TimesNewRoman"/>
          <w:b w:val="0"/>
          <w:color w:val="000000"/>
          <w:sz w:val="0"/>
        </w:rPr>
      </w:pPr>
      <w:r>
        <w:rPr>
          <w:rFonts w:ascii="TimesNewRoman" w:eastAsia="TimesNewRoman" w:hAnsi="TimesNewRoman" w:cs="TimesNewRoman"/>
          <w:b w:val="0"/>
          <w:color w:val="000000"/>
          <w:sz w:val="24"/>
        </w:rPr>
        <w:br w:type="page"/>
      </w:r>
      <w:bookmarkStart w:id="27" w:name="_Toc256000075"/>
      <w:r>
        <w:rPr>
          <w:rFonts w:ascii="TimesNewRoman" w:eastAsia="TimesNewRoman" w:hAnsi="TimesNewRoman" w:cs="TimesNewRoman"/>
          <w:b w:val="0"/>
          <w:color w:val="000000"/>
          <w:sz w:val="24"/>
        </w:rPr>
        <w:lastRenderedPageBreak/>
        <w:t>Tabela 8: Prerazporeditve v instrumente v okviru neposrednega ali posrednega upravljanja</w:t>
      </w:r>
      <w:r>
        <w:rPr>
          <w:rFonts w:ascii="TimesNewRoman" w:eastAsia="TimesNewRoman" w:hAnsi="TimesNewRoman" w:cs="TimesNewRoman"/>
          <w:b w:val="0"/>
          <w:color w:val="000000"/>
          <w:sz w:val="24"/>
          <w:vertAlign w:val="superscript"/>
        </w:rPr>
        <w:t>1</w:t>
      </w:r>
      <w:bookmarkEnd w:id="27"/>
    </w:p>
    <w:p w14:paraId="7361F07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317"/>
        <w:gridCol w:w="8855"/>
      </w:tblGrid>
      <w:tr w:rsidR="00176D62" w14:paraId="5FAF23AD"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52701B"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Instrument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A366E4" w14:textId="77777777" w:rsidR="00A77B3E" w:rsidRDefault="00D36E69">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Znesek prerazporeditve</w:t>
            </w:r>
          </w:p>
        </w:tc>
      </w:tr>
      <w:tr w:rsidR="00176D62" w14:paraId="4ECA4E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F87E6F" w14:textId="77777777" w:rsidR="00A77B3E" w:rsidRDefault="00A77B3E">
            <w:pPr>
              <w:spacing w:before="5pt"/>
              <w:jc w:val="center"/>
              <w:rPr>
                <w:rFonts w:ascii="TimesNewRoman" w:eastAsia="TimesNewRoman" w:hAnsi="TimesNewRoman" w:cs="TimesNewRoman"/>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175951" w14:textId="77777777" w:rsidR="00A77B3E" w:rsidRDefault="00D36E69">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r>
    </w:tbl>
    <w:p w14:paraId="42445211" w14:textId="77777777" w:rsidR="00A77B3E" w:rsidRDefault="00D36E69">
      <w:pPr>
        <w:spacing w:before="5pt"/>
        <w:rPr>
          <w:rFonts w:ascii="TimesNewRoman" w:eastAsia="TimesNewRoman" w:hAnsi="TimesNewRoman" w:cs="TimesNewRoman"/>
          <w:color w:val="000000"/>
        </w:rPr>
        <w:sectPr w:rsidR="00A77B3E">
          <w:headerReference w:type="even" r:id="rId49"/>
          <w:headerReference w:type="default" r:id="rId50"/>
          <w:footerReference w:type="even" r:id="rId51"/>
          <w:footerReference w:type="default" r:id="rId52"/>
          <w:headerReference w:type="first" r:id="rId53"/>
          <w:footerReference w:type="first" r:id="rId54"/>
          <w:pgSz w:w="841.90pt" w:h="595.30pt" w:orient="landscape"/>
          <w:pgMar w:top="36pt" w:right="36pt" w:bottom="43.20pt" w:left="46.80pt" w:header="14.40pt" w:footer="3.60pt" w:gutter="0pt"/>
          <w:cols w:space="36pt"/>
          <w:noEndnote/>
          <w:docGrid w:linePitch="360"/>
        </w:sectPr>
      </w:pPr>
      <w:r>
        <w:rPr>
          <w:rFonts w:ascii="TimesNewRoman" w:eastAsia="TimesNewRoman" w:hAnsi="TimesNewRoman" w:cs="TimesNewRoman"/>
          <w:color w:val="000000"/>
          <w:vertAlign w:val="superscript"/>
        </w:rPr>
        <w:t>1</w:t>
      </w:r>
      <w:r>
        <w:rPr>
          <w:rFonts w:ascii="TimesNewRoman" w:eastAsia="TimesNewRoman" w:hAnsi="TimesNewRoman" w:cs="TimesNewRoman"/>
          <w:color w:val="000000"/>
        </w:rPr>
        <w:t>Kumulativni zneski za vse prerazporeditve v programskem obdobju</w:t>
      </w:r>
    </w:p>
    <w:p w14:paraId="520D2513" w14:textId="77777777" w:rsidR="00A77B3E" w:rsidRDefault="00D36E69">
      <w:pPr>
        <w:pStyle w:val="Naslov1"/>
        <w:spacing w:before="5pt" w:after="0pt"/>
        <w:rPr>
          <w:rFonts w:ascii="Times New Roman" w:hAnsi="Times New Roman" w:cs="Times New Roman"/>
          <w:b w:val="0"/>
          <w:color w:val="000000"/>
          <w:sz w:val="24"/>
        </w:rPr>
      </w:pPr>
      <w:bookmarkStart w:id="28" w:name="_Toc256000076"/>
      <w:r>
        <w:rPr>
          <w:rFonts w:ascii="Times New Roman" w:hAnsi="Times New Roman" w:cs="Times New Roman"/>
          <w:b w:val="0"/>
          <w:color w:val="000000"/>
          <w:sz w:val="24"/>
        </w:rPr>
        <w:lastRenderedPageBreak/>
        <w:t>4. Omogočitveni pogoji</w:t>
      </w:r>
      <w:bookmarkEnd w:id="28"/>
    </w:p>
    <w:p w14:paraId="5D542E01" w14:textId="77777777" w:rsidR="00A77B3E" w:rsidRDefault="00D36E69">
      <w:pPr>
        <w:spacing w:before="5pt"/>
        <w:rPr>
          <w:color w:val="000000"/>
        </w:rPr>
      </w:pPr>
      <w:r>
        <w:rPr>
          <w:color w:val="000000"/>
        </w:rPr>
        <w:t>Sklic: člen 22(3)(i) uredbe o skupnih določbah</w:t>
      </w:r>
    </w:p>
    <w:p w14:paraId="0175CFFB" w14:textId="77777777" w:rsidR="00A77B3E" w:rsidRDefault="00D36E69">
      <w:pPr>
        <w:pStyle w:val="Naslov2"/>
        <w:spacing w:before="5pt" w:after="0pt"/>
        <w:rPr>
          <w:rFonts w:ascii="Times New Roman" w:hAnsi="Times New Roman" w:cs="Times New Roman"/>
          <w:b w:val="0"/>
          <w:i w:val="0"/>
          <w:color w:val="000000"/>
          <w:sz w:val="24"/>
        </w:rPr>
      </w:pPr>
      <w:bookmarkStart w:id="29" w:name="_Toc256000077"/>
      <w:r>
        <w:rPr>
          <w:rFonts w:ascii="Times New Roman" w:hAnsi="Times New Roman" w:cs="Times New Roman"/>
          <w:b w:val="0"/>
          <w:i w:val="0"/>
          <w:color w:val="000000"/>
          <w:sz w:val="24"/>
        </w:rPr>
        <w:t>Tabela 9: Horizontalni omogočitveni pogoji</w:t>
      </w:r>
      <w:bookmarkEnd w:id="29"/>
    </w:p>
    <w:p w14:paraId="1FB88E14" w14:textId="77777777" w:rsidR="00A77B3E" w:rsidRDefault="00A77B3E">
      <w:pPr>
        <w:spacing w:before="5pt"/>
        <w:rPr>
          <w:color w:val="000000"/>
          <w:sz w:val="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00"/>
        <w:gridCol w:w="1600"/>
        <w:gridCol w:w="3600"/>
        <w:gridCol w:w="1600"/>
        <w:gridCol w:w="3600"/>
        <w:gridCol w:w="3600"/>
      </w:tblGrid>
      <w:tr w:rsidR="00176D62" w14:paraId="36AE4BD2" w14:textId="77777777">
        <w:trPr>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2F4A18" w14:textId="77777777" w:rsidR="00A77B3E" w:rsidRDefault="00D36E69">
            <w:pPr>
              <w:spacing w:before="5pt"/>
              <w:jc w:val="center"/>
              <w:rPr>
                <w:color w:val="000000"/>
                <w:sz w:val="20"/>
              </w:rPr>
            </w:pPr>
            <w:r>
              <w:rPr>
                <w:color w:val="000000"/>
                <w:sz w:val="20"/>
              </w:rPr>
              <w:t>Omogočitveni pogoj</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A3BDE" w14:textId="77777777" w:rsidR="00A77B3E" w:rsidRDefault="00D36E69">
            <w:pPr>
              <w:spacing w:before="5pt"/>
              <w:jc w:val="center"/>
              <w:rPr>
                <w:color w:val="000000"/>
                <w:sz w:val="20"/>
              </w:rPr>
            </w:pPr>
            <w:r>
              <w:rPr>
                <w:color w:val="000000"/>
                <w:sz w:val="20"/>
              </w:rPr>
              <w:t>Izpolnjevanje omogočitvenega pogoja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179E3C" w14:textId="77777777" w:rsidR="00A77B3E" w:rsidRDefault="00D36E69">
            <w:pPr>
              <w:spacing w:before="5pt"/>
              <w:jc w:val="center"/>
              <w:rPr>
                <w:color w:val="000000"/>
                <w:sz w:val="20"/>
              </w:rPr>
            </w:pPr>
            <w:r>
              <w:rPr>
                <w:color w:val="000000"/>
                <w:sz w:val="20"/>
              </w:rPr>
              <w:t>Merila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1E3938" w14:textId="77777777" w:rsidR="00A77B3E" w:rsidRDefault="00D36E69">
            <w:pPr>
              <w:spacing w:before="5pt"/>
              <w:jc w:val="center"/>
              <w:rPr>
                <w:color w:val="000000"/>
                <w:sz w:val="20"/>
              </w:rPr>
            </w:pPr>
            <w:r>
              <w:rPr>
                <w:color w:val="000000"/>
                <w:sz w:val="20"/>
              </w:rPr>
              <w:t>Izpolnjevanje meril</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85CF85" w14:textId="77777777" w:rsidR="00A77B3E" w:rsidRDefault="00D36E69">
            <w:pPr>
              <w:spacing w:before="5pt"/>
              <w:jc w:val="center"/>
              <w:rPr>
                <w:color w:val="000000"/>
                <w:sz w:val="20"/>
              </w:rPr>
            </w:pPr>
            <w:r>
              <w:rPr>
                <w:color w:val="000000"/>
                <w:sz w:val="20"/>
              </w:rPr>
              <w:t>Sklic na zadevne dokumente</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6E14E" w14:textId="77777777" w:rsidR="00A77B3E" w:rsidRDefault="00D36E69">
            <w:pPr>
              <w:spacing w:before="5pt"/>
              <w:jc w:val="center"/>
              <w:rPr>
                <w:color w:val="000000"/>
                <w:sz w:val="20"/>
              </w:rPr>
            </w:pPr>
            <w:r>
              <w:rPr>
                <w:color w:val="000000"/>
                <w:sz w:val="20"/>
              </w:rPr>
              <w:t>Utemeljitev</w:t>
            </w:r>
          </w:p>
        </w:tc>
      </w:tr>
      <w:tr w:rsidR="00176D62" w14:paraId="75B57DE6"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F9300" w14:textId="77777777" w:rsidR="00A77B3E" w:rsidRDefault="00D36E69">
            <w:pPr>
              <w:spacing w:before="5pt"/>
              <w:rPr>
                <w:color w:val="000000"/>
                <w:sz w:val="20"/>
              </w:rPr>
            </w:pPr>
            <w:r>
              <w:rPr>
                <w:color w:val="000000"/>
                <w:sz w:val="20"/>
              </w:rPr>
              <w:t>1. Učinkoviti mehanizmi spremljanja trga javnih naročil</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74D6E"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2340D" w14:textId="77777777" w:rsidR="00A77B3E" w:rsidRDefault="00D36E69">
            <w:pPr>
              <w:spacing w:before="5pt"/>
              <w:rPr>
                <w:color w:val="000000"/>
                <w:sz w:val="20"/>
              </w:rPr>
            </w:pPr>
            <w:r>
              <w:rPr>
                <w:color w:val="000000"/>
                <w:sz w:val="20"/>
              </w:rPr>
              <w:t>Vzpostavljeni so mehanizmi za spremljanje, ki zajemajo vse javne pogodbe in njihova javna naročila v okviru skladov v skladu z zakonodajo Unije o javnih naročilih. Ta zahteva vključuje:1. ureditve za zagotovitev zbiranja učinkovitih in zanesljivih podatkov o postopkih javnega naročanja nad mejnimi vrednostmi Unije v skladu z obveznostmi poročanja iz členov 83 in 84 Direktive 2014/24/EU ter členov 99 in 100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3AE51"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319DD" w14:textId="77777777" w:rsidR="00A77B3E" w:rsidRDefault="00D36E69">
            <w:pPr>
              <w:spacing w:before="5pt"/>
              <w:rPr>
                <w:color w:val="000000"/>
                <w:sz w:val="20"/>
              </w:rPr>
            </w:pPr>
            <w:r>
              <w:rPr>
                <w:color w:val="000000"/>
                <w:sz w:val="20"/>
              </w:rPr>
              <w:t xml:space="preserve">Zakon o javnem naročanju (ZJN-3) </w:t>
            </w:r>
          </w:p>
          <w:p w14:paraId="42141537" w14:textId="77777777" w:rsidR="00A77B3E" w:rsidRDefault="00D36E69">
            <w:pPr>
              <w:spacing w:before="5pt"/>
              <w:rPr>
                <w:color w:val="000000"/>
                <w:sz w:val="20"/>
              </w:rPr>
            </w:pPr>
            <w:r>
              <w:rPr>
                <w:color w:val="000000"/>
                <w:sz w:val="20"/>
              </w:rPr>
              <w:t>(http://www.pisrs.si/Pis.web/pregledPredpisa?id=ZAKO7086)</w:t>
            </w:r>
          </w:p>
          <w:p w14:paraId="177EC855" w14:textId="77777777" w:rsidR="00A77B3E" w:rsidRDefault="00A77B3E">
            <w:pPr>
              <w:spacing w:before="5pt"/>
              <w:rPr>
                <w:color w:val="000000"/>
                <w:sz w:val="20"/>
              </w:rPr>
            </w:pPr>
          </w:p>
          <w:p w14:paraId="75D82730" w14:textId="77777777" w:rsidR="00A77B3E" w:rsidRDefault="00D36E69">
            <w:pPr>
              <w:spacing w:before="5pt"/>
              <w:rPr>
                <w:color w:val="000000"/>
                <w:sz w:val="20"/>
              </w:rPr>
            </w:pPr>
            <w:r>
              <w:rPr>
                <w:color w:val="000000"/>
                <w:sz w:val="20"/>
              </w:rPr>
              <w:t>- Pravilnik o vrstah in načinu zbiranja podatkov za letno statistično poročilo o oddaji javnih naročil</w:t>
            </w:r>
          </w:p>
          <w:p w14:paraId="00645321" w14:textId="77777777" w:rsidR="00A77B3E" w:rsidRDefault="00D36E69">
            <w:pPr>
              <w:spacing w:before="5pt"/>
              <w:rPr>
                <w:color w:val="000000"/>
                <w:sz w:val="20"/>
              </w:rPr>
            </w:pPr>
            <w:r>
              <w:rPr>
                <w:color w:val="000000"/>
                <w:sz w:val="20"/>
              </w:rPr>
              <w:t>(http://www.pisrs.si/Pis.web/pregledPredpisa?id=PRAV12700)</w:t>
            </w:r>
          </w:p>
          <w:p w14:paraId="23D5C1AD" w14:textId="77777777" w:rsidR="00A77B3E" w:rsidRDefault="00A77B3E">
            <w:pPr>
              <w:spacing w:before="5pt"/>
              <w:rPr>
                <w:color w:val="000000"/>
                <w:sz w:val="20"/>
              </w:rPr>
            </w:pPr>
          </w:p>
          <w:p w14:paraId="5A73D587" w14:textId="77777777" w:rsidR="00A77B3E" w:rsidRDefault="00D36E69">
            <w:pPr>
              <w:spacing w:before="5pt"/>
              <w:rPr>
                <w:color w:val="000000"/>
                <w:sz w:val="20"/>
              </w:rPr>
            </w:pPr>
            <w:r>
              <w:rPr>
                <w:color w:val="000000"/>
                <w:sz w:val="20"/>
              </w:rPr>
              <w:t>- Statistična poročila za vsako posamezno leto so dostopna na:</w:t>
            </w:r>
          </w:p>
          <w:p w14:paraId="28D36F71" w14:textId="77777777" w:rsidR="00A77B3E" w:rsidRDefault="00D36E69">
            <w:pPr>
              <w:spacing w:before="5pt"/>
              <w:rPr>
                <w:color w:val="000000"/>
                <w:sz w:val="20"/>
              </w:rPr>
            </w:pPr>
            <w:r>
              <w:rPr>
                <w:color w:val="000000"/>
                <w:sz w:val="20"/>
              </w:rPr>
              <w:t>https://ejn.gov.si/direktorat/porocila-in-analize.html</w:t>
            </w:r>
          </w:p>
          <w:p w14:paraId="5266FBE5"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A62B9" w14:textId="77777777" w:rsidR="00A77B3E" w:rsidRDefault="00D36E69">
            <w:pPr>
              <w:spacing w:before="5pt"/>
              <w:rPr>
                <w:color w:val="000000"/>
                <w:sz w:val="20"/>
              </w:rPr>
            </w:pPr>
            <w:r>
              <w:rPr>
                <w:color w:val="000000"/>
                <w:sz w:val="20"/>
              </w:rPr>
              <w:t>V skladu s 114. členom ZJN-3 Ministrstvo za javno upravo (MJU) zagotavlja spremljanje uporabe pravil o javnem naročanju. Kadar ugotovi ali prejme podatke, ki kažejo na posamezne kršitve ali sistemske težave obvesti Urad Republike Slovenije za nadzor proračuna, Računsko sodišče Republike Slovenije, Državno revizijsko komisijo, Agencijo Republike Slovenije za varstvo konkurence (AVK) ali Komisijo za preprečevanje korupcije. MJU vsaka tri leta poroča o rezultatih spremljanja Evropski komisiji. Poročilo je informacija javnega značaja.</w:t>
            </w:r>
          </w:p>
          <w:p w14:paraId="7C0A2793" w14:textId="77777777" w:rsidR="00A77B3E" w:rsidRDefault="00A77B3E">
            <w:pPr>
              <w:spacing w:before="5pt"/>
              <w:rPr>
                <w:color w:val="000000"/>
                <w:sz w:val="20"/>
              </w:rPr>
            </w:pPr>
          </w:p>
          <w:p w14:paraId="2C9D2079" w14:textId="77777777" w:rsidR="00A77B3E" w:rsidRDefault="00D36E69">
            <w:pPr>
              <w:spacing w:before="5pt"/>
              <w:rPr>
                <w:color w:val="000000"/>
                <w:sz w:val="20"/>
              </w:rPr>
            </w:pPr>
            <w:r>
              <w:rPr>
                <w:color w:val="000000"/>
                <w:sz w:val="20"/>
              </w:rPr>
              <w:t>V skladu s 106. - 108. členom ZJN-3 MJU pripravi letno statistično poročilo o javnih naročilih, oddanih v Sloveniji na podlagi obvestil o oddanih javnih naročilih v preteklem letu, objavljenih na portalu javnih naročil oziroma v Uradnem listu EU, in iz sporočenih statističnih podatkov o evidenčnih naročilih. ZJN-3 določa tudi vsebino statističnega poročila in razčlenitev podatkov.</w:t>
            </w:r>
          </w:p>
          <w:p w14:paraId="22F3955B" w14:textId="77777777" w:rsidR="00A77B3E" w:rsidRDefault="00A77B3E">
            <w:pPr>
              <w:spacing w:before="5pt"/>
              <w:rPr>
                <w:color w:val="000000"/>
                <w:sz w:val="20"/>
              </w:rPr>
            </w:pPr>
          </w:p>
        </w:tc>
      </w:tr>
      <w:tr w:rsidR="00176D62" w14:paraId="1345C4B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BE97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7B539"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01A61" w14:textId="77777777" w:rsidR="00A77B3E" w:rsidRDefault="00D36E69">
            <w:pPr>
              <w:spacing w:before="5pt"/>
              <w:rPr>
                <w:color w:val="000000"/>
                <w:sz w:val="20"/>
              </w:rPr>
            </w:pPr>
            <w:r>
              <w:rPr>
                <w:color w:val="000000"/>
                <w:sz w:val="20"/>
              </w:rPr>
              <w:t xml:space="preserve">2. ureditve za zagotovitev, da podatki zajemajo vsaj naslednje elemente: </w:t>
            </w:r>
          </w:p>
          <w:p w14:paraId="6BE0F0CC" w14:textId="77777777" w:rsidR="00A77B3E" w:rsidRDefault="00D36E69">
            <w:pPr>
              <w:spacing w:before="5pt"/>
              <w:rPr>
                <w:color w:val="000000"/>
                <w:sz w:val="20"/>
              </w:rPr>
            </w:pPr>
            <w:r>
              <w:rPr>
                <w:color w:val="000000"/>
                <w:sz w:val="20"/>
              </w:rPr>
              <w:t xml:space="preserve">(a) kakovost in intenzivnost konkurence: imena izbranega ponudnika, število prvotnih ponudnikov in pogodbena vrednost, </w:t>
            </w:r>
          </w:p>
          <w:p w14:paraId="2F82C22A" w14:textId="77777777" w:rsidR="00A77B3E" w:rsidRDefault="00D36E69">
            <w:pPr>
              <w:spacing w:before="5pt"/>
              <w:rPr>
                <w:color w:val="000000"/>
                <w:sz w:val="20"/>
              </w:rPr>
            </w:pPr>
            <w:r>
              <w:rPr>
                <w:color w:val="000000"/>
                <w:sz w:val="20"/>
              </w:rPr>
              <w:lastRenderedPageBreak/>
              <w:t>(b) informacije o končni ceni po dokončanju in o udeležbi MSP kot neposrednih ponudnikov, kadar nacionalni sistemi zagotavljajo take informacije;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F8911" w14:textId="77777777" w:rsidR="00A77B3E" w:rsidRDefault="00D36E69">
            <w:pPr>
              <w:spacing w:before="5pt"/>
              <w:jc w:val="center"/>
              <w:rPr>
                <w:color w:val="000000"/>
                <w:sz w:val="20"/>
              </w:rPr>
            </w:pPr>
            <w:r>
              <w:rPr>
                <w:color w:val="000000"/>
                <w:sz w:val="20"/>
              </w:rPr>
              <w:lastRenderedPageBreak/>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A39C6" w14:textId="77777777" w:rsidR="00A77B3E" w:rsidRDefault="00D36E69">
            <w:pPr>
              <w:spacing w:before="5pt"/>
              <w:rPr>
                <w:color w:val="000000"/>
                <w:sz w:val="20"/>
              </w:rPr>
            </w:pPr>
            <w:r>
              <w:rPr>
                <w:color w:val="000000"/>
                <w:sz w:val="20"/>
              </w:rPr>
              <w:t>Portal javnih naročil</w:t>
            </w:r>
          </w:p>
          <w:p w14:paraId="3B2750A6" w14:textId="77777777" w:rsidR="00A77B3E" w:rsidRDefault="00D36E69">
            <w:pPr>
              <w:spacing w:before="5pt"/>
              <w:rPr>
                <w:color w:val="000000"/>
                <w:sz w:val="20"/>
              </w:rPr>
            </w:pPr>
            <w:r>
              <w:rPr>
                <w:color w:val="000000"/>
                <w:sz w:val="20"/>
              </w:rPr>
              <w:t>https://www.enarocanje.si/</w:t>
            </w:r>
          </w:p>
          <w:p w14:paraId="6E4DC379"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0EAA0" w14:textId="77777777" w:rsidR="00A77B3E" w:rsidRDefault="00D36E69">
            <w:pPr>
              <w:spacing w:before="5pt"/>
              <w:rPr>
                <w:color w:val="000000"/>
                <w:sz w:val="20"/>
              </w:rPr>
            </w:pPr>
            <w:r>
              <w:rPr>
                <w:color w:val="000000"/>
                <w:sz w:val="20"/>
              </w:rPr>
              <w:t xml:space="preserve">Vsi zahtevani podatki so del obvestil o oddaji javnih naročil, ki jih naročniki objavijo na portalu javnih naročil, ki predstavlja enoten dostop do informacij o javnem naročanju in zagotavlja objavo vseh bistvenih podatkov v zvezi s </w:t>
            </w:r>
            <w:r>
              <w:rPr>
                <w:color w:val="000000"/>
                <w:sz w:val="20"/>
              </w:rPr>
              <w:lastRenderedPageBreak/>
              <w:t>postopkom oddaje javnega naročila (t.j. obvestila o javnih naročilih, razpisna dokumentacija, odločitve o oddaji naročila, obvestila o oddaji naročil, ki vsebujejo tudi informacije o sodelovanju MSP itd.).</w:t>
            </w:r>
          </w:p>
        </w:tc>
      </w:tr>
      <w:tr w:rsidR="00176D62" w14:paraId="7BBA811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9142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6C3F4"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852DD" w14:textId="77777777" w:rsidR="00A77B3E" w:rsidRDefault="00D36E69">
            <w:pPr>
              <w:spacing w:before="5pt"/>
              <w:rPr>
                <w:color w:val="000000"/>
                <w:sz w:val="20"/>
              </w:rPr>
            </w:pPr>
            <w:r>
              <w:rPr>
                <w:color w:val="000000"/>
                <w:sz w:val="20"/>
              </w:rPr>
              <w:t>3. ureditve za zagotovitev spremljanja in analize podatkov s strani pristojnih nacionalnih organov v skladu s členom 83(2) Direktive 2014/24/EU in členom 99(2)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FBF5A"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CBC16" w14:textId="77777777" w:rsidR="00A77B3E" w:rsidRDefault="00D36E69">
            <w:pPr>
              <w:spacing w:before="5pt"/>
              <w:rPr>
                <w:color w:val="000000"/>
                <w:sz w:val="20"/>
              </w:rPr>
            </w:pPr>
            <w:r>
              <w:rPr>
                <w:color w:val="000000"/>
                <w:sz w:val="20"/>
              </w:rPr>
              <w:t>Zakon o javnem naročanju (ZJN-3)</w:t>
            </w:r>
          </w:p>
          <w:p w14:paraId="37784A0C" w14:textId="77777777" w:rsidR="00A77B3E" w:rsidRDefault="00D36E69">
            <w:pPr>
              <w:spacing w:before="5pt"/>
              <w:rPr>
                <w:color w:val="000000"/>
                <w:sz w:val="20"/>
              </w:rPr>
            </w:pPr>
            <w:r>
              <w:rPr>
                <w:color w:val="000000"/>
                <w:sz w:val="20"/>
              </w:rPr>
              <w:t>http://www.pisrs.si/Pis.web/pregledPredpisa?id=ZAKO7086</w:t>
            </w:r>
          </w:p>
          <w:p w14:paraId="1CBD6EBA"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D8A2C" w14:textId="77777777" w:rsidR="00A77B3E" w:rsidRDefault="00D36E69">
            <w:pPr>
              <w:spacing w:before="5pt"/>
              <w:rPr>
                <w:color w:val="000000"/>
                <w:sz w:val="20"/>
              </w:rPr>
            </w:pPr>
            <w:r>
              <w:rPr>
                <w:color w:val="000000"/>
                <w:sz w:val="20"/>
              </w:rPr>
              <w:t>V skladu s prvim odstavkom 114. člena ZJN-3 je spremljanje uporabe pravil javnega naročanja v pristojnosti MJU, ki v primeru, ko ugotovi ali prejme podatke, ki kažejo na posamezne kršitve ali sistemske težave, o njih obvesti pristojne nacionalne organe, ki jih ustrezno obravnavajo. Te informacije se zbirajo in po potrebi identificirajo na različne načine, npr. preko letnega statističnega poročanja; različnih vrst iniciativ različnih deležnikov, predvsem različnih dogodkih, kot so izobraževanja in usposabljanja; preko vzpostavljene enotne kontaktne točke za pomoč naročnikom in gospodarskim subjektom, enotnega kontaktnega centra državne uprave za tehnično pomoč preko telefonskih in pisnih svetovanj, itd.</w:t>
            </w:r>
          </w:p>
        </w:tc>
      </w:tr>
      <w:tr w:rsidR="00176D62" w14:paraId="1096419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737A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EFBE0"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1A409" w14:textId="77777777" w:rsidR="00A77B3E" w:rsidRDefault="00D36E69">
            <w:pPr>
              <w:spacing w:before="5pt"/>
              <w:rPr>
                <w:color w:val="000000"/>
                <w:sz w:val="20"/>
              </w:rPr>
            </w:pPr>
            <w:r>
              <w:rPr>
                <w:color w:val="000000"/>
                <w:sz w:val="20"/>
              </w:rPr>
              <w:t>4. ureditve za dajanje izidov analize na razpolago javnosti v skladu s členom 83(3) Direktive 2014/24/EU in členom 99(3)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E90DC"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82C7A" w14:textId="77777777" w:rsidR="00A77B3E" w:rsidRDefault="00D36E69">
            <w:pPr>
              <w:spacing w:before="5pt"/>
              <w:rPr>
                <w:color w:val="000000"/>
                <w:sz w:val="20"/>
              </w:rPr>
            </w:pPr>
            <w:r>
              <w:rPr>
                <w:color w:val="000000"/>
                <w:sz w:val="20"/>
              </w:rPr>
              <w:t>Slovensko poročilo je skupaj s poročili drugih držav članic na voljo na spletni strani Evropske komisije:</w:t>
            </w:r>
          </w:p>
          <w:p w14:paraId="740F1504" w14:textId="77777777" w:rsidR="00A77B3E" w:rsidRDefault="00D36E69">
            <w:pPr>
              <w:spacing w:before="5pt"/>
              <w:rPr>
                <w:color w:val="000000"/>
                <w:sz w:val="20"/>
              </w:rPr>
            </w:pPr>
            <w:r>
              <w:rPr>
                <w:color w:val="000000"/>
                <w:sz w:val="20"/>
              </w:rPr>
              <w:t>https://ec.europa.eu/growth/singlemarket/public-procurement/countryreports_en</w:t>
            </w:r>
          </w:p>
          <w:p w14:paraId="01A62C59" w14:textId="77777777" w:rsidR="00A77B3E" w:rsidRDefault="00A77B3E">
            <w:pPr>
              <w:spacing w:before="5pt"/>
              <w:rPr>
                <w:color w:val="000000"/>
                <w:sz w:val="20"/>
              </w:rPr>
            </w:pPr>
          </w:p>
          <w:p w14:paraId="5F000967" w14:textId="77777777" w:rsidR="00A77B3E" w:rsidRDefault="00D36E69">
            <w:pPr>
              <w:spacing w:before="5pt"/>
              <w:rPr>
                <w:color w:val="000000"/>
                <w:sz w:val="20"/>
              </w:rPr>
            </w:pPr>
            <w:r>
              <w:rPr>
                <w:color w:val="000000"/>
                <w:sz w:val="20"/>
              </w:rPr>
              <w:t>Vsa državna statistična poročila o oddanih javnih naročilih v Republiki Sloveniji, v katerih MJU analizira stanje javnega naročanja za vsako posamezno leto, so dostopna na:</w:t>
            </w:r>
          </w:p>
          <w:p w14:paraId="1F75A1AB" w14:textId="77777777" w:rsidR="00A77B3E" w:rsidRDefault="00D36E69">
            <w:pPr>
              <w:spacing w:before="5pt"/>
              <w:rPr>
                <w:color w:val="000000"/>
                <w:sz w:val="20"/>
              </w:rPr>
            </w:pPr>
            <w:r>
              <w:rPr>
                <w:color w:val="000000"/>
                <w:sz w:val="20"/>
              </w:rPr>
              <w:t>https://ejn.gov.si/direktorat/porocila-in-analize.html</w:t>
            </w:r>
          </w:p>
          <w:p w14:paraId="7EC7D59D"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5AE697" w14:textId="77777777" w:rsidR="00A77B3E" w:rsidRDefault="00D36E69">
            <w:pPr>
              <w:spacing w:before="5pt"/>
              <w:rPr>
                <w:color w:val="000000"/>
                <w:sz w:val="20"/>
              </w:rPr>
            </w:pPr>
            <w:r>
              <w:rPr>
                <w:color w:val="000000"/>
                <w:sz w:val="20"/>
              </w:rPr>
              <w:lastRenderedPageBreak/>
              <w:t>Rezultati spremljanja uporabe pravil javnega naročanja so del nacionalnega poročanja Evropski komisiji, ki poteka vsaka 3 leta. Poročilo je informacija javnega značaja. Za večjo preglednost rezultatov spremljanja bo MJU na svojih spletnih straneh v delu Poročila in analize (skupaj z nacionalnimi letnimi statističnimi poročili, ki so že objavljena z vsebino, kot predstavljeno v točki 1) objavilo tudi povezavo na omenjeno spletno stran Evropske komisije.</w:t>
            </w:r>
          </w:p>
          <w:p w14:paraId="614D00C0" w14:textId="77777777" w:rsidR="00A77B3E" w:rsidRDefault="00A77B3E">
            <w:pPr>
              <w:spacing w:before="5pt"/>
              <w:rPr>
                <w:color w:val="000000"/>
                <w:sz w:val="20"/>
              </w:rPr>
            </w:pPr>
          </w:p>
          <w:p w14:paraId="6222B40B" w14:textId="77777777" w:rsidR="00A77B3E" w:rsidRDefault="00D36E69">
            <w:pPr>
              <w:spacing w:before="5pt"/>
              <w:rPr>
                <w:color w:val="000000"/>
                <w:sz w:val="20"/>
              </w:rPr>
            </w:pPr>
            <w:r>
              <w:rPr>
                <w:color w:val="000000"/>
                <w:sz w:val="20"/>
              </w:rPr>
              <w:t xml:space="preserve">Sicer pa so običajno vse odločitve in poročila, ki jih sprejmejo različni državni </w:t>
            </w:r>
            <w:r>
              <w:rPr>
                <w:color w:val="000000"/>
                <w:sz w:val="20"/>
              </w:rPr>
              <w:lastRenderedPageBreak/>
              <w:t>organi (Državna revizijska komisija za revizijo postopkov oddaje javnih naročil, Komisija za preprečevanje korupcije, Računsko sodišče Republike Slovenije), vsak v okviru svoje pristojnosti na področju javnih naročil kot t.i. zagovorniki javnega interesa na podlagi zakona, ki ureja pravno varstvo v postopkih javnega naročanja, objavljeni na njihovih spletnih straneh. Poročila poleg ugotovitev vsebujejo tudi priporočila za izboljšanje sistemske ureditve javnega naročanja.</w:t>
            </w:r>
          </w:p>
          <w:p w14:paraId="6861F238" w14:textId="77777777" w:rsidR="00A77B3E" w:rsidRDefault="00A77B3E">
            <w:pPr>
              <w:spacing w:before="5pt"/>
              <w:rPr>
                <w:color w:val="000000"/>
                <w:sz w:val="20"/>
              </w:rPr>
            </w:pPr>
          </w:p>
        </w:tc>
      </w:tr>
      <w:tr w:rsidR="00176D62" w14:paraId="7DB8A26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ED8E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405B7"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BF142" w14:textId="77777777" w:rsidR="00A77B3E" w:rsidRDefault="00D36E69">
            <w:pPr>
              <w:spacing w:before="5pt"/>
              <w:rPr>
                <w:color w:val="000000"/>
                <w:sz w:val="20"/>
              </w:rPr>
            </w:pPr>
            <w:r>
              <w:rPr>
                <w:color w:val="000000"/>
                <w:sz w:val="20"/>
              </w:rPr>
              <w:t>5. ureditve za zagotovitev, da se vse informacije, ki kažejo na domnevne primere manipulacij pri razpisnih postopkih, sporočijo pristojnim nacionalnim telesom v skladu s členom 83(2) Direktive 2014/24/EU in členom 99(2)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33828"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E45CD" w14:textId="77777777" w:rsidR="00A77B3E" w:rsidRDefault="00D36E69">
            <w:pPr>
              <w:spacing w:before="5pt"/>
              <w:rPr>
                <w:color w:val="000000"/>
                <w:sz w:val="20"/>
              </w:rPr>
            </w:pPr>
            <w:r>
              <w:rPr>
                <w:color w:val="000000"/>
                <w:sz w:val="20"/>
              </w:rPr>
              <w:t>Zakon o javnem naročanju (ZJN-3)</w:t>
            </w:r>
          </w:p>
          <w:p w14:paraId="1C089933" w14:textId="77777777" w:rsidR="00A77B3E" w:rsidRDefault="00D36E69">
            <w:pPr>
              <w:spacing w:before="5pt"/>
              <w:rPr>
                <w:color w:val="000000"/>
                <w:sz w:val="20"/>
              </w:rPr>
            </w:pPr>
            <w:r>
              <w:rPr>
                <w:color w:val="000000"/>
                <w:sz w:val="20"/>
              </w:rPr>
              <w:t>http://www.pisrs.si/Pis.web/pregledPredpisa?id=ZAKO7086</w:t>
            </w:r>
          </w:p>
          <w:p w14:paraId="10E9F732"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CFF72" w14:textId="77777777" w:rsidR="00A77B3E" w:rsidRDefault="00D36E69">
            <w:pPr>
              <w:spacing w:before="5pt"/>
              <w:rPr>
                <w:color w:val="000000"/>
                <w:sz w:val="20"/>
              </w:rPr>
            </w:pPr>
            <w:r>
              <w:rPr>
                <w:color w:val="000000"/>
                <w:sz w:val="20"/>
              </w:rPr>
              <w:t>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ustrezno ukrepajo. Ta obveznost izhaja iz zakona, zato dodatni dogovori niso sklenjeni. Državni organi so dolžni spoštovati vso relevantno pozitivno zakonodajo, vključno s pravili poslovanja in postopkovnimi pravili. ZJN-3 opredeljuje izključitvene razloge, povezane z omejevanjem konkurence (75. člen).</w:t>
            </w:r>
          </w:p>
          <w:p w14:paraId="3FA0A0CA" w14:textId="77777777" w:rsidR="00A77B3E" w:rsidRDefault="00A77B3E">
            <w:pPr>
              <w:spacing w:before="5pt"/>
              <w:rPr>
                <w:color w:val="000000"/>
                <w:sz w:val="20"/>
              </w:rPr>
            </w:pPr>
          </w:p>
          <w:p w14:paraId="10454046" w14:textId="77777777" w:rsidR="00A77B3E" w:rsidRDefault="00D36E69">
            <w:pPr>
              <w:spacing w:before="5pt"/>
              <w:rPr>
                <w:color w:val="000000"/>
                <w:sz w:val="20"/>
              </w:rPr>
            </w:pPr>
            <w:r>
              <w:rPr>
                <w:color w:val="000000"/>
                <w:sz w:val="20"/>
              </w:rPr>
              <w:t xml:space="preserve">Preventivno vpliva tudi informatizacija postopka JN. Visoka transparentnost (objava obvestil, sklepov o oddaji, pogodb, razpisnih cen) je eden ključnih ukrepov v boju proti nedovoljenem dogovarjanju. MJU in AVK redno izvajata pregled stanja </w:t>
            </w:r>
            <w:r>
              <w:rPr>
                <w:color w:val="000000"/>
                <w:sz w:val="20"/>
              </w:rPr>
              <w:lastRenderedPageBreak/>
              <w:t>sistema JN. AVK izvaja zagovorništvo javnega interesa glede konkurence in svetuje naročnikom. Izvedeno je bilo izobraževanje o prepoznavanju in poročanju o usklajenih ravnanjih v postopkih JN, ki je javno dostopno.</w:t>
            </w:r>
          </w:p>
          <w:p w14:paraId="4BBF7D91" w14:textId="77777777" w:rsidR="00A77B3E" w:rsidRDefault="00A77B3E">
            <w:pPr>
              <w:spacing w:before="5pt"/>
              <w:rPr>
                <w:color w:val="000000"/>
                <w:sz w:val="20"/>
              </w:rPr>
            </w:pPr>
          </w:p>
          <w:p w14:paraId="0C41101A" w14:textId="77777777" w:rsidR="00A77B3E" w:rsidRDefault="00D36E69">
            <w:pPr>
              <w:spacing w:before="5pt"/>
              <w:rPr>
                <w:color w:val="000000"/>
                <w:sz w:val="20"/>
              </w:rPr>
            </w:pPr>
            <w:r>
              <w:rPr>
                <w:color w:val="000000"/>
                <w:sz w:val="20"/>
              </w:rPr>
              <w:t>Glej tudi merili 1 in 3.</w:t>
            </w:r>
          </w:p>
          <w:p w14:paraId="3713628E" w14:textId="77777777" w:rsidR="00A77B3E" w:rsidRDefault="00A77B3E">
            <w:pPr>
              <w:spacing w:before="5pt"/>
              <w:rPr>
                <w:color w:val="000000"/>
                <w:sz w:val="20"/>
              </w:rPr>
            </w:pPr>
          </w:p>
        </w:tc>
      </w:tr>
      <w:tr w:rsidR="00176D62" w14:paraId="2CFA5F59"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B0177" w14:textId="77777777" w:rsidR="00A77B3E" w:rsidRDefault="00D36E69">
            <w:pPr>
              <w:spacing w:before="5pt"/>
              <w:rPr>
                <w:color w:val="000000"/>
                <w:sz w:val="20"/>
              </w:rPr>
            </w:pPr>
            <w:r>
              <w:rPr>
                <w:color w:val="000000"/>
                <w:sz w:val="20"/>
              </w:rPr>
              <w:lastRenderedPageBreak/>
              <w:t>3. Učinkovita uporaba in izvajanje Listine o temeljnih pravicah</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406FA"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C6901" w14:textId="77777777" w:rsidR="00A77B3E" w:rsidRDefault="00D36E69">
            <w:pPr>
              <w:spacing w:before="5pt"/>
              <w:rPr>
                <w:color w:val="000000"/>
                <w:sz w:val="20"/>
              </w:rPr>
            </w:pPr>
            <w:r>
              <w:rPr>
                <w:color w:val="000000"/>
                <w:sz w:val="20"/>
              </w:rPr>
              <w:t xml:space="preserve">Vzpostavljeni so učinkoviti mehanizmi za zagotavljanje skladnosti z Listino Evropske unije o temeljnih pravicah (v nadaljevanju: Listina), ki vključujejo: </w:t>
            </w:r>
          </w:p>
          <w:p w14:paraId="4DD53071" w14:textId="77777777" w:rsidR="00A77B3E" w:rsidRDefault="00D36E69">
            <w:pPr>
              <w:spacing w:before="5pt"/>
              <w:rPr>
                <w:color w:val="000000"/>
                <w:sz w:val="20"/>
              </w:rPr>
            </w:pPr>
            <w:r>
              <w:rPr>
                <w:color w:val="000000"/>
                <w:sz w:val="20"/>
              </w:rPr>
              <w:t>1. ureditve za zagotovitev skladnosti programov, ki jih podpirajo skladi, in njihovega izvajanja z ustreznimi določbami Listine;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03A2B"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4324D" w14:textId="77777777" w:rsidR="00A77B3E" w:rsidRDefault="00D36E69">
            <w:pPr>
              <w:spacing w:before="5pt"/>
              <w:rPr>
                <w:color w:val="000000"/>
                <w:sz w:val="20"/>
              </w:rPr>
            </w:pPr>
            <w:r>
              <w:rPr>
                <w:color w:val="000000"/>
                <w:sz w:val="20"/>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A9407" w14:textId="77777777" w:rsidR="00A77B3E" w:rsidRDefault="00D36E69">
            <w:pPr>
              <w:spacing w:before="5pt"/>
              <w:rPr>
                <w:color w:val="000000"/>
                <w:sz w:val="20"/>
              </w:rPr>
            </w:pPr>
            <w:r>
              <w:rPr>
                <w:color w:val="000000"/>
                <w:sz w:val="20"/>
              </w:rPr>
              <w:t>Listina EU o temeljnih pravicah je bila upoštevana pri pripravi Programa ter bo tudi pri izvajanju, spremljanju in vrednotenju. V Sloveniji je Varuh človekovih pravic nadzornik oblasti, ki s svojim delovanjem omejuje njeno samovoljo pri poseganju v človekove pravice in temeljne svoboščin in deluje v primeru kakršnekoli kršitve katerekoli pravice posameznika s strani nosilcev oblasti. Je eden izmed ključnih deležnikov, ki bo vključen v vse faze izvajanja Programa.</w:t>
            </w:r>
          </w:p>
          <w:p w14:paraId="700DCB7F" w14:textId="77777777" w:rsidR="00A77B3E" w:rsidRDefault="00A77B3E">
            <w:pPr>
              <w:spacing w:before="5pt"/>
              <w:rPr>
                <w:color w:val="000000"/>
                <w:sz w:val="20"/>
              </w:rPr>
            </w:pPr>
          </w:p>
          <w:p w14:paraId="5C44CA1C" w14:textId="77777777" w:rsidR="00A77B3E" w:rsidRDefault="00D36E69">
            <w:pPr>
              <w:spacing w:before="5pt"/>
              <w:rPr>
                <w:color w:val="000000"/>
                <w:sz w:val="20"/>
              </w:rPr>
            </w:pPr>
            <w:r>
              <w:rPr>
                <w:color w:val="000000"/>
                <w:sz w:val="20"/>
              </w:rPr>
              <w:t>Postopki preverjanja skladnosti operacij kot tudi naloge organov bodo določeni v Opisu sistema upravljanja in nadzora, Priročniku organa upravljanja ter Navodilih organa upravljanja. Merila za preverjanje skladnosti operacij z Listino bodo vključena v kontrolne liste.</w:t>
            </w:r>
          </w:p>
          <w:p w14:paraId="560A817E" w14:textId="77777777" w:rsidR="00A77B3E" w:rsidRDefault="00A77B3E">
            <w:pPr>
              <w:spacing w:before="5pt"/>
              <w:rPr>
                <w:color w:val="000000"/>
                <w:sz w:val="20"/>
              </w:rPr>
            </w:pPr>
          </w:p>
          <w:p w14:paraId="6C169922" w14:textId="77777777" w:rsidR="00A77B3E" w:rsidRDefault="00D36E69">
            <w:pPr>
              <w:spacing w:before="5pt"/>
              <w:rPr>
                <w:color w:val="000000"/>
                <w:sz w:val="20"/>
              </w:rPr>
            </w:pPr>
            <w:r>
              <w:rPr>
                <w:color w:val="000000"/>
                <w:sz w:val="20"/>
              </w:rPr>
              <w:t xml:space="preserve">Priprava dokumentov bo potekala v sodelovanju z Varuhom človekovih pravic RS, do njihove uveljavitve pa se bo smiselno upošteval Postopkovnik. </w:t>
            </w:r>
          </w:p>
          <w:p w14:paraId="39FDAFCD" w14:textId="77777777" w:rsidR="00A77B3E" w:rsidRDefault="00A77B3E">
            <w:pPr>
              <w:spacing w:before="5pt"/>
              <w:rPr>
                <w:color w:val="000000"/>
                <w:sz w:val="20"/>
              </w:rPr>
            </w:pPr>
          </w:p>
          <w:p w14:paraId="544E2E74" w14:textId="77777777" w:rsidR="00A77B3E" w:rsidRDefault="00D36E69">
            <w:pPr>
              <w:spacing w:before="5pt"/>
              <w:rPr>
                <w:color w:val="000000"/>
                <w:sz w:val="20"/>
              </w:rPr>
            </w:pPr>
            <w:r>
              <w:rPr>
                <w:color w:val="000000"/>
                <w:sz w:val="20"/>
              </w:rPr>
              <w:lastRenderedPageBreak/>
              <w:t>OU bo v sodelovanju s pristojnim Varuhom človekovih pravic RS izvedel usposabljanja za osebe, ki bodo preverjale skladnost operacij z Listino, ter drugih ključnih deležnikov.</w:t>
            </w:r>
          </w:p>
          <w:p w14:paraId="5658EFF5" w14:textId="77777777" w:rsidR="00A77B3E" w:rsidRDefault="00A77B3E">
            <w:pPr>
              <w:spacing w:before="5pt"/>
              <w:rPr>
                <w:color w:val="000000"/>
                <w:sz w:val="20"/>
              </w:rPr>
            </w:pPr>
          </w:p>
        </w:tc>
      </w:tr>
      <w:tr w:rsidR="00176D62" w14:paraId="4C22851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28AEE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A9807"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722A6" w14:textId="77777777" w:rsidR="00A77B3E" w:rsidRDefault="00D36E69">
            <w:pPr>
              <w:spacing w:before="5pt"/>
              <w:rPr>
                <w:color w:val="000000"/>
                <w:sz w:val="20"/>
              </w:rPr>
            </w:pPr>
            <w:r>
              <w:rPr>
                <w:color w:val="000000"/>
                <w:sz w:val="20"/>
              </w:rPr>
              <w:t>2. ureditve poročanja odboru za spremljanje o primerih neskladnosti operacij, ki jih podpirajo skladi, z Listino in pritožbah glede Listine, predloženih v skladu z ureditvami na podlagi člena 69(7).</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93FE7"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555AA" w14:textId="77777777" w:rsidR="00A77B3E" w:rsidRDefault="00D36E69">
            <w:pPr>
              <w:spacing w:before="5pt"/>
              <w:rPr>
                <w:color w:val="000000"/>
                <w:sz w:val="20"/>
              </w:rPr>
            </w:pPr>
            <w:r>
              <w:rPr>
                <w:color w:val="000000"/>
                <w:sz w:val="20"/>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41EF2" w14:textId="77777777" w:rsidR="00A77B3E" w:rsidRDefault="00D36E69">
            <w:pPr>
              <w:spacing w:before="5pt"/>
              <w:rPr>
                <w:color w:val="000000"/>
                <w:sz w:val="20"/>
              </w:rPr>
            </w:pPr>
            <w:r>
              <w:rPr>
                <w:color w:val="000000"/>
                <w:sz w:val="20"/>
              </w:rPr>
              <w:t xml:space="preserve">Varuh človekovih pravic bo enkrat letno OU posredoval informacijo o morebitnih pritožbah, ki jih je prejel v okviru svojih pooblastil od posameznih oseb. </w:t>
            </w:r>
          </w:p>
          <w:p w14:paraId="29E3E8A1" w14:textId="77777777" w:rsidR="00A77B3E" w:rsidRDefault="00A77B3E">
            <w:pPr>
              <w:spacing w:before="5pt"/>
              <w:rPr>
                <w:color w:val="000000"/>
                <w:sz w:val="20"/>
              </w:rPr>
            </w:pPr>
          </w:p>
          <w:p w14:paraId="2760439A" w14:textId="77777777" w:rsidR="00A77B3E" w:rsidRDefault="00D36E69">
            <w:pPr>
              <w:spacing w:before="5pt"/>
              <w:rPr>
                <w:color w:val="000000"/>
                <w:sz w:val="20"/>
              </w:rPr>
            </w:pPr>
            <w:r>
              <w:rPr>
                <w:color w:val="000000"/>
                <w:sz w:val="20"/>
              </w:rPr>
              <w:t>OU bo imenoval odgovorno osebo, ki bo zadolžena za spremljanje in poročanje odboru za spremljanje skladov o morebitnih ugotovljenih neskladjih v postopkih upravljalnih preverjanj, revizij, vloženih spletnih pritožb, pritožbah, ki so bile naslovljene na Varuha človekovih pravic, ipd., ter o izvedenih popravljalnih ukrepih.</w:t>
            </w:r>
          </w:p>
          <w:p w14:paraId="330E3FFD" w14:textId="77777777" w:rsidR="00A77B3E" w:rsidRDefault="00A77B3E">
            <w:pPr>
              <w:spacing w:before="5pt"/>
              <w:rPr>
                <w:color w:val="000000"/>
                <w:sz w:val="20"/>
              </w:rPr>
            </w:pPr>
          </w:p>
          <w:p w14:paraId="44B9ACF8" w14:textId="77777777" w:rsidR="00A77B3E" w:rsidRDefault="00D36E69">
            <w:pPr>
              <w:spacing w:before="5pt"/>
              <w:rPr>
                <w:color w:val="000000"/>
                <w:sz w:val="20"/>
              </w:rPr>
            </w:pPr>
            <w:r>
              <w:rPr>
                <w:color w:val="000000"/>
                <w:sz w:val="20"/>
              </w:rPr>
              <w:t>Imenovana odgovorna oseba bo enkrat letno pripravila poročilo za odbor za spremljanje skladov, ki bo vsebovalo informacijo o številu ugotovljenih neskladij in pritožb, vsebini in izvedenih popravljalnih ukrepih.</w:t>
            </w:r>
          </w:p>
          <w:p w14:paraId="222D7AB1" w14:textId="77777777" w:rsidR="00A77B3E" w:rsidRDefault="00A77B3E">
            <w:pPr>
              <w:spacing w:before="5pt"/>
              <w:rPr>
                <w:color w:val="000000"/>
                <w:sz w:val="20"/>
              </w:rPr>
            </w:pPr>
          </w:p>
          <w:p w14:paraId="45C88E8D" w14:textId="77777777" w:rsidR="00A77B3E" w:rsidRDefault="00D36E69">
            <w:pPr>
              <w:spacing w:before="5pt"/>
              <w:rPr>
                <w:color w:val="000000"/>
                <w:sz w:val="20"/>
              </w:rPr>
            </w:pPr>
            <w:r>
              <w:rPr>
                <w:color w:val="000000"/>
                <w:sz w:val="20"/>
              </w:rPr>
              <w:t>Na spletni strani OU ter https://evropskasredstva.si/ bo objavljen spletni obrazec za pritožbe na podlagi 7. odstavka 69. člena Uredbe (EU) 2021/1060.</w:t>
            </w:r>
          </w:p>
          <w:p w14:paraId="3A117E2E" w14:textId="77777777" w:rsidR="00A77B3E" w:rsidRDefault="00A77B3E">
            <w:pPr>
              <w:spacing w:before="5pt"/>
              <w:rPr>
                <w:color w:val="000000"/>
                <w:sz w:val="20"/>
              </w:rPr>
            </w:pPr>
          </w:p>
        </w:tc>
      </w:tr>
      <w:tr w:rsidR="00176D62" w14:paraId="6BBCEEB6"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805FD" w14:textId="77777777" w:rsidR="00A77B3E" w:rsidRDefault="00D36E69">
            <w:pPr>
              <w:spacing w:before="5pt"/>
              <w:rPr>
                <w:color w:val="000000"/>
                <w:sz w:val="20"/>
              </w:rPr>
            </w:pPr>
            <w:r>
              <w:rPr>
                <w:color w:val="000000"/>
                <w:sz w:val="20"/>
              </w:rPr>
              <w:lastRenderedPageBreak/>
              <w:t>4. Izvajanje in uporaba Konvencije Združenih narodov o pravicah invalidov v skladu s Sklepom Sveta 2010/48/ES</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A9DD1"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52BC6" w14:textId="77777777" w:rsidR="00A77B3E" w:rsidRDefault="00D36E69">
            <w:pPr>
              <w:spacing w:before="5pt"/>
              <w:rPr>
                <w:color w:val="000000"/>
                <w:sz w:val="20"/>
              </w:rPr>
            </w:pPr>
            <w:r>
              <w:rPr>
                <w:color w:val="000000"/>
                <w:sz w:val="20"/>
              </w:rPr>
              <w:t xml:space="preserve">Vzpostavljen je nacionalni okvir za izvajanje Konvencije Združenih narodov o pravicah invalidov, ki vključuje: </w:t>
            </w:r>
          </w:p>
          <w:p w14:paraId="6A5D2464" w14:textId="77777777" w:rsidR="00A77B3E" w:rsidRDefault="00D36E69">
            <w:pPr>
              <w:spacing w:before="5pt"/>
              <w:rPr>
                <w:color w:val="000000"/>
                <w:sz w:val="20"/>
              </w:rPr>
            </w:pPr>
            <w:r>
              <w:rPr>
                <w:color w:val="000000"/>
                <w:sz w:val="20"/>
              </w:rPr>
              <w:t>1. cilje z merljivimi vrednostmi, zbiranje podatkov in mehanizme spremljanja;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A0BE3"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6CB19" w14:textId="77777777" w:rsidR="00A77B3E" w:rsidRDefault="00D36E69">
            <w:pPr>
              <w:spacing w:before="5pt"/>
              <w:rPr>
                <w:color w:val="000000"/>
                <w:sz w:val="20"/>
              </w:rPr>
            </w:pPr>
            <w:r>
              <w:rPr>
                <w:color w:val="000000"/>
                <w:sz w:val="20"/>
              </w:rPr>
              <w:t>Akcijski program za invalide 2022-2030 (API)</w:t>
            </w:r>
          </w:p>
          <w:p w14:paraId="289A4A70" w14:textId="77777777" w:rsidR="00A77B3E" w:rsidRDefault="00D36E69">
            <w:pPr>
              <w:spacing w:before="5pt"/>
              <w:rPr>
                <w:color w:val="000000"/>
                <w:sz w:val="20"/>
              </w:rPr>
            </w:pPr>
            <w:r>
              <w:rPr>
                <w:color w:val="000000"/>
                <w:sz w:val="20"/>
              </w:rPr>
              <w:t>https://www.gov.si/zbirke/projekti-inprogrami/akcijski-program-za-invalide/</w:t>
            </w:r>
          </w:p>
          <w:p w14:paraId="422661AF"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E5CDA" w14:textId="77777777" w:rsidR="00A77B3E" w:rsidRDefault="00D36E69">
            <w:pPr>
              <w:spacing w:before="5pt"/>
              <w:rPr>
                <w:color w:val="000000"/>
                <w:sz w:val="20"/>
              </w:rPr>
            </w:pPr>
            <w:r>
              <w:rPr>
                <w:color w:val="000000"/>
                <w:sz w:val="20"/>
              </w:rPr>
              <w:t>Vlada RS je oktobra 2021 sprejela Akcijski program za invalide 2022-2030 (API), katerega namen je spodbujati, varovati in zagotavljati polnopravno in enakovredno uživanje človekovih pravic invalidov in spodbujanje njihovega dostojanstva. 7. 4. 2022 je bila imenovana Komisija za spremljanje API. Sestavljena je iz skupine predstavnikov vseh resornih ministrstev, strokovnih organizacij, Nacionalnega sveta invalidskih organizacij Slovenije ter drugih invalidskih organizacij in Zveze društev upokojencev. Naloga Komisije je priprava letnega poročila o izvajanju API za Vlado RS. Poročevalci beležijo vse dejavnosti, ki so bile izvedene v letu v okviru predvidenih 13 ciljev in 120 ukrepov API. Mnenje na letno poročilo Komisije poda Svet za invalide (posvetovalni, neodvisen tripartitni organ, ustanovljen na podlagi 33. člena Konvencije ZN o pravicah invalidov in EU strategije za invalide 2021-30), ki je med drugim zadolžen za spodbujanje in spremljanje izvajanja Zakona o ratifikaciji  Konvencije kot tudi za spremljanje implementacije API.</w:t>
            </w:r>
          </w:p>
        </w:tc>
      </w:tr>
      <w:tr w:rsidR="00176D62" w14:paraId="698081A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E9BF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19F68"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D225C" w14:textId="77777777" w:rsidR="00A77B3E" w:rsidRDefault="00D36E69">
            <w:pPr>
              <w:spacing w:before="5pt"/>
              <w:rPr>
                <w:color w:val="000000"/>
                <w:sz w:val="20"/>
              </w:rPr>
            </w:pPr>
            <w:r>
              <w:rPr>
                <w:color w:val="000000"/>
                <w:sz w:val="20"/>
              </w:rPr>
              <w:t>2. ureditve za zagotovitev, da se politika, zakonodaja in standardi dostopnosti ustrezno upoštevajo pri pripravi in izvajanju programov;</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C0B7F"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51EC71" w14:textId="77777777" w:rsidR="00A77B3E" w:rsidRDefault="00D36E69">
            <w:pPr>
              <w:spacing w:before="5pt"/>
              <w:rPr>
                <w:color w:val="000000"/>
                <w:sz w:val="20"/>
              </w:rPr>
            </w:pPr>
            <w:r>
              <w:rPr>
                <w:color w:val="000000"/>
                <w:sz w:val="20"/>
              </w:rPr>
              <w:t>Akcijski program za invalide 2022-2030 (API)</w:t>
            </w:r>
          </w:p>
          <w:p w14:paraId="39E874B5" w14:textId="77777777" w:rsidR="00A77B3E" w:rsidRDefault="00D36E69">
            <w:pPr>
              <w:spacing w:before="5pt"/>
              <w:rPr>
                <w:color w:val="000000"/>
                <w:sz w:val="20"/>
              </w:rPr>
            </w:pPr>
            <w:r>
              <w:rPr>
                <w:color w:val="000000"/>
                <w:sz w:val="20"/>
              </w:rPr>
              <w:t>https://www.gov.si/zbirke/projekti-inprogrami/akcijski-program-za-invalide/</w:t>
            </w:r>
          </w:p>
          <w:p w14:paraId="25D20C70" w14:textId="77777777" w:rsidR="00A77B3E" w:rsidRDefault="00A77B3E">
            <w:pPr>
              <w:spacing w:before="5pt"/>
              <w:rPr>
                <w:color w:val="000000"/>
                <w:sz w:val="20"/>
              </w:rPr>
            </w:pPr>
          </w:p>
          <w:p w14:paraId="0633DF83" w14:textId="77777777" w:rsidR="00A77B3E" w:rsidRDefault="00D36E69">
            <w:pPr>
              <w:spacing w:before="5pt"/>
              <w:rPr>
                <w:color w:val="000000"/>
                <w:sz w:val="20"/>
              </w:rPr>
            </w:pPr>
            <w:r>
              <w:rPr>
                <w:color w:val="000000"/>
                <w:sz w:val="20"/>
              </w:rPr>
              <w:t>Zakon o izenačevanju možnosti invalidov (ZIMI)</w:t>
            </w:r>
          </w:p>
          <w:p w14:paraId="0F124842" w14:textId="77777777" w:rsidR="00A77B3E" w:rsidRDefault="00D36E69">
            <w:pPr>
              <w:spacing w:before="5pt"/>
              <w:rPr>
                <w:color w:val="000000"/>
                <w:sz w:val="20"/>
              </w:rPr>
            </w:pPr>
            <w:r>
              <w:rPr>
                <w:color w:val="000000"/>
                <w:sz w:val="20"/>
              </w:rPr>
              <w:t>http://www.pisrs.si/Pis.web/pregledPredpisa?id=ZAKO4342</w:t>
            </w:r>
          </w:p>
          <w:p w14:paraId="4B6AD123"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5F84A" w14:textId="77777777" w:rsidR="00A77B3E" w:rsidRDefault="00D36E69">
            <w:pPr>
              <w:spacing w:before="5pt"/>
              <w:rPr>
                <w:color w:val="000000"/>
                <w:sz w:val="20"/>
              </w:rPr>
            </w:pPr>
            <w:r>
              <w:rPr>
                <w:color w:val="000000"/>
                <w:sz w:val="20"/>
              </w:rPr>
              <w:t>Skladnost s Konvencijo je bila zagotovljena v fazi programiranja, saj so bile v proces priprave Programa vključene organizacije pristojne za spremljanje izvajanja Konvencije, ki bodo sodelovale tudi pri izvajanju, spremljanju in vrednotenju Programa.</w:t>
            </w:r>
          </w:p>
          <w:p w14:paraId="20732127" w14:textId="77777777" w:rsidR="00A77B3E" w:rsidRDefault="00A77B3E">
            <w:pPr>
              <w:spacing w:before="5pt"/>
              <w:rPr>
                <w:color w:val="000000"/>
                <w:sz w:val="20"/>
              </w:rPr>
            </w:pPr>
          </w:p>
          <w:p w14:paraId="7BCB88B7" w14:textId="77777777" w:rsidR="00A77B3E" w:rsidRDefault="00D36E69">
            <w:pPr>
              <w:spacing w:before="5pt"/>
              <w:rPr>
                <w:color w:val="000000"/>
                <w:sz w:val="20"/>
              </w:rPr>
            </w:pPr>
            <w:r>
              <w:rPr>
                <w:color w:val="000000"/>
                <w:sz w:val="20"/>
              </w:rPr>
              <w:t xml:space="preserve">Postopki preverjanja skladnosti operacij s Konvencijo kot tudi naloge organov bodo določeni v Opisu sistema upravljanja in nadzora, Priročniku organa upravljanja ter </w:t>
            </w:r>
            <w:r>
              <w:rPr>
                <w:color w:val="000000"/>
                <w:sz w:val="20"/>
              </w:rPr>
              <w:lastRenderedPageBreak/>
              <w:t>Navodilih organa upravljanja. Merila za preverjanje skladnosti operacij s Konvencijo bodo vključena v kontrolne liste.</w:t>
            </w:r>
          </w:p>
          <w:p w14:paraId="4A48D37C" w14:textId="77777777" w:rsidR="00A77B3E" w:rsidRDefault="00A77B3E">
            <w:pPr>
              <w:spacing w:before="5pt"/>
              <w:rPr>
                <w:color w:val="000000"/>
                <w:sz w:val="20"/>
              </w:rPr>
            </w:pPr>
          </w:p>
          <w:p w14:paraId="66E61163" w14:textId="77777777" w:rsidR="00A77B3E" w:rsidRDefault="00D36E69">
            <w:pPr>
              <w:spacing w:before="5pt"/>
              <w:rPr>
                <w:color w:val="000000"/>
                <w:sz w:val="20"/>
              </w:rPr>
            </w:pPr>
            <w:r>
              <w:rPr>
                <w:color w:val="000000"/>
                <w:sz w:val="20"/>
              </w:rPr>
              <w:t>V Načrtu ukrepov za krepitev upravne zmogljivosti so predvidena usposabljanja in izobraževanja ključnih deležnikov na tem področju, ki bodo pripravljena v sodelovanju s Komisijo za spremljanje API in ostalimi relevantnimi strokovnjaki.</w:t>
            </w:r>
          </w:p>
          <w:p w14:paraId="2335FEE6" w14:textId="77777777" w:rsidR="00A77B3E" w:rsidRDefault="00A77B3E">
            <w:pPr>
              <w:spacing w:before="5pt"/>
              <w:rPr>
                <w:color w:val="000000"/>
                <w:sz w:val="20"/>
              </w:rPr>
            </w:pPr>
          </w:p>
        </w:tc>
      </w:tr>
      <w:tr w:rsidR="00176D62" w14:paraId="2421A7B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FB34DF"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807E2"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33DC6" w14:textId="77777777" w:rsidR="00A77B3E" w:rsidRDefault="00D36E69">
            <w:pPr>
              <w:spacing w:before="5pt"/>
              <w:rPr>
                <w:color w:val="000000"/>
                <w:sz w:val="20"/>
              </w:rPr>
            </w:pPr>
            <w:r>
              <w:rPr>
                <w:color w:val="000000"/>
                <w:sz w:val="20"/>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5A927" w14:textId="77777777" w:rsidR="00A77B3E" w:rsidRDefault="00D36E69">
            <w:pPr>
              <w:spacing w:before="5pt"/>
              <w:jc w:val="center"/>
              <w:rPr>
                <w:color w:val="000000"/>
                <w:sz w:val="20"/>
              </w:rPr>
            </w:pPr>
            <w:r>
              <w:rPr>
                <w:color w:val="000000"/>
                <w:sz w:val="20"/>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6F6F1" w14:textId="77777777" w:rsidR="00A77B3E" w:rsidRDefault="00D36E69">
            <w:pPr>
              <w:spacing w:before="5pt"/>
              <w:rPr>
                <w:color w:val="000000"/>
                <w:sz w:val="20"/>
              </w:rPr>
            </w:pPr>
            <w:r>
              <w:rPr>
                <w:color w:val="000000"/>
                <w:sz w:val="20"/>
              </w:rPr>
              <w:t>Akcijski program za invalide 2022-2030 (API)</w:t>
            </w:r>
          </w:p>
          <w:p w14:paraId="68CC30BF" w14:textId="77777777" w:rsidR="00A77B3E" w:rsidRDefault="00D36E69">
            <w:pPr>
              <w:spacing w:before="5pt"/>
              <w:rPr>
                <w:color w:val="000000"/>
                <w:sz w:val="20"/>
              </w:rPr>
            </w:pPr>
            <w:r>
              <w:rPr>
                <w:color w:val="000000"/>
                <w:sz w:val="20"/>
              </w:rPr>
              <w:t>https://www.gov.si/zbirke/projekti-inprogrami/akcijski-program-za-invalide/</w:t>
            </w:r>
          </w:p>
          <w:p w14:paraId="7C770E3D" w14:textId="77777777" w:rsidR="00A77B3E" w:rsidRDefault="00A77B3E">
            <w:pPr>
              <w:spacing w:before="5pt"/>
              <w:rPr>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A27DA" w14:textId="77777777" w:rsidR="00A77B3E" w:rsidRDefault="00D36E69">
            <w:pPr>
              <w:spacing w:before="5pt"/>
              <w:rPr>
                <w:color w:val="000000"/>
                <w:sz w:val="20"/>
              </w:rPr>
            </w:pPr>
            <w:r>
              <w:rPr>
                <w:color w:val="000000"/>
                <w:sz w:val="20"/>
              </w:rPr>
              <w:t>Komisija za spremljanje API bo pripravila letno poročilo, s katerim bo seznanila OU. Mnenje na poročilo bo podal Svet za invalide, ter se izrekel o morebitnih pritožbah in ugotovljenih neskladjih.</w:t>
            </w:r>
          </w:p>
          <w:p w14:paraId="4987D366" w14:textId="77777777" w:rsidR="00A77B3E" w:rsidRDefault="00A77B3E">
            <w:pPr>
              <w:spacing w:before="5pt"/>
              <w:rPr>
                <w:color w:val="000000"/>
                <w:sz w:val="20"/>
              </w:rPr>
            </w:pPr>
          </w:p>
          <w:p w14:paraId="7AC5DDF9" w14:textId="77777777" w:rsidR="00A77B3E" w:rsidRDefault="00D36E69">
            <w:pPr>
              <w:spacing w:before="5pt"/>
              <w:rPr>
                <w:color w:val="000000"/>
                <w:sz w:val="20"/>
              </w:rPr>
            </w:pPr>
            <w:r>
              <w:rPr>
                <w:color w:val="000000"/>
                <w:sz w:val="20"/>
              </w:rPr>
              <w:t>OU bo imenoval odgovorno osebo, ki bo zadolžena za spremljanje in poročanje odboru za spremljanje skladov o morebitnih ugotovljenih neskladjih v postopkih upravljalnih preverjanj, revizij, vloženih spletnih pritožb, ugotovitvah Komisije za spremljanje API, ter o izvedenih popravljalnih ukrepih.</w:t>
            </w:r>
          </w:p>
          <w:p w14:paraId="13E18535" w14:textId="77777777" w:rsidR="00A77B3E" w:rsidRDefault="00A77B3E">
            <w:pPr>
              <w:spacing w:before="5pt"/>
              <w:rPr>
                <w:color w:val="000000"/>
                <w:sz w:val="20"/>
              </w:rPr>
            </w:pPr>
          </w:p>
          <w:p w14:paraId="4DBFFD86" w14:textId="77777777" w:rsidR="00A77B3E" w:rsidRDefault="00D36E69">
            <w:pPr>
              <w:spacing w:before="5pt"/>
              <w:rPr>
                <w:color w:val="000000"/>
                <w:sz w:val="20"/>
              </w:rPr>
            </w:pPr>
            <w:r>
              <w:rPr>
                <w:color w:val="000000"/>
                <w:sz w:val="20"/>
              </w:rPr>
              <w:t>Imenovana odgovorna oseba bo enkrat letno pripravila poročilo za odbor za spremljanje skladov, ki bo vsebovalo informacijo o ugotovljenih neskladjih in pritožbah, vsebini in izvedenih popravljalnih ukrepih.</w:t>
            </w:r>
          </w:p>
          <w:p w14:paraId="596DCB28" w14:textId="77777777" w:rsidR="00A77B3E" w:rsidRDefault="00A77B3E">
            <w:pPr>
              <w:spacing w:before="5pt"/>
              <w:rPr>
                <w:color w:val="000000"/>
                <w:sz w:val="20"/>
              </w:rPr>
            </w:pPr>
          </w:p>
          <w:p w14:paraId="64179053" w14:textId="77777777" w:rsidR="00A77B3E" w:rsidRDefault="00D36E69">
            <w:pPr>
              <w:spacing w:before="5pt"/>
              <w:rPr>
                <w:color w:val="000000"/>
                <w:sz w:val="20"/>
              </w:rPr>
            </w:pPr>
            <w:r>
              <w:rPr>
                <w:color w:val="000000"/>
                <w:sz w:val="20"/>
              </w:rPr>
              <w:lastRenderedPageBreak/>
              <w:t>Pritožbe bo zbiral tudi OU, zato bo na spletni strani OU in https://evropskasredstva.si/ objavljen spletni obrazec za pritožbe na podlagi 7. odstavka 69. člena Uredbe (EU) 2021/1060.</w:t>
            </w:r>
          </w:p>
          <w:p w14:paraId="7708B556" w14:textId="77777777" w:rsidR="00A77B3E" w:rsidRDefault="00A77B3E">
            <w:pPr>
              <w:spacing w:before="5pt"/>
              <w:rPr>
                <w:color w:val="000000"/>
                <w:sz w:val="20"/>
              </w:rPr>
            </w:pPr>
          </w:p>
        </w:tc>
      </w:tr>
    </w:tbl>
    <w:p w14:paraId="3A2CF579" w14:textId="77777777" w:rsidR="00A77B3E" w:rsidRDefault="00D36E69">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0"/>
        </w:rPr>
        <w:lastRenderedPageBreak/>
        <w:br w:type="page"/>
      </w:r>
      <w:bookmarkStart w:id="30" w:name="_Toc256000078"/>
      <w:r>
        <w:rPr>
          <w:rFonts w:ascii="Times New Roman" w:hAnsi="Times New Roman" w:cs="Times New Roman"/>
          <w:b w:val="0"/>
          <w:color w:val="000000"/>
          <w:sz w:val="24"/>
        </w:rPr>
        <w:lastRenderedPageBreak/>
        <w:t>5. Organi, pristojni za program</w:t>
      </w:r>
      <w:bookmarkEnd w:id="30"/>
    </w:p>
    <w:p w14:paraId="69D1E770" w14:textId="77777777" w:rsidR="00A77B3E" w:rsidRDefault="00D36E69">
      <w:pPr>
        <w:spacing w:before="5pt"/>
        <w:rPr>
          <w:color w:val="000000"/>
        </w:rPr>
      </w:pPr>
      <w:r>
        <w:rPr>
          <w:color w:val="000000"/>
        </w:rPr>
        <w:t>Sklic: člen 22(3)(k) ter člena 71 in 84 uredbe o skupnih določbah</w:t>
      </w:r>
    </w:p>
    <w:p w14:paraId="34A8B4A4" w14:textId="77777777" w:rsidR="00A77B3E" w:rsidRDefault="00D36E69">
      <w:pPr>
        <w:pStyle w:val="Naslov2"/>
        <w:spacing w:before="5pt" w:after="0pt"/>
        <w:rPr>
          <w:rFonts w:ascii="Times New Roman" w:hAnsi="Times New Roman" w:cs="Times New Roman"/>
          <w:b w:val="0"/>
          <w:i w:val="0"/>
          <w:color w:val="000000"/>
          <w:sz w:val="24"/>
        </w:rPr>
      </w:pPr>
      <w:bookmarkStart w:id="31" w:name="_Toc256000079"/>
      <w:r>
        <w:rPr>
          <w:rFonts w:ascii="Times New Roman" w:hAnsi="Times New Roman" w:cs="Times New Roman"/>
          <w:b w:val="0"/>
          <w:i w:val="0"/>
          <w:color w:val="000000"/>
          <w:sz w:val="24"/>
        </w:rPr>
        <w:t>Tabela 10: Organi, pristojni za program</w:t>
      </w:r>
      <w:bookmarkEnd w:id="31"/>
    </w:p>
    <w:p w14:paraId="4726C23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10"/>
        <w:gridCol w:w="2872"/>
        <w:gridCol w:w="2627"/>
        <w:gridCol w:w="2718"/>
        <w:gridCol w:w="4145"/>
      </w:tblGrid>
      <w:tr w:rsidR="00176D62" w14:paraId="1FE70C6B"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541CC" w14:textId="77777777" w:rsidR="00A77B3E" w:rsidRDefault="00D36E69">
            <w:pPr>
              <w:spacing w:before="5pt"/>
              <w:jc w:val="center"/>
              <w:rPr>
                <w:color w:val="000000"/>
                <w:sz w:val="20"/>
              </w:rPr>
            </w:pPr>
            <w:r>
              <w:rPr>
                <w:color w:val="000000"/>
                <w:sz w:val="20"/>
              </w:rPr>
              <w:t>Organ, pristojen za program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EA0115" w14:textId="77777777" w:rsidR="00A77B3E" w:rsidRDefault="00D36E69">
            <w:pPr>
              <w:spacing w:before="5pt"/>
              <w:jc w:val="center"/>
              <w:rPr>
                <w:color w:val="000000"/>
                <w:sz w:val="20"/>
              </w:rPr>
            </w:pPr>
            <w:r>
              <w:rPr>
                <w:color w:val="000000"/>
                <w:sz w:val="20"/>
              </w:rPr>
              <w:t>Ime nosilca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385188" w14:textId="77777777" w:rsidR="00A77B3E" w:rsidRDefault="00D36E69">
            <w:pPr>
              <w:spacing w:before="5pt"/>
              <w:jc w:val="center"/>
              <w:rPr>
                <w:color w:val="000000"/>
                <w:sz w:val="20"/>
              </w:rPr>
            </w:pPr>
            <w:r>
              <w:rPr>
                <w:color w:val="000000"/>
                <w:sz w:val="20"/>
              </w:rPr>
              <w:t>Kontaktna oseba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9C8C25" w14:textId="77777777" w:rsidR="00A77B3E" w:rsidRDefault="00D36E69">
            <w:pPr>
              <w:spacing w:before="5pt"/>
              <w:jc w:val="center"/>
              <w:rPr>
                <w:color w:val="000000"/>
                <w:sz w:val="20"/>
              </w:rPr>
            </w:pPr>
            <w:r>
              <w:rPr>
                <w:color w:val="000000"/>
                <w:sz w:val="20"/>
              </w:rPr>
              <w:t>Položaj</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B95B0E" w14:textId="77777777" w:rsidR="00A77B3E" w:rsidRDefault="00D36E69">
            <w:pPr>
              <w:spacing w:before="5pt"/>
              <w:jc w:val="center"/>
              <w:rPr>
                <w:color w:val="000000"/>
                <w:sz w:val="20"/>
              </w:rPr>
            </w:pPr>
            <w:r>
              <w:rPr>
                <w:color w:val="000000"/>
                <w:sz w:val="20"/>
              </w:rPr>
              <w:t>E-naslov</w:t>
            </w:r>
          </w:p>
        </w:tc>
      </w:tr>
      <w:tr w:rsidR="00176D62" w14:paraId="29B92E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420A9" w14:textId="77777777" w:rsidR="00A77B3E" w:rsidRDefault="00D36E69">
            <w:pPr>
              <w:spacing w:before="5pt"/>
              <w:rPr>
                <w:color w:val="000000"/>
                <w:sz w:val="20"/>
              </w:rPr>
            </w:pPr>
            <w:r>
              <w:rPr>
                <w:color w:val="000000"/>
                <w:sz w:val="20"/>
              </w:rPr>
              <w:t>Organ upravljanja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5F1A6" w14:textId="77777777" w:rsidR="00A77B3E" w:rsidRDefault="00D36E69">
            <w:pPr>
              <w:spacing w:before="5pt"/>
              <w:rPr>
                <w:color w:val="000000"/>
                <w:sz w:val="20"/>
              </w:rPr>
            </w:pPr>
            <w:r>
              <w:rPr>
                <w:color w:val="000000"/>
                <w:sz w:val="20"/>
              </w:rPr>
              <w:t>Ministrstvo za notranje zadeve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449B0" w14:textId="77777777" w:rsidR="00A77B3E" w:rsidRDefault="00D36E69">
            <w:pPr>
              <w:spacing w:before="5pt"/>
              <w:rPr>
                <w:color w:val="000000"/>
                <w:sz w:val="20"/>
              </w:rPr>
            </w:pPr>
            <w:r>
              <w:rPr>
                <w:color w:val="000000"/>
                <w:sz w:val="20"/>
              </w:rPr>
              <w:t>Tina Heferle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BE3B8" w14:textId="77777777" w:rsidR="00A77B3E" w:rsidRDefault="00D36E69">
            <w:pPr>
              <w:spacing w:before="5pt"/>
              <w:rPr>
                <w:color w:val="000000"/>
                <w:sz w:val="20"/>
              </w:rPr>
            </w:pPr>
            <w:r>
              <w:rPr>
                <w:color w:val="000000"/>
                <w:sz w:val="20"/>
              </w:rPr>
              <w:t>državna sekretarka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BCA36" w14:textId="77777777" w:rsidR="00A77B3E" w:rsidRDefault="00D36E69">
            <w:pPr>
              <w:spacing w:before="5pt"/>
              <w:rPr>
                <w:color w:val="000000"/>
                <w:sz w:val="20"/>
              </w:rPr>
            </w:pPr>
            <w:r>
              <w:rPr>
                <w:color w:val="000000"/>
                <w:sz w:val="20"/>
              </w:rPr>
              <w:t>ses.mnz@gov.si</w:t>
            </w:r>
          </w:p>
        </w:tc>
      </w:tr>
      <w:tr w:rsidR="00176D62" w14:paraId="773B31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EE173" w14:textId="77777777" w:rsidR="00A77B3E" w:rsidRDefault="00D36E69">
            <w:pPr>
              <w:spacing w:before="5pt"/>
              <w:rPr>
                <w:color w:val="000000"/>
                <w:sz w:val="20"/>
              </w:rPr>
            </w:pPr>
            <w:r>
              <w:rPr>
                <w:color w:val="000000"/>
                <w:sz w:val="20"/>
              </w:rPr>
              <w:t>Revizijski organ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BE113" w14:textId="77777777" w:rsidR="00A77B3E" w:rsidRDefault="00D36E69">
            <w:pPr>
              <w:spacing w:before="5pt"/>
              <w:rPr>
                <w:color w:val="000000"/>
                <w:sz w:val="20"/>
              </w:rPr>
            </w:pPr>
            <w:r>
              <w:rPr>
                <w:color w:val="000000"/>
                <w:sz w:val="20"/>
              </w:rPr>
              <w:t>Ministrstvo za finance, Urad za nadzor proračuna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6901C" w14:textId="77777777" w:rsidR="00A77B3E" w:rsidRPr="00A805AB" w:rsidRDefault="00D36E69">
            <w:pPr>
              <w:spacing w:before="5pt"/>
              <w:rPr>
                <w:sz w:val="20"/>
              </w:rPr>
            </w:pPr>
            <w:r w:rsidRPr="00A805AB">
              <w:rPr>
                <w:sz w:val="20"/>
              </w:rPr>
              <w:t>Patricija Pergar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365D5" w14:textId="069BCBAE" w:rsidR="00A77B3E" w:rsidRPr="00A805AB" w:rsidRDefault="00D36E69">
            <w:pPr>
              <w:spacing w:before="5pt"/>
              <w:rPr>
                <w:sz w:val="20"/>
              </w:rPr>
            </w:pPr>
            <w:r w:rsidRPr="00A805AB">
              <w:rPr>
                <w:sz w:val="20"/>
              </w:rPr>
              <w:t>direktorica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63FD1" w14:textId="77777777" w:rsidR="00A77B3E" w:rsidRDefault="00D36E69">
            <w:pPr>
              <w:spacing w:before="5pt"/>
              <w:rPr>
                <w:color w:val="000000"/>
                <w:sz w:val="20"/>
              </w:rPr>
            </w:pPr>
            <w:r>
              <w:rPr>
                <w:color w:val="000000"/>
                <w:sz w:val="20"/>
              </w:rPr>
              <w:t>mf.unp@gov.si</w:t>
            </w:r>
          </w:p>
        </w:tc>
      </w:tr>
      <w:tr w:rsidR="00176D62" w14:paraId="089C6CF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66A39" w14:textId="77777777" w:rsidR="00A77B3E" w:rsidRDefault="00D36E69">
            <w:pPr>
              <w:spacing w:before="5pt"/>
              <w:rPr>
                <w:color w:val="000000"/>
                <w:sz w:val="20"/>
              </w:rPr>
            </w:pPr>
            <w:r>
              <w:rPr>
                <w:color w:val="000000"/>
                <w:sz w:val="20"/>
              </w:rPr>
              <w:t>Telo, ki prejema plačila Evropske komisije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5D78F" w14:textId="77777777" w:rsidR="00A77B3E" w:rsidRDefault="00D36E69">
            <w:pPr>
              <w:spacing w:before="5pt"/>
              <w:rPr>
                <w:color w:val="000000"/>
                <w:sz w:val="20"/>
              </w:rPr>
            </w:pPr>
            <w:r>
              <w:rPr>
                <w:color w:val="000000"/>
                <w:sz w:val="20"/>
              </w:rPr>
              <w:t>Ministrstvo za finance, Sektor za upravljanje s sredstvi EU/CA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B7466" w14:textId="77777777" w:rsidR="00A77B3E" w:rsidRDefault="00D36E69">
            <w:pPr>
              <w:spacing w:before="5pt"/>
              <w:rPr>
                <w:color w:val="000000"/>
                <w:sz w:val="20"/>
              </w:rPr>
            </w:pPr>
            <w:r>
              <w:rPr>
                <w:color w:val="000000"/>
                <w:sz w:val="20"/>
              </w:rPr>
              <w:t xml:space="preserve">Mag. Evelyn Filip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D32D0" w14:textId="77777777" w:rsidR="00A77B3E" w:rsidRDefault="00D36E69">
            <w:pPr>
              <w:spacing w:before="5pt"/>
              <w:rPr>
                <w:color w:val="000000"/>
                <w:sz w:val="20"/>
              </w:rPr>
            </w:pPr>
            <w:r>
              <w:rPr>
                <w:color w:val="000000"/>
                <w:sz w:val="20"/>
              </w:rPr>
              <w:t>vodja sektorja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33387" w14:textId="77777777" w:rsidR="00A77B3E" w:rsidRDefault="00D36E69">
            <w:pPr>
              <w:spacing w:before="5pt"/>
              <w:rPr>
                <w:color w:val="000000"/>
                <w:sz w:val="20"/>
              </w:rPr>
            </w:pPr>
            <w:r>
              <w:rPr>
                <w:color w:val="000000"/>
                <w:sz w:val="20"/>
              </w:rPr>
              <w:t>suseu.mf@gov.si</w:t>
            </w:r>
          </w:p>
        </w:tc>
      </w:tr>
    </w:tbl>
    <w:p w14:paraId="740D8FBB" w14:textId="77777777" w:rsidR="00A77B3E" w:rsidRDefault="00A77B3E">
      <w:pPr>
        <w:spacing w:before="5pt"/>
        <w:jc w:val="center"/>
        <w:rPr>
          <w:color w:val="000000"/>
          <w:sz w:val="20"/>
        </w:rPr>
        <w:sectPr w:rsidR="00A77B3E">
          <w:headerReference w:type="even" r:id="rId55"/>
          <w:headerReference w:type="default" r:id="rId56"/>
          <w:footerReference w:type="even" r:id="rId57"/>
          <w:footerReference w:type="default" r:id="rId58"/>
          <w:headerReference w:type="first" r:id="rId59"/>
          <w:footerReference w:type="first" r:id="rId60"/>
          <w:pgSz w:w="841.90pt" w:h="595.30pt" w:orient="landscape"/>
          <w:pgMar w:top="36pt" w:right="36pt" w:bottom="43.20pt" w:left="46.80pt" w:header="14.40pt" w:footer="3.60pt" w:gutter="0pt"/>
          <w:cols w:space="36pt"/>
          <w:noEndnote/>
          <w:docGrid w:linePitch="360"/>
        </w:sectPr>
      </w:pPr>
    </w:p>
    <w:p w14:paraId="474FDBC4" w14:textId="77777777" w:rsidR="00A77B3E" w:rsidRDefault="00D36E69">
      <w:pPr>
        <w:pStyle w:val="Naslov1"/>
        <w:spacing w:before="5pt" w:after="0pt"/>
        <w:rPr>
          <w:rFonts w:ascii="Times New Roman" w:hAnsi="Times New Roman" w:cs="Times New Roman"/>
          <w:b w:val="0"/>
          <w:color w:val="000000"/>
          <w:sz w:val="24"/>
        </w:rPr>
      </w:pPr>
      <w:bookmarkStart w:id="32" w:name="_Toc256000080"/>
      <w:r>
        <w:rPr>
          <w:rFonts w:ascii="Times New Roman" w:hAnsi="Times New Roman" w:cs="Times New Roman"/>
          <w:b w:val="0"/>
          <w:color w:val="000000"/>
          <w:sz w:val="24"/>
        </w:rPr>
        <w:lastRenderedPageBreak/>
        <w:t>6. Partnerstvo</w:t>
      </w:r>
      <w:bookmarkEnd w:id="32"/>
    </w:p>
    <w:p w14:paraId="5DAEB828" w14:textId="77777777" w:rsidR="00A77B3E" w:rsidRDefault="00D36E69">
      <w:pPr>
        <w:spacing w:before="5pt"/>
        <w:rPr>
          <w:color w:val="000000"/>
          <w:sz w:val="16"/>
        </w:rPr>
      </w:pPr>
      <w:r>
        <w:rPr>
          <w:color w:val="000000"/>
        </w:rPr>
        <w:t>Sklic: člen 22(3)(h) uredbe o skupnih določbah</w:t>
      </w:r>
    </w:p>
    <w:p w14:paraId="12DBBB17"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176D62" w14:paraId="1BF2EFF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A50BB1" w14:textId="77777777" w:rsidR="00A77B3E" w:rsidRDefault="00A77B3E">
            <w:pPr>
              <w:spacing w:before="5pt"/>
              <w:rPr>
                <w:color w:val="000000"/>
                <w:sz w:val="0"/>
              </w:rPr>
            </w:pPr>
          </w:p>
          <w:p w14:paraId="60BE50D4" w14:textId="77777777" w:rsidR="00A77B3E" w:rsidRDefault="00D36E69">
            <w:pPr>
              <w:spacing w:before="5pt"/>
              <w:rPr>
                <w:color w:val="000000"/>
              </w:rPr>
            </w:pPr>
            <w:r>
              <w:rPr>
                <w:b/>
                <w:bCs/>
                <w:color w:val="000000"/>
                <w:u w:val="single"/>
              </w:rPr>
              <w:t>Vključenost relevantnih deležnikov</w:t>
            </w:r>
            <w:r>
              <w:rPr>
                <w:color w:val="000000"/>
              </w:rPr>
              <w:t>: V fazi priprave Programa so bili skladno z 8. členom CPR udeleženi vsi potrebni organi in ustrezni deležniki na različnih ravneh (ekonomsko–socialni partnerji, telesa, ki predstavljajo civilno družbo, regionalna, lokalna in mestna raven ter raziskovalne organizacije in univerze). Program jim je bil posredovan v podajo pisnih pripomb. Skladno s prejetimi pripombami in usmeritvami je bil Program ustrezno usklajen. Pozivi in predlogi ter odgovori OU bodo javno dostopni. V fazi usklajevanja so sodelovale spodaj navedene krovne deležniške organizacije, ki so prejele osnutek Programa in ga potrdile.</w:t>
            </w:r>
          </w:p>
          <w:p w14:paraId="002FB275" w14:textId="77777777" w:rsidR="00A77B3E" w:rsidRDefault="00A77B3E">
            <w:pPr>
              <w:spacing w:before="5pt"/>
              <w:rPr>
                <w:color w:val="000000"/>
              </w:rPr>
            </w:pPr>
          </w:p>
          <w:p w14:paraId="40DDD306" w14:textId="77777777" w:rsidR="00A77B3E" w:rsidRDefault="00D36E69">
            <w:pPr>
              <w:spacing w:before="5pt"/>
              <w:rPr>
                <w:color w:val="000000"/>
              </w:rPr>
            </w:pPr>
            <w:r>
              <w:rPr>
                <w:color w:val="000000"/>
              </w:rPr>
              <w:t>Ekonomsko–socialni partnerji:</w:t>
            </w:r>
          </w:p>
          <w:p w14:paraId="18F56094" w14:textId="77777777" w:rsidR="00A77B3E" w:rsidRDefault="00D36E69">
            <w:pPr>
              <w:numPr>
                <w:ilvl w:val="0"/>
                <w:numId w:val="6"/>
              </w:numPr>
              <w:spacing w:before="5pt"/>
              <w:rPr>
                <w:color w:val="000000"/>
              </w:rPr>
            </w:pPr>
            <w:r>
              <w:rPr>
                <w:color w:val="000000"/>
              </w:rPr>
              <w:t>Ekonomsko-socialni svet (ESS) je tristranski organ socialnih partnerjev in Vlade Republike Slovenije, ustanovljen za obravnavanje vprašanj in ukrepov v zvezi z ekonomsko in socialno politiko ter drugih vprašanj, povezanih s posebnimi področji dogovora med partnerji.</w:t>
            </w:r>
          </w:p>
          <w:p w14:paraId="1886D600" w14:textId="77777777" w:rsidR="00A77B3E" w:rsidRDefault="00A77B3E">
            <w:pPr>
              <w:spacing w:before="5pt"/>
              <w:rPr>
                <w:color w:val="000000"/>
              </w:rPr>
            </w:pPr>
          </w:p>
          <w:p w14:paraId="07CC7560" w14:textId="77777777" w:rsidR="00A77B3E" w:rsidRDefault="00D36E69">
            <w:pPr>
              <w:spacing w:before="5pt"/>
              <w:rPr>
                <w:color w:val="000000"/>
              </w:rPr>
            </w:pPr>
            <w:r>
              <w:rPr>
                <w:color w:val="000000"/>
              </w:rPr>
              <w:t>Telesa, ki predstavljajo civilno družbo:</w:t>
            </w:r>
          </w:p>
          <w:p w14:paraId="49BFA044" w14:textId="77777777" w:rsidR="00A77B3E" w:rsidRDefault="00D36E69">
            <w:pPr>
              <w:numPr>
                <w:ilvl w:val="0"/>
                <w:numId w:val="7"/>
              </w:numPr>
              <w:spacing w:before="5pt"/>
              <w:rPr>
                <w:color w:val="000000"/>
              </w:rPr>
            </w:pPr>
            <w:r>
              <w:rPr>
                <w:color w:val="000000"/>
              </w:rPr>
              <w:t>CNVOS je krovna mreža slovenskih nevladnih organizacij. Združujejo več kot 1.500 različnih društev in posameznih društev, zavodov in institucij. S svojim znanjem in izkušnjami podpirajo slovenski nevladni sektor.</w:t>
            </w:r>
          </w:p>
          <w:p w14:paraId="577439FA" w14:textId="77777777" w:rsidR="00A77B3E" w:rsidRDefault="00D36E69">
            <w:pPr>
              <w:numPr>
                <w:ilvl w:val="0"/>
                <w:numId w:val="7"/>
              </w:numPr>
              <w:spacing w:before="5pt"/>
              <w:rPr>
                <w:color w:val="000000"/>
              </w:rPr>
            </w:pPr>
            <w:r>
              <w:rPr>
                <w:color w:val="000000"/>
              </w:rPr>
              <w:t>Mirovni inštitut in migracijski forum. Je neodvisen in neprofitni raziskovalni inštitut, ki ga je leta 1991 ustanovila skupina posameznikov, ki so verjeli v mirno reševanje konfliktov, enakost in spoštovanje človekovih pravic (dejavni na področju pravic migrantov).</w:t>
            </w:r>
          </w:p>
          <w:p w14:paraId="20E10D87" w14:textId="77777777" w:rsidR="00A77B3E" w:rsidRDefault="00D36E69">
            <w:pPr>
              <w:numPr>
                <w:ilvl w:val="0"/>
                <w:numId w:val="7"/>
              </w:numPr>
              <w:spacing w:before="5pt"/>
              <w:rPr>
                <w:color w:val="000000"/>
              </w:rPr>
            </w:pPr>
            <w:r>
              <w:rPr>
                <w:color w:val="000000"/>
              </w:rPr>
              <w:t>Varuh človekovih pravic, ki je usmerjen na zagotavljanje spoštovanja človekovih pravic in temeljnih svoboščin.</w:t>
            </w:r>
          </w:p>
          <w:p w14:paraId="74D0C87C" w14:textId="77777777" w:rsidR="00A77B3E" w:rsidRDefault="00A77B3E">
            <w:pPr>
              <w:spacing w:before="5pt"/>
              <w:rPr>
                <w:color w:val="000000"/>
              </w:rPr>
            </w:pPr>
          </w:p>
          <w:p w14:paraId="08A83217" w14:textId="77777777" w:rsidR="00A77B3E" w:rsidRDefault="00D36E69">
            <w:pPr>
              <w:spacing w:before="5pt"/>
              <w:rPr>
                <w:color w:val="000000"/>
              </w:rPr>
            </w:pPr>
            <w:r>
              <w:rPr>
                <w:color w:val="000000"/>
              </w:rPr>
              <w:t>Regionalna, lokalna in mestna raven:</w:t>
            </w:r>
          </w:p>
          <w:p w14:paraId="37964558" w14:textId="77777777" w:rsidR="00A77B3E" w:rsidRDefault="00D36E69">
            <w:pPr>
              <w:numPr>
                <w:ilvl w:val="0"/>
                <w:numId w:val="8"/>
              </w:numPr>
              <w:spacing w:before="5pt"/>
              <w:rPr>
                <w:color w:val="000000"/>
              </w:rPr>
            </w:pPr>
            <w:r>
              <w:rPr>
                <w:color w:val="000000"/>
              </w:rPr>
              <w:t>Združenje slovenskih občin (ZOS), ki zastopa lokalne interese in združuje 111 občin.</w:t>
            </w:r>
          </w:p>
          <w:p w14:paraId="1AEF0229" w14:textId="77777777" w:rsidR="00A77B3E" w:rsidRDefault="00D36E69">
            <w:pPr>
              <w:numPr>
                <w:ilvl w:val="0"/>
                <w:numId w:val="8"/>
              </w:numPr>
              <w:spacing w:before="5pt"/>
              <w:rPr>
                <w:color w:val="000000"/>
              </w:rPr>
            </w:pPr>
            <w:r>
              <w:rPr>
                <w:color w:val="000000"/>
              </w:rPr>
              <w:t>Skupnost občin Slovenije (SOS) je največje reprezentativno združenje lokalnih skupnosti v Sloveniji s 179 občinami članicami.</w:t>
            </w:r>
          </w:p>
          <w:p w14:paraId="5E32936B" w14:textId="77777777" w:rsidR="00A77B3E" w:rsidRDefault="00D36E69">
            <w:pPr>
              <w:numPr>
                <w:ilvl w:val="0"/>
                <w:numId w:val="8"/>
              </w:numPr>
              <w:spacing w:before="5pt"/>
              <w:rPr>
                <w:color w:val="000000"/>
              </w:rPr>
            </w:pPr>
            <w:r>
              <w:rPr>
                <w:color w:val="000000"/>
              </w:rPr>
              <w:t>Skupnost občin Slovenije (ZMOS) je interesno združenje na državni ravni, ki zastopa interese mestnih občin na državni in mednarodni ravni.</w:t>
            </w:r>
          </w:p>
          <w:p w14:paraId="554E565F" w14:textId="77777777" w:rsidR="00A77B3E" w:rsidRDefault="00D36E69">
            <w:pPr>
              <w:numPr>
                <w:ilvl w:val="0"/>
                <w:numId w:val="8"/>
              </w:numPr>
              <w:spacing w:before="5pt"/>
              <w:rPr>
                <w:color w:val="000000"/>
              </w:rPr>
            </w:pPr>
            <w:r>
              <w:rPr>
                <w:color w:val="000000"/>
              </w:rPr>
              <w:t>Slovenski regionalni razvojni sklad</w:t>
            </w:r>
          </w:p>
          <w:p w14:paraId="395466EF" w14:textId="77777777" w:rsidR="00A77B3E" w:rsidRDefault="00A77B3E">
            <w:pPr>
              <w:spacing w:before="5pt"/>
              <w:rPr>
                <w:color w:val="000000"/>
              </w:rPr>
            </w:pPr>
          </w:p>
          <w:p w14:paraId="75FDB24B" w14:textId="77777777" w:rsidR="00A77B3E" w:rsidRDefault="00D36E69">
            <w:pPr>
              <w:spacing w:before="5pt"/>
              <w:rPr>
                <w:color w:val="000000"/>
              </w:rPr>
            </w:pPr>
            <w:r>
              <w:rPr>
                <w:color w:val="000000"/>
              </w:rPr>
              <w:t>Raziskovalne organizacije in univerze:</w:t>
            </w:r>
          </w:p>
          <w:p w14:paraId="20ADCE6D" w14:textId="77777777" w:rsidR="00A77B3E" w:rsidRDefault="00D36E69">
            <w:pPr>
              <w:numPr>
                <w:ilvl w:val="0"/>
                <w:numId w:val="9"/>
              </w:numPr>
              <w:spacing w:before="5pt"/>
              <w:rPr>
                <w:color w:val="000000"/>
              </w:rPr>
            </w:pPr>
            <w:r>
              <w:rPr>
                <w:color w:val="000000"/>
              </w:rPr>
              <w:t>Javna agencija za raziskovalno dejavnost Republike Slovenije (ARRS) – opravlja strokovne, razvojne in izvajalske naloge v zvezi z izvajanjem sprejete Raziskovalno-inovacijske strategije Slovenije in druge naloge spodbujanja raziskovalne dejavnosti.</w:t>
            </w:r>
          </w:p>
          <w:p w14:paraId="46D4E3B8" w14:textId="77777777" w:rsidR="00A77B3E" w:rsidRDefault="00A77B3E">
            <w:pPr>
              <w:spacing w:before="5pt"/>
              <w:rPr>
                <w:color w:val="000000"/>
              </w:rPr>
            </w:pPr>
          </w:p>
          <w:p w14:paraId="7030E58E" w14:textId="77777777" w:rsidR="00A77B3E" w:rsidRDefault="00A77B3E">
            <w:pPr>
              <w:spacing w:before="5pt"/>
              <w:rPr>
                <w:color w:val="000000"/>
              </w:rPr>
            </w:pPr>
          </w:p>
          <w:p w14:paraId="1EE35F04" w14:textId="77777777" w:rsidR="00A77B3E" w:rsidRDefault="00D36E69">
            <w:pPr>
              <w:spacing w:before="5pt"/>
              <w:rPr>
                <w:color w:val="000000"/>
              </w:rPr>
            </w:pPr>
            <w:r>
              <w:rPr>
                <w:color w:val="000000"/>
              </w:rPr>
              <w:t xml:space="preserve">V fazi izvajanja in evalvacije pa bo medresorsko usklajevanje in sodelovanje potekalo tudi v okviru Medresorske delovne skupine za koordinacijo in operativno usklajevanje izvajanja operacij skladov (MDS) kot pripravljalne skupine ter Odbora za spremljanje skladov s področja notranje varnosti in migracij (OSS) kot odločevalskega telesa. MDS bo delovala kot delovno posvetovalna skupina, ki jo bodo sestavljali imenovani posamezniki, na ravni državnih organov, ki bodo sodelovali pri </w:t>
            </w:r>
            <w:r>
              <w:rPr>
                <w:color w:val="000000"/>
              </w:rPr>
              <w:lastRenderedPageBreak/>
              <w:t>implementaciji skladov ter bo namenjena predstavitvi stanja, rezultatov in izzivov nastalih pri tem. Poleg tega bo pristojna za razpravo o zadevah/nalogah, ki jih preverja in potrdi OSS.</w:t>
            </w:r>
          </w:p>
          <w:p w14:paraId="13C0DB9F" w14:textId="77777777" w:rsidR="00A77B3E" w:rsidRDefault="00A77B3E">
            <w:pPr>
              <w:spacing w:before="5pt"/>
              <w:rPr>
                <w:color w:val="000000"/>
              </w:rPr>
            </w:pPr>
          </w:p>
          <w:p w14:paraId="68B61AF5" w14:textId="77777777" w:rsidR="00A77B3E" w:rsidRDefault="00D36E69">
            <w:pPr>
              <w:spacing w:before="5pt"/>
              <w:rPr>
                <w:color w:val="000000"/>
              </w:rPr>
            </w:pPr>
            <w:r>
              <w:rPr>
                <w:color w:val="000000"/>
              </w:rPr>
              <w:t>V OSS bodo k imenovanju predstavnikov pozvani organi na državni ravni in organi iz sistema nadzora in upravljanja ter EK, kot tudi partnerji (regionalni, lokalni, mestni in drugi javni organi; ekonomski in socialni partnerji; telesa, ki predstavljajo civilno družbo, kot so okoljski partnerji, nevladne organizacije in telesa, odgovorna za spodbujanje socialne vključenosti, temeljnih pravic, pravic invalidov, enakosti spolov in nediskriminacije; raziskovalne organizacije in univerze) ter decentralizirane agencije. OSS bo pristojen za preverjanje spodaj navedenega:</w:t>
            </w:r>
          </w:p>
          <w:p w14:paraId="2D350BB0" w14:textId="77777777" w:rsidR="00A77B3E" w:rsidRDefault="00A77B3E">
            <w:pPr>
              <w:spacing w:before="5pt"/>
              <w:rPr>
                <w:color w:val="000000"/>
              </w:rPr>
            </w:pPr>
          </w:p>
          <w:p w14:paraId="670E1AE1" w14:textId="77777777" w:rsidR="00A77B3E" w:rsidRDefault="00D36E69">
            <w:pPr>
              <w:numPr>
                <w:ilvl w:val="0"/>
                <w:numId w:val="10"/>
              </w:numPr>
              <w:spacing w:before="5pt"/>
              <w:rPr>
                <w:color w:val="000000"/>
              </w:rPr>
            </w:pPr>
            <w:r>
              <w:rPr>
                <w:color w:val="000000"/>
              </w:rPr>
              <w:t>napredek pri izvajanju Programa, doseganju mejnikov in ciljnih vrednosti,</w:t>
            </w:r>
          </w:p>
          <w:p w14:paraId="232A0F91" w14:textId="77777777" w:rsidR="00A77B3E" w:rsidRDefault="00D36E69">
            <w:pPr>
              <w:numPr>
                <w:ilvl w:val="0"/>
                <w:numId w:val="10"/>
              </w:numPr>
              <w:spacing w:before="5pt"/>
              <w:rPr>
                <w:color w:val="000000"/>
              </w:rPr>
            </w:pPr>
            <w:r>
              <w:rPr>
                <w:color w:val="000000"/>
              </w:rPr>
              <w:t>morebitna vprašanja, ki vplivajo na smotrnost Programa, in ukrepe, sprejete za obravnavo teh vprašanj,</w:t>
            </w:r>
          </w:p>
          <w:p w14:paraId="1FA401BF" w14:textId="77777777" w:rsidR="00A77B3E" w:rsidRDefault="00D36E69">
            <w:pPr>
              <w:numPr>
                <w:ilvl w:val="0"/>
                <w:numId w:val="10"/>
              </w:numPr>
              <w:spacing w:before="5pt"/>
              <w:rPr>
                <w:color w:val="000000"/>
              </w:rPr>
            </w:pPr>
            <w:r>
              <w:rPr>
                <w:color w:val="000000"/>
              </w:rPr>
              <w:t>prispevek Programa k reševanju izzivov, opredeljenih v ustreznih priporočilih za posamezne države, ki so povezana z izvajanjem Programa,</w:t>
            </w:r>
          </w:p>
          <w:p w14:paraId="71E3CE95" w14:textId="77777777" w:rsidR="00A77B3E" w:rsidRDefault="00D36E69">
            <w:pPr>
              <w:numPr>
                <w:ilvl w:val="0"/>
                <w:numId w:val="10"/>
              </w:numPr>
              <w:spacing w:before="5pt"/>
              <w:rPr>
                <w:color w:val="000000"/>
              </w:rPr>
            </w:pPr>
            <w:r>
              <w:rPr>
                <w:color w:val="000000"/>
              </w:rPr>
              <w:t>elemente predhodne ocene in strateški dokument,</w:t>
            </w:r>
          </w:p>
          <w:p w14:paraId="4B790DEF" w14:textId="77777777" w:rsidR="00A77B3E" w:rsidRDefault="00D36E69">
            <w:pPr>
              <w:numPr>
                <w:ilvl w:val="0"/>
                <w:numId w:val="10"/>
              </w:numPr>
              <w:spacing w:before="5pt"/>
              <w:rPr>
                <w:color w:val="000000"/>
              </w:rPr>
            </w:pPr>
            <w:r>
              <w:rPr>
                <w:color w:val="000000"/>
              </w:rPr>
              <w:t>napredek, dosežen pri izvajanju vrednotenj, sintez vrednotenj in morebitnega nadaljnjega spremljanja ugotovitev,</w:t>
            </w:r>
          </w:p>
          <w:p w14:paraId="7E186190" w14:textId="77777777" w:rsidR="00A77B3E" w:rsidRDefault="00D36E69">
            <w:pPr>
              <w:numPr>
                <w:ilvl w:val="0"/>
                <w:numId w:val="10"/>
              </w:numPr>
              <w:spacing w:before="5pt"/>
              <w:rPr>
                <w:color w:val="000000"/>
              </w:rPr>
            </w:pPr>
            <w:r>
              <w:rPr>
                <w:color w:val="000000"/>
              </w:rPr>
              <w:t>izvajanje ukrepov v zvezi s komuniciranjem in prepoznavnostjo,</w:t>
            </w:r>
          </w:p>
          <w:p w14:paraId="0863C60E" w14:textId="77777777" w:rsidR="00A77B3E" w:rsidRDefault="00D36E69">
            <w:pPr>
              <w:numPr>
                <w:ilvl w:val="0"/>
                <w:numId w:val="10"/>
              </w:numPr>
              <w:spacing w:before="5pt"/>
              <w:rPr>
                <w:color w:val="000000"/>
              </w:rPr>
            </w:pPr>
            <w:r>
              <w:rPr>
                <w:color w:val="000000"/>
              </w:rPr>
              <w:t>napredek pri izvajanju operacij strateškega pomena,</w:t>
            </w:r>
          </w:p>
          <w:p w14:paraId="76B1BA8F" w14:textId="77777777" w:rsidR="00A77B3E" w:rsidRDefault="00D36E69">
            <w:pPr>
              <w:numPr>
                <w:ilvl w:val="0"/>
                <w:numId w:val="10"/>
              </w:numPr>
              <w:spacing w:before="5pt"/>
              <w:rPr>
                <w:color w:val="000000"/>
              </w:rPr>
            </w:pPr>
            <w:r>
              <w:rPr>
                <w:color w:val="000000"/>
              </w:rPr>
              <w:t>izpolnjevanje omogočitvenih pogojev in njihovo uporabo v celotnem programskem obdobju,</w:t>
            </w:r>
          </w:p>
          <w:p w14:paraId="1B4EF7FD" w14:textId="77777777" w:rsidR="00A77B3E" w:rsidRDefault="00D36E69">
            <w:pPr>
              <w:numPr>
                <w:ilvl w:val="0"/>
                <w:numId w:val="10"/>
              </w:numPr>
              <w:spacing w:before="5pt"/>
              <w:rPr>
                <w:color w:val="000000"/>
              </w:rPr>
            </w:pPr>
            <w:r>
              <w:rPr>
                <w:color w:val="000000"/>
              </w:rPr>
              <w:t>napredek pri krepitvi upravnih zmogljivosti za javne institucije, partnerje in upravičence,</w:t>
            </w:r>
          </w:p>
          <w:p w14:paraId="3F8C5816" w14:textId="77777777" w:rsidR="00A77B3E" w:rsidRDefault="00D36E69">
            <w:pPr>
              <w:numPr>
                <w:ilvl w:val="0"/>
                <w:numId w:val="10"/>
              </w:numPr>
              <w:spacing w:before="5pt"/>
              <w:rPr>
                <w:color w:val="000000"/>
              </w:rPr>
            </w:pPr>
            <w:r>
              <w:rPr>
                <w:color w:val="000000"/>
              </w:rPr>
              <w:t>informacije v zvezi z izvajanjem prispevka Programa k programu Invest EU.</w:t>
            </w:r>
          </w:p>
          <w:p w14:paraId="061C2028" w14:textId="77777777" w:rsidR="00A77B3E" w:rsidRDefault="00A77B3E">
            <w:pPr>
              <w:spacing w:before="5pt"/>
              <w:rPr>
                <w:color w:val="000000"/>
              </w:rPr>
            </w:pPr>
          </w:p>
          <w:p w14:paraId="000A620C" w14:textId="77777777" w:rsidR="00A77B3E" w:rsidRDefault="00D36E69">
            <w:pPr>
              <w:spacing w:before="5pt"/>
              <w:rPr>
                <w:color w:val="000000"/>
              </w:rPr>
            </w:pPr>
            <w:r>
              <w:rPr>
                <w:color w:val="000000"/>
              </w:rPr>
              <w:t>OSS je pristojen za odobritev metodologije in merila za izbor operacij, letnih poročil o smotrnosti, načrta vrednotenja in njegovih morebitne spremembe ter morebitne predloge OU za spremembo Programa. Poleg tega pa OSS lahko daje priporočila OU. Skladno s tem je pomembna zastopanost vseh raznolikih partnerjev/deležnikov.</w:t>
            </w:r>
          </w:p>
          <w:p w14:paraId="29600CB9" w14:textId="77777777" w:rsidR="00A77B3E" w:rsidRDefault="00A77B3E">
            <w:pPr>
              <w:spacing w:before="5pt"/>
              <w:rPr>
                <w:color w:val="000000"/>
              </w:rPr>
            </w:pPr>
          </w:p>
          <w:p w14:paraId="64D4EF0C" w14:textId="7020F386" w:rsidR="00A77B3E" w:rsidRDefault="00D36E69">
            <w:pPr>
              <w:spacing w:before="5pt"/>
              <w:rPr>
                <w:color w:val="000000"/>
              </w:rPr>
            </w:pPr>
            <w:r>
              <w:rPr>
                <w:color w:val="000000"/>
              </w:rPr>
              <w:t>Proces odločanja in sodelovanja na ravni EU pa se vrši v okviru Odbora AMIF-</w:t>
            </w:r>
            <w:r w:rsidR="00836674">
              <w:rPr>
                <w:color w:val="000000"/>
              </w:rPr>
              <w:t>SNV</w:t>
            </w:r>
            <w:r>
              <w:rPr>
                <w:color w:val="000000"/>
              </w:rPr>
              <w:t>-</w:t>
            </w:r>
            <w:r w:rsidR="00836674">
              <w:rPr>
                <w:color w:val="000000"/>
              </w:rPr>
              <w:t>IUMV</w:t>
            </w:r>
            <w:r>
              <w:rPr>
                <w:color w:val="000000"/>
              </w:rPr>
              <w:t>.</w:t>
            </w:r>
          </w:p>
          <w:p w14:paraId="57E37EAB" w14:textId="77777777" w:rsidR="00A77B3E" w:rsidRDefault="00A77B3E">
            <w:pPr>
              <w:spacing w:before="5pt"/>
              <w:rPr>
                <w:color w:val="000000"/>
              </w:rPr>
            </w:pPr>
          </w:p>
          <w:p w14:paraId="4D7F41C2" w14:textId="0826BA1A" w:rsidR="00A77B3E" w:rsidRDefault="00D36E69">
            <w:pPr>
              <w:spacing w:before="5pt"/>
              <w:rPr>
                <w:color w:val="000000"/>
              </w:rPr>
            </w:pPr>
            <w:r>
              <w:rPr>
                <w:color w:val="000000"/>
                <w:u w:val="single"/>
              </w:rPr>
              <w:t>Komplementarnosti in sinergije (</w:t>
            </w:r>
            <w:r w:rsidR="00836674">
              <w:rPr>
                <w:color w:val="000000"/>
                <w:u w:val="single"/>
              </w:rPr>
              <w:t>IUMV</w:t>
            </w:r>
            <w:r>
              <w:rPr>
                <w:color w:val="000000"/>
                <w:u w:val="single"/>
              </w:rPr>
              <w:t>):</w:t>
            </w:r>
            <w:r>
              <w:rPr>
                <w:color w:val="000000"/>
              </w:rPr>
              <w:t xml:space="preserve"> Med skladi na področju notranjih zadev (AMIF, </w:t>
            </w:r>
            <w:r w:rsidR="00836674">
              <w:rPr>
                <w:color w:val="000000"/>
              </w:rPr>
              <w:t>SNV</w:t>
            </w:r>
            <w:r>
              <w:rPr>
                <w:color w:val="000000"/>
              </w:rPr>
              <w:t xml:space="preserve">, </w:t>
            </w:r>
            <w:r w:rsidR="00836674">
              <w:rPr>
                <w:color w:val="000000"/>
              </w:rPr>
              <w:t>IUMV</w:t>
            </w:r>
            <w:r>
              <w:rPr>
                <w:color w:val="000000"/>
              </w:rPr>
              <w:t>) so zaznane pomembne sinergije na področju upravljanja migracij, vzpostavitve in posodabljanja infrastrukture, vezane na migracije, storitve pri obravnavi oseb ter pri preprečevanju kriminala. Kar se tiče komplementarnosti in razmejitev jih je zaznati predvsem na področju informacijskih sistemov, saj zaradi prepletanja vsebin in interoperabilnosti segajo na področje upravljanja meja, migracij in notranje varnosti. Skladno s tem je potrebna posebna pozornost pri oblikovanju ustrezne razmejitve med skladi. Ker je organ upravljanja za vse HOME sklade eden, so znotraj vzpostavljeni mehanizmi za zagotavljanje učinkovitega spremljanja.</w:t>
            </w:r>
          </w:p>
          <w:p w14:paraId="260A8EF0" w14:textId="77777777" w:rsidR="00A77B3E" w:rsidRDefault="00A77B3E">
            <w:pPr>
              <w:spacing w:before="5pt"/>
              <w:rPr>
                <w:color w:val="000000"/>
              </w:rPr>
            </w:pPr>
          </w:p>
          <w:p w14:paraId="7E1A5065" w14:textId="77777777" w:rsidR="00A77B3E" w:rsidRDefault="00D36E69">
            <w:pPr>
              <w:spacing w:before="5pt"/>
              <w:rPr>
                <w:color w:val="000000"/>
              </w:rPr>
            </w:pPr>
            <w:r>
              <w:rPr>
                <w:color w:val="000000"/>
              </w:rPr>
              <w:t>OU je vzpostavil sistem za sodelovanja z OU za druge sklade, ki so vključeni v partnerski sporazum. V ta namen bodo vzpostavljeni mehanizmi za zagotavljanje učinkovitega spremljanja (članstvo v medresorskih skupinah ali odborih za spremljanje, sestanki, posveti, medresorski pregled dokumentacije).</w:t>
            </w:r>
          </w:p>
          <w:p w14:paraId="528B3045" w14:textId="77777777" w:rsidR="00A77B3E" w:rsidRDefault="00A77B3E">
            <w:pPr>
              <w:spacing w:before="5pt"/>
              <w:rPr>
                <w:color w:val="000000"/>
              </w:rPr>
            </w:pPr>
          </w:p>
          <w:p w14:paraId="40C7B164" w14:textId="77777777" w:rsidR="00A77B3E" w:rsidRDefault="00D36E69">
            <w:pPr>
              <w:spacing w:before="5pt"/>
              <w:rPr>
                <w:color w:val="000000"/>
              </w:rPr>
            </w:pPr>
            <w:r>
              <w:rPr>
                <w:color w:val="000000"/>
              </w:rPr>
              <w:lastRenderedPageBreak/>
              <w:t>Za dopolnjevanje in doseganje sinergij z drugimi instrumenti Unije, ki niso zajeti v Partnerskem sporazumu, ima organ upravljanja za HOME sklade tudi vzpostavljeno sodelovanje. Za zagotavljanje učinkovitega spremljanja bodo organizirani sestanki, posveti, medresorski pregled dokumentacije in izbranih operacij, sodelovanje na OSS in MDS, redna poročanja o odobrenih operacijah ter drugi vzpostavljeni mehanizmi.</w:t>
            </w:r>
          </w:p>
          <w:p w14:paraId="47ED1980" w14:textId="77777777" w:rsidR="00A77B3E" w:rsidRDefault="00A77B3E">
            <w:pPr>
              <w:spacing w:before="5pt"/>
              <w:rPr>
                <w:color w:val="000000"/>
              </w:rPr>
            </w:pPr>
          </w:p>
          <w:p w14:paraId="6DF82AF9" w14:textId="76BC19DB" w:rsidR="00A77B3E" w:rsidRDefault="00D36E69">
            <w:pPr>
              <w:spacing w:before="5pt"/>
              <w:rPr>
                <w:color w:val="000000"/>
              </w:rPr>
            </w:pPr>
            <w:r>
              <w:rPr>
                <w:color w:val="000000"/>
              </w:rPr>
              <w:t xml:space="preserve">Zelo pomembne so razmejitve, komplementarnosti in sinergije med </w:t>
            </w:r>
            <w:r w:rsidR="00836674">
              <w:rPr>
                <w:color w:val="000000"/>
              </w:rPr>
              <w:t>IUMV</w:t>
            </w:r>
            <w:r>
              <w:rPr>
                <w:color w:val="000000"/>
              </w:rPr>
              <w:t xml:space="preserve"> in centraliziranimi javnimi razpisi na ravni EU ter RRF. Prvi vezano na aktivnosti ključnih organov s področja, drugi (RRF) na področju dejavnosti povezanih s trajnostno in zeleno tranzicijo ter digitalno Slovenijo. Ker je enota, ki je zadolžena za finančno poročanje takih operacij v okviru MNZ Policije znotraj iste službe kot OU (samo druga enota), je vzpostavljena redna izmenjava informacij (že v fazi načrtovanja in tudi izvajanja operacij).</w:t>
            </w:r>
          </w:p>
          <w:p w14:paraId="64958CBD" w14:textId="77777777" w:rsidR="00A77B3E" w:rsidRDefault="00A77B3E">
            <w:pPr>
              <w:spacing w:before="5pt"/>
              <w:rPr>
                <w:color w:val="000000"/>
              </w:rPr>
            </w:pPr>
          </w:p>
          <w:p w14:paraId="58451948" w14:textId="15A5E8CB" w:rsidR="00A77B3E" w:rsidRDefault="00D36E69">
            <w:pPr>
              <w:spacing w:before="5pt"/>
              <w:rPr>
                <w:color w:val="000000"/>
              </w:rPr>
            </w:pPr>
            <w:r>
              <w:rPr>
                <w:color w:val="000000"/>
              </w:rPr>
              <w:t xml:space="preserve">Razmejitev med programoma AMIF in </w:t>
            </w:r>
            <w:r w:rsidR="00836674">
              <w:rPr>
                <w:color w:val="000000"/>
              </w:rPr>
              <w:t>IUMV</w:t>
            </w:r>
            <w:r>
              <w:rPr>
                <w:color w:val="000000"/>
              </w:rPr>
              <w:t xml:space="preserve"> je v Republiki Sloveniji zagotovljena tako, da so vse operacije, ki so vezane na obravnavo in vračanje državljanov tretjih držav, ki nelegalno bivajo v Sloveniji, financirane samo iz AMIF. Iz </w:t>
            </w:r>
            <w:r w:rsidR="00836674">
              <w:rPr>
                <w:color w:val="000000"/>
              </w:rPr>
              <w:t>IUMV</w:t>
            </w:r>
            <w:r>
              <w:rPr>
                <w:color w:val="000000"/>
              </w:rPr>
              <w:t xml:space="preserve"> so financirani predvsem nakupi opreme, vezani na nadzor začasne zunanje meje in vizumske postopke, informacijski sistemi in druge operacije iz tega področja. Oba programa sta bila pripravljena in usklajevana s strani istega organa upravljanja, ki bo opravljal tudi administrativne kontrole upravičenosti, tako da dvojnega financiranja med programi ne more priti.</w:t>
            </w:r>
          </w:p>
          <w:p w14:paraId="6DE7CB33" w14:textId="77777777" w:rsidR="00A77B3E" w:rsidRDefault="00A77B3E">
            <w:pPr>
              <w:spacing w:before="5pt"/>
              <w:rPr>
                <w:color w:val="000000"/>
              </w:rPr>
            </w:pPr>
          </w:p>
          <w:p w14:paraId="706B60E1" w14:textId="32CD0343" w:rsidR="00A77B3E" w:rsidRDefault="00D36E69">
            <w:pPr>
              <w:spacing w:before="5pt"/>
              <w:rPr>
                <w:color w:val="000000"/>
              </w:rPr>
            </w:pPr>
            <w:r>
              <w:rPr>
                <w:color w:val="000000"/>
              </w:rPr>
              <w:t xml:space="preserve">V okviru RRF trajnostnega in zelenega prehoda bodo morebitne naložbe v opremo in energetsko sanacijo stavb pripomogle k doseganju skupnega cilja posodobitve potrebne infrastrukture. Naložbe, povezane z digitalizacijo, so usmerjene predvsem v prenovo informacijskih sistemov in nakup opreme, kar je izjemnega pomena, saj je to osnova za optimalno delovanje policije. Je tudi osnova za druge naložbe v digitalizacijo, ki bodo financirane iz </w:t>
            </w:r>
            <w:r w:rsidR="00836674">
              <w:rPr>
                <w:color w:val="000000"/>
              </w:rPr>
              <w:t>SNV</w:t>
            </w:r>
            <w:r>
              <w:rPr>
                <w:color w:val="000000"/>
              </w:rPr>
              <w:t xml:space="preserve"> (PNR, informacijska strojna, programska oprema in komunikacijsko omrežje policije, potrebno za delovanje in uporabo centralnih EU informacijskih sistemov) in </w:t>
            </w:r>
            <w:r w:rsidR="00836674">
              <w:rPr>
                <w:color w:val="000000"/>
              </w:rPr>
              <w:t>IUMV</w:t>
            </w:r>
            <w:r>
              <w:rPr>
                <w:color w:val="000000"/>
              </w:rPr>
              <w:t xml:space="preserve"> (interoperabilnost, veliki sistemi, ETIAS, itd.). Glede na to, da so naložbe v sistem IT možne tudi v okviru </w:t>
            </w:r>
            <w:r w:rsidR="00836674">
              <w:rPr>
                <w:color w:val="000000"/>
              </w:rPr>
              <w:t>SNV</w:t>
            </w:r>
            <w:r>
              <w:rPr>
                <w:color w:val="000000"/>
              </w:rPr>
              <w:t xml:space="preserve"> in </w:t>
            </w:r>
            <w:r w:rsidR="00836674">
              <w:rPr>
                <w:color w:val="000000"/>
              </w:rPr>
              <w:t>IUMV</w:t>
            </w:r>
            <w:r>
              <w:rPr>
                <w:color w:val="000000"/>
              </w:rPr>
              <w:t xml:space="preserve">, bo potrebno posebno spremljanje, da bi se izognili prekrivanju (Program </w:t>
            </w:r>
            <w:r w:rsidR="00836674">
              <w:rPr>
                <w:color w:val="000000"/>
              </w:rPr>
              <w:t>SNV</w:t>
            </w:r>
            <w:r>
              <w:rPr>
                <w:color w:val="000000"/>
              </w:rPr>
              <w:t>).</w:t>
            </w:r>
          </w:p>
          <w:p w14:paraId="62709398" w14:textId="77777777" w:rsidR="00A77B3E" w:rsidRDefault="00A77B3E">
            <w:pPr>
              <w:spacing w:before="5pt"/>
              <w:rPr>
                <w:color w:val="000000"/>
              </w:rPr>
            </w:pPr>
          </w:p>
          <w:p w14:paraId="13DB11CD" w14:textId="4410AAD4" w:rsidR="00A77B3E" w:rsidRDefault="00D36E69">
            <w:pPr>
              <w:spacing w:before="5pt"/>
              <w:rPr>
                <w:color w:val="000000"/>
              </w:rPr>
            </w:pPr>
            <w:r>
              <w:rPr>
                <w:color w:val="000000"/>
              </w:rPr>
              <w:t xml:space="preserve">Razmejitve naložb temeljijo na odgovornosti vsake institucije za razvoj informacijskih sistemov. Odgovornost za VIZIS in njeno povezavo z EU VIS prek SI. VIS je v celoti v domeni </w:t>
            </w:r>
            <w:r w:rsidR="007F1F6E">
              <w:rPr>
                <w:color w:val="000000"/>
              </w:rPr>
              <w:t>MZEZ</w:t>
            </w:r>
            <w:r>
              <w:rPr>
                <w:color w:val="000000"/>
              </w:rPr>
              <w:t xml:space="preserve">, povezava z EES je vzajemna skrb – glavna odgovornost za povezavo z EES (to je SI. EES) je na policiji, medtem ko bo moral </w:t>
            </w:r>
            <w:r w:rsidR="007F1F6E">
              <w:rPr>
                <w:color w:val="000000"/>
              </w:rPr>
              <w:t>MZEZ</w:t>
            </w:r>
            <w:r>
              <w:rPr>
                <w:color w:val="000000"/>
              </w:rPr>
              <w:t xml:space="preserve"> razviti vmesnik za SI. nacionalni vmesnik ZAES, ki ga je razvila Policija.</w:t>
            </w:r>
          </w:p>
          <w:p w14:paraId="5646A84F" w14:textId="77777777" w:rsidR="00A77B3E" w:rsidRDefault="00A77B3E">
            <w:pPr>
              <w:spacing w:before="5pt"/>
              <w:rPr>
                <w:color w:val="000000"/>
              </w:rPr>
            </w:pPr>
          </w:p>
          <w:p w14:paraId="6FB3B96F" w14:textId="7773BD9F" w:rsidR="00A77B3E" w:rsidRDefault="00D36E69">
            <w:pPr>
              <w:spacing w:before="5pt"/>
              <w:rPr>
                <w:color w:val="000000"/>
              </w:rPr>
            </w:pPr>
            <w:r>
              <w:rPr>
                <w:color w:val="000000"/>
              </w:rPr>
              <w:t xml:space="preserve">Za izboljšanje infrastrukture vezane na upravljanje meja in financirane iz </w:t>
            </w:r>
            <w:r w:rsidR="00836674">
              <w:rPr>
                <w:color w:val="000000"/>
              </w:rPr>
              <w:t>IUMV</w:t>
            </w:r>
            <w:r>
              <w:rPr>
                <w:color w:val="000000"/>
              </w:rPr>
              <w:t xml:space="preserve"> obstaja možnost komplementarne uporabe ESRR, še posebej zaradi problematike začasne zunanje meje s Hrvaško, zaradi česar ima Slovenija omejene zmožnosti za vlaganja v infrastrukturo iz </w:t>
            </w:r>
            <w:r w:rsidR="00836674">
              <w:rPr>
                <w:color w:val="000000"/>
              </w:rPr>
              <w:t>IUMV</w:t>
            </w:r>
            <w:r>
              <w:rPr>
                <w:color w:val="000000"/>
              </w:rPr>
              <w:t xml:space="preserve"> in bi lahko iz sredstev ESRR posodobili objekte na kopenskih mejnih prehodih.</w:t>
            </w:r>
          </w:p>
          <w:p w14:paraId="5CDDD640" w14:textId="77777777" w:rsidR="00A77B3E" w:rsidRDefault="00A77B3E">
            <w:pPr>
              <w:spacing w:before="5pt"/>
              <w:rPr>
                <w:color w:val="000000"/>
              </w:rPr>
            </w:pPr>
          </w:p>
          <w:p w14:paraId="45714A10" w14:textId="642586D2" w:rsidR="00A77B3E" w:rsidRDefault="00D36E69">
            <w:pPr>
              <w:spacing w:before="5pt"/>
              <w:rPr>
                <w:color w:val="000000"/>
              </w:rPr>
            </w:pPr>
            <w:r>
              <w:rPr>
                <w:color w:val="000000"/>
              </w:rPr>
              <w:t xml:space="preserve">Prepoznane so povezave med </w:t>
            </w:r>
            <w:r w:rsidR="00836674">
              <w:rPr>
                <w:color w:val="000000"/>
              </w:rPr>
              <w:t>IUMV</w:t>
            </w:r>
            <w:r>
              <w:rPr>
                <w:color w:val="000000"/>
              </w:rPr>
              <w:t xml:space="preserve"> in EMFF na področju evropskega integriranega upravljanja meja v pomorski domeni (kot so pomorske operacije večnamenske narave), a se program Slovenije za </w:t>
            </w:r>
            <w:r w:rsidR="00836674">
              <w:rPr>
                <w:color w:val="000000"/>
              </w:rPr>
              <w:t>IUMV</w:t>
            </w:r>
            <w:r>
              <w:rPr>
                <w:color w:val="000000"/>
              </w:rPr>
              <w:t xml:space="preserve"> za leta 2021-2027 zaradi omejenih sredstev na te vsebine ne usmerja. Kljub temu pa skladno z Zakonom o nadzoru državne meje (8. člen), Zakonikom o schengenskih mejah (13. in 15. člen) in Uredbo EUROSUR (9. člen) Slovenija zagotavlja sredstva za nadzor meje, kar pa predstavlja sinergijo z EMFF. Poleg policije za izvajanje varnosti na morju skrbi tudi Uprava Republike Slovenije za pomorstvo.</w:t>
            </w:r>
          </w:p>
          <w:p w14:paraId="26332879" w14:textId="77777777" w:rsidR="00A77B3E" w:rsidRDefault="00A77B3E">
            <w:pPr>
              <w:spacing w:before="5pt"/>
              <w:rPr>
                <w:color w:val="000000"/>
              </w:rPr>
            </w:pPr>
          </w:p>
          <w:p w14:paraId="13A46993" w14:textId="77777777" w:rsidR="00A77B3E" w:rsidRDefault="00D36E69">
            <w:pPr>
              <w:spacing w:before="5pt"/>
              <w:rPr>
                <w:color w:val="000000"/>
              </w:rPr>
            </w:pPr>
            <w:r>
              <w:rPr>
                <w:color w:val="000000"/>
              </w:rPr>
              <w:t>Prepoznana so naslednja dopolnjevanja in sinergije med:</w:t>
            </w:r>
          </w:p>
          <w:p w14:paraId="2572E80C" w14:textId="14DD839B" w:rsidR="00A77B3E" w:rsidRDefault="00836674">
            <w:pPr>
              <w:numPr>
                <w:ilvl w:val="0"/>
                <w:numId w:val="11"/>
              </w:numPr>
              <w:spacing w:before="5pt"/>
              <w:rPr>
                <w:color w:val="000000"/>
              </w:rPr>
            </w:pPr>
            <w:r>
              <w:rPr>
                <w:color w:val="000000"/>
              </w:rPr>
              <w:lastRenderedPageBreak/>
              <w:t>SNV</w:t>
            </w:r>
            <w:r w:rsidR="00D36E69">
              <w:rPr>
                <w:color w:val="000000"/>
              </w:rPr>
              <w:t xml:space="preserve"> ter AMIF in </w:t>
            </w:r>
            <w:r>
              <w:rPr>
                <w:color w:val="000000"/>
              </w:rPr>
              <w:t>IUMV</w:t>
            </w:r>
            <w:r w:rsidR="00D36E69">
              <w:rPr>
                <w:color w:val="000000"/>
              </w:rPr>
              <w:t xml:space="preserve"> na področju zunanje razsežnosti migracijske in varnostne politike EU prek zunanjih instrumentov, kot sta Instrument za sosedstvo, razvoj in mednarodno sodelovanje (NDICI) in Instrument za predpristopno pomoč (IPA);</w:t>
            </w:r>
          </w:p>
          <w:p w14:paraId="443CDE50" w14:textId="779FEC55" w:rsidR="00A77B3E" w:rsidRDefault="00836674">
            <w:pPr>
              <w:numPr>
                <w:ilvl w:val="0"/>
                <w:numId w:val="11"/>
              </w:numPr>
              <w:spacing w:before="5pt"/>
              <w:rPr>
                <w:color w:val="000000"/>
              </w:rPr>
            </w:pPr>
            <w:r>
              <w:rPr>
                <w:color w:val="000000"/>
              </w:rPr>
              <w:t>IUMV</w:t>
            </w:r>
            <w:r w:rsidR="00D36E69">
              <w:rPr>
                <w:color w:val="000000"/>
              </w:rPr>
              <w:t xml:space="preserve"> in Digitalna Europe;</w:t>
            </w:r>
          </w:p>
          <w:p w14:paraId="6E29879D" w14:textId="2779C9E4" w:rsidR="00A77B3E" w:rsidRDefault="00836674">
            <w:pPr>
              <w:numPr>
                <w:ilvl w:val="0"/>
                <w:numId w:val="11"/>
              </w:numPr>
              <w:spacing w:before="5pt"/>
              <w:rPr>
                <w:color w:val="000000"/>
              </w:rPr>
            </w:pPr>
            <w:r>
              <w:rPr>
                <w:color w:val="000000"/>
              </w:rPr>
              <w:t>IUMV</w:t>
            </w:r>
            <w:r w:rsidR="00D36E69">
              <w:rPr>
                <w:color w:val="000000"/>
              </w:rPr>
              <w:t xml:space="preserve"> in Horizon Europe 2020 (Obzorje Evropa 2020) – preko prijav na javne razpise</w:t>
            </w:r>
          </w:p>
          <w:p w14:paraId="4A448919" w14:textId="1C1B982B" w:rsidR="00A77B3E" w:rsidRDefault="00836674">
            <w:pPr>
              <w:numPr>
                <w:ilvl w:val="0"/>
                <w:numId w:val="11"/>
              </w:numPr>
              <w:spacing w:before="5pt"/>
              <w:rPr>
                <w:color w:val="000000"/>
              </w:rPr>
            </w:pPr>
            <w:r>
              <w:rPr>
                <w:color w:val="000000"/>
              </w:rPr>
              <w:t>IUMV</w:t>
            </w:r>
            <w:r w:rsidR="00D36E69">
              <w:rPr>
                <w:color w:val="000000"/>
              </w:rPr>
              <w:t xml:space="preserve"> in Mehanizmom za okrevanje in odpornost (RRF).</w:t>
            </w:r>
          </w:p>
          <w:p w14:paraId="424C4FAF" w14:textId="77777777" w:rsidR="00A77B3E" w:rsidRDefault="00A77B3E">
            <w:pPr>
              <w:spacing w:before="5pt"/>
              <w:rPr>
                <w:color w:val="000000"/>
                <w:sz w:val="6"/>
              </w:rPr>
            </w:pPr>
          </w:p>
          <w:p w14:paraId="0499D0FB" w14:textId="77777777" w:rsidR="00A77B3E" w:rsidRDefault="00A77B3E">
            <w:pPr>
              <w:spacing w:before="5pt"/>
              <w:rPr>
                <w:color w:val="000000"/>
                <w:sz w:val="6"/>
              </w:rPr>
            </w:pPr>
          </w:p>
        </w:tc>
      </w:tr>
    </w:tbl>
    <w:p w14:paraId="51EBEAAF" w14:textId="77777777" w:rsidR="00A77B3E" w:rsidRDefault="00D36E69">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4"/>
        </w:rPr>
        <w:lastRenderedPageBreak/>
        <w:br w:type="page"/>
      </w:r>
      <w:bookmarkStart w:id="33" w:name="_Toc256000081"/>
      <w:r>
        <w:rPr>
          <w:rFonts w:ascii="Times New Roman" w:hAnsi="Times New Roman" w:cs="Times New Roman"/>
          <w:b w:val="0"/>
          <w:color w:val="000000"/>
          <w:sz w:val="24"/>
        </w:rPr>
        <w:lastRenderedPageBreak/>
        <w:t>7. Komuniciranje in prepoznavnost</w:t>
      </w:r>
      <w:bookmarkEnd w:id="33"/>
    </w:p>
    <w:p w14:paraId="62971842" w14:textId="77777777" w:rsidR="00A77B3E" w:rsidRDefault="00D36E69">
      <w:pPr>
        <w:spacing w:before="5pt"/>
        <w:rPr>
          <w:color w:val="000000"/>
          <w:sz w:val="16"/>
        </w:rPr>
      </w:pPr>
      <w:r>
        <w:rPr>
          <w:color w:val="000000"/>
        </w:rPr>
        <w:t>Sklic: člen 22(3)(j) uredbe o skupnih določbah</w:t>
      </w:r>
    </w:p>
    <w:p w14:paraId="598A9044"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176D62" w14:paraId="2C9E337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CD56F2" w14:textId="77777777" w:rsidR="00A77B3E" w:rsidRDefault="00A77B3E">
            <w:pPr>
              <w:spacing w:before="5pt"/>
              <w:rPr>
                <w:color w:val="000000"/>
                <w:sz w:val="0"/>
              </w:rPr>
            </w:pPr>
          </w:p>
          <w:p w14:paraId="678D5E60" w14:textId="48E71C86" w:rsidR="00A77B3E" w:rsidRDefault="00D36E69">
            <w:pPr>
              <w:spacing w:before="5pt"/>
              <w:rPr>
                <w:color w:val="000000"/>
              </w:rPr>
            </w:pPr>
            <w:r>
              <w:rPr>
                <w:color w:val="000000"/>
              </w:rPr>
              <w:t xml:space="preserve">Organ upravljanja (OU) prevzema vlogo koordinatorja s področja komuniciranja na ravni države članice za AMIF, </w:t>
            </w:r>
            <w:r w:rsidR="00836674">
              <w:rPr>
                <w:color w:val="000000"/>
              </w:rPr>
              <w:t>SNV</w:t>
            </w:r>
            <w:r>
              <w:rPr>
                <w:color w:val="000000"/>
              </w:rPr>
              <w:t xml:space="preserve"> in </w:t>
            </w:r>
            <w:r w:rsidR="00836674">
              <w:rPr>
                <w:color w:val="000000"/>
              </w:rPr>
              <w:t>IUMV</w:t>
            </w:r>
            <w:r>
              <w:rPr>
                <w:color w:val="000000"/>
              </w:rPr>
              <w:t>. Glavni namen komuniciranja na področju skladov notranje varnosti je promocija aktivnosti in dosežkov skladov ter informiranje različnih javnosti za povečanje njihove aktivne vključenosti, kar bi prispevalo k učinkovitemu izvajanju politike s področja notranje varnosti in migracij.</w:t>
            </w:r>
          </w:p>
          <w:p w14:paraId="356A6842" w14:textId="77777777" w:rsidR="00A77B3E" w:rsidRDefault="00A77B3E">
            <w:pPr>
              <w:spacing w:before="5pt"/>
              <w:rPr>
                <w:color w:val="000000"/>
              </w:rPr>
            </w:pPr>
          </w:p>
          <w:p w14:paraId="4E2E8E95" w14:textId="77777777" w:rsidR="00A77B3E" w:rsidRDefault="00D36E69">
            <w:pPr>
              <w:spacing w:before="5pt"/>
              <w:rPr>
                <w:color w:val="000000"/>
              </w:rPr>
            </w:pPr>
            <w:r>
              <w:rPr>
                <w:color w:val="000000"/>
              </w:rPr>
              <w:t>Glavne ciljne skupine (deležniki) so:</w:t>
            </w:r>
          </w:p>
          <w:p w14:paraId="6B20C577" w14:textId="77777777" w:rsidR="00A77B3E" w:rsidRDefault="00D36E69">
            <w:pPr>
              <w:spacing w:before="5pt"/>
              <w:rPr>
                <w:color w:val="000000"/>
              </w:rPr>
            </w:pPr>
            <w:r>
              <w:rPr>
                <w:color w:val="000000"/>
              </w:rPr>
              <w:t>·   potencialni upravičenci,</w:t>
            </w:r>
          </w:p>
          <w:p w14:paraId="6344502D" w14:textId="77777777" w:rsidR="00A77B3E" w:rsidRDefault="00D36E69">
            <w:pPr>
              <w:spacing w:before="5pt"/>
              <w:rPr>
                <w:color w:val="000000"/>
              </w:rPr>
            </w:pPr>
            <w:r>
              <w:rPr>
                <w:color w:val="000000"/>
              </w:rPr>
              <w:t>·   končni upravičenci z zakonskimi pristojnostni s področja,</w:t>
            </w:r>
          </w:p>
          <w:p w14:paraId="4EC4C88E" w14:textId="77777777" w:rsidR="00A77B3E" w:rsidRDefault="00D36E69">
            <w:pPr>
              <w:spacing w:before="5pt"/>
              <w:rPr>
                <w:color w:val="000000"/>
              </w:rPr>
            </w:pPr>
            <w:r>
              <w:rPr>
                <w:color w:val="000000"/>
              </w:rPr>
              <w:t>·   končni upravičenci, ki izvajajo projekte preko javnih razpisov (nevladne organizacije),</w:t>
            </w:r>
          </w:p>
          <w:p w14:paraId="6E4ED33D" w14:textId="77777777" w:rsidR="00A77B3E" w:rsidRDefault="00D36E69">
            <w:pPr>
              <w:spacing w:before="5pt"/>
              <w:rPr>
                <w:color w:val="000000"/>
              </w:rPr>
            </w:pPr>
            <w:r>
              <w:rPr>
                <w:color w:val="000000"/>
              </w:rPr>
              <w:t>·   ekonomsko-socialni partnerji,</w:t>
            </w:r>
          </w:p>
          <w:p w14:paraId="610ABB53" w14:textId="77777777" w:rsidR="00A77B3E" w:rsidRDefault="00D36E69">
            <w:pPr>
              <w:spacing w:before="5pt"/>
              <w:rPr>
                <w:color w:val="000000"/>
              </w:rPr>
            </w:pPr>
            <w:r>
              <w:rPr>
                <w:color w:val="000000"/>
              </w:rPr>
              <w:t>·   splošna javnost.</w:t>
            </w:r>
          </w:p>
          <w:p w14:paraId="73C15C34" w14:textId="77777777" w:rsidR="00A77B3E" w:rsidRDefault="00A77B3E">
            <w:pPr>
              <w:spacing w:before="5pt"/>
              <w:rPr>
                <w:color w:val="000000"/>
              </w:rPr>
            </w:pPr>
          </w:p>
          <w:p w14:paraId="5BFB3D29" w14:textId="77777777" w:rsidR="00A77B3E" w:rsidRDefault="00D36E69">
            <w:pPr>
              <w:spacing w:before="5pt"/>
              <w:rPr>
                <w:color w:val="000000"/>
              </w:rPr>
            </w:pPr>
            <w:r>
              <w:rPr>
                <w:color w:val="000000"/>
              </w:rPr>
              <w:t>Glavni komunikacijski cilji so informiranje in osveščanje o:</w:t>
            </w:r>
          </w:p>
          <w:p w14:paraId="50663AEA" w14:textId="77777777" w:rsidR="00A77B3E" w:rsidRDefault="00D36E69">
            <w:pPr>
              <w:spacing w:before="5pt"/>
              <w:rPr>
                <w:color w:val="000000"/>
              </w:rPr>
            </w:pPr>
            <w:r>
              <w:rPr>
                <w:color w:val="000000"/>
              </w:rPr>
              <w:t>· možnostih koriščenja in dodeljenih sredstvih skladov,</w:t>
            </w:r>
          </w:p>
          <w:p w14:paraId="7CEF07DC" w14:textId="77777777" w:rsidR="00A77B3E" w:rsidRDefault="00D36E69">
            <w:pPr>
              <w:spacing w:before="5pt"/>
              <w:rPr>
                <w:color w:val="000000"/>
              </w:rPr>
            </w:pPr>
            <w:r>
              <w:rPr>
                <w:color w:val="000000"/>
              </w:rPr>
              <w:t>·  informacijah o skladih,</w:t>
            </w:r>
          </w:p>
          <w:p w14:paraId="790D6F7D" w14:textId="77777777" w:rsidR="00A77B3E" w:rsidRDefault="00D36E69">
            <w:pPr>
              <w:spacing w:before="5pt"/>
              <w:rPr>
                <w:color w:val="000000"/>
              </w:rPr>
            </w:pPr>
            <w:r>
              <w:rPr>
                <w:color w:val="000000"/>
              </w:rPr>
              <w:t>·  dosežkih, učinkih in rezultatih projektov.</w:t>
            </w:r>
          </w:p>
          <w:p w14:paraId="137B1642" w14:textId="77777777" w:rsidR="00A77B3E" w:rsidRDefault="00A77B3E">
            <w:pPr>
              <w:spacing w:before="5pt"/>
              <w:rPr>
                <w:color w:val="000000"/>
              </w:rPr>
            </w:pPr>
          </w:p>
          <w:p w14:paraId="7411A196" w14:textId="77777777" w:rsidR="00A77B3E" w:rsidRDefault="00D36E69">
            <w:pPr>
              <w:spacing w:before="5pt"/>
              <w:rPr>
                <w:color w:val="000000"/>
              </w:rPr>
            </w:pPr>
            <w:r>
              <w:rPr>
                <w:color w:val="000000"/>
              </w:rPr>
              <w:t>V prvem delu programskega obdobja bo namen komuniciranja seznanjanje javnosti z novostmi v izvajanju skladov s področja notranje varnosti in migracij v programskem obdobju 2021–2027 in samim sistemom izvajanja, informiranje različnih ciljnih skupin o možnostih sofinanciranja in spodbujanje vključevanja (potencialnih) upravičencev ter drugih deležnikov za čim bolj učinkovito črpanje evropskih sredstev. V drugem delu bo večji poudarek na dvigu prepoznavanja in oblikovanju pozitivne podobe evropske politike s področja notranje varnosti in migracij v očeh splošne javnosti, predvsem preko širjenja dobrih praks in rezultatov, pri čemer bodo glavni ambasadorji uspešni projekti in njihove zgodbe.</w:t>
            </w:r>
          </w:p>
          <w:p w14:paraId="6370FFDC" w14:textId="77777777" w:rsidR="00A77B3E" w:rsidRDefault="00A77B3E">
            <w:pPr>
              <w:spacing w:before="5pt"/>
              <w:rPr>
                <w:color w:val="000000"/>
              </w:rPr>
            </w:pPr>
          </w:p>
          <w:p w14:paraId="01148B3E" w14:textId="77777777" w:rsidR="00A77B3E" w:rsidRDefault="00D36E69">
            <w:pPr>
              <w:spacing w:before="5pt"/>
              <w:rPr>
                <w:color w:val="000000"/>
              </w:rPr>
            </w:pPr>
            <w:r>
              <w:rPr>
                <w:color w:val="000000"/>
              </w:rPr>
              <w:t>Zgoraj opisane aktivnosti se bodo izvajale skladno z nacionalno komunikacijsko strategijo Slovenije ter letnimi komunikacijskimi načrti OU, kjer bodo opisane podrobne aktivnosti in bodo usklajeni z nacionalnim koordinatorjem za komuniciranje. Novost je enoten spletni portal www.evropskasredstva.si, na katerem bodo predstavljene relevantne informacije o izvajanju evropske politike v obdobju 2021-2027 v Sloveniji.</w:t>
            </w:r>
          </w:p>
          <w:p w14:paraId="0C2E87B8" w14:textId="77777777" w:rsidR="00A77B3E" w:rsidRDefault="00A77B3E">
            <w:pPr>
              <w:spacing w:before="5pt"/>
              <w:rPr>
                <w:color w:val="000000"/>
              </w:rPr>
            </w:pPr>
          </w:p>
          <w:p w14:paraId="7019482D" w14:textId="77777777" w:rsidR="00A77B3E" w:rsidRDefault="00D36E69">
            <w:pPr>
              <w:spacing w:before="5pt"/>
              <w:rPr>
                <w:color w:val="000000"/>
              </w:rPr>
            </w:pPr>
            <w:r>
              <w:rPr>
                <w:color w:val="000000"/>
              </w:rPr>
              <w:t>Glede na različne ciljne skupine bodo komunikacijske aktivnosti ciljno usmerjene. Načrtovana komunikacijska orodja in kanali za izvajanje dejavnosti prepoznavnosti, preglednosti in komuniciranja politike na področju notranjih zadev v obdobju 2021-2027 so:</w:t>
            </w:r>
          </w:p>
          <w:p w14:paraId="14F2E3BE" w14:textId="77777777" w:rsidR="00A77B3E" w:rsidRDefault="00A77B3E">
            <w:pPr>
              <w:spacing w:before="5pt"/>
              <w:rPr>
                <w:color w:val="000000"/>
              </w:rPr>
            </w:pPr>
          </w:p>
          <w:p w14:paraId="4517B5C8" w14:textId="77777777" w:rsidR="00A77B3E" w:rsidRDefault="00D36E69">
            <w:pPr>
              <w:spacing w:before="5pt"/>
              <w:rPr>
                <w:color w:val="000000"/>
              </w:rPr>
            </w:pPr>
            <w:r>
              <w:rPr>
                <w:color w:val="000000"/>
              </w:rPr>
              <w:t>- SPLETNE STRANI (programski dokumenti, predstavitvena gradiva, avdio-vizualne produkcije, sporočila za javnost, druge promocijske in informativne objave)</w:t>
            </w:r>
          </w:p>
          <w:p w14:paraId="39A5979E" w14:textId="77777777" w:rsidR="00A77B3E" w:rsidRDefault="00D36E69">
            <w:pPr>
              <w:spacing w:before="5pt"/>
              <w:rPr>
                <w:color w:val="000000"/>
              </w:rPr>
            </w:pPr>
            <w:r>
              <w:rPr>
                <w:color w:val="000000"/>
              </w:rPr>
              <w:t>a.Kazalniki učinka (KU): št. obiskov, št. obiskovalcev, ki jih identificirajo brskalniki, št. ogledov strani,</w:t>
            </w:r>
          </w:p>
          <w:p w14:paraId="20B659B3" w14:textId="77777777" w:rsidR="00A77B3E" w:rsidRDefault="00D36E69">
            <w:pPr>
              <w:spacing w:before="5pt"/>
              <w:rPr>
                <w:color w:val="000000"/>
              </w:rPr>
            </w:pPr>
            <w:r>
              <w:rPr>
                <w:color w:val="000000"/>
              </w:rPr>
              <w:t>b.Kazalniki rezultata (KR): stopnja konverzije: prenosi, registracije, izpolnjeni obrazci, stopnja obiskov, dolžina seje itd., splošna uporabnost spletnega mesta in/ali strani, št. ponovnih obiskovalcev,</w:t>
            </w:r>
          </w:p>
          <w:p w14:paraId="0E9BDE94" w14:textId="77777777" w:rsidR="00A77B3E" w:rsidRDefault="00D36E69">
            <w:pPr>
              <w:spacing w:before="5pt"/>
              <w:rPr>
                <w:color w:val="000000"/>
              </w:rPr>
            </w:pPr>
            <w:r>
              <w:rPr>
                <w:color w:val="000000"/>
              </w:rPr>
              <w:lastRenderedPageBreak/>
              <w:t>c.Kazalniki vpliva (KV): št. obiskovalcev, ki imajo bolj pozitivno mnenje o EU, kot rezultat spletnega obiska, verjetnost zagovarjanja ali pozitivnega govora o EU, kot rezultat spletnega obiska.</w:t>
            </w:r>
          </w:p>
          <w:p w14:paraId="0CB6903C" w14:textId="77777777" w:rsidR="00A77B3E" w:rsidRDefault="00A77B3E">
            <w:pPr>
              <w:spacing w:before="5pt"/>
              <w:rPr>
                <w:color w:val="000000"/>
              </w:rPr>
            </w:pPr>
          </w:p>
          <w:p w14:paraId="52C817AD" w14:textId="77777777" w:rsidR="00A77B3E" w:rsidRDefault="00D36E69">
            <w:pPr>
              <w:spacing w:before="5pt"/>
              <w:rPr>
                <w:color w:val="000000"/>
              </w:rPr>
            </w:pPr>
            <w:r>
              <w:rPr>
                <w:color w:val="000000"/>
              </w:rPr>
              <w:t>- SOCIALNA OMREŽJA - Facebook, Twitter, Instagram (sporočila za javnost, avdio-vizualne produkcije, druge promocijske in informativne objave)</w:t>
            </w:r>
          </w:p>
          <w:p w14:paraId="6141256E" w14:textId="77777777" w:rsidR="00A77B3E" w:rsidRDefault="00D36E69">
            <w:pPr>
              <w:spacing w:before="5pt"/>
              <w:rPr>
                <w:color w:val="000000"/>
              </w:rPr>
            </w:pPr>
            <w:r>
              <w:rPr>
                <w:color w:val="000000"/>
              </w:rPr>
              <w:t>a.KU: št. prikazov, št. sledilcev/oboževalcev/naročnikov,</w:t>
            </w:r>
          </w:p>
          <w:p w14:paraId="1B45E825" w14:textId="77777777" w:rsidR="00A77B3E" w:rsidRDefault="00D36E69">
            <w:pPr>
              <w:spacing w:before="5pt"/>
              <w:rPr>
                <w:color w:val="000000"/>
              </w:rPr>
            </w:pPr>
            <w:r>
              <w:rPr>
                <w:color w:val="000000"/>
              </w:rPr>
              <w:t>b.KR: št. angažiranosti: delitve, všečki, 'kliki' ali komentarji, št. omemb,</w:t>
            </w:r>
          </w:p>
          <w:p w14:paraId="63E79E98" w14:textId="77777777" w:rsidR="00A77B3E" w:rsidRDefault="00D36E69">
            <w:pPr>
              <w:spacing w:before="5pt"/>
              <w:rPr>
                <w:color w:val="000000"/>
              </w:rPr>
            </w:pPr>
            <w:r>
              <w:rPr>
                <w:color w:val="000000"/>
              </w:rPr>
              <w:t>c.KV: odstotek oseb, ki imajo zaradi sodelovanja v vsebini socialnih omrežij bolj pozitivno mnenje o EU.</w:t>
            </w:r>
          </w:p>
          <w:p w14:paraId="47BC0E2D" w14:textId="77777777" w:rsidR="00A77B3E" w:rsidRDefault="00A77B3E">
            <w:pPr>
              <w:spacing w:before="5pt"/>
              <w:rPr>
                <w:color w:val="000000"/>
              </w:rPr>
            </w:pPr>
          </w:p>
          <w:p w14:paraId="1478AFD7" w14:textId="77777777" w:rsidR="00A77B3E" w:rsidRDefault="00D36E69">
            <w:pPr>
              <w:spacing w:before="5pt"/>
              <w:rPr>
                <w:color w:val="000000"/>
              </w:rPr>
            </w:pPr>
            <w:r>
              <w:rPr>
                <w:color w:val="000000"/>
              </w:rPr>
              <w:t>- VIDEOPOSNETKI IN FOTOGRAFIJE (spletna stran, socialna omrežja)</w:t>
            </w:r>
          </w:p>
          <w:p w14:paraId="74FE7643" w14:textId="77777777" w:rsidR="00A77B3E" w:rsidRDefault="00D36E69">
            <w:pPr>
              <w:spacing w:before="5pt"/>
              <w:rPr>
                <w:color w:val="000000"/>
              </w:rPr>
            </w:pPr>
            <w:r>
              <w:rPr>
                <w:color w:val="000000"/>
              </w:rPr>
              <w:t>a.KU: št. ogledov, št. edinstvenih obiskovalcev strani videoposnetka, odstotek videoposnetkov z dokončanim ogledom 50 % ali več in 100 %,</w:t>
            </w:r>
          </w:p>
          <w:p w14:paraId="610BDA27" w14:textId="77777777" w:rsidR="00A77B3E" w:rsidRDefault="00D36E69">
            <w:pPr>
              <w:spacing w:before="5pt"/>
              <w:rPr>
                <w:color w:val="000000"/>
              </w:rPr>
            </w:pPr>
            <w:r>
              <w:rPr>
                <w:color w:val="000000"/>
              </w:rPr>
              <w:t>b.KR: splošna uporabnost videoposnetka za gledalca, št. deljenj ali prenosov,</w:t>
            </w:r>
          </w:p>
          <w:p w14:paraId="1EBD0713" w14:textId="77777777" w:rsidR="00A77B3E" w:rsidRDefault="00D36E69">
            <w:pPr>
              <w:spacing w:before="5pt"/>
              <w:rPr>
                <w:color w:val="000000"/>
              </w:rPr>
            </w:pPr>
            <w:r>
              <w:rPr>
                <w:color w:val="000000"/>
              </w:rPr>
              <w:t>c.KV: št. gledalcev, ki imajo zaradi posnetka bolj pozitivno mnenje o EU, verjetnost, da bodo zagovarjali EU ali govorili pozitivno o EU, kot rezultat videoposnetka.</w:t>
            </w:r>
          </w:p>
          <w:p w14:paraId="54C535DF" w14:textId="77777777" w:rsidR="00A77B3E" w:rsidRDefault="00A77B3E">
            <w:pPr>
              <w:spacing w:before="5pt"/>
              <w:rPr>
                <w:color w:val="000000"/>
              </w:rPr>
            </w:pPr>
          </w:p>
          <w:p w14:paraId="2CB0A147" w14:textId="77777777" w:rsidR="00A77B3E" w:rsidRDefault="00D36E69">
            <w:pPr>
              <w:spacing w:before="5pt"/>
              <w:rPr>
                <w:color w:val="000000"/>
              </w:rPr>
            </w:pPr>
            <w:r>
              <w:rPr>
                <w:color w:val="000000"/>
              </w:rPr>
              <w:t>- DOGODKI (informativni, izobraževalni in drugi dogodki)</w:t>
            </w:r>
          </w:p>
          <w:p w14:paraId="0F27DE8A" w14:textId="77777777" w:rsidR="00A77B3E" w:rsidRDefault="00D36E69">
            <w:pPr>
              <w:spacing w:before="5pt"/>
              <w:rPr>
                <w:color w:val="000000"/>
              </w:rPr>
            </w:pPr>
            <w:r>
              <w:rPr>
                <w:color w:val="000000"/>
              </w:rPr>
              <w:t>a.KU: št. udeležencev, odstotek udeležencev, ki prvič obiščejo dogodek,</w:t>
            </w:r>
          </w:p>
          <w:p w14:paraId="0790FB06" w14:textId="77777777" w:rsidR="00A77B3E" w:rsidRDefault="00D36E69">
            <w:pPr>
              <w:spacing w:before="5pt"/>
              <w:rPr>
                <w:color w:val="000000"/>
              </w:rPr>
            </w:pPr>
            <w:r>
              <w:rPr>
                <w:color w:val="000000"/>
              </w:rPr>
              <w:t>b.KR: splošna uporabnost dogodka, odstotek udeležencev, ki so izjavili, da bodo delili ali pozitivno govorili o dogodku,</w:t>
            </w:r>
          </w:p>
          <w:p w14:paraId="5FFAD312" w14:textId="77777777" w:rsidR="00A77B3E" w:rsidRDefault="00D36E69">
            <w:pPr>
              <w:spacing w:before="5pt"/>
              <w:rPr>
                <w:color w:val="000000"/>
              </w:rPr>
            </w:pPr>
            <w:r>
              <w:rPr>
                <w:color w:val="000000"/>
              </w:rPr>
              <w:t>c.KV: odstotek udeležencev, ki imajo zaradi dogodka bolj pozitivno mnenje o EU.</w:t>
            </w:r>
          </w:p>
          <w:p w14:paraId="348034BA" w14:textId="77777777" w:rsidR="00A77B3E" w:rsidRDefault="00A77B3E">
            <w:pPr>
              <w:spacing w:before="5pt"/>
              <w:rPr>
                <w:color w:val="000000"/>
              </w:rPr>
            </w:pPr>
          </w:p>
          <w:p w14:paraId="35739F95" w14:textId="77777777" w:rsidR="00A77B3E" w:rsidRDefault="00D36E69">
            <w:pPr>
              <w:spacing w:before="5pt"/>
              <w:rPr>
                <w:color w:val="000000"/>
              </w:rPr>
            </w:pPr>
            <w:r>
              <w:rPr>
                <w:color w:val="000000"/>
              </w:rPr>
              <w:t>- PUBLIKACIJE (programski dokumenti, drugi promocijski in informativni materiali)</w:t>
            </w:r>
          </w:p>
          <w:p w14:paraId="2FBDF311" w14:textId="77777777" w:rsidR="00A77B3E" w:rsidRDefault="00D36E69">
            <w:pPr>
              <w:spacing w:before="5pt"/>
              <w:rPr>
                <w:color w:val="000000"/>
              </w:rPr>
            </w:pPr>
            <w:r>
              <w:rPr>
                <w:color w:val="000000"/>
              </w:rPr>
              <w:t>a.KU: št. bralcev/poslušalcev/prenosov publikacije,</w:t>
            </w:r>
          </w:p>
          <w:p w14:paraId="2522A825" w14:textId="77777777" w:rsidR="00A77B3E" w:rsidRDefault="00D36E69">
            <w:pPr>
              <w:spacing w:before="5pt"/>
              <w:rPr>
                <w:color w:val="000000"/>
              </w:rPr>
            </w:pPr>
            <w:r>
              <w:rPr>
                <w:color w:val="000000"/>
              </w:rPr>
              <w:t>b.KR: splošna uporabnost publikacije za bralca,</w:t>
            </w:r>
          </w:p>
          <w:p w14:paraId="3D996C88" w14:textId="77777777" w:rsidR="00A77B3E" w:rsidRDefault="00D36E69">
            <w:pPr>
              <w:spacing w:before="5pt"/>
              <w:rPr>
                <w:color w:val="000000"/>
              </w:rPr>
            </w:pPr>
            <w:r>
              <w:rPr>
                <w:color w:val="000000"/>
              </w:rPr>
              <w:t>c.KV: št. bralcev, ki imajo zaradi objave bolj pozitivno mnenje o politiki/organizaciji.</w:t>
            </w:r>
          </w:p>
          <w:p w14:paraId="41E5761F" w14:textId="77777777" w:rsidR="00A77B3E" w:rsidRDefault="00A77B3E">
            <w:pPr>
              <w:spacing w:before="5pt"/>
              <w:rPr>
                <w:color w:val="000000"/>
              </w:rPr>
            </w:pPr>
          </w:p>
          <w:p w14:paraId="1AF15F80" w14:textId="77777777" w:rsidR="00A77B3E" w:rsidRDefault="00D36E69">
            <w:pPr>
              <w:spacing w:before="5pt"/>
              <w:rPr>
                <w:color w:val="000000"/>
              </w:rPr>
            </w:pPr>
            <w:r>
              <w:rPr>
                <w:color w:val="000000"/>
              </w:rPr>
              <w:t>OU bo pri izvajanju aktivnosti vzpostavil kontinuirano in aktivno sodelovanje s partnerji, npr. z Evropsko komisijo (DG HOME) in Evropskim Parlamentom, nacionalnim koordinatorjem za komuniciranje (INFORM-SI), Uradom Vlade RS za komuniciranje in drugimi organi upravljanja programov, ki jih sofinancira EU. Imenovan je komunikator.</w:t>
            </w:r>
          </w:p>
          <w:p w14:paraId="38E97BFB" w14:textId="77777777" w:rsidR="00A77B3E" w:rsidRDefault="00A77B3E">
            <w:pPr>
              <w:spacing w:before="5pt"/>
              <w:rPr>
                <w:color w:val="000000"/>
              </w:rPr>
            </w:pPr>
          </w:p>
          <w:p w14:paraId="704614C9" w14:textId="77777777" w:rsidR="00A77B3E" w:rsidRDefault="00D36E69">
            <w:pPr>
              <w:spacing w:before="5pt"/>
              <w:rPr>
                <w:color w:val="000000"/>
              </w:rPr>
            </w:pPr>
            <w:r>
              <w:rPr>
                <w:color w:val="000000"/>
              </w:rPr>
              <w:t>Finančna sredstva za izvajanje aktivnosti komuniciranja bodo zagotovljena v višini 5% sredstev tehnične pomoči in bodo namenjena:</w:t>
            </w:r>
          </w:p>
          <w:p w14:paraId="4B986399" w14:textId="77777777" w:rsidR="00A77B3E" w:rsidRDefault="00D36E69">
            <w:pPr>
              <w:spacing w:before="5pt"/>
              <w:rPr>
                <w:color w:val="000000"/>
              </w:rPr>
            </w:pPr>
            <w:r>
              <w:rPr>
                <w:color w:val="000000"/>
              </w:rPr>
              <w:t>·produkcijskim, oglaševalskim in drugim digitalnim aktivnostim (40%),</w:t>
            </w:r>
          </w:p>
          <w:p w14:paraId="3031B2BC" w14:textId="77777777" w:rsidR="00A77B3E" w:rsidRDefault="00D36E69">
            <w:pPr>
              <w:spacing w:before="5pt"/>
              <w:rPr>
                <w:color w:val="000000"/>
              </w:rPr>
            </w:pPr>
            <w:r>
              <w:rPr>
                <w:color w:val="000000"/>
              </w:rPr>
              <w:t>·publikacijam in promocijskim izdelkom (25%),</w:t>
            </w:r>
          </w:p>
          <w:p w14:paraId="7DA29B14" w14:textId="77777777" w:rsidR="00A77B3E" w:rsidRDefault="00D36E69">
            <w:pPr>
              <w:spacing w:before="5pt"/>
              <w:rPr>
                <w:color w:val="000000"/>
              </w:rPr>
            </w:pPr>
            <w:r>
              <w:rPr>
                <w:color w:val="000000"/>
              </w:rPr>
              <w:t>·organizaciji dogodkov in z njimi povezanih komunikacijskih aktivnosti (15%) in</w:t>
            </w:r>
          </w:p>
          <w:p w14:paraId="622444BA" w14:textId="77777777" w:rsidR="00A77B3E" w:rsidRDefault="00D36E69">
            <w:pPr>
              <w:spacing w:before="5pt"/>
              <w:rPr>
                <w:color w:val="000000"/>
              </w:rPr>
            </w:pPr>
            <w:r>
              <w:rPr>
                <w:color w:val="000000"/>
              </w:rPr>
              <w:t>·drugim potrebnih podpornim aktivnostim (npr. stroški dela kominikatorjev) (20%).</w:t>
            </w:r>
          </w:p>
          <w:p w14:paraId="246D7428" w14:textId="77777777" w:rsidR="00A77B3E" w:rsidRDefault="00A77B3E">
            <w:pPr>
              <w:spacing w:before="5pt"/>
              <w:rPr>
                <w:color w:val="000000"/>
                <w:sz w:val="6"/>
              </w:rPr>
            </w:pPr>
          </w:p>
          <w:p w14:paraId="160DDB2E" w14:textId="77777777" w:rsidR="00A77B3E" w:rsidRDefault="00A77B3E">
            <w:pPr>
              <w:spacing w:before="5pt"/>
              <w:rPr>
                <w:color w:val="000000"/>
                <w:sz w:val="6"/>
              </w:rPr>
            </w:pPr>
          </w:p>
        </w:tc>
      </w:tr>
    </w:tbl>
    <w:p w14:paraId="4C2998E6" w14:textId="77777777" w:rsidR="00A77B3E" w:rsidRDefault="00D36E69">
      <w:pPr>
        <w:pStyle w:val="Naslov1"/>
        <w:spacing w:before="5pt" w:after="0pt"/>
        <w:rPr>
          <w:rFonts w:ascii="Times New Roman" w:hAnsi="Times New Roman" w:cs="Times New Roman"/>
          <w:b w:val="0"/>
          <w:color w:val="000000"/>
          <w:sz w:val="24"/>
        </w:rPr>
      </w:pPr>
      <w:r>
        <w:rPr>
          <w:rFonts w:ascii="Times New Roman" w:hAnsi="Times New Roman" w:cs="Times New Roman"/>
          <w:b w:val="0"/>
          <w:color w:val="000000"/>
          <w:sz w:val="24"/>
        </w:rPr>
        <w:lastRenderedPageBreak/>
        <w:br w:type="page"/>
      </w:r>
      <w:bookmarkStart w:id="34" w:name="_Toc256000082"/>
      <w:r>
        <w:rPr>
          <w:rFonts w:ascii="Times New Roman" w:hAnsi="Times New Roman" w:cs="Times New Roman"/>
          <w:b w:val="0"/>
          <w:color w:val="000000"/>
          <w:sz w:val="24"/>
        </w:rPr>
        <w:lastRenderedPageBreak/>
        <w:t>8. Uporaba stroškov na enoto, pavšalnih zneskov, pavšalnih stopenj in financiranja, ki ni povezano s stroški</w:t>
      </w:r>
      <w:bookmarkEnd w:id="34"/>
    </w:p>
    <w:p w14:paraId="72DB97A1" w14:textId="77777777" w:rsidR="00A77B3E" w:rsidRDefault="00D36E69">
      <w:pPr>
        <w:spacing w:before="5pt"/>
        <w:rPr>
          <w:color w:val="000000"/>
          <w:sz w:val="16"/>
        </w:rPr>
      </w:pPr>
      <w:r>
        <w:rPr>
          <w:color w:val="000000"/>
        </w:rPr>
        <w:t>Sklic: člena 94 in 95 uredbe o skupnih določbah</w:t>
      </w:r>
    </w:p>
    <w:p w14:paraId="6D54E0CA"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284"/>
        <w:gridCol w:w="1978"/>
        <w:gridCol w:w="1978"/>
      </w:tblGrid>
      <w:tr w:rsidR="00176D62" w14:paraId="1D5545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409566" w14:textId="77777777" w:rsidR="00A77B3E" w:rsidRDefault="00D36E69">
            <w:pPr>
              <w:spacing w:before="5pt"/>
              <w:jc w:val="center"/>
              <w:rPr>
                <w:color w:val="000000"/>
                <w:sz w:val="20"/>
              </w:rPr>
            </w:pPr>
            <w:r>
              <w:rPr>
                <w:color w:val="000000"/>
                <w:sz w:val="20"/>
              </w:rPr>
              <w:t>Načrtovana uporaba členov 94 in 95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B0592D" w14:textId="77777777" w:rsidR="00A77B3E" w:rsidRDefault="00D36E69">
            <w:pPr>
              <w:spacing w:before="5pt"/>
              <w:jc w:val="center"/>
              <w:rPr>
                <w:color w:val="000000"/>
                <w:sz w:val="20"/>
              </w:rPr>
            </w:pPr>
            <w:r>
              <w:rPr>
                <w:color w:val="000000"/>
                <w:sz w:val="20"/>
              </w:rPr>
              <w:t>Da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59D535" w14:textId="77777777" w:rsidR="00A77B3E" w:rsidRDefault="00D36E69">
            <w:pPr>
              <w:spacing w:before="5pt"/>
              <w:jc w:val="center"/>
              <w:rPr>
                <w:color w:val="000000"/>
                <w:sz w:val="20"/>
              </w:rPr>
            </w:pPr>
            <w:r>
              <w:rPr>
                <w:color w:val="000000"/>
                <w:sz w:val="20"/>
              </w:rPr>
              <w:t>Ne</w:t>
            </w:r>
          </w:p>
        </w:tc>
      </w:tr>
      <w:tr w:rsidR="00176D62" w14:paraId="743688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7DAB2" w14:textId="77777777" w:rsidR="00A77B3E" w:rsidRDefault="00D36E69">
            <w:pPr>
              <w:spacing w:before="5pt"/>
              <w:rPr>
                <w:color w:val="000000"/>
                <w:sz w:val="20"/>
              </w:rPr>
            </w:pPr>
            <w:r>
              <w:rPr>
                <w:color w:val="000000"/>
                <w:sz w:val="20"/>
              </w:rPr>
              <w:t>Od sprejetja programa se bo uporabljalo povračilo prispevka Unije na podlagi stroškov na enoto, pavšalnih zneskov in pavšalnih stopenj v okviru prednostne naloge v skladu s členom 94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6DDC65" w14:textId="77777777" w:rsidR="00A77B3E" w:rsidRDefault="00D36E69">
            <w:pPr>
              <w:spacing w:before="5pt"/>
              <w:rPr>
                <w:color w:val="000000"/>
                <w:sz w:val="20"/>
              </w:rPr>
            </w:pPr>
            <w:r>
              <w:rPr>
                <w:color w:val="000000"/>
                <w:sz w:val="20"/>
              </w:rPr>
              <w:fldChar w:fldCharType="begin">
                <w:ffData>
                  <w:name w:val=""/>
                  <w:enabled/>
                  <w:calcOnExit w:val="0"/>
                  <w:checkBox>
                    <w:size w:val="10pt"/>
                    <w:default w:val="0"/>
                    <w:checked w:val="0"/>
                  </w:checkBox>
                </w:ffData>
              </w:fldChar>
            </w:r>
            <w:r>
              <w:rPr>
                <w:color w:val="000000"/>
                <w:sz w:val="20"/>
              </w:rPr>
              <w:instrText xml:space="preserve"> FORMCHECKBOX </w:instrText>
            </w:r>
            <w:r w:rsidR="002F420C">
              <w:rPr>
                <w:color w:val="000000"/>
                <w:sz w:val="20"/>
              </w:rPr>
            </w:r>
            <w:r w:rsidR="002F420C">
              <w:rPr>
                <w:color w:val="000000"/>
                <w:sz w:val="20"/>
              </w:rPr>
              <w:fldChar w:fldCharType="separate"/>
            </w:r>
            <w:r>
              <w:rPr>
                <w:color w:val="000000"/>
                <w:sz w:val="20"/>
              </w:rPr>
              <w:fldChar w:fldCharType="end"/>
            </w:r>
            <w:r>
              <w:rPr>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CE0BD" w14:textId="77777777" w:rsidR="00A77B3E" w:rsidRDefault="00D36E69">
            <w:pPr>
              <w:spacing w:before="5pt"/>
              <w:rPr>
                <w:color w:val="000000"/>
                <w:sz w:val="20"/>
              </w:rPr>
            </w:pPr>
            <w:r>
              <w:rPr>
                <w:color w:val="000000"/>
                <w:sz w:val="20"/>
              </w:rPr>
              <w:fldChar w:fldCharType="begin">
                <w:ffData>
                  <w:name w:val=""/>
                  <w:enabled/>
                  <w:calcOnExit w:val="0"/>
                  <w:checkBox>
                    <w:size w:val="10pt"/>
                    <w:default w:val="1"/>
                    <w:checked/>
                  </w:checkBox>
                </w:ffData>
              </w:fldChar>
            </w:r>
            <w:r>
              <w:rPr>
                <w:color w:val="000000"/>
                <w:sz w:val="20"/>
              </w:rPr>
              <w:instrText xml:space="preserve"> FORMCHECKBOX </w:instrText>
            </w:r>
            <w:r w:rsidR="002F420C">
              <w:rPr>
                <w:color w:val="000000"/>
                <w:sz w:val="20"/>
              </w:rPr>
            </w:r>
            <w:r w:rsidR="002F420C">
              <w:rPr>
                <w:color w:val="000000"/>
                <w:sz w:val="20"/>
              </w:rPr>
              <w:fldChar w:fldCharType="separate"/>
            </w:r>
            <w:r>
              <w:rPr>
                <w:color w:val="000000"/>
                <w:sz w:val="20"/>
              </w:rPr>
              <w:fldChar w:fldCharType="end"/>
            </w:r>
            <w:r>
              <w:rPr>
                <w:color w:val="000000"/>
                <w:sz w:val="20"/>
              </w:rPr>
              <w:t xml:space="preserve"> </w:t>
            </w:r>
          </w:p>
        </w:tc>
      </w:tr>
      <w:tr w:rsidR="00176D62" w14:paraId="5261366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08306" w14:textId="77777777" w:rsidR="00A77B3E" w:rsidRDefault="00D36E69">
            <w:pPr>
              <w:spacing w:before="5pt"/>
              <w:rPr>
                <w:color w:val="000000"/>
                <w:sz w:val="20"/>
              </w:rPr>
            </w:pPr>
            <w:r>
              <w:rPr>
                <w:color w:val="000000"/>
                <w:sz w:val="20"/>
              </w:rPr>
              <w:t>Od sprejetja programa se bo uporabljalo povračilo prispevka Unije na podlagi financiranja, ki ni povezano s stroški, v skladu s členom 95 uredbe o skupnih določbah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4F713E" w14:textId="77777777" w:rsidR="00A77B3E" w:rsidRDefault="00D36E69">
            <w:pPr>
              <w:spacing w:before="5pt"/>
              <w:rPr>
                <w:color w:val="000000"/>
                <w:sz w:val="20"/>
              </w:rPr>
            </w:pPr>
            <w:r>
              <w:rPr>
                <w:color w:val="000000"/>
                <w:sz w:val="20"/>
              </w:rPr>
              <w:fldChar w:fldCharType="begin">
                <w:ffData>
                  <w:name w:val=""/>
                  <w:enabled/>
                  <w:calcOnExit w:val="0"/>
                  <w:checkBox>
                    <w:size w:val="10pt"/>
                    <w:default w:val="0"/>
                    <w:checked w:val="0"/>
                  </w:checkBox>
                </w:ffData>
              </w:fldChar>
            </w:r>
            <w:r>
              <w:rPr>
                <w:color w:val="000000"/>
                <w:sz w:val="20"/>
              </w:rPr>
              <w:instrText xml:space="preserve"> FORMCHECKBOX </w:instrText>
            </w:r>
            <w:r w:rsidR="002F420C">
              <w:rPr>
                <w:color w:val="000000"/>
                <w:sz w:val="20"/>
              </w:rPr>
            </w:r>
            <w:r w:rsidR="002F420C">
              <w:rPr>
                <w:color w:val="000000"/>
                <w:sz w:val="20"/>
              </w:rPr>
              <w:fldChar w:fldCharType="separate"/>
            </w:r>
            <w:r>
              <w:rPr>
                <w:color w:val="000000"/>
                <w:sz w:val="20"/>
              </w:rPr>
              <w:fldChar w:fldCharType="end"/>
            </w:r>
            <w:r>
              <w:rPr>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83F4C" w14:textId="77777777" w:rsidR="00A77B3E" w:rsidRDefault="00D36E69">
            <w:pPr>
              <w:spacing w:before="5pt"/>
              <w:rPr>
                <w:color w:val="000000"/>
                <w:sz w:val="20"/>
              </w:rPr>
            </w:pPr>
            <w:r>
              <w:rPr>
                <w:color w:val="000000"/>
                <w:sz w:val="20"/>
              </w:rPr>
              <w:fldChar w:fldCharType="begin">
                <w:ffData>
                  <w:name w:val=""/>
                  <w:enabled/>
                  <w:calcOnExit w:val="0"/>
                  <w:checkBox>
                    <w:size w:val="10pt"/>
                    <w:default w:val="1"/>
                    <w:checked/>
                  </w:checkBox>
                </w:ffData>
              </w:fldChar>
            </w:r>
            <w:r>
              <w:rPr>
                <w:color w:val="000000"/>
                <w:sz w:val="20"/>
              </w:rPr>
              <w:instrText xml:space="preserve"> FORMCHECKBOX </w:instrText>
            </w:r>
            <w:r w:rsidR="002F420C">
              <w:rPr>
                <w:color w:val="000000"/>
                <w:sz w:val="20"/>
              </w:rPr>
            </w:r>
            <w:r w:rsidR="002F420C">
              <w:rPr>
                <w:color w:val="000000"/>
                <w:sz w:val="20"/>
              </w:rPr>
              <w:fldChar w:fldCharType="separate"/>
            </w:r>
            <w:r>
              <w:rPr>
                <w:color w:val="000000"/>
                <w:sz w:val="20"/>
              </w:rPr>
              <w:fldChar w:fldCharType="end"/>
            </w:r>
            <w:r>
              <w:rPr>
                <w:color w:val="000000"/>
                <w:sz w:val="20"/>
              </w:rPr>
              <w:t xml:space="preserve"> </w:t>
            </w:r>
          </w:p>
        </w:tc>
      </w:tr>
    </w:tbl>
    <w:p w14:paraId="7670E78E" w14:textId="77777777" w:rsidR="00A77B3E" w:rsidRDefault="00A77B3E">
      <w:pPr>
        <w:spacing w:before="5pt"/>
        <w:jc w:val="center"/>
        <w:rPr>
          <w:color w:val="000000"/>
          <w:sz w:val="20"/>
        </w:rPr>
        <w:sectPr w:rsidR="00A77B3E">
          <w:headerReference w:type="even" r:id="rId61"/>
          <w:headerReference w:type="default" r:id="rId62"/>
          <w:footerReference w:type="even" r:id="rId63"/>
          <w:footerReference w:type="default" r:id="rId64"/>
          <w:headerReference w:type="first" r:id="rId65"/>
          <w:footerReference w:type="first" r:id="rId66"/>
          <w:pgSz w:w="595.30pt" w:h="841.90pt"/>
          <w:pgMar w:top="36pt" w:right="46.80pt" w:bottom="43.20pt" w:left="36pt" w:header="0pt" w:footer="3.60pt" w:gutter="0pt"/>
          <w:cols w:space="36pt"/>
          <w:noEndnote/>
          <w:docGrid w:linePitch="360"/>
        </w:sectPr>
      </w:pPr>
    </w:p>
    <w:p w14:paraId="64702021" w14:textId="77777777" w:rsidR="00A77B3E" w:rsidRDefault="00D36E69">
      <w:pPr>
        <w:pStyle w:val="Naslov1"/>
        <w:spacing w:before="5pt" w:after="0pt"/>
        <w:rPr>
          <w:rFonts w:ascii="Times New Roman" w:hAnsi="Times New Roman" w:cs="Times New Roman"/>
          <w:b w:val="0"/>
          <w:color w:val="000000"/>
          <w:sz w:val="24"/>
        </w:rPr>
      </w:pPr>
      <w:bookmarkStart w:id="35" w:name="_Toc256000083"/>
      <w:r>
        <w:rPr>
          <w:rFonts w:ascii="Times New Roman" w:hAnsi="Times New Roman" w:cs="Times New Roman"/>
          <w:b w:val="0"/>
          <w:color w:val="000000"/>
          <w:sz w:val="24"/>
        </w:rPr>
        <w:lastRenderedPageBreak/>
        <w:t>Dodatek 1: Prispevek Unije na podlagi stroškov na enoto, pavšalnih zneskov in pavšalnih stopenj</w:t>
      </w:r>
      <w:bookmarkEnd w:id="35"/>
    </w:p>
    <w:p w14:paraId="3C8D8168" w14:textId="77777777" w:rsidR="00A77B3E" w:rsidRDefault="00D36E69">
      <w:pPr>
        <w:pStyle w:val="Naslov2"/>
        <w:spacing w:before="5pt" w:after="0pt"/>
        <w:rPr>
          <w:rFonts w:ascii="Times New Roman" w:hAnsi="Times New Roman" w:cs="Times New Roman"/>
          <w:b w:val="0"/>
          <w:i w:val="0"/>
          <w:color w:val="000000"/>
          <w:sz w:val="24"/>
        </w:rPr>
      </w:pPr>
      <w:bookmarkStart w:id="36" w:name="_Toc256000084"/>
      <w:r>
        <w:rPr>
          <w:rFonts w:ascii="Times New Roman" w:hAnsi="Times New Roman" w:cs="Times New Roman"/>
          <w:b w:val="0"/>
          <w:i w:val="0"/>
          <w:color w:val="000000"/>
          <w:sz w:val="24"/>
        </w:rPr>
        <w:t>A. Povzetek glavnih elementov</w:t>
      </w:r>
      <w:bookmarkEnd w:id="36"/>
    </w:p>
    <w:p w14:paraId="1BAA5072"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94"/>
        <w:gridCol w:w="1498"/>
        <w:gridCol w:w="1298"/>
        <w:gridCol w:w="1995"/>
        <w:gridCol w:w="1298"/>
        <w:gridCol w:w="1995"/>
        <w:gridCol w:w="1497"/>
        <w:gridCol w:w="1199"/>
        <w:gridCol w:w="1498"/>
      </w:tblGrid>
      <w:tr w:rsidR="00176D62" w14:paraId="4393E41C" w14:textId="77777777">
        <w:trPr>
          <w:tblHeader/>
        </w:trPr>
        <w:tc>
          <w:tcPr>
            <w:tcW w:w="14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DCDAD6" w14:textId="77777777" w:rsidR="00A77B3E" w:rsidRDefault="00D36E69">
            <w:pPr>
              <w:spacing w:before="5pt"/>
              <w:jc w:val="center"/>
              <w:rPr>
                <w:color w:val="000000"/>
                <w:sz w:val="12"/>
              </w:rPr>
            </w:pPr>
            <w:r>
              <w:rPr>
                <w:color w:val="000000"/>
                <w:sz w:val="12"/>
              </w:rPr>
              <w:t>Specifični cilj</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C43124" w14:textId="77777777" w:rsidR="00A77B3E" w:rsidRDefault="00D36E69">
            <w:pPr>
              <w:spacing w:before="5pt"/>
              <w:jc w:val="center"/>
              <w:rPr>
                <w:color w:val="000000"/>
                <w:sz w:val="12"/>
              </w:rPr>
            </w:pPr>
            <w:r>
              <w:rPr>
                <w:color w:val="000000"/>
                <w:sz w:val="12"/>
              </w:rPr>
              <w:t>Ocenjeni delež skupnih dodeljenih finančnih sredstev v okviru specifičnega cilja, za katerega bodo veljale poenostavljene možnosti obračunavanja stroškov, v %</w:t>
            </w:r>
          </w:p>
        </w:tc>
        <w:tc>
          <w:tcPr>
            <w:tcW w:w="16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9DED0C" w14:textId="77777777" w:rsidR="00A77B3E" w:rsidRDefault="00D36E69">
            <w:pPr>
              <w:spacing w:before="5pt"/>
              <w:jc w:val="center"/>
              <w:rPr>
                <w:color w:val="000000"/>
                <w:sz w:val="12"/>
              </w:rPr>
            </w:pPr>
            <w:r>
              <w:rPr>
                <w:color w:val="000000"/>
                <w:sz w:val="12"/>
              </w:rPr>
              <w:t>Vrste zajetih operacij</w:t>
            </w:r>
          </w:p>
        </w:tc>
        <w:tc>
          <w:tcPr>
            <w:tcW w:w="16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BBD53" w14:textId="77777777" w:rsidR="00A77B3E" w:rsidRDefault="00D36E69">
            <w:pPr>
              <w:spacing w:before="5pt"/>
              <w:jc w:val="center"/>
              <w:rPr>
                <w:color w:val="000000"/>
                <w:sz w:val="12"/>
              </w:rPr>
            </w:pPr>
            <w:r>
              <w:rPr>
                <w:color w:val="000000"/>
                <w:sz w:val="12"/>
              </w:rPr>
              <w:t>Kazalnik, na podlagi katerega se izplača povračilo (2)</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AFC6E" w14:textId="77777777" w:rsidR="00A77B3E" w:rsidRDefault="00D36E69">
            <w:pPr>
              <w:spacing w:before="5pt"/>
              <w:jc w:val="center"/>
              <w:rPr>
                <w:color w:val="000000"/>
                <w:sz w:val="12"/>
              </w:rPr>
            </w:pPr>
            <w:r>
              <w:rPr>
                <w:color w:val="000000"/>
                <w:sz w:val="12"/>
              </w:rPr>
              <w:t>Merska enota za kazalnik, ki sproži povračilo</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72FBA6" w14:textId="77777777" w:rsidR="00A77B3E" w:rsidRDefault="00D36E69">
            <w:pPr>
              <w:spacing w:before="5pt"/>
              <w:jc w:val="center"/>
              <w:rPr>
                <w:color w:val="000000"/>
                <w:sz w:val="12"/>
              </w:rPr>
            </w:pPr>
            <w:r>
              <w:rPr>
                <w:color w:val="000000"/>
                <w:sz w:val="12"/>
              </w:rPr>
              <w:t>Vrsta poenostavljenih možnosti obračunavanja stroškov (standardna lestvica stroškov na enoto, pavšalni zneski ali pavšalne stopnje)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2CFA86" w14:textId="77777777" w:rsidR="00A77B3E" w:rsidRDefault="00D36E69">
            <w:pPr>
              <w:spacing w:before="5pt"/>
              <w:jc w:val="center"/>
              <w:rPr>
                <w:color w:val="000000"/>
                <w:sz w:val="12"/>
              </w:rPr>
            </w:pPr>
            <w:r>
              <w:rPr>
                <w:color w:val="000000"/>
                <w:sz w:val="12"/>
              </w:rPr>
              <w:t>Znesek (v EUR) ali odstotni delež (v primeru pavšalne stopnje) poenostavljenih možnosti obračunavanja stroškov</w:t>
            </w:r>
          </w:p>
        </w:tc>
      </w:tr>
      <w:tr w:rsidR="00176D62" w14:paraId="7239A64D" w14:textId="77777777">
        <w:trPr>
          <w:tblHeader/>
        </w:trPr>
        <w:tc>
          <w:tcPr>
            <w:tcW w:w="14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A2E290" w14:textId="77777777" w:rsidR="00A77B3E" w:rsidRDefault="00A77B3E">
            <w:pPr>
              <w:spacing w:before="5pt"/>
              <w:jc w:val="center"/>
              <w:rPr>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DA605D" w14:textId="77777777" w:rsidR="00A77B3E" w:rsidRDefault="00A77B3E">
            <w:pPr>
              <w:spacing w:before="5pt"/>
              <w:jc w:val="center"/>
              <w:rPr>
                <w:color w:val="000000"/>
                <w:sz w:val="12"/>
              </w:rPr>
            </w:pPr>
          </w:p>
        </w:tc>
        <w:tc>
          <w:tcPr>
            <w:tcW w:w="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AFB684" w14:textId="77777777" w:rsidR="00A77B3E" w:rsidRDefault="00D36E69">
            <w:pPr>
              <w:spacing w:before="5pt"/>
              <w:jc w:val="center"/>
              <w:rPr>
                <w:color w:val="000000"/>
                <w:sz w:val="12"/>
              </w:rPr>
            </w:pPr>
            <w:r>
              <w:rPr>
                <w:color w:val="000000"/>
                <w:sz w:val="12"/>
              </w:rPr>
              <w:t>Oznaka(1)</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F99A8D" w14:textId="77777777" w:rsidR="00A77B3E" w:rsidRDefault="00D36E69">
            <w:pPr>
              <w:spacing w:before="5pt"/>
              <w:jc w:val="center"/>
              <w:rPr>
                <w:color w:val="000000"/>
                <w:sz w:val="12"/>
              </w:rPr>
            </w:pPr>
            <w:r>
              <w:rPr>
                <w:color w:val="000000"/>
                <w:sz w:val="12"/>
              </w:rPr>
              <w:t>Opis</w:t>
            </w:r>
          </w:p>
        </w:tc>
        <w:tc>
          <w:tcPr>
            <w:tcW w:w="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AB00B1" w14:textId="77777777" w:rsidR="00A77B3E" w:rsidRDefault="00D36E69">
            <w:pPr>
              <w:spacing w:before="5pt"/>
              <w:jc w:val="center"/>
              <w:rPr>
                <w:color w:val="000000"/>
                <w:sz w:val="12"/>
              </w:rPr>
            </w:pPr>
            <w:r>
              <w:rPr>
                <w:color w:val="000000"/>
                <w:sz w:val="12"/>
              </w:rPr>
              <w:t>Oznaka(2)</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466E9A" w14:textId="77777777" w:rsidR="00A77B3E" w:rsidRDefault="00D36E69">
            <w:pPr>
              <w:spacing w:before="5pt"/>
              <w:jc w:val="center"/>
              <w:rPr>
                <w:color w:val="000000"/>
                <w:sz w:val="12"/>
              </w:rPr>
            </w:pPr>
            <w:r>
              <w:rPr>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0DDDCA" w14:textId="77777777" w:rsidR="00A77B3E" w:rsidRDefault="00A77B3E">
            <w:pPr>
              <w:spacing w:before="5pt"/>
              <w:jc w:val="center"/>
              <w:rPr>
                <w:color w:val="000000"/>
                <w:sz w:val="12"/>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027209" w14:textId="77777777" w:rsidR="00A77B3E" w:rsidRDefault="00A77B3E">
            <w:pPr>
              <w:spacing w:before="5pt"/>
              <w:jc w:val="center"/>
              <w:rPr>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DDB370" w14:textId="77777777" w:rsidR="00A77B3E" w:rsidRDefault="00A77B3E">
            <w:pPr>
              <w:spacing w:before="5pt"/>
              <w:jc w:val="center"/>
              <w:rPr>
                <w:color w:val="000000"/>
                <w:sz w:val="12"/>
              </w:rPr>
            </w:pPr>
          </w:p>
        </w:tc>
      </w:tr>
    </w:tbl>
    <w:p w14:paraId="28ADD747" w14:textId="77777777" w:rsidR="00A77B3E" w:rsidRDefault="00D36E69">
      <w:pPr>
        <w:spacing w:before="5pt"/>
        <w:rPr>
          <w:color w:val="000000"/>
          <w:sz w:val="12"/>
        </w:rPr>
      </w:pPr>
      <w:r>
        <w:rPr>
          <w:color w:val="000000"/>
          <w:sz w:val="12"/>
        </w:rPr>
        <w:t>(1) To se nanaša na kodo v Prilogi VI uredb o AMIF, IUMV in SNV.</w:t>
      </w:r>
    </w:p>
    <w:p w14:paraId="302889A6" w14:textId="77777777" w:rsidR="00A77B3E" w:rsidRDefault="00D36E69">
      <w:pPr>
        <w:spacing w:before="5pt"/>
        <w:rPr>
          <w:color w:val="000000"/>
          <w:sz w:val="12"/>
        </w:rPr>
      </w:pPr>
      <w:r>
        <w:rPr>
          <w:color w:val="000000"/>
          <w:sz w:val="12"/>
        </w:rPr>
        <w:t>(2) To se nanaša na kodo skupnega kazalnika, če je ustrezno.</w:t>
      </w:r>
    </w:p>
    <w:p w14:paraId="1E356A64" w14:textId="77777777" w:rsidR="00A77B3E" w:rsidRDefault="00A77B3E">
      <w:pPr>
        <w:spacing w:before="5pt"/>
        <w:rPr>
          <w:color w:val="000000"/>
        </w:rPr>
        <w:sectPr w:rsidR="00A77B3E">
          <w:headerReference w:type="even" r:id="rId67"/>
          <w:headerReference w:type="default" r:id="rId68"/>
          <w:footerReference w:type="even" r:id="rId69"/>
          <w:footerReference w:type="default" r:id="rId70"/>
          <w:headerReference w:type="first" r:id="rId71"/>
          <w:footerReference w:type="first" r:id="rId72"/>
          <w:pgSz w:w="841.90pt" w:h="595.30pt" w:orient="landscape"/>
          <w:pgMar w:top="36pt" w:right="36pt" w:bottom="43.20pt" w:left="46.80pt" w:header="14.40pt" w:footer="3.60pt" w:gutter="0pt"/>
          <w:cols w:space="36pt"/>
          <w:noEndnote/>
          <w:docGrid w:linePitch="360"/>
        </w:sectPr>
      </w:pPr>
    </w:p>
    <w:p w14:paraId="023F43F1" w14:textId="77777777" w:rsidR="00A77B3E" w:rsidRDefault="00D36E69">
      <w:pPr>
        <w:spacing w:before="5pt"/>
        <w:rPr>
          <w:color w:val="000000"/>
        </w:rPr>
      </w:pPr>
      <w:r>
        <w:rPr>
          <w:color w:val="000000"/>
        </w:rPr>
        <w:lastRenderedPageBreak/>
        <w:t>Dodatek 1: Prispevek Unije na podlagi stroškov na enoto, pavšalnih zneskov in pavšalnih stopenj</w:t>
      </w:r>
    </w:p>
    <w:p w14:paraId="501E1E36" w14:textId="77777777" w:rsidR="00A77B3E" w:rsidRDefault="00D36E69">
      <w:pPr>
        <w:pStyle w:val="Naslov2"/>
        <w:spacing w:before="5pt" w:after="0pt"/>
        <w:rPr>
          <w:rFonts w:ascii="Times New Roman" w:hAnsi="Times New Roman" w:cs="Times New Roman"/>
          <w:b w:val="0"/>
          <w:i w:val="0"/>
          <w:color w:val="000000"/>
          <w:sz w:val="24"/>
        </w:rPr>
      </w:pPr>
      <w:bookmarkStart w:id="37" w:name="_Toc256000085"/>
      <w:r>
        <w:rPr>
          <w:rFonts w:ascii="Times New Roman" w:hAnsi="Times New Roman" w:cs="Times New Roman"/>
          <w:b w:val="0"/>
          <w:i w:val="0"/>
          <w:color w:val="000000"/>
          <w:sz w:val="24"/>
        </w:rPr>
        <w:t>B. Podrobnosti glede na vrsto operacije</w:t>
      </w:r>
      <w:bookmarkEnd w:id="37"/>
    </w:p>
    <w:p w14:paraId="2E79D729" w14:textId="77777777" w:rsidR="00A77B3E" w:rsidRDefault="00A77B3E">
      <w:pPr>
        <w:spacing w:before="5pt"/>
        <w:rPr>
          <w:color w:val="000000"/>
        </w:rPr>
        <w:sectPr w:rsidR="00A77B3E">
          <w:pgSz w:w="841.90pt" w:h="595.30pt" w:orient="landscape"/>
          <w:pgMar w:top="36pt" w:right="36pt" w:bottom="43.20pt" w:left="46.80pt" w:header="14.40pt" w:footer="3.60pt" w:gutter="0pt"/>
          <w:cols w:space="36pt"/>
          <w:noEndnote/>
          <w:docGrid w:linePitch="360"/>
        </w:sectPr>
      </w:pPr>
    </w:p>
    <w:p w14:paraId="13400CB3" w14:textId="77777777" w:rsidR="00A77B3E" w:rsidRDefault="00D36E69">
      <w:pPr>
        <w:pStyle w:val="Naslov2"/>
        <w:spacing w:before="5pt" w:after="0pt"/>
        <w:rPr>
          <w:rFonts w:ascii="TimesNewRoman" w:eastAsia="TimesNewRoman" w:hAnsi="TimesNewRoman" w:cs="TimesNewRoman"/>
          <w:b w:val="0"/>
          <w:i w:val="0"/>
          <w:color w:val="000000"/>
          <w:sz w:val="24"/>
        </w:rPr>
      </w:pPr>
      <w:bookmarkStart w:id="38" w:name="_Toc256000086"/>
      <w:r>
        <w:rPr>
          <w:rFonts w:ascii="TimesNewRoman" w:eastAsia="TimesNewRoman" w:hAnsi="TimesNewRoman" w:cs="TimesNewRoman"/>
          <w:b w:val="0"/>
          <w:i w:val="0"/>
          <w:color w:val="000000"/>
          <w:sz w:val="24"/>
        </w:rPr>
        <w:lastRenderedPageBreak/>
        <w:t>C. Izračun standardnih stroškov na enoto, pavšalnih zneskov in pavšalnih stopenj</w:t>
      </w:r>
      <w:bookmarkEnd w:id="38"/>
    </w:p>
    <w:p w14:paraId="1B33E979" w14:textId="77777777" w:rsidR="00A77B3E" w:rsidRDefault="00D36E69">
      <w:pPr>
        <w:pStyle w:val="Naslov4"/>
        <w:spacing w:before="5pt" w:after="0pt"/>
        <w:rPr>
          <w:rFonts w:ascii="TimesNewRoman" w:eastAsia="TimesNewRoman" w:hAnsi="TimesNewRoman" w:cs="TimesNewRoman"/>
          <w:b w:val="0"/>
          <w:color w:val="000000"/>
          <w:sz w:val="24"/>
        </w:rPr>
      </w:pPr>
      <w:bookmarkStart w:id="39" w:name="_Toc256000087"/>
      <w:r>
        <w:rPr>
          <w:rFonts w:ascii="TimesNewRoman" w:eastAsia="TimesNewRoman" w:hAnsi="TimesNewRoman" w:cs="TimesNewRoman"/>
          <w:b w:val="0"/>
          <w:color w:val="000000"/>
          <w:sz w:val="24"/>
        </w:rPr>
        <w:t>1. Vir podatkov, uporabljenih za izračun standardnih stroškov na enoto, pavšalnih zneskov ali pavšalnih stopenj (kdo je predložil, zbral in evidentiral podatke; kje so podatki shranjeni; presečni datumi; potrjevanje itd.)</w:t>
      </w:r>
      <w:bookmarkEnd w:id="39"/>
    </w:p>
    <w:p w14:paraId="31909482" w14:textId="77777777" w:rsidR="00A77B3E" w:rsidRDefault="00A77B3E">
      <w:pPr>
        <w:spacing w:before="5pt"/>
        <w:rPr>
          <w:rFonts w:ascii="TimesNewRoman" w:eastAsia="TimesNewRoman" w:hAnsi="TimesNewRoman" w:cs="TimesNewRoman"/>
          <w:color w:val="000000"/>
          <w:sz w:val="12"/>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138"/>
      </w:tblGrid>
      <w:tr w:rsidR="00176D62" w14:paraId="563192FA" w14:textId="77777777">
        <w:tc>
          <w:tcPr>
            <w:tcW w:w="33.0%"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129E18FE" w14:textId="77777777" w:rsidR="00A77B3E" w:rsidRDefault="00A77B3E">
            <w:pPr>
              <w:spacing w:before="5pt"/>
              <w:rPr>
                <w:color w:val="000000"/>
              </w:rPr>
            </w:pPr>
          </w:p>
        </w:tc>
      </w:tr>
    </w:tbl>
    <w:p w14:paraId="46E05E55" w14:textId="77777777" w:rsidR="00A77B3E" w:rsidRDefault="00D36E69">
      <w:pPr>
        <w:pStyle w:val="Naslov4"/>
        <w:spacing w:before="5pt" w:after="0pt"/>
        <w:rPr>
          <w:b w:val="0"/>
          <w:color w:val="000000"/>
          <w:sz w:val="24"/>
        </w:rPr>
      </w:pPr>
      <w:r>
        <w:rPr>
          <w:b w:val="0"/>
          <w:color w:val="000000"/>
          <w:sz w:val="24"/>
        </w:rPr>
        <w:br w:type="page"/>
      </w:r>
      <w:bookmarkStart w:id="40" w:name="_Toc256000088"/>
      <w:r>
        <w:rPr>
          <w:b w:val="0"/>
          <w:color w:val="000000"/>
          <w:sz w:val="24"/>
        </w:rPr>
        <w:lastRenderedPageBreak/>
        <w:t>2. Navedite, zakaj sta predlagana metoda in izračun na podlagi člena 94(2) uredbe o skupnih določbah relevantna za vrsto operacije.</w:t>
      </w:r>
      <w:bookmarkEnd w:id="40"/>
    </w:p>
    <w:p w14:paraId="288FB0BB" w14:textId="77777777" w:rsidR="00A77B3E" w:rsidRDefault="00A77B3E">
      <w:pPr>
        <w:spacing w:before="5pt"/>
        <w:rPr>
          <w:color w:val="000000"/>
          <w:sz w:val="12"/>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138"/>
      </w:tblGrid>
      <w:tr w:rsidR="00176D62" w14:paraId="464962D6" w14:textId="77777777">
        <w:tc>
          <w:tcPr>
            <w:tcW w:w="33.0%"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2B7BC536" w14:textId="77777777" w:rsidR="00A77B3E" w:rsidRDefault="00A77B3E">
            <w:pPr>
              <w:spacing w:before="5pt"/>
              <w:rPr>
                <w:color w:val="000000"/>
              </w:rPr>
            </w:pPr>
          </w:p>
        </w:tc>
      </w:tr>
    </w:tbl>
    <w:p w14:paraId="08618AC1" w14:textId="77777777" w:rsidR="00A77B3E" w:rsidRDefault="00D36E69">
      <w:pPr>
        <w:pStyle w:val="Naslov4"/>
        <w:spacing w:before="5pt" w:after="0pt"/>
        <w:rPr>
          <w:b w:val="0"/>
          <w:color w:val="000000"/>
          <w:sz w:val="24"/>
        </w:rPr>
      </w:pPr>
      <w:r>
        <w:rPr>
          <w:b w:val="0"/>
          <w:color w:val="000000"/>
          <w:sz w:val="24"/>
        </w:rPr>
        <w:br w:type="page"/>
      </w:r>
      <w:bookmarkStart w:id="41" w:name="_Toc256000089"/>
      <w:r>
        <w:rPr>
          <w:b w:val="0"/>
          <w:color w:val="000000"/>
          <w:sz w:val="24"/>
        </w:rPr>
        <w:lastRenderedPageBreak/>
        <w:t>3. Navedite, kako so bili izračuni narejeni, vključno zlasti s predpostavkami v smislu kakovosti ali količin. Če je to relevantno, je treba uporabiti in na zahtevo predložiti statistične dokaze in referenčne vrednosti v obliki, ki jo lahko uporabi Evropska komisija.</w:t>
      </w:r>
      <w:bookmarkEnd w:id="41"/>
    </w:p>
    <w:p w14:paraId="2114CDE1" w14:textId="77777777" w:rsidR="00A77B3E" w:rsidRDefault="00A77B3E">
      <w:pPr>
        <w:spacing w:before="5pt"/>
        <w:rPr>
          <w:color w:val="000000"/>
          <w:sz w:val="12"/>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138"/>
      </w:tblGrid>
      <w:tr w:rsidR="00176D62" w14:paraId="29D1DD81" w14:textId="77777777">
        <w:tc>
          <w:tcPr>
            <w:tcW w:w="33.0%"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362AFA52" w14:textId="77777777" w:rsidR="00A77B3E" w:rsidRDefault="00A77B3E">
            <w:pPr>
              <w:spacing w:before="5pt"/>
              <w:rPr>
                <w:color w:val="000000"/>
              </w:rPr>
            </w:pPr>
          </w:p>
        </w:tc>
      </w:tr>
    </w:tbl>
    <w:p w14:paraId="732B5CCD" w14:textId="77777777" w:rsidR="00A77B3E" w:rsidRDefault="00D36E69">
      <w:pPr>
        <w:pStyle w:val="Naslov4"/>
        <w:spacing w:before="5pt" w:after="0pt"/>
        <w:rPr>
          <w:b w:val="0"/>
          <w:color w:val="000000"/>
          <w:sz w:val="24"/>
        </w:rPr>
      </w:pPr>
      <w:r>
        <w:rPr>
          <w:b w:val="0"/>
          <w:color w:val="000000"/>
          <w:sz w:val="24"/>
        </w:rPr>
        <w:br w:type="page"/>
      </w:r>
      <w:bookmarkStart w:id="42" w:name="_Toc256000090"/>
      <w:r>
        <w:rPr>
          <w:b w:val="0"/>
          <w:color w:val="000000"/>
          <w:sz w:val="24"/>
        </w:rPr>
        <w:lastRenderedPageBreak/>
        <w:t>4. Pojasnite, kako ste zagotovili, da so bili v izračun standardnih stroškov na enoto, pavšalnega zneska ali pavšalne stopnje vključeni le upravičeni izdatki.</w:t>
      </w:r>
      <w:bookmarkEnd w:id="42"/>
    </w:p>
    <w:p w14:paraId="6194147D" w14:textId="77777777" w:rsidR="00A77B3E" w:rsidRDefault="00A77B3E">
      <w:pPr>
        <w:spacing w:before="5pt"/>
        <w:rPr>
          <w:color w:val="000000"/>
          <w:sz w:val="12"/>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138"/>
      </w:tblGrid>
      <w:tr w:rsidR="00176D62" w14:paraId="04E59932" w14:textId="77777777">
        <w:tc>
          <w:tcPr>
            <w:tcW w:w="33.0%"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8E2EE88" w14:textId="77777777" w:rsidR="00A77B3E" w:rsidRDefault="00A77B3E">
            <w:pPr>
              <w:spacing w:before="5pt"/>
              <w:rPr>
                <w:color w:val="000000"/>
              </w:rPr>
            </w:pPr>
          </w:p>
        </w:tc>
      </w:tr>
    </w:tbl>
    <w:p w14:paraId="7732D912" w14:textId="77777777" w:rsidR="00A77B3E" w:rsidRDefault="00D36E69">
      <w:pPr>
        <w:pStyle w:val="Naslov4"/>
        <w:spacing w:before="5pt" w:after="0pt"/>
        <w:rPr>
          <w:b w:val="0"/>
          <w:color w:val="000000"/>
          <w:sz w:val="24"/>
        </w:rPr>
      </w:pPr>
      <w:r>
        <w:rPr>
          <w:b w:val="0"/>
          <w:color w:val="000000"/>
          <w:sz w:val="24"/>
        </w:rPr>
        <w:br w:type="page"/>
      </w:r>
      <w:bookmarkStart w:id="43" w:name="_Toc256000091"/>
      <w:r>
        <w:rPr>
          <w:b w:val="0"/>
          <w:color w:val="000000"/>
          <w:sz w:val="24"/>
        </w:rPr>
        <w:lastRenderedPageBreak/>
        <w:t>5. Ocena revizijskega organa v zvezi z metodologijo za izračun in zneski ter ureditvijo za zagotovitev potrjevanja, kakovosti, zbiranja in shranjevanja podatkov.</w:t>
      </w:r>
      <w:bookmarkEnd w:id="43"/>
    </w:p>
    <w:p w14:paraId="74BE736F" w14:textId="77777777" w:rsidR="00A77B3E" w:rsidRDefault="00A77B3E">
      <w:pPr>
        <w:spacing w:before="5pt"/>
        <w:rPr>
          <w:color w:val="000000"/>
          <w:sz w:val="12"/>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138"/>
      </w:tblGrid>
      <w:tr w:rsidR="00176D62" w14:paraId="69DC4EC2" w14:textId="77777777">
        <w:tc>
          <w:tcPr>
            <w:tcW w:w="33.0%"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495F58BE" w14:textId="77777777" w:rsidR="00A77B3E" w:rsidRDefault="00A77B3E">
            <w:pPr>
              <w:spacing w:before="5pt"/>
              <w:rPr>
                <w:color w:val="000000"/>
              </w:rPr>
            </w:pPr>
          </w:p>
        </w:tc>
      </w:tr>
    </w:tbl>
    <w:p w14:paraId="43C64B3B" w14:textId="77777777" w:rsidR="00A77B3E" w:rsidRDefault="00A77B3E">
      <w:pPr>
        <w:spacing w:before="5pt"/>
        <w:rPr>
          <w:color w:val="000000"/>
        </w:rPr>
        <w:sectPr w:rsidR="00A77B3E">
          <w:headerReference w:type="even" r:id="rId73"/>
          <w:headerReference w:type="default" r:id="rId74"/>
          <w:footerReference w:type="even" r:id="rId75"/>
          <w:footerReference w:type="default" r:id="rId76"/>
          <w:headerReference w:type="first" r:id="rId77"/>
          <w:footerReference w:type="first" r:id="rId78"/>
          <w:pgSz w:w="595.30pt" w:h="841.90pt"/>
          <w:pgMar w:top="36pt" w:right="46.80pt" w:bottom="43.20pt" w:left="36pt" w:header="0pt" w:footer="3.60pt" w:gutter="0pt"/>
          <w:cols w:space="36pt"/>
          <w:noEndnote/>
          <w:docGrid w:linePitch="360"/>
        </w:sectPr>
      </w:pPr>
    </w:p>
    <w:p w14:paraId="2940FFB6" w14:textId="77777777" w:rsidR="00A77B3E" w:rsidRDefault="00D36E69">
      <w:pPr>
        <w:pStyle w:val="Naslov1"/>
        <w:spacing w:before="5pt" w:after="0pt"/>
        <w:rPr>
          <w:rFonts w:ascii="Times New Roman" w:hAnsi="Times New Roman" w:cs="Times New Roman"/>
          <w:b w:val="0"/>
          <w:color w:val="000000"/>
          <w:sz w:val="24"/>
        </w:rPr>
      </w:pPr>
      <w:bookmarkStart w:id="44" w:name="_Toc256000092"/>
      <w:r>
        <w:rPr>
          <w:rFonts w:ascii="Times New Roman" w:hAnsi="Times New Roman" w:cs="Times New Roman"/>
          <w:b w:val="0"/>
          <w:color w:val="000000"/>
          <w:sz w:val="24"/>
        </w:rPr>
        <w:lastRenderedPageBreak/>
        <w:t>Dodatek 2: Prispevek Unije, temelječ na financiranju, ki ni povezano s stroški</w:t>
      </w:r>
      <w:bookmarkEnd w:id="44"/>
    </w:p>
    <w:p w14:paraId="3D9EA476" w14:textId="77777777" w:rsidR="00A77B3E" w:rsidRDefault="00D36E69">
      <w:pPr>
        <w:pStyle w:val="Naslov2"/>
        <w:spacing w:before="5pt" w:after="0pt"/>
        <w:rPr>
          <w:rFonts w:ascii="Times New Roman" w:hAnsi="Times New Roman" w:cs="Times New Roman"/>
          <w:b w:val="0"/>
          <w:i w:val="0"/>
          <w:color w:val="000000"/>
          <w:sz w:val="24"/>
        </w:rPr>
      </w:pPr>
      <w:bookmarkStart w:id="45" w:name="_Toc256000093"/>
      <w:r>
        <w:rPr>
          <w:rFonts w:ascii="Times New Roman" w:hAnsi="Times New Roman" w:cs="Times New Roman"/>
          <w:b w:val="0"/>
          <w:i w:val="0"/>
          <w:color w:val="000000"/>
          <w:sz w:val="24"/>
        </w:rPr>
        <w:t>A. Povzetek glavnih elementov</w:t>
      </w:r>
      <w:bookmarkEnd w:id="45"/>
    </w:p>
    <w:p w14:paraId="0A181751"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1569"/>
        <w:gridCol w:w="1255"/>
        <w:gridCol w:w="1570"/>
        <w:gridCol w:w="1883"/>
        <w:gridCol w:w="1570"/>
        <w:gridCol w:w="1570"/>
        <w:gridCol w:w="1570"/>
        <w:gridCol w:w="2093"/>
      </w:tblGrid>
      <w:tr w:rsidR="00176D62" w14:paraId="1F34962B" w14:textId="77777777">
        <w:trPr>
          <w:tblHeader/>
        </w:trPr>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4326BC" w14:textId="77777777" w:rsidR="00A77B3E" w:rsidRDefault="00D36E69">
            <w:pPr>
              <w:spacing w:before="5pt"/>
              <w:jc w:val="center"/>
              <w:rPr>
                <w:color w:val="000000"/>
                <w:sz w:val="12"/>
              </w:rPr>
            </w:pPr>
            <w:r>
              <w:rPr>
                <w:color w:val="000000"/>
                <w:sz w:val="12"/>
              </w:rPr>
              <w:t>Specifični cilj</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31EFDD" w14:textId="77777777" w:rsidR="00A77B3E" w:rsidRDefault="00D36E69">
            <w:pPr>
              <w:spacing w:before="5pt"/>
              <w:jc w:val="center"/>
              <w:rPr>
                <w:color w:val="000000"/>
                <w:sz w:val="12"/>
              </w:rPr>
            </w:pPr>
            <w:r>
              <w:rPr>
                <w:color w:val="000000"/>
                <w:sz w:val="12"/>
              </w:rPr>
              <w:t>Znesek, zajet s financiranjem, ki ni povezano s stroški</w:t>
            </w:r>
          </w:p>
        </w:tc>
        <w:tc>
          <w:tcPr>
            <w:tcW w:w="13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CBA48A" w14:textId="77777777" w:rsidR="00A77B3E" w:rsidRDefault="00D36E69">
            <w:pPr>
              <w:spacing w:before="5pt"/>
              <w:jc w:val="center"/>
              <w:rPr>
                <w:color w:val="000000"/>
                <w:sz w:val="12"/>
              </w:rPr>
            </w:pPr>
            <w:r>
              <w:rPr>
                <w:color w:val="000000"/>
                <w:sz w:val="12"/>
              </w:rPr>
              <w:t>Vrste zajetih operacij</w:t>
            </w:r>
          </w:p>
        </w:tc>
        <w:tc>
          <w:tcPr>
            <w:tcW w:w="9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73FEE7" w14:textId="77777777" w:rsidR="00A77B3E" w:rsidRDefault="00D36E69">
            <w:pPr>
              <w:spacing w:before="5pt"/>
              <w:jc w:val="center"/>
              <w:rPr>
                <w:color w:val="000000"/>
                <w:sz w:val="12"/>
              </w:rPr>
            </w:pPr>
            <w:r>
              <w:rPr>
                <w:color w:val="000000"/>
                <w:sz w:val="12"/>
              </w:rPr>
              <w:t>Pogoji, ki jih je treba izpolniti/rezultati, ki jih je treba doseči, da Komisija izplača povračilo</w:t>
            </w:r>
          </w:p>
        </w:tc>
        <w:tc>
          <w:tcPr>
            <w:tcW w:w="15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06B1AE" w14:textId="77777777" w:rsidR="00A77B3E" w:rsidRDefault="00D36E69">
            <w:pPr>
              <w:spacing w:before="5pt"/>
              <w:jc w:val="center"/>
              <w:rPr>
                <w:color w:val="000000"/>
                <w:sz w:val="12"/>
              </w:rPr>
            </w:pPr>
            <w:r>
              <w:rPr>
                <w:color w:val="000000"/>
                <w:sz w:val="12"/>
              </w:rPr>
              <w:t>Kazalniki</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DB0A05" w14:textId="77777777" w:rsidR="00A77B3E" w:rsidRDefault="00D36E69">
            <w:pPr>
              <w:spacing w:before="5pt"/>
              <w:jc w:val="center"/>
              <w:rPr>
                <w:color w:val="000000"/>
                <w:sz w:val="12"/>
              </w:rPr>
            </w:pPr>
            <w:r>
              <w:rPr>
                <w:color w:val="000000"/>
                <w:sz w:val="12"/>
              </w:rPr>
              <w:t>Merska enota za pogoje, ki jih je treba izpolniti/rezultate, ki jih je treba doseči za povračilo s strani Evropske komisije</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1C494A" w14:textId="77777777" w:rsidR="00A77B3E" w:rsidRDefault="00D36E69">
            <w:pPr>
              <w:spacing w:before="5pt"/>
              <w:jc w:val="center"/>
              <w:rPr>
                <w:color w:val="000000"/>
                <w:sz w:val="12"/>
              </w:rPr>
            </w:pPr>
            <w:r>
              <w:rPr>
                <w:color w:val="000000"/>
                <w:sz w:val="12"/>
              </w:rPr>
              <w:t>Načrtovana vrsta metode, ki se uporabi za povračila upravičencu (upravičencem)</w:t>
            </w:r>
          </w:p>
        </w:tc>
      </w:tr>
      <w:tr w:rsidR="00176D62" w14:paraId="6797BA5F" w14:textId="77777777">
        <w:trPr>
          <w:tblHeader/>
        </w:trPr>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71B3E2" w14:textId="77777777" w:rsidR="00A77B3E" w:rsidRDefault="00A77B3E">
            <w:pPr>
              <w:spacing w:before="5pt"/>
              <w:jc w:val="center"/>
              <w:rPr>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0EAACA" w14:textId="77777777" w:rsidR="00A77B3E" w:rsidRDefault="00A77B3E">
            <w:pPr>
              <w:spacing w:before="5pt"/>
              <w:jc w:val="center"/>
              <w:rPr>
                <w:color w:val="000000"/>
                <w:sz w:val="12"/>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BAB803" w14:textId="77777777" w:rsidR="00A77B3E" w:rsidRDefault="00D36E69">
            <w:pPr>
              <w:spacing w:before="5pt"/>
              <w:jc w:val="center"/>
              <w:rPr>
                <w:color w:val="000000"/>
                <w:sz w:val="12"/>
              </w:rPr>
            </w:pPr>
            <w:r>
              <w:rPr>
                <w:color w:val="000000"/>
                <w:sz w:val="12"/>
              </w:rPr>
              <w:t>Oznaka(1)</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322082" w14:textId="77777777" w:rsidR="00A77B3E" w:rsidRDefault="00D36E69">
            <w:pPr>
              <w:spacing w:before="5pt"/>
              <w:jc w:val="center"/>
              <w:rPr>
                <w:color w:val="000000"/>
                <w:sz w:val="12"/>
              </w:rPr>
            </w:pPr>
            <w:r>
              <w:rPr>
                <w:color w:val="000000"/>
                <w:sz w:val="12"/>
              </w:rPr>
              <w:t>Opis</w:t>
            </w:r>
          </w:p>
        </w:tc>
        <w:tc>
          <w:tcPr>
            <w:tcW w:w="9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15F7C4" w14:textId="77777777" w:rsidR="00A77B3E" w:rsidRDefault="00A77B3E">
            <w:pPr>
              <w:spacing w:before="5pt"/>
              <w:jc w:val="center"/>
              <w:rPr>
                <w:color w:val="000000"/>
                <w:sz w:val="12"/>
              </w:rPr>
            </w:pP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CEDA32" w14:textId="77777777" w:rsidR="00A77B3E" w:rsidRDefault="00D36E69">
            <w:pPr>
              <w:spacing w:before="5pt"/>
              <w:jc w:val="center"/>
              <w:rPr>
                <w:color w:val="000000"/>
                <w:sz w:val="12"/>
              </w:rPr>
            </w:pPr>
            <w:r>
              <w:rPr>
                <w:color w:val="000000"/>
                <w:sz w:val="12"/>
              </w:rPr>
              <w:t>Oznaka(2)</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95684A" w14:textId="77777777" w:rsidR="00A77B3E" w:rsidRDefault="00D36E69">
            <w:pPr>
              <w:spacing w:before="5pt"/>
              <w:jc w:val="center"/>
              <w:rPr>
                <w:color w:val="000000"/>
                <w:sz w:val="12"/>
              </w:rPr>
            </w:pPr>
            <w:r>
              <w:rPr>
                <w:color w:val="000000"/>
                <w:sz w:val="12"/>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CE943B" w14:textId="77777777" w:rsidR="00A77B3E" w:rsidRDefault="00A77B3E">
            <w:pPr>
              <w:spacing w:before="5pt"/>
              <w:jc w:val="center"/>
              <w:rPr>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1981DC" w14:textId="77777777" w:rsidR="00A77B3E" w:rsidRDefault="00A77B3E">
            <w:pPr>
              <w:spacing w:before="5pt"/>
              <w:jc w:val="center"/>
              <w:rPr>
                <w:color w:val="000000"/>
                <w:sz w:val="12"/>
              </w:rPr>
            </w:pPr>
          </w:p>
        </w:tc>
      </w:tr>
    </w:tbl>
    <w:p w14:paraId="42D5CC77" w14:textId="77777777" w:rsidR="00A77B3E" w:rsidRDefault="00D36E69">
      <w:pPr>
        <w:spacing w:before="5pt"/>
        <w:rPr>
          <w:color w:val="000000"/>
          <w:sz w:val="12"/>
        </w:rPr>
      </w:pPr>
      <w:r>
        <w:rPr>
          <w:color w:val="000000"/>
          <w:sz w:val="12"/>
        </w:rPr>
        <w:t>(1) To se nanaša na kodo v Prilogi VI uredb o AMIF, IUMV in SNV.</w:t>
      </w:r>
    </w:p>
    <w:p w14:paraId="1F11D809" w14:textId="77777777" w:rsidR="00A77B3E" w:rsidRDefault="00D36E69">
      <w:pPr>
        <w:spacing w:before="5pt"/>
        <w:rPr>
          <w:color w:val="000000"/>
          <w:sz w:val="12"/>
        </w:rPr>
      </w:pPr>
      <w:r>
        <w:rPr>
          <w:color w:val="000000"/>
          <w:sz w:val="12"/>
        </w:rPr>
        <w:t>(2) To se nanaša na kodo skupnega kazalnika, če je ustrezno.</w:t>
      </w:r>
    </w:p>
    <w:p w14:paraId="0A998CD7" w14:textId="77777777" w:rsidR="00A77B3E" w:rsidRDefault="00A77B3E">
      <w:pPr>
        <w:spacing w:before="5pt"/>
        <w:rPr>
          <w:color w:val="000000"/>
          <w:sz w:val="12"/>
        </w:rPr>
        <w:sectPr w:rsidR="00A77B3E">
          <w:headerReference w:type="even" r:id="rId79"/>
          <w:headerReference w:type="default" r:id="rId80"/>
          <w:footerReference w:type="even" r:id="rId81"/>
          <w:footerReference w:type="default" r:id="rId82"/>
          <w:headerReference w:type="first" r:id="rId83"/>
          <w:footerReference w:type="first" r:id="rId84"/>
          <w:pgSz w:w="841.90pt" w:h="595.30pt" w:orient="landscape"/>
          <w:pgMar w:top="36pt" w:right="36pt" w:bottom="43.20pt" w:left="46.80pt" w:header="14.40pt" w:footer="3.60pt" w:gutter="0pt"/>
          <w:cols w:space="36pt"/>
          <w:noEndnote/>
          <w:docGrid w:linePitch="360"/>
        </w:sectPr>
      </w:pPr>
    </w:p>
    <w:p w14:paraId="3FBCD717" w14:textId="77777777" w:rsidR="00A77B3E" w:rsidRDefault="00D36E69">
      <w:pPr>
        <w:pStyle w:val="Naslov2"/>
        <w:spacing w:before="5pt" w:after="0pt"/>
        <w:rPr>
          <w:rFonts w:ascii="TimesNewRoman" w:eastAsia="TimesNewRoman" w:hAnsi="TimesNewRoman" w:cs="TimesNewRoman"/>
          <w:b w:val="0"/>
          <w:i w:val="0"/>
          <w:color w:val="000000"/>
          <w:sz w:val="24"/>
        </w:rPr>
      </w:pPr>
      <w:bookmarkStart w:id="46" w:name="_Toc256000094"/>
      <w:r>
        <w:rPr>
          <w:rFonts w:ascii="TimesNewRoman" w:eastAsia="TimesNewRoman" w:hAnsi="TimesNewRoman" w:cs="TimesNewRoman"/>
          <w:b w:val="0"/>
          <w:i w:val="0"/>
          <w:color w:val="000000"/>
          <w:sz w:val="24"/>
        </w:rPr>
        <w:lastRenderedPageBreak/>
        <w:t>B. Podrobnosti glede na vrsto operacije</w:t>
      </w:r>
      <w:bookmarkEnd w:id="46"/>
    </w:p>
    <w:p w14:paraId="4A947608" w14:textId="77777777" w:rsidR="00A77B3E" w:rsidRDefault="00A77B3E">
      <w:pPr>
        <w:spacing w:before="5pt"/>
        <w:rPr>
          <w:rFonts w:ascii="TimesNewRoman" w:eastAsia="TimesNewRoman" w:hAnsi="TimesNewRoman" w:cs="TimesNewRoman"/>
          <w:color w:val="000000"/>
        </w:rPr>
        <w:sectPr w:rsidR="00A77B3E">
          <w:headerReference w:type="even" r:id="rId85"/>
          <w:headerReference w:type="default" r:id="rId86"/>
          <w:footerReference w:type="even" r:id="rId87"/>
          <w:footerReference w:type="default" r:id="rId88"/>
          <w:headerReference w:type="first" r:id="rId89"/>
          <w:footerReference w:type="first" r:id="rId90"/>
          <w:pgSz w:w="595.30pt" w:h="841.90pt"/>
          <w:pgMar w:top="36pt" w:right="46.80pt" w:bottom="43.20pt" w:left="36pt" w:header="0pt" w:footer="3.60pt" w:gutter="0pt"/>
          <w:cols w:space="36pt"/>
          <w:noEndnote/>
          <w:docGrid w:linePitch="360"/>
        </w:sectPr>
      </w:pPr>
    </w:p>
    <w:p w14:paraId="3C80E13B" w14:textId="77777777" w:rsidR="00A77B3E" w:rsidRDefault="00D36E69">
      <w:pPr>
        <w:pStyle w:val="Naslov1"/>
        <w:spacing w:before="5pt" w:after="0pt"/>
        <w:rPr>
          <w:rFonts w:ascii="TimesNewRoman" w:eastAsia="TimesNewRoman" w:hAnsi="TimesNewRoman" w:cs="TimesNewRoman"/>
          <w:b w:val="0"/>
          <w:color w:val="000000"/>
          <w:sz w:val="24"/>
        </w:rPr>
      </w:pPr>
      <w:bookmarkStart w:id="47" w:name="_Toc256000095"/>
      <w:r>
        <w:rPr>
          <w:rFonts w:ascii="TimesNewRoman" w:eastAsia="TimesNewRoman" w:hAnsi="TimesNewRoman" w:cs="TimesNewRoman"/>
          <w:b w:val="0"/>
          <w:color w:val="000000"/>
          <w:sz w:val="24"/>
        </w:rPr>
        <w:lastRenderedPageBreak/>
        <w:t>DOKUMENTI</w:t>
      </w:r>
      <w:bookmarkEnd w:id="47"/>
    </w:p>
    <w:p w14:paraId="374D637C"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56"/>
        <w:gridCol w:w="1757"/>
        <w:gridCol w:w="1098"/>
        <w:gridCol w:w="1757"/>
        <w:gridCol w:w="1757"/>
        <w:gridCol w:w="4192"/>
        <w:gridCol w:w="1098"/>
        <w:gridCol w:w="1757"/>
      </w:tblGrid>
      <w:tr w:rsidR="00176D62" w14:paraId="728C2249" w14:textId="77777777">
        <w:trPr>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EEE57BA" w14:textId="77777777" w:rsidR="00A77B3E" w:rsidRDefault="00D36E69">
            <w:pPr>
              <w:spacing w:before="5pt"/>
              <w:jc w:val="center"/>
              <w:rPr>
                <w:color w:val="000000"/>
                <w:sz w:val="16"/>
              </w:rPr>
            </w:pPr>
            <w:r>
              <w:rPr>
                <w:color w:val="000000"/>
                <w:sz w:val="16"/>
              </w:rPr>
              <w:t>Naslov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8A83F95" w14:textId="77777777" w:rsidR="00A77B3E" w:rsidRDefault="00D36E69">
            <w:pPr>
              <w:spacing w:before="5pt"/>
              <w:jc w:val="center"/>
              <w:rPr>
                <w:color w:val="000000"/>
                <w:sz w:val="16"/>
              </w:rPr>
            </w:pPr>
            <w:r>
              <w:rPr>
                <w:color w:val="000000"/>
                <w:sz w:val="16"/>
              </w:rPr>
              <w:t>Vrsta dokumenta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99BF5C5" w14:textId="77777777" w:rsidR="00A77B3E" w:rsidRDefault="00D36E69">
            <w:pPr>
              <w:spacing w:before="5pt"/>
              <w:jc w:val="center"/>
              <w:rPr>
                <w:color w:val="000000"/>
                <w:sz w:val="16"/>
              </w:rPr>
            </w:pPr>
            <w:r>
              <w:rPr>
                <w:color w:val="000000"/>
                <w:sz w:val="16"/>
              </w:rPr>
              <w:t>Datum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F305AB6" w14:textId="77777777" w:rsidR="00A77B3E" w:rsidRDefault="00D36E69">
            <w:pPr>
              <w:spacing w:before="5pt"/>
              <w:jc w:val="center"/>
              <w:rPr>
                <w:color w:val="000000"/>
                <w:sz w:val="16"/>
              </w:rPr>
            </w:pPr>
            <w:r>
              <w:rPr>
                <w:color w:val="000000"/>
                <w:sz w:val="16"/>
              </w:rPr>
              <w:t>Lokalna referenca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D14D148" w14:textId="77777777" w:rsidR="00A77B3E" w:rsidRDefault="00D36E69">
            <w:pPr>
              <w:spacing w:before="5pt"/>
              <w:jc w:val="center"/>
              <w:rPr>
                <w:color w:val="000000"/>
                <w:sz w:val="16"/>
              </w:rPr>
            </w:pPr>
            <w:r>
              <w:rPr>
                <w:color w:val="000000"/>
                <w:sz w:val="16"/>
              </w:rPr>
              <w:t>Referenčna oznaka Komisije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2AD96D7" w14:textId="77777777" w:rsidR="00A77B3E" w:rsidRDefault="00D36E69">
            <w:pPr>
              <w:spacing w:before="5pt"/>
              <w:jc w:val="center"/>
              <w:rPr>
                <w:color w:val="000000"/>
                <w:sz w:val="16"/>
              </w:rPr>
            </w:pPr>
            <w:r>
              <w:rPr>
                <w:color w:val="000000"/>
                <w:sz w:val="16"/>
              </w:rPr>
              <w:t>Datoteke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8808E4B" w14:textId="77777777" w:rsidR="00A77B3E" w:rsidRDefault="00D36E69">
            <w:pPr>
              <w:spacing w:before="5pt"/>
              <w:jc w:val="center"/>
              <w:rPr>
                <w:color w:val="000000"/>
                <w:sz w:val="16"/>
              </w:rPr>
            </w:pPr>
            <w:r>
              <w:rPr>
                <w:color w:val="000000"/>
                <w:sz w:val="16"/>
              </w:rPr>
              <w:t>Datum pošiljanja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6DFCB6F" w14:textId="77777777" w:rsidR="00A77B3E" w:rsidRDefault="00D36E69">
            <w:pPr>
              <w:spacing w:before="5pt"/>
              <w:jc w:val="center"/>
              <w:rPr>
                <w:color w:val="000000"/>
                <w:sz w:val="16"/>
              </w:rPr>
            </w:pPr>
            <w:r>
              <w:rPr>
                <w:color w:val="000000"/>
                <w:sz w:val="16"/>
              </w:rPr>
              <w:t>Poslal</w:t>
            </w:r>
          </w:p>
        </w:tc>
      </w:tr>
      <w:tr w:rsidR="00176D62" w14:paraId="391E13F0"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50C36DF" w14:textId="77777777" w:rsidR="00A77B3E" w:rsidRDefault="00D36E69">
            <w:pPr>
              <w:spacing w:before="5pt"/>
              <w:rPr>
                <w:color w:val="000000"/>
                <w:sz w:val="16"/>
              </w:rPr>
            </w:pPr>
            <w:r>
              <w:rPr>
                <w:color w:val="000000"/>
                <w:sz w:val="16"/>
              </w:rPr>
              <w:t>Programme snapshot 2021SI65BVPR001 1.2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0A1AF4D" w14:textId="77777777" w:rsidR="00A77B3E" w:rsidRDefault="00D36E69">
            <w:pPr>
              <w:spacing w:before="5pt"/>
              <w:rPr>
                <w:color w:val="000000"/>
                <w:sz w:val="16"/>
              </w:rPr>
            </w:pPr>
            <w:r>
              <w:rPr>
                <w:color w:val="000000"/>
                <w:sz w:val="16"/>
              </w:rPr>
              <w:t>Posnetek podatkov pred pošiljanjem</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5CEEFD9" w14:textId="77777777" w:rsidR="00A77B3E" w:rsidRDefault="00D36E69">
            <w:pPr>
              <w:spacing w:before="5pt"/>
              <w:rPr>
                <w:color w:val="000000"/>
                <w:sz w:val="16"/>
              </w:rPr>
            </w:pPr>
            <w:r>
              <w:rPr>
                <w:color w:val="000000"/>
                <w:sz w:val="16"/>
              </w:rPr>
              <w:t>11. nov.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ED40743"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7276E5A" w14:textId="77777777" w:rsidR="00A77B3E" w:rsidRDefault="00D36E69">
            <w:pPr>
              <w:spacing w:before="5pt"/>
              <w:rPr>
                <w:color w:val="000000"/>
                <w:sz w:val="16"/>
              </w:rPr>
            </w:pPr>
            <w:r>
              <w:rPr>
                <w:color w:val="000000"/>
                <w:sz w:val="16"/>
              </w:rPr>
              <w:t>Ares(2022)7790731</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EC16ACE" w14:textId="77777777" w:rsidR="00A77B3E" w:rsidRDefault="00D36E69">
            <w:pPr>
              <w:spacing w:before="5pt"/>
              <w:rPr>
                <w:color w:val="000000"/>
                <w:sz w:val="16"/>
              </w:rPr>
            </w:pPr>
            <w:r>
              <w:rPr>
                <w:color w:val="000000"/>
                <w:sz w:val="16"/>
              </w:rPr>
              <w:t>Programme_snapshot_2021SI65BVPR001_1.2_en.pdf</w:t>
            </w:r>
            <w:r>
              <w:rPr>
                <w:color w:val="000000"/>
                <w:sz w:val="16"/>
              </w:rPr>
              <w:br/>
              <w:t>Programme_snapshot_2021SI65BVPR001_1.2_sl_en.pdf</w:t>
            </w:r>
            <w:r>
              <w:rPr>
                <w:color w:val="000000"/>
                <w:sz w:val="16"/>
              </w:rPr>
              <w:br/>
              <w:t>Programme_snapshot_2021SI65BVPR001_1.2_sl.pdf</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D2B4132" w14:textId="77777777" w:rsidR="00A77B3E" w:rsidRDefault="00D36E69">
            <w:pPr>
              <w:spacing w:before="5pt"/>
              <w:rPr>
                <w:color w:val="000000"/>
                <w:sz w:val="16"/>
              </w:rPr>
            </w:pPr>
            <w:r>
              <w:rPr>
                <w:color w:val="000000"/>
                <w:sz w:val="16"/>
              </w:rPr>
              <w:t>11. nov. 2022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F70E56B" w14:textId="77777777" w:rsidR="00A77B3E" w:rsidRDefault="00D36E69">
            <w:pPr>
              <w:spacing w:before="5pt"/>
              <w:rPr>
                <w:color w:val="000000"/>
                <w:sz w:val="16"/>
              </w:rPr>
            </w:pPr>
            <w:r>
              <w:rPr>
                <w:color w:val="000000"/>
                <w:sz w:val="16"/>
              </w:rPr>
              <w:t>Brešćanski, Simona</w:t>
            </w:r>
          </w:p>
        </w:tc>
      </w:tr>
    </w:tbl>
    <w:p w14:paraId="51EF9E66" w14:textId="77777777" w:rsidR="00A77B3E" w:rsidRDefault="00A77B3E">
      <w:pPr>
        <w:spacing w:before="5pt"/>
        <w:jc w:val="center"/>
        <w:rPr>
          <w:color w:val="000000"/>
          <w:sz w:val="16"/>
        </w:rPr>
      </w:pPr>
    </w:p>
    <w:sectPr w:rsidR="00A77B3E">
      <w:headerReference w:type="even" r:id="rId91"/>
      <w:headerReference w:type="default" r:id="rId92"/>
      <w:footerReference w:type="even" r:id="rId93"/>
      <w:footerReference w:type="default" r:id="rId94"/>
      <w:headerReference w:type="first" r:id="rId95"/>
      <w:footerReference w:type="first" r:id="rId96"/>
      <w:pgSz w:w="841.90pt" w:h="595.30pt" w:orient="landscape"/>
      <w:pgMar w:top="36pt" w:right="36pt" w:bottom="43.20pt" w:left="46.80pt" w:header="14.40pt" w:footer="3.60pt" w:gutter="0pt"/>
      <w:cols w:space="36pt"/>
      <w:noEndnote/>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26174253" w14:textId="77777777" w:rsidR="002F420C" w:rsidRDefault="002F420C">
      <w:r>
        <w:separator/>
      </w:r>
    </w:p>
  </w:endnote>
  <w:endnote w:type="continuationSeparator" w:id="0">
    <w:p w14:paraId="043B4FB6" w14:textId="77777777" w:rsidR="002F420C" w:rsidRDefault="002F420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TimesNewRoman">
    <w:altName w:val="Times New Roman"/>
    <w:panose1 w:val="00000000000000000000"/>
    <w:charset w:characterSet="iso-8859-1"/>
    <w:family w:val="roman"/>
    <w:notTrueType/>
    <w:pitch w:val="default"/>
  </w:font>
  <w:font w:name="Cambria">
    <w:panose1 w:val="02040503050406030204"/>
    <w:charset w:characterSet="windows-1250"/>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87A781D" w14:textId="77777777" w:rsidR="00B15DD0" w:rsidRDefault="00B15DD0"/>
</w:ftr>
</file>

<file path=word/footer10.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19856DB" w14:textId="77777777" w:rsidR="00B15DD0" w:rsidRDefault="00B15DD0"/>
</w:ftr>
</file>

<file path=word/footer1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617"/>
      <w:gridCol w:w="3949"/>
      <w:gridCol w:w="5616"/>
    </w:tblGrid>
    <w:tr w:rsidR="00B15DD0" w14:paraId="4DDD9E5A" w14:textId="77777777">
      <w:trPr>
        <w:trHeight w:val="160"/>
      </w:trPr>
      <w:tc>
        <w:tcPr>
          <w:tcW w:w="0pt" w:type="dxa"/>
          <w:tcMar>
            <w:top w:w="0pt" w:type="dxa"/>
            <w:start w:w="3pt" w:type="dxa"/>
            <w:bottom w:w="4pt" w:type="dxa"/>
            <w:end w:w="3pt" w:type="dxa"/>
          </w:tcMar>
        </w:tcPr>
        <w:p w14:paraId="3E638276"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tcPr>
        <w:p w14:paraId="0A90AC88" w14:textId="2A45AEF1"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21</w:t>
          </w:r>
          <w:r>
            <w:rPr>
              <w:b/>
              <w:color w:val="000000"/>
            </w:rPr>
            <w:fldChar w:fldCharType="end"/>
          </w:r>
        </w:p>
      </w:tc>
      <w:tc>
        <w:tcPr>
          <w:tcW w:w="0pt" w:type="dxa"/>
          <w:tcMar>
            <w:top w:w="0pt" w:type="dxa"/>
            <w:start w:w="3pt" w:type="dxa"/>
            <w:bottom w:w="4pt" w:type="dxa"/>
            <w:end w:w="3pt" w:type="dxa"/>
          </w:tcMar>
        </w:tcPr>
        <w:p w14:paraId="6B3791B4" w14:textId="77777777" w:rsidR="00B15DD0" w:rsidRDefault="00B15DD0">
          <w:pPr>
            <w:jc w:val="end"/>
            <w:rPr>
              <w:b/>
              <w:color w:val="000000"/>
              <w:sz w:val="32"/>
            </w:rPr>
          </w:pPr>
          <w:r>
            <w:rPr>
              <w:b/>
              <w:color w:val="000000"/>
              <w:sz w:val="32"/>
            </w:rPr>
            <w:t>SL</w:t>
          </w:r>
        </w:p>
      </w:tc>
    </w:tr>
  </w:tbl>
  <w:p w14:paraId="4A10B531" w14:textId="77777777" w:rsidR="00B15DD0" w:rsidRDefault="00B15DD0">
    <w:pPr>
      <w:rPr>
        <w:b/>
        <w:color w:val="000000"/>
      </w:rPr>
    </w:pPr>
  </w:p>
</w:ftr>
</file>

<file path=word/footer1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7E9C754" w14:textId="77777777" w:rsidR="00B15DD0" w:rsidRDefault="00B15DD0"/>
</w:ftr>
</file>

<file path=word/footer1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F198706" w14:textId="77777777" w:rsidR="00B15DD0" w:rsidRDefault="00B15DD0"/>
</w:ftr>
</file>

<file path=word/footer1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792"/>
      <w:gridCol w:w="2666"/>
      <w:gridCol w:w="3792"/>
    </w:tblGrid>
    <w:tr w:rsidR="00B15DD0" w14:paraId="1B56C13D" w14:textId="77777777">
      <w:tc>
        <w:tcPr>
          <w:tcW w:w="0pt" w:type="dxa"/>
          <w:tcMar>
            <w:top w:w="0pt" w:type="dxa"/>
            <w:start w:w="3pt" w:type="dxa"/>
            <w:bottom w:w="4pt" w:type="dxa"/>
            <w:end w:w="3pt" w:type="dxa"/>
          </w:tcMar>
        </w:tcPr>
        <w:p w14:paraId="0581B928"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tcPr>
        <w:p w14:paraId="5CA8EE20" w14:textId="3F132F61"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27</w:t>
          </w:r>
          <w:r>
            <w:rPr>
              <w:b/>
              <w:color w:val="000000"/>
            </w:rPr>
            <w:fldChar w:fldCharType="end"/>
          </w:r>
        </w:p>
      </w:tc>
      <w:tc>
        <w:tcPr>
          <w:tcW w:w="0pt" w:type="dxa"/>
          <w:tcMar>
            <w:top w:w="0pt" w:type="dxa"/>
            <w:start w:w="3pt" w:type="dxa"/>
            <w:bottom w:w="4pt" w:type="dxa"/>
            <w:end w:w="3pt" w:type="dxa"/>
          </w:tcMar>
        </w:tcPr>
        <w:p w14:paraId="57C4289C" w14:textId="77777777" w:rsidR="00B15DD0" w:rsidRDefault="00B15DD0">
          <w:pPr>
            <w:jc w:val="end"/>
            <w:rPr>
              <w:b/>
              <w:color w:val="000000"/>
              <w:sz w:val="32"/>
            </w:rPr>
          </w:pPr>
          <w:r>
            <w:rPr>
              <w:b/>
              <w:color w:val="000000"/>
              <w:sz w:val="32"/>
            </w:rPr>
            <w:t>SL</w:t>
          </w:r>
        </w:p>
      </w:tc>
    </w:tr>
  </w:tbl>
  <w:p w14:paraId="6A400F75" w14:textId="77777777" w:rsidR="00B15DD0" w:rsidRDefault="00B15DD0">
    <w:pPr>
      <w:rPr>
        <w:b/>
        <w:color w:val="000000"/>
      </w:rPr>
    </w:pPr>
  </w:p>
</w:ftr>
</file>

<file path=word/footer15.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CC5CAE0" w14:textId="77777777" w:rsidR="00B15DD0" w:rsidRDefault="00B15DD0"/>
</w:ftr>
</file>

<file path=word/footer16.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DABD2E4" w14:textId="77777777" w:rsidR="00B15DD0" w:rsidRDefault="00B15DD0"/>
</w:ftr>
</file>

<file path=word/footer17.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617"/>
      <w:gridCol w:w="3949"/>
      <w:gridCol w:w="5616"/>
    </w:tblGrid>
    <w:tr w:rsidR="00B15DD0" w14:paraId="014B6DBC" w14:textId="77777777">
      <w:tc>
        <w:tcPr>
          <w:tcW w:w="0pt" w:type="dxa"/>
          <w:tcMar>
            <w:top w:w="0pt" w:type="dxa"/>
            <w:start w:w="3pt" w:type="dxa"/>
            <w:bottom w:w="4pt" w:type="dxa"/>
            <w:end w:w="3pt" w:type="dxa"/>
          </w:tcMar>
        </w:tcPr>
        <w:p w14:paraId="69E7463D"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tcPr>
        <w:p w14:paraId="687E86D2" w14:textId="28DC5D8B"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31</w:t>
          </w:r>
          <w:r>
            <w:rPr>
              <w:b/>
              <w:color w:val="000000"/>
            </w:rPr>
            <w:fldChar w:fldCharType="end"/>
          </w:r>
        </w:p>
      </w:tc>
      <w:tc>
        <w:tcPr>
          <w:tcW w:w="0pt" w:type="dxa"/>
          <w:tcMar>
            <w:top w:w="0pt" w:type="dxa"/>
            <w:start w:w="3pt" w:type="dxa"/>
            <w:bottom w:w="4pt" w:type="dxa"/>
            <w:end w:w="3pt" w:type="dxa"/>
          </w:tcMar>
        </w:tcPr>
        <w:p w14:paraId="59071F5F" w14:textId="77777777" w:rsidR="00B15DD0" w:rsidRDefault="00B15DD0">
          <w:pPr>
            <w:jc w:val="end"/>
            <w:rPr>
              <w:b/>
              <w:color w:val="000000"/>
              <w:sz w:val="32"/>
            </w:rPr>
          </w:pPr>
          <w:r>
            <w:rPr>
              <w:b/>
              <w:color w:val="000000"/>
              <w:sz w:val="32"/>
            </w:rPr>
            <w:t>SL</w:t>
          </w:r>
        </w:p>
      </w:tc>
    </w:tr>
  </w:tbl>
  <w:p w14:paraId="45BD8031" w14:textId="77777777" w:rsidR="00B15DD0" w:rsidRDefault="00B15DD0">
    <w:pPr>
      <w:rPr>
        <w:b/>
        <w:color w:val="000000"/>
      </w:rPr>
    </w:pPr>
  </w:p>
</w:ftr>
</file>

<file path=word/footer18.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FA42526" w14:textId="77777777" w:rsidR="00B15DD0" w:rsidRDefault="00B15DD0"/>
</w:ftr>
</file>

<file path=word/footer19.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8F16898" w14:textId="77777777" w:rsidR="00B15DD0" w:rsidRDefault="00B15DD0"/>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4034"/>
      <w:gridCol w:w="2181"/>
      <w:gridCol w:w="4035"/>
    </w:tblGrid>
    <w:tr w:rsidR="00B15DD0" w14:paraId="539CDC8E" w14:textId="77777777">
      <w:trPr>
        <w:trHeight w:val="240"/>
      </w:trPr>
      <w:tc>
        <w:tcPr>
          <w:tcW w:w="0pt" w:type="dxa"/>
          <w:tcMar>
            <w:start w:w="5pt" w:type="dxa"/>
            <w:end w:w="5pt" w:type="dxa"/>
          </w:tcMar>
        </w:tcPr>
        <w:p w14:paraId="4495A3F1" w14:textId="77777777" w:rsidR="00B15DD0" w:rsidRDefault="00B15DD0">
          <w:pPr>
            <w:rPr>
              <w:b/>
              <w:color w:val="000000"/>
            </w:rPr>
          </w:pPr>
          <w:r>
            <w:rPr>
              <w:b/>
              <w:color w:val="000000"/>
              <w:sz w:val="32"/>
            </w:rPr>
            <w:t>SL</w:t>
          </w:r>
        </w:p>
      </w:tc>
      <w:tc>
        <w:tcPr>
          <w:tcW w:w="0pt" w:type="dxa"/>
          <w:tcMar>
            <w:start w:w="5pt" w:type="dxa"/>
            <w:end w:w="5pt" w:type="dxa"/>
          </w:tcMar>
        </w:tcPr>
        <w:p w14:paraId="3BBF22A0" w14:textId="0F3C1DCE"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8</w:t>
          </w:r>
          <w:r>
            <w:rPr>
              <w:b/>
              <w:color w:val="000000"/>
            </w:rPr>
            <w:fldChar w:fldCharType="end"/>
          </w:r>
        </w:p>
      </w:tc>
      <w:tc>
        <w:tcPr>
          <w:tcW w:w="0pt" w:type="dxa"/>
          <w:tcMar>
            <w:start w:w="5pt" w:type="dxa"/>
            <w:end w:w="5pt" w:type="dxa"/>
          </w:tcMar>
        </w:tcPr>
        <w:p w14:paraId="2EA0384E" w14:textId="77777777" w:rsidR="00B15DD0" w:rsidRDefault="00B15DD0">
          <w:pPr>
            <w:jc w:val="end"/>
            <w:rPr>
              <w:b/>
              <w:color w:val="000000"/>
              <w:sz w:val="32"/>
            </w:rPr>
          </w:pPr>
          <w:r>
            <w:rPr>
              <w:b/>
              <w:color w:val="000000"/>
              <w:sz w:val="32"/>
            </w:rPr>
            <w:t>SL</w:t>
          </w:r>
        </w:p>
      </w:tc>
    </w:tr>
  </w:tbl>
  <w:p w14:paraId="43C613B8" w14:textId="77777777" w:rsidR="00B15DD0" w:rsidRDefault="00B15DD0">
    <w:pPr>
      <w:rPr>
        <w:b/>
        <w:color w:val="000000"/>
      </w:rPr>
    </w:pPr>
  </w:p>
</w:ftr>
</file>

<file path=word/footer20.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792"/>
      <w:gridCol w:w="2666"/>
      <w:gridCol w:w="3792"/>
    </w:tblGrid>
    <w:tr w:rsidR="00B15DD0" w14:paraId="5BCAFC89" w14:textId="77777777">
      <w:tc>
        <w:tcPr>
          <w:tcW w:w="0pt" w:type="dxa"/>
          <w:tcMar>
            <w:top w:w="0pt" w:type="dxa"/>
            <w:start w:w="3pt" w:type="dxa"/>
            <w:bottom w:w="4pt" w:type="dxa"/>
            <w:end w:w="3pt" w:type="dxa"/>
          </w:tcMar>
        </w:tcPr>
        <w:p w14:paraId="5883F2C2"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tcPr>
        <w:p w14:paraId="5904DDCF" w14:textId="136735B0"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33</w:t>
          </w:r>
          <w:r>
            <w:rPr>
              <w:b/>
              <w:color w:val="000000"/>
            </w:rPr>
            <w:fldChar w:fldCharType="end"/>
          </w:r>
        </w:p>
      </w:tc>
      <w:tc>
        <w:tcPr>
          <w:tcW w:w="0pt" w:type="dxa"/>
          <w:tcMar>
            <w:top w:w="0pt" w:type="dxa"/>
            <w:start w:w="3pt" w:type="dxa"/>
            <w:bottom w:w="4pt" w:type="dxa"/>
            <w:end w:w="3pt" w:type="dxa"/>
          </w:tcMar>
        </w:tcPr>
        <w:p w14:paraId="2ABE262B" w14:textId="77777777" w:rsidR="00B15DD0" w:rsidRDefault="00B15DD0">
          <w:pPr>
            <w:jc w:val="end"/>
            <w:rPr>
              <w:b/>
              <w:color w:val="000000"/>
              <w:sz w:val="32"/>
            </w:rPr>
          </w:pPr>
          <w:r>
            <w:rPr>
              <w:b/>
              <w:color w:val="000000"/>
              <w:sz w:val="32"/>
            </w:rPr>
            <w:t>SL</w:t>
          </w:r>
        </w:p>
      </w:tc>
    </w:tr>
  </w:tbl>
  <w:p w14:paraId="15470776" w14:textId="77777777" w:rsidR="00B15DD0" w:rsidRDefault="00B15DD0">
    <w:pPr>
      <w:rPr>
        <w:b/>
        <w:color w:val="000000"/>
      </w:rPr>
    </w:pPr>
  </w:p>
</w:ftr>
</file>

<file path=word/footer2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9184D5D" w14:textId="77777777" w:rsidR="00B15DD0" w:rsidRDefault="00B15DD0"/>
</w:ftr>
</file>

<file path=word/footer2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A8E1F2E" w14:textId="77777777" w:rsidR="00B15DD0" w:rsidRDefault="00B15DD0"/>
</w:ftr>
</file>

<file path=word/footer2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617"/>
      <w:gridCol w:w="3949"/>
      <w:gridCol w:w="5616"/>
    </w:tblGrid>
    <w:tr w:rsidR="00B15DD0" w14:paraId="3F983AEE" w14:textId="77777777">
      <w:tc>
        <w:tcPr>
          <w:tcW w:w="0pt" w:type="dxa"/>
          <w:tcMar>
            <w:top w:w="0pt" w:type="dxa"/>
            <w:start w:w="3pt" w:type="dxa"/>
            <w:bottom w:w="4pt" w:type="dxa"/>
            <w:end w:w="3pt" w:type="dxa"/>
          </w:tcMar>
        </w:tcPr>
        <w:p w14:paraId="0AE0C306"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tcPr>
        <w:p w14:paraId="6BA665A3" w14:textId="04917CDF"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37</w:t>
          </w:r>
          <w:r>
            <w:rPr>
              <w:b/>
              <w:color w:val="000000"/>
            </w:rPr>
            <w:fldChar w:fldCharType="end"/>
          </w:r>
        </w:p>
      </w:tc>
      <w:tc>
        <w:tcPr>
          <w:tcW w:w="0pt" w:type="dxa"/>
          <w:tcMar>
            <w:top w:w="0pt" w:type="dxa"/>
            <w:start w:w="3pt" w:type="dxa"/>
            <w:bottom w:w="4pt" w:type="dxa"/>
            <w:end w:w="3pt" w:type="dxa"/>
          </w:tcMar>
        </w:tcPr>
        <w:p w14:paraId="699621B6" w14:textId="77777777" w:rsidR="00B15DD0" w:rsidRDefault="00B15DD0">
          <w:pPr>
            <w:jc w:val="end"/>
            <w:rPr>
              <w:b/>
              <w:color w:val="000000"/>
              <w:sz w:val="32"/>
            </w:rPr>
          </w:pPr>
          <w:r>
            <w:rPr>
              <w:b/>
              <w:color w:val="000000"/>
              <w:sz w:val="32"/>
            </w:rPr>
            <w:t>SL</w:t>
          </w:r>
        </w:p>
      </w:tc>
    </w:tr>
  </w:tbl>
  <w:p w14:paraId="4E1980F2" w14:textId="77777777" w:rsidR="00B15DD0" w:rsidRDefault="00B15DD0">
    <w:pPr>
      <w:rPr>
        <w:b/>
        <w:color w:val="000000"/>
      </w:rPr>
    </w:pPr>
  </w:p>
</w:ftr>
</file>

<file path=word/footer2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5C13A78" w14:textId="77777777" w:rsidR="00B15DD0" w:rsidRDefault="00B15DD0"/>
</w:ftr>
</file>

<file path=word/footer25.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83E337E" w14:textId="77777777" w:rsidR="00B15DD0" w:rsidRDefault="00B15DD0"/>
</w:ftr>
</file>

<file path=word/footer26.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617"/>
      <w:gridCol w:w="3949"/>
      <w:gridCol w:w="5616"/>
    </w:tblGrid>
    <w:tr w:rsidR="00B15DD0" w14:paraId="2818A2CB" w14:textId="77777777">
      <w:tc>
        <w:tcPr>
          <w:tcW w:w="0pt" w:type="dxa"/>
          <w:tcMar>
            <w:top w:w="0pt" w:type="dxa"/>
            <w:start w:w="3pt" w:type="dxa"/>
            <w:bottom w:w="4pt" w:type="dxa"/>
            <w:end w:w="3pt" w:type="dxa"/>
          </w:tcMar>
          <w:vAlign w:val="center"/>
        </w:tcPr>
        <w:p w14:paraId="4C5D790B"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vAlign w:val="center"/>
        </w:tcPr>
        <w:p w14:paraId="38F97E80" w14:textId="17D9262E"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46</w:t>
          </w:r>
          <w:r>
            <w:rPr>
              <w:b/>
              <w:color w:val="000000"/>
            </w:rPr>
            <w:fldChar w:fldCharType="end"/>
          </w:r>
        </w:p>
      </w:tc>
      <w:tc>
        <w:tcPr>
          <w:tcW w:w="0pt" w:type="dxa"/>
          <w:tcMar>
            <w:top w:w="0pt" w:type="dxa"/>
            <w:start w:w="3pt" w:type="dxa"/>
            <w:bottom w:w="4pt" w:type="dxa"/>
            <w:end w:w="3pt" w:type="dxa"/>
          </w:tcMar>
          <w:vAlign w:val="center"/>
        </w:tcPr>
        <w:p w14:paraId="5676D6BB" w14:textId="77777777" w:rsidR="00B15DD0" w:rsidRDefault="00B15DD0">
          <w:pPr>
            <w:jc w:val="end"/>
            <w:rPr>
              <w:b/>
              <w:color w:val="000000"/>
              <w:sz w:val="32"/>
            </w:rPr>
          </w:pPr>
          <w:r>
            <w:rPr>
              <w:b/>
              <w:color w:val="000000"/>
              <w:sz w:val="32"/>
            </w:rPr>
            <w:t>SL</w:t>
          </w:r>
        </w:p>
      </w:tc>
    </w:tr>
  </w:tbl>
  <w:p w14:paraId="542A1DF0" w14:textId="77777777" w:rsidR="00B15DD0" w:rsidRDefault="00B15DD0">
    <w:pPr>
      <w:rPr>
        <w:b/>
        <w:color w:val="000000"/>
      </w:rPr>
    </w:pPr>
  </w:p>
</w:ftr>
</file>

<file path=word/footer27.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55DCFEA" w14:textId="77777777" w:rsidR="00B15DD0" w:rsidRDefault="00B15DD0"/>
</w:ftr>
</file>

<file path=word/footer28.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3E2120A" w14:textId="77777777" w:rsidR="00B15DD0" w:rsidRDefault="00B15DD0"/>
</w:ftr>
</file>

<file path=word/footer29.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792"/>
      <w:gridCol w:w="2666"/>
      <w:gridCol w:w="3792"/>
    </w:tblGrid>
    <w:tr w:rsidR="00B15DD0" w14:paraId="068E8903" w14:textId="77777777">
      <w:tc>
        <w:tcPr>
          <w:tcW w:w="0pt" w:type="dxa"/>
          <w:tcMar>
            <w:top w:w="0pt" w:type="dxa"/>
            <w:start w:w="3pt" w:type="dxa"/>
            <w:bottom w:w="4pt" w:type="dxa"/>
            <w:end w:w="3pt" w:type="dxa"/>
          </w:tcMar>
        </w:tcPr>
        <w:p w14:paraId="21ABD243"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tcPr>
        <w:p w14:paraId="57AE1454" w14:textId="3CEFF2FA"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53</w:t>
          </w:r>
          <w:r>
            <w:rPr>
              <w:b/>
              <w:color w:val="000000"/>
            </w:rPr>
            <w:fldChar w:fldCharType="end"/>
          </w:r>
        </w:p>
      </w:tc>
      <w:tc>
        <w:tcPr>
          <w:tcW w:w="0pt" w:type="dxa"/>
          <w:tcMar>
            <w:top w:w="0pt" w:type="dxa"/>
            <w:start w:w="3pt" w:type="dxa"/>
            <w:bottom w:w="4pt" w:type="dxa"/>
            <w:end w:w="3pt" w:type="dxa"/>
          </w:tcMar>
        </w:tcPr>
        <w:p w14:paraId="4C4ED001" w14:textId="77777777" w:rsidR="00B15DD0" w:rsidRDefault="00B15DD0">
          <w:pPr>
            <w:jc w:val="end"/>
            <w:rPr>
              <w:b/>
              <w:color w:val="000000"/>
              <w:sz w:val="32"/>
            </w:rPr>
          </w:pPr>
          <w:r>
            <w:rPr>
              <w:b/>
              <w:color w:val="000000"/>
              <w:sz w:val="32"/>
            </w:rPr>
            <w:t>SL</w:t>
          </w:r>
        </w:p>
      </w:tc>
    </w:tr>
  </w:tbl>
  <w:p w14:paraId="252AF8FB" w14:textId="77777777" w:rsidR="00B15DD0" w:rsidRDefault="00B15DD0">
    <w:pPr>
      <w:rPr>
        <w:b/>
        <w:color w:val="000000"/>
      </w:rPr>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D52CAAE" w14:textId="77777777" w:rsidR="00B15DD0" w:rsidRDefault="00B15DD0"/>
</w:ftr>
</file>

<file path=word/footer30.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23C8E21" w14:textId="77777777" w:rsidR="00B15DD0" w:rsidRDefault="00B15DD0"/>
</w:ftr>
</file>

<file path=word/footer3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6D7C869" w14:textId="77777777" w:rsidR="00B15DD0" w:rsidRDefault="00B15DD0"/>
</w:ftr>
</file>

<file path=word/footer3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617"/>
      <w:gridCol w:w="3949"/>
      <w:gridCol w:w="5616"/>
    </w:tblGrid>
    <w:tr w:rsidR="00B15DD0" w14:paraId="197810DC" w14:textId="77777777">
      <w:tc>
        <w:tcPr>
          <w:tcW w:w="0pt" w:type="dxa"/>
          <w:tcMar>
            <w:top w:w="0pt" w:type="dxa"/>
            <w:start w:w="3pt" w:type="dxa"/>
            <w:bottom w:w="4pt" w:type="dxa"/>
            <w:end w:w="3pt" w:type="dxa"/>
          </w:tcMar>
        </w:tcPr>
        <w:p w14:paraId="59DAB1CD"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tcPr>
        <w:p w14:paraId="35E3F93D" w14:textId="15FFC488"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55</w:t>
          </w:r>
          <w:r>
            <w:rPr>
              <w:b/>
              <w:color w:val="000000"/>
            </w:rPr>
            <w:fldChar w:fldCharType="end"/>
          </w:r>
        </w:p>
      </w:tc>
      <w:tc>
        <w:tcPr>
          <w:tcW w:w="0pt" w:type="dxa"/>
          <w:tcMar>
            <w:top w:w="0pt" w:type="dxa"/>
            <w:start w:w="3pt" w:type="dxa"/>
            <w:bottom w:w="4pt" w:type="dxa"/>
            <w:end w:w="3pt" w:type="dxa"/>
          </w:tcMar>
        </w:tcPr>
        <w:p w14:paraId="05DD64FE" w14:textId="77777777" w:rsidR="00B15DD0" w:rsidRDefault="00B15DD0">
          <w:pPr>
            <w:jc w:val="end"/>
            <w:rPr>
              <w:b/>
              <w:color w:val="000000"/>
              <w:sz w:val="32"/>
            </w:rPr>
          </w:pPr>
          <w:r>
            <w:rPr>
              <w:b/>
              <w:color w:val="000000"/>
              <w:sz w:val="32"/>
            </w:rPr>
            <w:t>SL</w:t>
          </w:r>
        </w:p>
      </w:tc>
    </w:tr>
  </w:tbl>
  <w:p w14:paraId="2E2B7E52" w14:textId="77777777" w:rsidR="00B15DD0" w:rsidRDefault="00B15DD0">
    <w:pPr>
      <w:rPr>
        <w:b/>
        <w:color w:val="000000"/>
      </w:rPr>
    </w:pPr>
  </w:p>
</w:ftr>
</file>

<file path=word/footer3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2BAE65E" w14:textId="77777777" w:rsidR="00B15DD0" w:rsidRDefault="00B15DD0"/>
</w:ftr>
</file>

<file path=word/footer3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E81772A" w14:textId="77777777" w:rsidR="00B15DD0" w:rsidRDefault="00B15DD0"/>
</w:ftr>
</file>

<file path=word/footer35.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792"/>
      <w:gridCol w:w="2666"/>
      <w:gridCol w:w="3792"/>
    </w:tblGrid>
    <w:tr w:rsidR="00B15DD0" w14:paraId="066EC06E" w14:textId="77777777">
      <w:tc>
        <w:tcPr>
          <w:tcW w:w="0pt" w:type="dxa"/>
          <w:tcMar>
            <w:top w:w="0pt" w:type="dxa"/>
            <w:start w:w="3pt" w:type="dxa"/>
            <w:bottom w:w="4pt" w:type="dxa"/>
            <w:end w:w="3pt" w:type="dxa"/>
          </w:tcMar>
          <w:vAlign w:val="center"/>
        </w:tcPr>
        <w:p w14:paraId="25EB3FF6"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vAlign w:val="center"/>
        </w:tcPr>
        <w:p w14:paraId="4D017B69" w14:textId="25445F87"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60</w:t>
          </w:r>
          <w:r>
            <w:rPr>
              <w:b/>
              <w:color w:val="000000"/>
            </w:rPr>
            <w:fldChar w:fldCharType="end"/>
          </w:r>
        </w:p>
      </w:tc>
      <w:tc>
        <w:tcPr>
          <w:tcW w:w="0pt" w:type="dxa"/>
          <w:tcMar>
            <w:top w:w="0pt" w:type="dxa"/>
            <w:start w:w="3pt" w:type="dxa"/>
            <w:bottom w:w="4pt" w:type="dxa"/>
            <w:end w:w="3pt" w:type="dxa"/>
          </w:tcMar>
          <w:vAlign w:val="center"/>
        </w:tcPr>
        <w:p w14:paraId="4CE84A14" w14:textId="77777777" w:rsidR="00B15DD0" w:rsidRDefault="00B15DD0">
          <w:pPr>
            <w:jc w:val="end"/>
            <w:rPr>
              <w:b/>
              <w:color w:val="000000"/>
              <w:sz w:val="32"/>
            </w:rPr>
          </w:pPr>
          <w:r>
            <w:rPr>
              <w:b/>
              <w:color w:val="000000"/>
              <w:sz w:val="32"/>
            </w:rPr>
            <w:t>SL</w:t>
          </w:r>
        </w:p>
      </w:tc>
    </w:tr>
  </w:tbl>
  <w:p w14:paraId="61D8E34C" w14:textId="77777777" w:rsidR="00B15DD0" w:rsidRDefault="00B15DD0">
    <w:pPr>
      <w:rPr>
        <w:b/>
        <w:color w:val="000000"/>
      </w:rPr>
    </w:pPr>
  </w:p>
</w:ftr>
</file>

<file path=word/footer36.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EFD8F5C" w14:textId="77777777" w:rsidR="00B15DD0" w:rsidRDefault="00B15DD0"/>
</w:ftr>
</file>

<file path=word/footer37.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5E95CA6" w14:textId="77777777" w:rsidR="00B15DD0" w:rsidRDefault="00B15DD0"/>
</w:ftr>
</file>

<file path=word/footer38.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501"/>
      <w:gridCol w:w="4179"/>
      <w:gridCol w:w="5502"/>
    </w:tblGrid>
    <w:tr w:rsidR="00B15DD0" w14:paraId="0860BD07" w14:textId="77777777">
      <w:tc>
        <w:tcPr>
          <w:tcW w:w="0pt" w:type="dxa"/>
          <w:tcMar>
            <w:top w:w="1pt" w:type="dxa"/>
            <w:start w:w="6pt" w:type="dxa"/>
            <w:bottom w:w="6pt" w:type="dxa"/>
            <w:end w:w="6pt" w:type="dxa"/>
          </w:tcMar>
          <w:vAlign w:val="bottom"/>
        </w:tcPr>
        <w:p w14:paraId="747694DE" w14:textId="77777777" w:rsidR="00B15DD0" w:rsidRDefault="00B15DD0">
          <w:pPr>
            <w:rPr>
              <w:b/>
              <w:color w:val="000000"/>
            </w:rPr>
          </w:pPr>
          <w:r>
            <w:rPr>
              <w:b/>
              <w:color w:val="000000"/>
              <w:sz w:val="32"/>
            </w:rPr>
            <w:t>SL</w:t>
          </w:r>
        </w:p>
      </w:tc>
      <w:tc>
        <w:tcPr>
          <w:tcW w:w="0pt" w:type="dxa"/>
          <w:tcMar>
            <w:top w:w="1pt" w:type="dxa"/>
            <w:start w:w="6pt" w:type="dxa"/>
            <w:bottom w:w="6pt" w:type="dxa"/>
            <w:end w:w="6pt" w:type="dxa"/>
          </w:tcMar>
          <w:vAlign w:val="bottom"/>
        </w:tcPr>
        <w:p w14:paraId="0439F646" w14:textId="6BB0FDB1"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61</w:t>
          </w:r>
          <w:r>
            <w:rPr>
              <w:b/>
              <w:color w:val="000000"/>
            </w:rPr>
            <w:fldChar w:fldCharType="end"/>
          </w:r>
        </w:p>
      </w:tc>
      <w:tc>
        <w:tcPr>
          <w:tcW w:w="0pt" w:type="dxa"/>
          <w:tcMar>
            <w:top w:w="1pt" w:type="dxa"/>
            <w:start w:w="6pt" w:type="dxa"/>
            <w:bottom w:w="6pt" w:type="dxa"/>
            <w:end w:w="6pt" w:type="dxa"/>
          </w:tcMar>
          <w:vAlign w:val="bottom"/>
        </w:tcPr>
        <w:p w14:paraId="3EA98504" w14:textId="77777777" w:rsidR="00B15DD0" w:rsidRDefault="00B15DD0">
          <w:pPr>
            <w:jc w:val="end"/>
            <w:rPr>
              <w:b/>
              <w:color w:val="000000"/>
              <w:sz w:val="32"/>
            </w:rPr>
          </w:pPr>
          <w:r>
            <w:rPr>
              <w:b/>
              <w:color w:val="000000"/>
              <w:sz w:val="32"/>
            </w:rPr>
            <w:t>SL</w:t>
          </w:r>
        </w:p>
      </w:tc>
    </w:tr>
  </w:tbl>
  <w:p w14:paraId="02406F77" w14:textId="77777777" w:rsidR="00B15DD0" w:rsidRDefault="00B15DD0">
    <w:pPr>
      <w:rPr>
        <w:b/>
        <w:color w:val="000000"/>
      </w:rPr>
    </w:pPr>
  </w:p>
</w:ftr>
</file>

<file path=word/footer39.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9C5E0D0" w14:textId="77777777" w:rsidR="00B15DD0" w:rsidRDefault="00B15DD0"/>
</w:ftr>
</file>

<file path=word/footer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1FCFA94" w14:textId="77777777" w:rsidR="00B15DD0" w:rsidRDefault="00B15DD0"/>
</w:ftr>
</file>

<file path=word/footer40.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05B0338" w14:textId="77777777" w:rsidR="00B15DD0" w:rsidRDefault="00B15DD0"/>
</w:ftr>
</file>

<file path=word/footer4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792"/>
      <w:gridCol w:w="2666"/>
      <w:gridCol w:w="3792"/>
    </w:tblGrid>
    <w:tr w:rsidR="00B15DD0" w14:paraId="165EE103" w14:textId="77777777">
      <w:tc>
        <w:tcPr>
          <w:tcW w:w="0pt" w:type="dxa"/>
          <w:tcMar>
            <w:top w:w="0pt" w:type="dxa"/>
            <w:start w:w="3pt" w:type="dxa"/>
            <w:bottom w:w="4pt" w:type="dxa"/>
            <w:end w:w="3pt" w:type="dxa"/>
          </w:tcMar>
          <w:vAlign w:val="center"/>
        </w:tcPr>
        <w:p w14:paraId="574E1295"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vAlign w:val="center"/>
        </w:tcPr>
        <w:p w14:paraId="692BC980" w14:textId="506D6D10"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62</w:t>
          </w:r>
          <w:r>
            <w:rPr>
              <w:b/>
              <w:color w:val="000000"/>
            </w:rPr>
            <w:fldChar w:fldCharType="end"/>
          </w:r>
        </w:p>
      </w:tc>
      <w:tc>
        <w:tcPr>
          <w:tcW w:w="0pt" w:type="dxa"/>
          <w:tcMar>
            <w:top w:w="0pt" w:type="dxa"/>
            <w:start w:w="3pt" w:type="dxa"/>
            <w:bottom w:w="4pt" w:type="dxa"/>
            <w:end w:w="3pt" w:type="dxa"/>
          </w:tcMar>
          <w:vAlign w:val="center"/>
        </w:tcPr>
        <w:p w14:paraId="4FDE1881" w14:textId="77777777" w:rsidR="00B15DD0" w:rsidRDefault="00B15DD0">
          <w:pPr>
            <w:jc w:val="end"/>
            <w:rPr>
              <w:b/>
              <w:color w:val="000000"/>
              <w:sz w:val="32"/>
            </w:rPr>
          </w:pPr>
          <w:r>
            <w:rPr>
              <w:b/>
              <w:color w:val="000000"/>
              <w:sz w:val="32"/>
            </w:rPr>
            <w:t>SL</w:t>
          </w:r>
        </w:p>
      </w:tc>
    </w:tr>
  </w:tbl>
  <w:p w14:paraId="50EAE2E4" w14:textId="77777777" w:rsidR="00B15DD0" w:rsidRDefault="00B15DD0">
    <w:pPr>
      <w:rPr>
        <w:b/>
        <w:color w:val="000000"/>
      </w:rPr>
    </w:pPr>
  </w:p>
</w:ftr>
</file>

<file path=word/footer4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89FDCC1" w14:textId="77777777" w:rsidR="00B15DD0" w:rsidRDefault="00B15DD0"/>
</w:ftr>
</file>

<file path=word/footer4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7472340" w14:textId="77777777" w:rsidR="00B15DD0" w:rsidRDefault="00B15DD0"/>
</w:ftr>
</file>

<file path=word/footer4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5617"/>
      <w:gridCol w:w="3949"/>
      <w:gridCol w:w="5616"/>
    </w:tblGrid>
    <w:tr w:rsidR="00B15DD0" w14:paraId="01C50768" w14:textId="77777777">
      <w:tc>
        <w:tcPr>
          <w:tcW w:w="0pt" w:type="dxa"/>
          <w:tcMar>
            <w:top w:w="0pt" w:type="dxa"/>
            <w:start w:w="3pt" w:type="dxa"/>
            <w:bottom w:w="4pt" w:type="dxa"/>
            <w:end w:w="3pt" w:type="dxa"/>
          </w:tcMar>
          <w:vAlign w:val="center"/>
        </w:tcPr>
        <w:p w14:paraId="056E89D1"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vAlign w:val="center"/>
        </w:tcPr>
        <w:p w14:paraId="7CA9C9F3" w14:textId="2849E9E0"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63</w:t>
          </w:r>
          <w:r>
            <w:rPr>
              <w:b/>
              <w:color w:val="000000"/>
            </w:rPr>
            <w:fldChar w:fldCharType="end"/>
          </w:r>
        </w:p>
      </w:tc>
      <w:tc>
        <w:tcPr>
          <w:tcW w:w="0pt" w:type="dxa"/>
          <w:tcMar>
            <w:top w:w="0pt" w:type="dxa"/>
            <w:start w:w="3pt" w:type="dxa"/>
            <w:bottom w:w="4pt" w:type="dxa"/>
            <w:end w:w="3pt" w:type="dxa"/>
          </w:tcMar>
          <w:vAlign w:val="center"/>
        </w:tcPr>
        <w:p w14:paraId="18B563DE" w14:textId="77777777" w:rsidR="00B15DD0" w:rsidRDefault="00B15DD0">
          <w:pPr>
            <w:jc w:val="end"/>
            <w:rPr>
              <w:b/>
              <w:color w:val="000000"/>
              <w:sz w:val="32"/>
            </w:rPr>
          </w:pPr>
          <w:r>
            <w:rPr>
              <w:b/>
              <w:color w:val="000000"/>
              <w:sz w:val="32"/>
            </w:rPr>
            <w:t>SL</w:t>
          </w:r>
        </w:p>
      </w:tc>
    </w:tr>
  </w:tbl>
  <w:p w14:paraId="7EB9C664" w14:textId="77777777" w:rsidR="00B15DD0" w:rsidRDefault="00B15DD0">
    <w:pPr>
      <w:rPr>
        <w:b/>
        <w:color w:val="000000"/>
      </w:rPr>
    </w:pPr>
  </w:p>
</w:ftr>
</file>

<file path=word/footer45.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7E67FE7" w14:textId="77777777" w:rsidR="00B15DD0" w:rsidRDefault="00B15DD0"/>
</w:ftr>
</file>

<file path=word/footer5.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4034"/>
      <w:gridCol w:w="2181"/>
      <w:gridCol w:w="4035"/>
    </w:tblGrid>
    <w:tr w:rsidR="00B15DD0" w14:paraId="65563F7E" w14:textId="77777777">
      <w:trPr>
        <w:trHeight w:val="240"/>
      </w:trPr>
      <w:tc>
        <w:tcPr>
          <w:tcW w:w="0pt" w:type="dxa"/>
          <w:tcMar>
            <w:start w:w="5pt" w:type="dxa"/>
            <w:end w:w="5pt" w:type="dxa"/>
          </w:tcMar>
        </w:tcPr>
        <w:p w14:paraId="550E35FD" w14:textId="77777777" w:rsidR="00B15DD0" w:rsidRDefault="00B15DD0">
          <w:pPr>
            <w:rPr>
              <w:b/>
              <w:color w:val="000000"/>
            </w:rPr>
          </w:pPr>
          <w:r>
            <w:rPr>
              <w:b/>
              <w:color w:val="000000"/>
              <w:sz w:val="32"/>
            </w:rPr>
            <w:t>SL</w:t>
          </w:r>
        </w:p>
      </w:tc>
      <w:tc>
        <w:tcPr>
          <w:tcW w:w="0pt" w:type="dxa"/>
          <w:tcMar>
            <w:start w:w="5pt" w:type="dxa"/>
            <w:end w:w="5pt" w:type="dxa"/>
          </w:tcMar>
        </w:tcPr>
        <w:p w14:paraId="1D39FF5B" w14:textId="7B027B80"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9</w:t>
          </w:r>
          <w:r>
            <w:rPr>
              <w:b/>
              <w:color w:val="000000"/>
            </w:rPr>
            <w:fldChar w:fldCharType="end"/>
          </w:r>
        </w:p>
      </w:tc>
      <w:tc>
        <w:tcPr>
          <w:tcW w:w="0pt" w:type="dxa"/>
          <w:tcMar>
            <w:start w:w="5pt" w:type="dxa"/>
            <w:end w:w="5pt" w:type="dxa"/>
          </w:tcMar>
        </w:tcPr>
        <w:p w14:paraId="550614BB" w14:textId="77777777" w:rsidR="00B15DD0" w:rsidRDefault="00B15DD0">
          <w:pPr>
            <w:jc w:val="end"/>
            <w:rPr>
              <w:b/>
              <w:color w:val="000000"/>
              <w:sz w:val="32"/>
            </w:rPr>
          </w:pPr>
          <w:r>
            <w:rPr>
              <w:b/>
              <w:color w:val="000000"/>
              <w:sz w:val="32"/>
            </w:rPr>
            <w:t>SL</w:t>
          </w:r>
        </w:p>
      </w:tc>
    </w:tr>
  </w:tbl>
  <w:p w14:paraId="38CEC4C0" w14:textId="77777777" w:rsidR="00B15DD0" w:rsidRDefault="00B15DD0">
    <w:pPr>
      <w:rPr>
        <w:b/>
        <w:color w:val="000000"/>
      </w:rPr>
    </w:pPr>
  </w:p>
</w:ftr>
</file>

<file path=word/footer6.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AC6EE6F" w14:textId="77777777" w:rsidR="00B15DD0" w:rsidRDefault="00B15DD0"/>
</w:ftr>
</file>

<file path=word/footer7.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960B234" w14:textId="77777777" w:rsidR="00B15DD0" w:rsidRDefault="00B15DD0"/>
</w:ftr>
</file>

<file path=word/footer8.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100.0%" w:type="pct"/>
      <w:tblLook w:firstRow="1" w:lastRow="0" w:firstColumn="1" w:lastColumn="0" w:noHBand="0" w:noVBand="1"/>
    </w:tblPr>
    <w:tblGrid>
      <w:gridCol w:w="3792"/>
      <w:gridCol w:w="2666"/>
      <w:gridCol w:w="3792"/>
    </w:tblGrid>
    <w:tr w:rsidR="00B15DD0" w14:paraId="78ADBE2C" w14:textId="77777777">
      <w:trPr>
        <w:trHeight w:val="160"/>
      </w:trPr>
      <w:tc>
        <w:tcPr>
          <w:tcW w:w="0pt" w:type="dxa"/>
          <w:tcMar>
            <w:top w:w="0pt" w:type="dxa"/>
            <w:start w:w="3pt" w:type="dxa"/>
            <w:bottom w:w="4pt" w:type="dxa"/>
            <w:end w:w="3pt" w:type="dxa"/>
          </w:tcMar>
        </w:tcPr>
        <w:p w14:paraId="40B22978" w14:textId="77777777" w:rsidR="00B15DD0" w:rsidRDefault="00B15DD0">
          <w:pPr>
            <w:rPr>
              <w:b/>
              <w:color w:val="000000"/>
            </w:rPr>
          </w:pPr>
          <w:r>
            <w:rPr>
              <w:b/>
              <w:color w:val="000000"/>
              <w:sz w:val="32"/>
            </w:rPr>
            <w:t>SL</w:t>
          </w:r>
        </w:p>
      </w:tc>
      <w:tc>
        <w:tcPr>
          <w:tcW w:w="0pt" w:type="dxa"/>
          <w:tcMar>
            <w:top w:w="0pt" w:type="dxa"/>
            <w:start w:w="3pt" w:type="dxa"/>
            <w:bottom w:w="4pt" w:type="dxa"/>
            <w:end w:w="3pt" w:type="dxa"/>
          </w:tcMar>
        </w:tcPr>
        <w:p w14:paraId="0DEDA934" w14:textId="2E266675" w:rsidR="00B15DD0" w:rsidRDefault="00B15DD0">
          <w:pPr>
            <w:jc w:val="center"/>
            <w:rPr>
              <w:b/>
              <w:color w:val="000000"/>
              <w:sz w:val="32"/>
            </w:rPr>
          </w:pPr>
          <w:r>
            <w:rPr>
              <w:b/>
              <w:color w:val="000000"/>
            </w:rPr>
            <w:fldChar w:fldCharType="begin"/>
          </w:r>
          <w:r>
            <w:rPr>
              <w:b/>
              <w:color w:val="000000"/>
            </w:rPr>
            <w:instrText>PAGE</w:instrText>
          </w:r>
          <w:r>
            <w:rPr>
              <w:b/>
              <w:color w:val="000000"/>
            </w:rPr>
            <w:fldChar w:fldCharType="separate"/>
          </w:r>
          <w:r w:rsidR="0077509C">
            <w:rPr>
              <w:b/>
              <w:color w:val="000000"/>
            </w:rPr>
            <w:t>16</w:t>
          </w:r>
          <w:r>
            <w:rPr>
              <w:b/>
              <w:color w:val="000000"/>
            </w:rPr>
            <w:fldChar w:fldCharType="end"/>
          </w:r>
        </w:p>
      </w:tc>
      <w:tc>
        <w:tcPr>
          <w:tcW w:w="0pt" w:type="dxa"/>
          <w:tcMar>
            <w:top w:w="0pt" w:type="dxa"/>
            <w:start w:w="3pt" w:type="dxa"/>
            <w:bottom w:w="4pt" w:type="dxa"/>
            <w:end w:w="3pt" w:type="dxa"/>
          </w:tcMar>
        </w:tcPr>
        <w:p w14:paraId="7180E3BD" w14:textId="77777777" w:rsidR="00B15DD0" w:rsidRDefault="00B15DD0">
          <w:pPr>
            <w:jc w:val="end"/>
            <w:rPr>
              <w:b/>
              <w:color w:val="000000"/>
              <w:sz w:val="32"/>
            </w:rPr>
          </w:pPr>
          <w:r>
            <w:rPr>
              <w:b/>
              <w:color w:val="000000"/>
              <w:sz w:val="32"/>
            </w:rPr>
            <w:t>SL</w:t>
          </w:r>
        </w:p>
      </w:tc>
    </w:tr>
  </w:tbl>
  <w:p w14:paraId="3C658935" w14:textId="77777777" w:rsidR="00B15DD0" w:rsidRDefault="00B15DD0">
    <w:pPr>
      <w:rPr>
        <w:b/>
        <w:color w:val="000000"/>
      </w:rPr>
    </w:pPr>
  </w:p>
</w:ftr>
</file>

<file path=word/footer9.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35084C4" w14:textId="77777777" w:rsidR="00B15DD0" w:rsidRDefault="00B15DD0"/>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4CAD08E" w14:textId="77777777" w:rsidR="002F420C" w:rsidRDefault="002F420C">
      <w:r>
        <w:separator/>
      </w:r>
    </w:p>
  </w:footnote>
  <w:footnote w:type="continuationSeparator" w:id="0">
    <w:p w14:paraId="41512CA8" w14:textId="77777777" w:rsidR="002F420C" w:rsidRDefault="002F420C">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D5263F7" w14:textId="77777777" w:rsidR="00B15DD0" w:rsidRDefault="00B15DD0"/>
</w:hdr>
</file>

<file path=word/header10.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AEA92AB" w14:textId="77777777" w:rsidR="00B15DD0" w:rsidRDefault="00B15DD0"/>
</w:hdr>
</file>

<file path=word/header1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9D95FE8" w14:textId="77777777" w:rsidR="00B15DD0" w:rsidRDefault="00B15DD0"/>
</w:hdr>
</file>

<file path=word/header1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86C3027" w14:textId="77777777" w:rsidR="00B15DD0" w:rsidRDefault="00B15DD0"/>
</w:hdr>
</file>

<file path=word/header1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372ECBA" w14:textId="77777777" w:rsidR="00B15DD0" w:rsidRDefault="00B15DD0"/>
</w:hdr>
</file>

<file path=word/header1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C49E49B" w14:textId="77777777" w:rsidR="00B15DD0" w:rsidRDefault="00B15DD0"/>
</w:hdr>
</file>

<file path=word/header15.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4BD0CB6" w14:textId="77777777" w:rsidR="00B15DD0" w:rsidRDefault="00B15DD0"/>
</w:hdr>
</file>

<file path=word/header16.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E8A1376" w14:textId="77777777" w:rsidR="00B15DD0" w:rsidRDefault="00B15DD0"/>
</w:hdr>
</file>

<file path=word/header17.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2418290" w14:textId="77777777" w:rsidR="00B15DD0" w:rsidRDefault="00B15DD0"/>
</w:hdr>
</file>

<file path=word/header18.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8B78CFA" w14:textId="77777777" w:rsidR="00B15DD0" w:rsidRDefault="00B15DD0"/>
</w:hdr>
</file>

<file path=word/header19.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379BA55" w14:textId="77777777" w:rsidR="00B15DD0" w:rsidRDefault="00B15DD0"/>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8421D4F" w14:textId="77777777" w:rsidR="00B15DD0" w:rsidRDefault="00B15DD0"/>
</w:hdr>
</file>

<file path=word/header20.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A447E91" w14:textId="77777777" w:rsidR="00B15DD0" w:rsidRDefault="00B15DD0"/>
</w:hdr>
</file>

<file path=word/header2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839FCA3" w14:textId="77777777" w:rsidR="00B15DD0" w:rsidRDefault="00B15DD0"/>
</w:hdr>
</file>

<file path=word/header2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1D1F1C6" w14:textId="77777777" w:rsidR="00B15DD0" w:rsidRDefault="00B15DD0"/>
</w:hdr>
</file>

<file path=word/header2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C8F83C9" w14:textId="77777777" w:rsidR="00B15DD0" w:rsidRDefault="00B15DD0"/>
</w:hdr>
</file>

<file path=word/header2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BF1857D" w14:textId="77777777" w:rsidR="00B15DD0" w:rsidRDefault="00B15DD0"/>
</w:hdr>
</file>

<file path=word/header25.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09EC3C8" w14:textId="77777777" w:rsidR="00B15DD0" w:rsidRDefault="00B15DD0"/>
</w:hdr>
</file>

<file path=word/header26.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A7A19C4" w14:textId="77777777" w:rsidR="00B15DD0" w:rsidRDefault="00B15DD0"/>
</w:hdr>
</file>

<file path=word/header27.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915FE0E" w14:textId="77777777" w:rsidR="00B15DD0" w:rsidRDefault="00B15DD0"/>
</w:hdr>
</file>

<file path=word/header28.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E0BCAB2" w14:textId="77777777" w:rsidR="00B15DD0" w:rsidRDefault="00B15DD0"/>
</w:hdr>
</file>

<file path=word/header29.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CBFB531" w14:textId="77777777" w:rsidR="00B15DD0" w:rsidRDefault="00B15DD0"/>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8AC4F46" w14:textId="77777777" w:rsidR="00B15DD0" w:rsidRDefault="00B15DD0"/>
</w:hdr>
</file>

<file path=word/header30.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5DC9926" w14:textId="77777777" w:rsidR="00B15DD0" w:rsidRDefault="00B15DD0"/>
</w:hdr>
</file>

<file path=word/header3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A41350E" w14:textId="77777777" w:rsidR="00B15DD0" w:rsidRDefault="00B15DD0"/>
</w:hdr>
</file>

<file path=word/header3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228F06E" w14:textId="77777777" w:rsidR="00B15DD0" w:rsidRDefault="00B15DD0"/>
</w:hdr>
</file>

<file path=word/header3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BE6DFB3" w14:textId="77777777" w:rsidR="00B15DD0" w:rsidRDefault="00B15DD0"/>
</w:hdr>
</file>

<file path=word/header3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67C3B3C" w14:textId="77777777" w:rsidR="00B15DD0" w:rsidRDefault="00B15DD0"/>
</w:hdr>
</file>

<file path=word/header35.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190E9FD" w14:textId="77777777" w:rsidR="00B15DD0" w:rsidRDefault="00B15DD0"/>
</w:hdr>
</file>

<file path=word/header36.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DEF3986" w14:textId="77777777" w:rsidR="00B15DD0" w:rsidRDefault="00B15DD0"/>
</w:hdr>
</file>

<file path=word/header37.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E9BD129" w14:textId="77777777" w:rsidR="00B15DD0" w:rsidRDefault="00B15DD0"/>
</w:hdr>
</file>

<file path=word/header38.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4A66E9D" w14:textId="77777777" w:rsidR="00B15DD0" w:rsidRDefault="00B15DD0"/>
</w:hdr>
</file>

<file path=word/header39.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7524567" w14:textId="77777777" w:rsidR="00B15DD0" w:rsidRDefault="00B15DD0"/>
</w:hdr>
</file>

<file path=word/header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D82F503" w14:textId="77777777" w:rsidR="00B15DD0" w:rsidRDefault="00B15DD0"/>
</w:hdr>
</file>

<file path=word/header40.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2871545" w14:textId="77777777" w:rsidR="00B15DD0" w:rsidRDefault="00B15DD0"/>
</w:hdr>
</file>

<file path=word/header4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0C33733" w14:textId="77777777" w:rsidR="00B15DD0" w:rsidRDefault="00B15DD0"/>
</w:hdr>
</file>

<file path=word/header4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5F88DB6" w14:textId="77777777" w:rsidR="00B15DD0" w:rsidRDefault="00B15DD0"/>
</w:hdr>
</file>

<file path=word/header4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E435004" w14:textId="77777777" w:rsidR="00B15DD0" w:rsidRDefault="00B15DD0"/>
</w:hdr>
</file>

<file path=word/header4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2EB266F" w14:textId="77777777" w:rsidR="00B15DD0" w:rsidRDefault="00B15DD0"/>
</w:hdr>
</file>

<file path=word/header45.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DCC7FEC" w14:textId="77777777" w:rsidR="00B15DD0" w:rsidRDefault="00B15DD0"/>
</w:hdr>
</file>

<file path=word/header5.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1DA68EC" w14:textId="77777777" w:rsidR="00B15DD0" w:rsidRDefault="00B15DD0"/>
</w:hdr>
</file>

<file path=word/header6.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54C897E" w14:textId="77777777" w:rsidR="00B15DD0" w:rsidRDefault="00B15DD0"/>
</w:hdr>
</file>

<file path=word/header7.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B4BC49A" w14:textId="77777777" w:rsidR="00B15DD0" w:rsidRDefault="00B15DD0"/>
</w:hdr>
</file>

<file path=word/header8.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6E76A12" w14:textId="77777777" w:rsidR="00B15DD0" w:rsidRDefault="00B15DD0"/>
</w:hdr>
</file>

<file path=word/header9.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0363F0C" w14:textId="77777777" w:rsidR="00B15DD0" w:rsidRDefault="00B15DD0"/>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000001"/>
    <w:multiLevelType w:val="hybridMultilevel"/>
    <w:tmpl w:val="00000001"/>
    <w:lvl w:ilvl="0" w:tplc="BD283D4C">
      <w:start w:val="1"/>
      <w:numFmt w:val="bullet"/>
      <w:lvlText w:val=""/>
      <w:lvlJc w:val="start"/>
      <w:pPr>
        <w:ind w:start="36pt" w:hanging="18pt"/>
      </w:pPr>
      <w:rPr>
        <w:rFonts w:ascii="Symbol" w:hAnsi="Symbol"/>
      </w:rPr>
    </w:lvl>
    <w:lvl w:ilvl="1" w:tplc="EF60E286">
      <w:start w:val="1"/>
      <w:numFmt w:val="bullet"/>
      <w:lvlText w:val="o"/>
      <w:lvlJc w:val="start"/>
      <w:pPr>
        <w:tabs>
          <w:tab w:val="num" w:pos="72pt"/>
        </w:tabs>
        <w:ind w:start="72pt" w:hanging="18pt"/>
      </w:pPr>
      <w:rPr>
        <w:rFonts w:ascii="Courier New" w:hAnsi="Courier New"/>
      </w:rPr>
    </w:lvl>
    <w:lvl w:ilvl="2" w:tplc="EF4E3F3A">
      <w:start w:val="1"/>
      <w:numFmt w:val="bullet"/>
      <w:lvlText w:val=""/>
      <w:lvlJc w:val="start"/>
      <w:pPr>
        <w:tabs>
          <w:tab w:val="num" w:pos="108pt"/>
        </w:tabs>
        <w:ind w:start="108pt" w:hanging="18pt"/>
      </w:pPr>
      <w:rPr>
        <w:rFonts w:ascii="Wingdings" w:hAnsi="Wingdings"/>
      </w:rPr>
    </w:lvl>
    <w:lvl w:ilvl="3" w:tplc="15640D10">
      <w:start w:val="1"/>
      <w:numFmt w:val="bullet"/>
      <w:lvlText w:val=""/>
      <w:lvlJc w:val="start"/>
      <w:pPr>
        <w:tabs>
          <w:tab w:val="num" w:pos="144pt"/>
        </w:tabs>
        <w:ind w:start="144pt" w:hanging="18pt"/>
      </w:pPr>
      <w:rPr>
        <w:rFonts w:ascii="Symbol" w:hAnsi="Symbol"/>
      </w:rPr>
    </w:lvl>
    <w:lvl w:ilvl="4" w:tplc="762A9E72">
      <w:start w:val="1"/>
      <w:numFmt w:val="bullet"/>
      <w:lvlText w:val="o"/>
      <w:lvlJc w:val="start"/>
      <w:pPr>
        <w:tabs>
          <w:tab w:val="num" w:pos="180pt"/>
        </w:tabs>
        <w:ind w:start="180pt" w:hanging="18pt"/>
      </w:pPr>
      <w:rPr>
        <w:rFonts w:ascii="Courier New" w:hAnsi="Courier New"/>
      </w:rPr>
    </w:lvl>
    <w:lvl w:ilvl="5" w:tplc="067C2C1A">
      <w:start w:val="1"/>
      <w:numFmt w:val="bullet"/>
      <w:lvlText w:val=""/>
      <w:lvlJc w:val="start"/>
      <w:pPr>
        <w:tabs>
          <w:tab w:val="num" w:pos="216pt"/>
        </w:tabs>
        <w:ind w:start="216pt" w:hanging="18pt"/>
      </w:pPr>
      <w:rPr>
        <w:rFonts w:ascii="Wingdings" w:hAnsi="Wingdings"/>
      </w:rPr>
    </w:lvl>
    <w:lvl w:ilvl="6" w:tplc="67720328">
      <w:start w:val="1"/>
      <w:numFmt w:val="bullet"/>
      <w:lvlText w:val=""/>
      <w:lvlJc w:val="start"/>
      <w:pPr>
        <w:tabs>
          <w:tab w:val="num" w:pos="252pt"/>
        </w:tabs>
        <w:ind w:start="252pt" w:hanging="18pt"/>
      </w:pPr>
      <w:rPr>
        <w:rFonts w:ascii="Symbol" w:hAnsi="Symbol"/>
      </w:rPr>
    </w:lvl>
    <w:lvl w:ilvl="7" w:tplc="70087B32">
      <w:start w:val="1"/>
      <w:numFmt w:val="bullet"/>
      <w:lvlText w:val="o"/>
      <w:lvlJc w:val="start"/>
      <w:pPr>
        <w:tabs>
          <w:tab w:val="num" w:pos="288pt"/>
        </w:tabs>
        <w:ind w:start="288pt" w:hanging="18pt"/>
      </w:pPr>
      <w:rPr>
        <w:rFonts w:ascii="Courier New" w:hAnsi="Courier New"/>
      </w:rPr>
    </w:lvl>
    <w:lvl w:ilvl="8" w:tplc="B8F0857E">
      <w:start w:val="1"/>
      <w:numFmt w:val="bullet"/>
      <w:lvlText w:val=""/>
      <w:lvlJc w:val="start"/>
      <w:pPr>
        <w:tabs>
          <w:tab w:val="num" w:pos="324pt"/>
        </w:tabs>
        <w:ind w:start="324pt" w:hanging="18pt"/>
      </w:pPr>
      <w:rPr>
        <w:rFonts w:ascii="Wingdings" w:hAnsi="Wingdings"/>
      </w:rPr>
    </w:lvl>
  </w:abstractNum>
  <w:abstractNum w:abstractNumId="1" w15:restartNumberingAfterBreak="0">
    <w:nsid w:val="00000002"/>
    <w:multiLevelType w:val="hybridMultilevel"/>
    <w:tmpl w:val="00000002"/>
    <w:lvl w:ilvl="0" w:tplc="06044778">
      <w:start w:val="1"/>
      <w:numFmt w:val="bullet"/>
      <w:lvlText w:val=""/>
      <w:lvlJc w:val="start"/>
      <w:pPr>
        <w:ind w:start="36pt" w:hanging="18pt"/>
      </w:pPr>
      <w:rPr>
        <w:rFonts w:ascii="Symbol" w:hAnsi="Symbol"/>
      </w:rPr>
    </w:lvl>
    <w:lvl w:ilvl="1" w:tplc="3672137C">
      <w:start w:val="1"/>
      <w:numFmt w:val="bullet"/>
      <w:lvlText w:val="o"/>
      <w:lvlJc w:val="start"/>
      <w:pPr>
        <w:tabs>
          <w:tab w:val="num" w:pos="72pt"/>
        </w:tabs>
        <w:ind w:start="72pt" w:hanging="18pt"/>
      </w:pPr>
      <w:rPr>
        <w:rFonts w:ascii="Courier New" w:hAnsi="Courier New"/>
      </w:rPr>
    </w:lvl>
    <w:lvl w:ilvl="2" w:tplc="C194F18C">
      <w:start w:val="1"/>
      <w:numFmt w:val="bullet"/>
      <w:lvlText w:val=""/>
      <w:lvlJc w:val="start"/>
      <w:pPr>
        <w:tabs>
          <w:tab w:val="num" w:pos="108pt"/>
        </w:tabs>
        <w:ind w:start="108pt" w:hanging="18pt"/>
      </w:pPr>
      <w:rPr>
        <w:rFonts w:ascii="Wingdings" w:hAnsi="Wingdings"/>
      </w:rPr>
    </w:lvl>
    <w:lvl w:ilvl="3" w:tplc="134A66D6">
      <w:start w:val="1"/>
      <w:numFmt w:val="bullet"/>
      <w:lvlText w:val=""/>
      <w:lvlJc w:val="start"/>
      <w:pPr>
        <w:tabs>
          <w:tab w:val="num" w:pos="144pt"/>
        </w:tabs>
        <w:ind w:start="144pt" w:hanging="18pt"/>
      </w:pPr>
      <w:rPr>
        <w:rFonts w:ascii="Symbol" w:hAnsi="Symbol"/>
      </w:rPr>
    </w:lvl>
    <w:lvl w:ilvl="4" w:tplc="9130764C">
      <w:start w:val="1"/>
      <w:numFmt w:val="bullet"/>
      <w:lvlText w:val="o"/>
      <w:lvlJc w:val="start"/>
      <w:pPr>
        <w:tabs>
          <w:tab w:val="num" w:pos="180pt"/>
        </w:tabs>
        <w:ind w:start="180pt" w:hanging="18pt"/>
      </w:pPr>
      <w:rPr>
        <w:rFonts w:ascii="Courier New" w:hAnsi="Courier New"/>
      </w:rPr>
    </w:lvl>
    <w:lvl w:ilvl="5" w:tplc="BB16BB56">
      <w:start w:val="1"/>
      <w:numFmt w:val="bullet"/>
      <w:lvlText w:val=""/>
      <w:lvlJc w:val="start"/>
      <w:pPr>
        <w:tabs>
          <w:tab w:val="num" w:pos="216pt"/>
        </w:tabs>
        <w:ind w:start="216pt" w:hanging="18pt"/>
      </w:pPr>
      <w:rPr>
        <w:rFonts w:ascii="Wingdings" w:hAnsi="Wingdings"/>
      </w:rPr>
    </w:lvl>
    <w:lvl w:ilvl="6" w:tplc="48544466">
      <w:start w:val="1"/>
      <w:numFmt w:val="bullet"/>
      <w:lvlText w:val=""/>
      <w:lvlJc w:val="start"/>
      <w:pPr>
        <w:tabs>
          <w:tab w:val="num" w:pos="252pt"/>
        </w:tabs>
        <w:ind w:start="252pt" w:hanging="18pt"/>
      </w:pPr>
      <w:rPr>
        <w:rFonts w:ascii="Symbol" w:hAnsi="Symbol"/>
      </w:rPr>
    </w:lvl>
    <w:lvl w:ilvl="7" w:tplc="5CB27A0C">
      <w:start w:val="1"/>
      <w:numFmt w:val="bullet"/>
      <w:lvlText w:val="o"/>
      <w:lvlJc w:val="start"/>
      <w:pPr>
        <w:tabs>
          <w:tab w:val="num" w:pos="288pt"/>
        </w:tabs>
        <w:ind w:start="288pt" w:hanging="18pt"/>
      </w:pPr>
      <w:rPr>
        <w:rFonts w:ascii="Courier New" w:hAnsi="Courier New"/>
      </w:rPr>
    </w:lvl>
    <w:lvl w:ilvl="8" w:tplc="9946BF7E">
      <w:start w:val="1"/>
      <w:numFmt w:val="bullet"/>
      <w:lvlText w:val=""/>
      <w:lvlJc w:val="start"/>
      <w:pPr>
        <w:tabs>
          <w:tab w:val="num" w:pos="324pt"/>
        </w:tabs>
        <w:ind w:start="324pt" w:hanging="18pt"/>
      </w:pPr>
      <w:rPr>
        <w:rFonts w:ascii="Wingdings" w:hAnsi="Wingdings"/>
      </w:rPr>
    </w:lvl>
  </w:abstractNum>
  <w:abstractNum w:abstractNumId="2" w15:restartNumberingAfterBreak="0">
    <w:nsid w:val="00000003"/>
    <w:multiLevelType w:val="hybridMultilevel"/>
    <w:tmpl w:val="00000003"/>
    <w:lvl w:ilvl="0" w:tplc="E1E25184">
      <w:start w:val="1"/>
      <w:numFmt w:val="bullet"/>
      <w:lvlText w:val=""/>
      <w:lvlJc w:val="start"/>
      <w:pPr>
        <w:ind w:start="36pt" w:hanging="18pt"/>
      </w:pPr>
      <w:rPr>
        <w:rFonts w:ascii="Symbol" w:hAnsi="Symbol"/>
      </w:rPr>
    </w:lvl>
    <w:lvl w:ilvl="1" w:tplc="C52EF5C0">
      <w:start w:val="1"/>
      <w:numFmt w:val="bullet"/>
      <w:lvlText w:val="o"/>
      <w:lvlJc w:val="start"/>
      <w:pPr>
        <w:tabs>
          <w:tab w:val="num" w:pos="72pt"/>
        </w:tabs>
        <w:ind w:start="72pt" w:hanging="18pt"/>
      </w:pPr>
      <w:rPr>
        <w:rFonts w:ascii="Courier New" w:hAnsi="Courier New"/>
      </w:rPr>
    </w:lvl>
    <w:lvl w:ilvl="2" w:tplc="8C1EECB2">
      <w:start w:val="1"/>
      <w:numFmt w:val="bullet"/>
      <w:lvlText w:val=""/>
      <w:lvlJc w:val="start"/>
      <w:pPr>
        <w:tabs>
          <w:tab w:val="num" w:pos="108pt"/>
        </w:tabs>
        <w:ind w:start="108pt" w:hanging="18pt"/>
      </w:pPr>
      <w:rPr>
        <w:rFonts w:ascii="Wingdings" w:hAnsi="Wingdings"/>
      </w:rPr>
    </w:lvl>
    <w:lvl w:ilvl="3" w:tplc="EB581C00">
      <w:start w:val="1"/>
      <w:numFmt w:val="bullet"/>
      <w:lvlText w:val=""/>
      <w:lvlJc w:val="start"/>
      <w:pPr>
        <w:tabs>
          <w:tab w:val="num" w:pos="144pt"/>
        </w:tabs>
        <w:ind w:start="144pt" w:hanging="18pt"/>
      </w:pPr>
      <w:rPr>
        <w:rFonts w:ascii="Symbol" w:hAnsi="Symbol"/>
      </w:rPr>
    </w:lvl>
    <w:lvl w:ilvl="4" w:tplc="7B20F5CA">
      <w:start w:val="1"/>
      <w:numFmt w:val="bullet"/>
      <w:lvlText w:val="o"/>
      <w:lvlJc w:val="start"/>
      <w:pPr>
        <w:tabs>
          <w:tab w:val="num" w:pos="180pt"/>
        </w:tabs>
        <w:ind w:start="180pt" w:hanging="18pt"/>
      </w:pPr>
      <w:rPr>
        <w:rFonts w:ascii="Courier New" w:hAnsi="Courier New"/>
      </w:rPr>
    </w:lvl>
    <w:lvl w:ilvl="5" w:tplc="D8408878">
      <w:start w:val="1"/>
      <w:numFmt w:val="bullet"/>
      <w:lvlText w:val=""/>
      <w:lvlJc w:val="start"/>
      <w:pPr>
        <w:tabs>
          <w:tab w:val="num" w:pos="216pt"/>
        </w:tabs>
        <w:ind w:start="216pt" w:hanging="18pt"/>
      </w:pPr>
      <w:rPr>
        <w:rFonts w:ascii="Wingdings" w:hAnsi="Wingdings"/>
      </w:rPr>
    </w:lvl>
    <w:lvl w:ilvl="6" w:tplc="D802429A">
      <w:start w:val="1"/>
      <w:numFmt w:val="bullet"/>
      <w:lvlText w:val=""/>
      <w:lvlJc w:val="start"/>
      <w:pPr>
        <w:tabs>
          <w:tab w:val="num" w:pos="252pt"/>
        </w:tabs>
        <w:ind w:start="252pt" w:hanging="18pt"/>
      </w:pPr>
      <w:rPr>
        <w:rFonts w:ascii="Symbol" w:hAnsi="Symbol"/>
      </w:rPr>
    </w:lvl>
    <w:lvl w:ilvl="7" w:tplc="7A7C46E6">
      <w:start w:val="1"/>
      <w:numFmt w:val="bullet"/>
      <w:lvlText w:val="o"/>
      <w:lvlJc w:val="start"/>
      <w:pPr>
        <w:tabs>
          <w:tab w:val="num" w:pos="288pt"/>
        </w:tabs>
        <w:ind w:start="288pt" w:hanging="18pt"/>
      </w:pPr>
      <w:rPr>
        <w:rFonts w:ascii="Courier New" w:hAnsi="Courier New"/>
      </w:rPr>
    </w:lvl>
    <w:lvl w:ilvl="8" w:tplc="63A2B8F8">
      <w:start w:val="1"/>
      <w:numFmt w:val="bullet"/>
      <w:lvlText w:val=""/>
      <w:lvlJc w:val="start"/>
      <w:pPr>
        <w:tabs>
          <w:tab w:val="num" w:pos="324pt"/>
        </w:tabs>
        <w:ind w:start="324pt" w:hanging="18pt"/>
      </w:pPr>
      <w:rPr>
        <w:rFonts w:ascii="Wingdings" w:hAnsi="Wingdings"/>
      </w:rPr>
    </w:lvl>
  </w:abstractNum>
  <w:abstractNum w:abstractNumId="3" w15:restartNumberingAfterBreak="0">
    <w:nsid w:val="00000004"/>
    <w:multiLevelType w:val="hybridMultilevel"/>
    <w:tmpl w:val="00000004"/>
    <w:lvl w:ilvl="0" w:tplc="756AF992">
      <w:start w:val="1"/>
      <w:numFmt w:val="bullet"/>
      <w:lvlText w:val=""/>
      <w:lvlJc w:val="start"/>
      <w:pPr>
        <w:ind w:start="36pt" w:hanging="18pt"/>
      </w:pPr>
      <w:rPr>
        <w:rFonts w:ascii="Symbol" w:hAnsi="Symbol"/>
      </w:rPr>
    </w:lvl>
    <w:lvl w:ilvl="1" w:tplc="06F8A712">
      <w:start w:val="1"/>
      <w:numFmt w:val="bullet"/>
      <w:lvlText w:val="o"/>
      <w:lvlJc w:val="start"/>
      <w:pPr>
        <w:tabs>
          <w:tab w:val="num" w:pos="72pt"/>
        </w:tabs>
        <w:ind w:start="72pt" w:hanging="18pt"/>
      </w:pPr>
      <w:rPr>
        <w:rFonts w:ascii="Courier New" w:hAnsi="Courier New"/>
      </w:rPr>
    </w:lvl>
    <w:lvl w:ilvl="2" w:tplc="DCEA77CC">
      <w:start w:val="1"/>
      <w:numFmt w:val="bullet"/>
      <w:lvlText w:val=""/>
      <w:lvlJc w:val="start"/>
      <w:pPr>
        <w:tabs>
          <w:tab w:val="num" w:pos="108pt"/>
        </w:tabs>
        <w:ind w:start="108pt" w:hanging="18pt"/>
      </w:pPr>
      <w:rPr>
        <w:rFonts w:ascii="Wingdings" w:hAnsi="Wingdings"/>
      </w:rPr>
    </w:lvl>
    <w:lvl w:ilvl="3" w:tplc="5642A82C">
      <w:start w:val="1"/>
      <w:numFmt w:val="bullet"/>
      <w:lvlText w:val=""/>
      <w:lvlJc w:val="start"/>
      <w:pPr>
        <w:tabs>
          <w:tab w:val="num" w:pos="144pt"/>
        </w:tabs>
        <w:ind w:start="144pt" w:hanging="18pt"/>
      </w:pPr>
      <w:rPr>
        <w:rFonts w:ascii="Symbol" w:hAnsi="Symbol"/>
      </w:rPr>
    </w:lvl>
    <w:lvl w:ilvl="4" w:tplc="3482DEF4">
      <w:start w:val="1"/>
      <w:numFmt w:val="bullet"/>
      <w:lvlText w:val="o"/>
      <w:lvlJc w:val="start"/>
      <w:pPr>
        <w:tabs>
          <w:tab w:val="num" w:pos="180pt"/>
        </w:tabs>
        <w:ind w:start="180pt" w:hanging="18pt"/>
      </w:pPr>
      <w:rPr>
        <w:rFonts w:ascii="Courier New" w:hAnsi="Courier New"/>
      </w:rPr>
    </w:lvl>
    <w:lvl w:ilvl="5" w:tplc="BF60504A">
      <w:start w:val="1"/>
      <w:numFmt w:val="bullet"/>
      <w:lvlText w:val=""/>
      <w:lvlJc w:val="start"/>
      <w:pPr>
        <w:tabs>
          <w:tab w:val="num" w:pos="216pt"/>
        </w:tabs>
        <w:ind w:start="216pt" w:hanging="18pt"/>
      </w:pPr>
      <w:rPr>
        <w:rFonts w:ascii="Wingdings" w:hAnsi="Wingdings"/>
      </w:rPr>
    </w:lvl>
    <w:lvl w:ilvl="6" w:tplc="B2701BCA">
      <w:start w:val="1"/>
      <w:numFmt w:val="bullet"/>
      <w:lvlText w:val=""/>
      <w:lvlJc w:val="start"/>
      <w:pPr>
        <w:tabs>
          <w:tab w:val="num" w:pos="252pt"/>
        </w:tabs>
        <w:ind w:start="252pt" w:hanging="18pt"/>
      </w:pPr>
      <w:rPr>
        <w:rFonts w:ascii="Symbol" w:hAnsi="Symbol"/>
      </w:rPr>
    </w:lvl>
    <w:lvl w:ilvl="7" w:tplc="6E16AACA">
      <w:start w:val="1"/>
      <w:numFmt w:val="bullet"/>
      <w:lvlText w:val="o"/>
      <w:lvlJc w:val="start"/>
      <w:pPr>
        <w:tabs>
          <w:tab w:val="num" w:pos="288pt"/>
        </w:tabs>
        <w:ind w:start="288pt" w:hanging="18pt"/>
      </w:pPr>
      <w:rPr>
        <w:rFonts w:ascii="Courier New" w:hAnsi="Courier New"/>
      </w:rPr>
    </w:lvl>
    <w:lvl w:ilvl="8" w:tplc="9C5CE4AA">
      <w:start w:val="1"/>
      <w:numFmt w:val="bullet"/>
      <w:lvlText w:val=""/>
      <w:lvlJc w:val="start"/>
      <w:pPr>
        <w:tabs>
          <w:tab w:val="num" w:pos="324pt"/>
        </w:tabs>
        <w:ind w:start="324pt" w:hanging="18pt"/>
      </w:pPr>
      <w:rPr>
        <w:rFonts w:ascii="Wingdings" w:hAnsi="Wingdings"/>
      </w:rPr>
    </w:lvl>
  </w:abstractNum>
  <w:abstractNum w:abstractNumId="4" w15:restartNumberingAfterBreak="0">
    <w:nsid w:val="00000005"/>
    <w:multiLevelType w:val="hybridMultilevel"/>
    <w:tmpl w:val="00000005"/>
    <w:lvl w:ilvl="0" w:tplc="B6988B1E">
      <w:start w:val="1"/>
      <w:numFmt w:val="bullet"/>
      <w:lvlText w:val=""/>
      <w:lvlJc w:val="start"/>
      <w:pPr>
        <w:ind w:start="36pt" w:hanging="18pt"/>
      </w:pPr>
      <w:rPr>
        <w:rFonts w:ascii="Symbol" w:hAnsi="Symbol"/>
      </w:rPr>
    </w:lvl>
    <w:lvl w:ilvl="1" w:tplc="61AA2D80">
      <w:start w:val="1"/>
      <w:numFmt w:val="bullet"/>
      <w:lvlText w:val="o"/>
      <w:lvlJc w:val="start"/>
      <w:pPr>
        <w:tabs>
          <w:tab w:val="num" w:pos="72pt"/>
        </w:tabs>
        <w:ind w:start="72pt" w:hanging="18pt"/>
      </w:pPr>
      <w:rPr>
        <w:rFonts w:ascii="Courier New" w:hAnsi="Courier New"/>
      </w:rPr>
    </w:lvl>
    <w:lvl w:ilvl="2" w:tplc="EAF0B24A">
      <w:start w:val="1"/>
      <w:numFmt w:val="bullet"/>
      <w:lvlText w:val=""/>
      <w:lvlJc w:val="start"/>
      <w:pPr>
        <w:tabs>
          <w:tab w:val="num" w:pos="108pt"/>
        </w:tabs>
        <w:ind w:start="108pt" w:hanging="18pt"/>
      </w:pPr>
      <w:rPr>
        <w:rFonts w:ascii="Wingdings" w:hAnsi="Wingdings"/>
      </w:rPr>
    </w:lvl>
    <w:lvl w:ilvl="3" w:tplc="5DCA6F86">
      <w:start w:val="1"/>
      <w:numFmt w:val="bullet"/>
      <w:lvlText w:val=""/>
      <w:lvlJc w:val="start"/>
      <w:pPr>
        <w:tabs>
          <w:tab w:val="num" w:pos="144pt"/>
        </w:tabs>
        <w:ind w:start="144pt" w:hanging="18pt"/>
      </w:pPr>
      <w:rPr>
        <w:rFonts w:ascii="Symbol" w:hAnsi="Symbol"/>
      </w:rPr>
    </w:lvl>
    <w:lvl w:ilvl="4" w:tplc="C5D8784C">
      <w:start w:val="1"/>
      <w:numFmt w:val="bullet"/>
      <w:lvlText w:val="o"/>
      <w:lvlJc w:val="start"/>
      <w:pPr>
        <w:tabs>
          <w:tab w:val="num" w:pos="180pt"/>
        </w:tabs>
        <w:ind w:start="180pt" w:hanging="18pt"/>
      </w:pPr>
      <w:rPr>
        <w:rFonts w:ascii="Courier New" w:hAnsi="Courier New"/>
      </w:rPr>
    </w:lvl>
    <w:lvl w:ilvl="5" w:tplc="72C0C2B2">
      <w:start w:val="1"/>
      <w:numFmt w:val="bullet"/>
      <w:lvlText w:val=""/>
      <w:lvlJc w:val="start"/>
      <w:pPr>
        <w:tabs>
          <w:tab w:val="num" w:pos="216pt"/>
        </w:tabs>
        <w:ind w:start="216pt" w:hanging="18pt"/>
      </w:pPr>
      <w:rPr>
        <w:rFonts w:ascii="Wingdings" w:hAnsi="Wingdings"/>
      </w:rPr>
    </w:lvl>
    <w:lvl w:ilvl="6" w:tplc="C5583CA6">
      <w:start w:val="1"/>
      <w:numFmt w:val="bullet"/>
      <w:lvlText w:val=""/>
      <w:lvlJc w:val="start"/>
      <w:pPr>
        <w:tabs>
          <w:tab w:val="num" w:pos="252pt"/>
        </w:tabs>
        <w:ind w:start="252pt" w:hanging="18pt"/>
      </w:pPr>
      <w:rPr>
        <w:rFonts w:ascii="Symbol" w:hAnsi="Symbol"/>
      </w:rPr>
    </w:lvl>
    <w:lvl w:ilvl="7" w:tplc="FF1EC1AE">
      <w:start w:val="1"/>
      <w:numFmt w:val="bullet"/>
      <w:lvlText w:val="o"/>
      <w:lvlJc w:val="start"/>
      <w:pPr>
        <w:tabs>
          <w:tab w:val="num" w:pos="288pt"/>
        </w:tabs>
        <w:ind w:start="288pt" w:hanging="18pt"/>
      </w:pPr>
      <w:rPr>
        <w:rFonts w:ascii="Courier New" w:hAnsi="Courier New"/>
      </w:rPr>
    </w:lvl>
    <w:lvl w:ilvl="8" w:tplc="D5C0CB7E">
      <w:start w:val="1"/>
      <w:numFmt w:val="bullet"/>
      <w:lvlText w:val=""/>
      <w:lvlJc w:val="start"/>
      <w:pPr>
        <w:tabs>
          <w:tab w:val="num" w:pos="324pt"/>
        </w:tabs>
        <w:ind w:start="324pt" w:hanging="18pt"/>
      </w:pPr>
      <w:rPr>
        <w:rFonts w:ascii="Wingdings" w:hAnsi="Wingdings"/>
      </w:rPr>
    </w:lvl>
  </w:abstractNum>
  <w:abstractNum w:abstractNumId="5" w15:restartNumberingAfterBreak="0">
    <w:nsid w:val="00000006"/>
    <w:multiLevelType w:val="hybridMultilevel"/>
    <w:tmpl w:val="00000006"/>
    <w:lvl w:ilvl="0" w:tplc="33500F3C">
      <w:start w:val="1"/>
      <w:numFmt w:val="bullet"/>
      <w:lvlText w:val=""/>
      <w:lvlJc w:val="start"/>
      <w:pPr>
        <w:ind w:start="36pt" w:hanging="18pt"/>
      </w:pPr>
      <w:rPr>
        <w:rFonts w:ascii="Symbol" w:hAnsi="Symbol"/>
      </w:rPr>
    </w:lvl>
    <w:lvl w:ilvl="1" w:tplc="B77E0FA8">
      <w:start w:val="1"/>
      <w:numFmt w:val="bullet"/>
      <w:lvlText w:val="o"/>
      <w:lvlJc w:val="start"/>
      <w:pPr>
        <w:tabs>
          <w:tab w:val="num" w:pos="72pt"/>
        </w:tabs>
        <w:ind w:start="72pt" w:hanging="18pt"/>
      </w:pPr>
      <w:rPr>
        <w:rFonts w:ascii="Courier New" w:hAnsi="Courier New"/>
      </w:rPr>
    </w:lvl>
    <w:lvl w:ilvl="2" w:tplc="E2EC0C0A">
      <w:start w:val="1"/>
      <w:numFmt w:val="bullet"/>
      <w:lvlText w:val=""/>
      <w:lvlJc w:val="start"/>
      <w:pPr>
        <w:tabs>
          <w:tab w:val="num" w:pos="108pt"/>
        </w:tabs>
        <w:ind w:start="108pt" w:hanging="18pt"/>
      </w:pPr>
      <w:rPr>
        <w:rFonts w:ascii="Wingdings" w:hAnsi="Wingdings"/>
      </w:rPr>
    </w:lvl>
    <w:lvl w:ilvl="3" w:tplc="1E587492">
      <w:start w:val="1"/>
      <w:numFmt w:val="bullet"/>
      <w:lvlText w:val=""/>
      <w:lvlJc w:val="start"/>
      <w:pPr>
        <w:tabs>
          <w:tab w:val="num" w:pos="144pt"/>
        </w:tabs>
        <w:ind w:start="144pt" w:hanging="18pt"/>
      </w:pPr>
      <w:rPr>
        <w:rFonts w:ascii="Symbol" w:hAnsi="Symbol"/>
      </w:rPr>
    </w:lvl>
    <w:lvl w:ilvl="4" w:tplc="707A8CA6">
      <w:start w:val="1"/>
      <w:numFmt w:val="bullet"/>
      <w:lvlText w:val="o"/>
      <w:lvlJc w:val="start"/>
      <w:pPr>
        <w:tabs>
          <w:tab w:val="num" w:pos="180pt"/>
        </w:tabs>
        <w:ind w:start="180pt" w:hanging="18pt"/>
      </w:pPr>
      <w:rPr>
        <w:rFonts w:ascii="Courier New" w:hAnsi="Courier New"/>
      </w:rPr>
    </w:lvl>
    <w:lvl w:ilvl="5" w:tplc="2236C8EC">
      <w:start w:val="1"/>
      <w:numFmt w:val="bullet"/>
      <w:lvlText w:val=""/>
      <w:lvlJc w:val="start"/>
      <w:pPr>
        <w:tabs>
          <w:tab w:val="num" w:pos="216pt"/>
        </w:tabs>
        <w:ind w:start="216pt" w:hanging="18pt"/>
      </w:pPr>
      <w:rPr>
        <w:rFonts w:ascii="Wingdings" w:hAnsi="Wingdings"/>
      </w:rPr>
    </w:lvl>
    <w:lvl w:ilvl="6" w:tplc="C220C76C">
      <w:start w:val="1"/>
      <w:numFmt w:val="bullet"/>
      <w:lvlText w:val=""/>
      <w:lvlJc w:val="start"/>
      <w:pPr>
        <w:tabs>
          <w:tab w:val="num" w:pos="252pt"/>
        </w:tabs>
        <w:ind w:start="252pt" w:hanging="18pt"/>
      </w:pPr>
      <w:rPr>
        <w:rFonts w:ascii="Symbol" w:hAnsi="Symbol"/>
      </w:rPr>
    </w:lvl>
    <w:lvl w:ilvl="7" w:tplc="389E887A">
      <w:start w:val="1"/>
      <w:numFmt w:val="bullet"/>
      <w:lvlText w:val="o"/>
      <w:lvlJc w:val="start"/>
      <w:pPr>
        <w:tabs>
          <w:tab w:val="num" w:pos="288pt"/>
        </w:tabs>
        <w:ind w:start="288pt" w:hanging="18pt"/>
      </w:pPr>
      <w:rPr>
        <w:rFonts w:ascii="Courier New" w:hAnsi="Courier New"/>
      </w:rPr>
    </w:lvl>
    <w:lvl w:ilvl="8" w:tplc="4F70CFFA">
      <w:start w:val="1"/>
      <w:numFmt w:val="bullet"/>
      <w:lvlText w:val=""/>
      <w:lvlJc w:val="start"/>
      <w:pPr>
        <w:tabs>
          <w:tab w:val="num" w:pos="324pt"/>
        </w:tabs>
        <w:ind w:start="324pt" w:hanging="18pt"/>
      </w:pPr>
      <w:rPr>
        <w:rFonts w:ascii="Wingdings" w:hAnsi="Wingdings"/>
      </w:rPr>
    </w:lvl>
  </w:abstractNum>
  <w:abstractNum w:abstractNumId="6" w15:restartNumberingAfterBreak="0">
    <w:nsid w:val="00000007"/>
    <w:multiLevelType w:val="hybridMultilevel"/>
    <w:tmpl w:val="00000007"/>
    <w:lvl w:ilvl="0" w:tplc="B7E8BB7C">
      <w:start w:val="1"/>
      <w:numFmt w:val="bullet"/>
      <w:lvlText w:val=""/>
      <w:lvlJc w:val="start"/>
      <w:pPr>
        <w:ind w:start="36pt" w:hanging="18pt"/>
      </w:pPr>
      <w:rPr>
        <w:rFonts w:ascii="Symbol" w:hAnsi="Symbol"/>
      </w:rPr>
    </w:lvl>
    <w:lvl w:ilvl="1" w:tplc="FA5659A6">
      <w:start w:val="1"/>
      <w:numFmt w:val="bullet"/>
      <w:lvlText w:val="o"/>
      <w:lvlJc w:val="start"/>
      <w:pPr>
        <w:tabs>
          <w:tab w:val="num" w:pos="72pt"/>
        </w:tabs>
        <w:ind w:start="72pt" w:hanging="18pt"/>
      </w:pPr>
      <w:rPr>
        <w:rFonts w:ascii="Courier New" w:hAnsi="Courier New"/>
      </w:rPr>
    </w:lvl>
    <w:lvl w:ilvl="2" w:tplc="C018C8BA">
      <w:start w:val="1"/>
      <w:numFmt w:val="bullet"/>
      <w:lvlText w:val=""/>
      <w:lvlJc w:val="start"/>
      <w:pPr>
        <w:tabs>
          <w:tab w:val="num" w:pos="108pt"/>
        </w:tabs>
        <w:ind w:start="108pt" w:hanging="18pt"/>
      </w:pPr>
      <w:rPr>
        <w:rFonts w:ascii="Wingdings" w:hAnsi="Wingdings"/>
      </w:rPr>
    </w:lvl>
    <w:lvl w:ilvl="3" w:tplc="0BFE8A50">
      <w:start w:val="1"/>
      <w:numFmt w:val="bullet"/>
      <w:lvlText w:val=""/>
      <w:lvlJc w:val="start"/>
      <w:pPr>
        <w:tabs>
          <w:tab w:val="num" w:pos="144pt"/>
        </w:tabs>
        <w:ind w:start="144pt" w:hanging="18pt"/>
      </w:pPr>
      <w:rPr>
        <w:rFonts w:ascii="Symbol" w:hAnsi="Symbol"/>
      </w:rPr>
    </w:lvl>
    <w:lvl w:ilvl="4" w:tplc="B1E8A4E2">
      <w:start w:val="1"/>
      <w:numFmt w:val="bullet"/>
      <w:lvlText w:val="o"/>
      <w:lvlJc w:val="start"/>
      <w:pPr>
        <w:tabs>
          <w:tab w:val="num" w:pos="180pt"/>
        </w:tabs>
        <w:ind w:start="180pt" w:hanging="18pt"/>
      </w:pPr>
      <w:rPr>
        <w:rFonts w:ascii="Courier New" w:hAnsi="Courier New"/>
      </w:rPr>
    </w:lvl>
    <w:lvl w:ilvl="5" w:tplc="05BA070C">
      <w:start w:val="1"/>
      <w:numFmt w:val="bullet"/>
      <w:lvlText w:val=""/>
      <w:lvlJc w:val="start"/>
      <w:pPr>
        <w:tabs>
          <w:tab w:val="num" w:pos="216pt"/>
        </w:tabs>
        <w:ind w:start="216pt" w:hanging="18pt"/>
      </w:pPr>
      <w:rPr>
        <w:rFonts w:ascii="Wingdings" w:hAnsi="Wingdings"/>
      </w:rPr>
    </w:lvl>
    <w:lvl w:ilvl="6" w:tplc="C694AC42">
      <w:start w:val="1"/>
      <w:numFmt w:val="bullet"/>
      <w:lvlText w:val=""/>
      <w:lvlJc w:val="start"/>
      <w:pPr>
        <w:tabs>
          <w:tab w:val="num" w:pos="252pt"/>
        </w:tabs>
        <w:ind w:start="252pt" w:hanging="18pt"/>
      </w:pPr>
      <w:rPr>
        <w:rFonts w:ascii="Symbol" w:hAnsi="Symbol"/>
      </w:rPr>
    </w:lvl>
    <w:lvl w:ilvl="7" w:tplc="02D2A518">
      <w:start w:val="1"/>
      <w:numFmt w:val="bullet"/>
      <w:lvlText w:val="o"/>
      <w:lvlJc w:val="start"/>
      <w:pPr>
        <w:tabs>
          <w:tab w:val="num" w:pos="288pt"/>
        </w:tabs>
        <w:ind w:start="288pt" w:hanging="18pt"/>
      </w:pPr>
      <w:rPr>
        <w:rFonts w:ascii="Courier New" w:hAnsi="Courier New"/>
      </w:rPr>
    </w:lvl>
    <w:lvl w:ilvl="8" w:tplc="0C080B30">
      <w:start w:val="1"/>
      <w:numFmt w:val="bullet"/>
      <w:lvlText w:val=""/>
      <w:lvlJc w:val="start"/>
      <w:pPr>
        <w:tabs>
          <w:tab w:val="num" w:pos="324pt"/>
        </w:tabs>
        <w:ind w:start="324pt" w:hanging="18pt"/>
      </w:pPr>
      <w:rPr>
        <w:rFonts w:ascii="Wingdings" w:hAnsi="Wingdings"/>
      </w:rPr>
    </w:lvl>
  </w:abstractNum>
  <w:abstractNum w:abstractNumId="7" w15:restartNumberingAfterBreak="0">
    <w:nsid w:val="00000008"/>
    <w:multiLevelType w:val="hybridMultilevel"/>
    <w:tmpl w:val="00000008"/>
    <w:lvl w:ilvl="0" w:tplc="8586FA08">
      <w:start w:val="1"/>
      <w:numFmt w:val="bullet"/>
      <w:lvlText w:val=""/>
      <w:lvlJc w:val="start"/>
      <w:pPr>
        <w:ind w:start="36pt" w:hanging="18pt"/>
      </w:pPr>
      <w:rPr>
        <w:rFonts w:ascii="Symbol" w:hAnsi="Symbol"/>
      </w:rPr>
    </w:lvl>
    <w:lvl w:ilvl="1" w:tplc="921CDB70">
      <w:start w:val="1"/>
      <w:numFmt w:val="bullet"/>
      <w:lvlText w:val="o"/>
      <w:lvlJc w:val="start"/>
      <w:pPr>
        <w:tabs>
          <w:tab w:val="num" w:pos="72pt"/>
        </w:tabs>
        <w:ind w:start="72pt" w:hanging="18pt"/>
      </w:pPr>
      <w:rPr>
        <w:rFonts w:ascii="Courier New" w:hAnsi="Courier New"/>
      </w:rPr>
    </w:lvl>
    <w:lvl w:ilvl="2" w:tplc="F75056F6">
      <w:start w:val="1"/>
      <w:numFmt w:val="bullet"/>
      <w:lvlText w:val=""/>
      <w:lvlJc w:val="start"/>
      <w:pPr>
        <w:tabs>
          <w:tab w:val="num" w:pos="108pt"/>
        </w:tabs>
        <w:ind w:start="108pt" w:hanging="18pt"/>
      </w:pPr>
      <w:rPr>
        <w:rFonts w:ascii="Wingdings" w:hAnsi="Wingdings"/>
      </w:rPr>
    </w:lvl>
    <w:lvl w:ilvl="3" w:tplc="8064DD1C">
      <w:start w:val="1"/>
      <w:numFmt w:val="bullet"/>
      <w:lvlText w:val=""/>
      <w:lvlJc w:val="start"/>
      <w:pPr>
        <w:tabs>
          <w:tab w:val="num" w:pos="144pt"/>
        </w:tabs>
        <w:ind w:start="144pt" w:hanging="18pt"/>
      </w:pPr>
      <w:rPr>
        <w:rFonts w:ascii="Symbol" w:hAnsi="Symbol"/>
      </w:rPr>
    </w:lvl>
    <w:lvl w:ilvl="4" w:tplc="16E838C2">
      <w:start w:val="1"/>
      <w:numFmt w:val="bullet"/>
      <w:lvlText w:val="o"/>
      <w:lvlJc w:val="start"/>
      <w:pPr>
        <w:tabs>
          <w:tab w:val="num" w:pos="180pt"/>
        </w:tabs>
        <w:ind w:start="180pt" w:hanging="18pt"/>
      </w:pPr>
      <w:rPr>
        <w:rFonts w:ascii="Courier New" w:hAnsi="Courier New"/>
      </w:rPr>
    </w:lvl>
    <w:lvl w:ilvl="5" w:tplc="C27A3D60">
      <w:start w:val="1"/>
      <w:numFmt w:val="bullet"/>
      <w:lvlText w:val=""/>
      <w:lvlJc w:val="start"/>
      <w:pPr>
        <w:tabs>
          <w:tab w:val="num" w:pos="216pt"/>
        </w:tabs>
        <w:ind w:start="216pt" w:hanging="18pt"/>
      </w:pPr>
      <w:rPr>
        <w:rFonts w:ascii="Wingdings" w:hAnsi="Wingdings"/>
      </w:rPr>
    </w:lvl>
    <w:lvl w:ilvl="6" w:tplc="02A6F88C">
      <w:start w:val="1"/>
      <w:numFmt w:val="bullet"/>
      <w:lvlText w:val=""/>
      <w:lvlJc w:val="start"/>
      <w:pPr>
        <w:tabs>
          <w:tab w:val="num" w:pos="252pt"/>
        </w:tabs>
        <w:ind w:start="252pt" w:hanging="18pt"/>
      </w:pPr>
      <w:rPr>
        <w:rFonts w:ascii="Symbol" w:hAnsi="Symbol"/>
      </w:rPr>
    </w:lvl>
    <w:lvl w:ilvl="7" w:tplc="BF86234A">
      <w:start w:val="1"/>
      <w:numFmt w:val="bullet"/>
      <w:lvlText w:val="o"/>
      <w:lvlJc w:val="start"/>
      <w:pPr>
        <w:tabs>
          <w:tab w:val="num" w:pos="288pt"/>
        </w:tabs>
        <w:ind w:start="288pt" w:hanging="18pt"/>
      </w:pPr>
      <w:rPr>
        <w:rFonts w:ascii="Courier New" w:hAnsi="Courier New"/>
      </w:rPr>
    </w:lvl>
    <w:lvl w:ilvl="8" w:tplc="3880083C">
      <w:start w:val="1"/>
      <w:numFmt w:val="bullet"/>
      <w:lvlText w:val=""/>
      <w:lvlJc w:val="start"/>
      <w:pPr>
        <w:tabs>
          <w:tab w:val="num" w:pos="324pt"/>
        </w:tabs>
        <w:ind w:start="324pt" w:hanging="18pt"/>
      </w:pPr>
      <w:rPr>
        <w:rFonts w:ascii="Wingdings" w:hAnsi="Wingdings"/>
      </w:rPr>
    </w:lvl>
  </w:abstractNum>
  <w:abstractNum w:abstractNumId="8" w15:restartNumberingAfterBreak="0">
    <w:nsid w:val="00000009"/>
    <w:multiLevelType w:val="hybridMultilevel"/>
    <w:tmpl w:val="00000009"/>
    <w:lvl w:ilvl="0" w:tplc="CB6C8414">
      <w:start w:val="1"/>
      <w:numFmt w:val="bullet"/>
      <w:lvlText w:val=""/>
      <w:lvlJc w:val="start"/>
      <w:pPr>
        <w:ind w:start="36pt" w:hanging="18pt"/>
      </w:pPr>
      <w:rPr>
        <w:rFonts w:ascii="Symbol" w:hAnsi="Symbol"/>
      </w:rPr>
    </w:lvl>
    <w:lvl w:ilvl="1" w:tplc="60308572">
      <w:start w:val="1"/>
      <w:numFmt w:val="bullet"/>
      <w:lvlText w:val="o"/>
      <w:lvlJc w:val="start"/>
      <w:pPr>
        <w:tabs>
          <w:tab w:val="num" w:pos="72pt"/>
        </w:tabs>
        <w:ind w:start="72pt" w:hanging="18pt"/>
      </w:pPr>
      <w:rPr>
        <w:rFonts w:ascii="Courier New" w:hAnsi="Courier New"/>
      </w:rPr>
    </w:lvl>
    <w:lvl w:ilvl="2" w:tplc="EBFE0830">
      <w:start w:val="1"/>
      <w:numFmt w:val="bullet"/>
      <w:lvlText w:val=""/>
      <w:lvlJc w:val="start"/>
      <w:pPr>
        <w:tabs>
          <w:tab w:val="num" w:pos="108pt"/>
        </w:tabs>
        <w:ind w:start="108pt" w:hanging="18pt"/>
      </w:pPr>
      <w:rPr>
        <w:rFonts w:ascii="Wingdings" w:hAnsi="Wingdings"/>
      </w:rPr>
    </w:lvl>
    <w:lvl w:ilvl="3" w:tplc="865CF98E">
      <w:start w:val="1"/>
      <w:numFmt w:val="bullet"/>
      <w:lvlText w:val=""/>
      <w:lvlJc w:val="start"/>
      <w:pPr>
        <w:tabs>
          <w:tab w:val="num" w:pos="144pt"/>
        </w:tabs>
        <w:ind w:start="144pt" w:hanging="18pt"/>
      </w:pPr>
      <w:rPr>
        <w:rFonts w:ascii="Symbol" w:hAnsi="Symbol"/>
      </w:rPr>
    </w:lvl>
    <w:lvl w:ilvl="4" w:tplc="46905C0E">
      <w:start w:val="1"/>
      <w:numFmt w:val="bullet"/>
      <w:lvlText w:val="o"/>
      <w:lvlJc w:val="start"/>
      <w:pPr>
        <w:tabs>
          <w:tab w:val="num" w:pos="180pt"/>
        </w:tabs>
        <w:ind w:start="180pt" w:hanging="18pt"/>
      </w:pPr>
      <w:rPr>
        <w:rFonts w:ascii="Courier New" w:hAnsi="Courier New"/>
      </w:rPr>
    </w:lvl>
    <w:lvl w:ilvl="5" w:tplc="F6B04356">
      <w:start w:val="1"/>
      <w:numFmt w:val="bullet"/>
      <w:lvlText w:val=""/>
      <w:lvlJc w:val="start"/>
      <w:pPr>
        <w:tabs>
          <w:tab w:val="num" w:pos="216pt"/>
        </w:tabs>
        <w:ind w:start="216pt" w:hanging="18pt"/>
      </w:pPr>
      <w:rPr>
        <w:rFonts w:ascii="Wingdings" w:hAnsi="Wingdings"/>
      </w:rPr>
    </w:lvl>
    <w:lvl w:ilvl="6" w:tplc="BEDEF360">
      <w:start w:val="1"/>
      <w:numFmt w:val="bullet"/>
      <w:lvlText w:val=""/>
      <w:lvlJc w:val="start"/>
      <w:pPr>
        <w:tabs>
          <w:tab w:val="num" w:pos="252pt"/>
        </w:tabs>
        <w:ind w:start="252pt" w:hanging="18pt"/>
      </w:pPr>
      <w:rPr>
        <w:rFonts w:ascii="Symbol" w:hAnsi="Symbol"/>
      </w:rPr>
    </w:lvl>
    <w:lvl w:ilvl="7" w:tplc="30F0CC56">
      <w:start w:val="1"/>
      <w:numFmt w:val="bullet"/>
      <w:lvlText w:val="o"/>
      <w:lvlJc w:val="start"/>
      <w:pPr>
        <w:tabs>
          <w:tab w:val="num" w:pos="288pt"/>
        </w:tabs>
        <w:ind w:start="288pt" w:hanging="18pt"/>
      </w:pPr>
      <w:rPr>
        <w:rFonts w:ascii="Courier New" w:hAnsi="Courier New"/>
      </w:rPr>
    </w:lvl>
    <w:lvl w:ilvl="8" w:tplc="73E44F34">
      <w:start w:val="1"/>
      <w:numFmt w:val="bullet"/>
      <w:lvlText w:val=""/>
      <w:lvlJc w:val="start"/>
      <w:pPr>
        <w:tabs>
          <w:tab w:val="num" w:pos="324pt"/>
        </w:tabs>
        <w:ind w:start="324pt" w:hanging="18pt"/>
      </w:pPr>
      <w:rPr>
        <w:rFonts w:ascii="Wingdings" w:hAnsi="Wingdings"/>
      </w:rPr>
    </w:lvl>
  </w:abstractNum>
  <w:abstractNum w:abstractNumId="9" w15:restartNumberingAfterBreak="0">
    <w:nsid w:val="0000000A"/>
    <w:multiLevelType w:val="hybridMultilevel"/>
    <w:tmpl w:val="0000000A"/>
    <w:lvl w:ilvl="0" w:tplc="061244FE">
      <w:start w:val="1"/>
      <w:numFmt w:val="bullet"/>
      <w:lvlText w:val=""/>
      <w:lvlJc w:val="start"/>
      <w:pPr>
        <w:ind w:start="36pt" w:hanging="18pt"/>
      </w:pPr>
      <w:rPr>
        <w:rFonts w:ascii="Symbol" w:hAnsi="Symbol"/>
      </w:rPr>
    </w:lvl>
    <w:lvl w:ilvl="1" w:tplc="587029EE">
      <w:start w:val="1"/>
      <w:numFmt w:val="bullet"/>
      <w:lvlText w:val="o"/>
      <w:lvlJc w:val="start"/>
      <w:pPr>
        <w:tabs>
          <w:tab w:val="num" w:pos="72pt"/>
        </w:tabs>
        <w:ind w:start="72pt" w:hanging="18pt"/>
      </w:pPr>
      <w:rPr>
        <w:rFonts w:ascii="Courier New" w:hAnsi="Courier New"/>
      </w:rPr>
    </w:lvl>
    <w:lvl w:ilvl="2" w:tplc="FAC4FB06">
      <w:start w:val="1"/>
      <w:numFmt w:val="bullet"/>
      <w:lvlText w:val=""/>
      <w:lvlJc w:val="start"/>
      <w:pPr>
        <w:tabs>
          <w:tab w:val="num" w:pos="108pt"/>
        </w:tabs>
        <w:ind w:start="108pt" w:hanging="18pt"/>
      </w:pPr>
      <w:rPr>
        <w:rFonts w:ascii="Wingdings" w:hAnsi="Wingdings"/>
      </w:rPr>
    </w:lvl>
    <w:lvl w:ilvl="3" w:tplc="AC12ACE0">
      <w:start w:val="1"/>
      <w:numFmt w:val="bullet"/>
      <w:lvlText w:val=""/>
      <w:lvlJc w:val="start"/>
      <w:pPr>
        <w:tabs>
          <w:tab w:val="num" w:pos="144pt"/>
        </w:tabs>
        <w:ind w:start="144pt" w:hanging="18pt"/>
      </w:pPr>
      <w:rPr>
        <w:rFonts w:ascii="Symbol" w:hAnsi="Symbol"/>
      </w:rPr>
    </w:lvl>
    <w:lvl w:ilvl="4" w:tplc="9A54137E">
      <w:start w:val="1"/>
      <w:numFmt w:val="bullet"/>
      <w:lvlText w:val="o"/>
      <w:lvlJc w:val="start"/>
      <w:pPr>
        <w:tabs>
          <w:tab w:val="num" w:pos="180pt"/>
        </w:tabs>
        <w:ind w:start="180pt" w:hanging="18pt"/>
      </w:pPr>
      <w:rPr>
        <w:rFonts w:ascii="Courier New" w:hAnsi="Courier New"/>
      </w:rPr>
    </w:lvl>
    <w:lvl w:ilvl="5" w:tplc="208608EA">
      <w:start w:val="1"/>
      <w:numFmt w:val="bullet"/>
      <w:lvlText w:val=""/>
      <w:lvlJc w:val="start"/>
      <w:pPr>
        <w:tabs>
          <w:tab w:val="num" w:pos="216pt"/>
        </w:tabs>
        <w:ind w:start="216pt" w:hanging="18pt"/>
      </w:pPr>
      <w:rPr>
        <w:rFonts w:ascii="Wingdings" w:hAnsi="Wingdings"/>
      </w:rPr>
    </w:lvl>
    <w:lvl w:ilvl="6" w:tplc="517C9254">
      <w:start w:val="1"/>
      <w:numFmt w:val="bullet"/>
      <w:lvlText w:val=""/>
      <w:lvlJc w:val="start"/>
      <w:pPr>
        <w:tabs>
          <w:tab w:val="num" w:pos="252pt"/>
        </w:tabs>
        <w:ind w:start="252pt" w:hanging="18pt"/>
      </w:pPr>
      <w:rPr>
        <w:rFonts w:ascii="Symbol" w:hAnsi="Symbol"/>
      </w:rPr>
    </w:lvl>
    <w:lvl w:ilvl="7" w:tplc="3CA267F2">
      <w:start w:val="1"/>
      <w:numFmt w:val="bullet"/>
      <w:lvlText w:val="o"/>
      <w:lvlJc w:val="start"/>
      <w:pPr>
        <w:tabs>
          <w:tab w:val="num" w:pos="288pt"/>
        </w:tabs>
        <w:ind w:start="288pt" w:hanging="18pt"/>
      </w:pPr>
      <w:rPr>
        <w:rFonts w:ascii="Courier New" w:hAnsi="Courier New"/>
      </w:rPr>
    </w:lvl>
    <w:lvl w:ilvl="8" w:tplc="1E1432D2">
      <w:start w:val="1"/>
      <w:numFmt w:val="bullet"/>
      <w:lvlText w:val=""/>
      <w:lvlJc w:val="start"/>
      <w:pPr>
        <w:tabs>
          <w:tab w:val="num" w:pos="324pt"/>
        </w:tabs>
        <w:ind w:start="324pt" w:hanging="18pt"/>
      </w:pPr>
      <w:rPr>
        <w:rFonts w:ascii="Wingdings" w:hAnsi="Wingdings"/>
      </w:rPr>
    </w:lvl>
  </w:abstractNum>
  <w:abstractNum w:abstractNumId="10" w15:restartNumberingAfterBreak="0">
    <w:nsid w:val="0000000B"/>
    <w:multiLevelType w:val="hybridMultilevel"/>
    <w:tmpl w:val="0000000B"/>
    <w:lvl w:ilvl="0" w:tplc="E16C9F8A">
      <w:start w:val="1"/>
      <w:numFmt w:val="bullet"/>
      <w:lvlText w:val=""/>
      <w:lvlJc w:val="start"/>
      <w:pPr>
        <w:ind w:start="36pt" w:hanging="18pt"/>
      </w:pPr>
      <w:rPr>
        <w:rFonts w:ascii="Symbol" w:hAnsi="Symbol"/>
      </w:rPr>
    </w:lvl>
    <w:lvl w:ilvl="1" w:tplc="12F80802">
      <w:start w:val="1"/>
      <w:numFmt w:val="bullet"/>
      <w:lvlText w:val="o"/>
      <w:lvlJc w:val="start"/>
      <w:pPr>
        <w:tabs>
          <w:tab w:val="num" w:pos="72pt"/>
        </w:tabs>
        <w:ind w:start="72pt" w:hanging="18pt"/>
      </w:pPr>
      <w:rPr>
        <w:rFonts w:ascii="Courier New" w:hAnsi="Courier New"/>
      </w:rPr>
    </w:lvl>
    <w:lvl w:ilvl="2" w:tplc="B4FCDDDE">
      <w:start w:val="1"/>
      <w:numFmt w:val="bullet"/>
      <w:lvlText w:val=""/>
      <w:lvlJc w:val="start"/>
      <w:pPr>
        <w:tabs>
          <w:tab w:val="num" w:pos="108pt"/>
        </w:tabs>
        <w:ind w:start="108pt" w:hanging="18pt"/>
      </w:pPr>
      <w:rPr>
        <w:rFonts w:ascii="Wingdings" w:hAnsi="Wingdings"/>
      </w:rPr>
    </w:lvl>
    <w:lvl w:ilvl="3" w:tplc="50347430">
      <w:start w:val="1"/>
      <w:numFmt w:val="bullet"/>
      <w:lvlText w:val=""/>
      <w:lvlJc w:val="start"/>
      <w:pPr>
        <w:tabs>
          <w:tab w:val="num" w:pos="144pt"/>
        </w:tabs>
        <w:ind w:start="144pt" w:hanging="18pt"/>
      </w:pPr>
      <w:rPr>
        <w:rFonts w:ascii="Symbol" w:hAnsi="Symbol"/>
      </w:rPr>
    </w:lvl>
    <w:lvl w:ilvl="4" w:tplc="F9D63CE4">
      <w:start w:val="1"/>
      <w:numFmt w:val="bullet"/>
      <w:lvlText w:val="o"/>
      <w:lvlJc w:val="start"/>
      <w:pPr>
        <w:tabs>
          <w:tab w:val="num" w:pos="180pt"/>
        </w:tabs>
        <w:ind w:start="180pt" w:hanging="18pt"/>
      </w:pPr>
      <w:rPr>
        <w:rFonts w:ascii="Courier New" w:hAnsi="Courier New"/>
      </w:rPr>
    </w:lvl>
    <w:lvl w:ilvl="5" w:tplc="4088F30A">
      <w:start w:val="1"/>
      <w:numFmt w:val="bullet"/>
      <w:lvlText w:val=""/>
      <w:lvlJc w:val="start"/>
      <w:pPr>
        <w:tabs>
          <w:tab w:val="num" w:pos="216pt"/>
        </w:tabs>
        <w:ind w:start="216pt" w:hanging="18pt"/>
      </w:pPr>
      <w:rPr>
        <w:rFonts w:ascii="Wingdings" w:hAnsi="Wingdings"/>
      </w:rPr>
    </w:lvl>
    <w:lvl w:ilvl="6" w:tplc="5A6C3B9A">
      <w:start w:val="1"/>
      <w:numFmt w:val="bullet"/>
      <w:lvlText w:val=""/>
      <w:lvlJc w:val="start"/>
      <w:pPr>
        <w:tabs>
          <w:tab w:val="num" w:pos="252pt"/>
        </w:tabs>
        <w:ind w:start="252pt" w:hanging="18pt"/>
      </w:pPr>
      <w:rPr>
        <w:rFonts w:ascii="Symbol" w:hAnsi="Symbol"/>
      </w:rPr>
    </w:lvl>
    <w:lvl w:ilvl="7" w:tplc="12269B30">
      <w:start w:val="1"/>
      <w:numFmt w:val="bullet"/>
      <w:lvlText w:val="o"/>
      <w:lvlJc w:val="start"/>
      <w:pPr>
        <w:tabs>
          <w:tab w:val="num" w:pos="288pt"/>
        </w:tabs>
        <w:ind w:start="288pt" w:hanging="18pt"/>
      </w:pPr>
      <w:rPr>
        <w:rFonts w:ascii="Courier New" w:hAnsi="Courier New"/>
      </w:rPr>
    </w:lvl>
    <w:lvl w:ilvl="8" w:tplc="1CC406A6">
      <w:start w:val="1"/>
      <w:numFmt w:val="bullet"/>
      <w:lvlText w:val=""/>
      <w:lvlJc w:val="start"/>
      <w:pPr>
        <w:tabs>
          <w:tab w:val="num" w:pos="324pt"/>
        </w:tabs>
        <w:ind w:start="324pt" w:hanging="18pt"/>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2DEE"/>
    <w:rsid w:val="00127FFD"/>
    <w:rsid w:val="00147F1E"/>
    <w:rsid w:val="00176D62"/>
    <w:rsid w:val="002F420C"/>
    <w:rsid w:val="003D689C"/>
    <w:rsid w:val="004441F1"/>
    <w:rsid w:val="0053523B"/>
    <w:rsid w:val="006A225D"/>
    <w:rsid w:val="006B0B05"/>
    <w:rsid w:val="0077509C"/>
    <w:rsid w:val="007D2549"/>
    <w:rsid w:val="007F1F6E"/>
    <w:rsid w:val="00836674"/>
    <w:rsid w:val="00882045"/>
    <w:rsid w:val="00892C07"/>
    <w:rsid w:val="008D0CFA"/>
    <w:rsid w:val="008F1A77"/>
    <w:rsid w:val="009073C8"/>
    <w:rsid w:val="009212AB"/>
    <w:rsid w:val="009A577B"/>
    <w:rsid w:val="00A77B3E"/>
    <w:rsid w:val="00A805AB"/>
    <w:rsid w:val="00AC2424"/>
    <w:rsid w:val="00B15DD0"/>
    <w:rsid w:val="00B376F5"/>
    <w:rsid w:val="00BA724C"/>
    <w:rsid w:val="00C17EA4"/>
    <w:rsid w:val="00C776A0"/>
    <w:rsid w:val="00CA2A55"/>
    <w:rsid w:val="00CD332C"/>
    <w:rsid w:val="00D048D7"/>
    <w:rsid w:val="00D36E69"/>
    <w:rsid w:val="00DE57E3"/>
    <w:rsid w:val="00E5065C"/>
    <w:rsid w:val="00F372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F4FF7E"/>
  <w15:docId w15:val="{01FDAB07-6605-4561-9E5A-0A4DFEDA54D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qFormat/>
    <w:rsid w:val="00EF7B96"/>
    <w:pPr>
      <w:keepNext/>
      <w:spacing w:before="12pt" w:after="3pt"/>
      <w:outlineLvl w:val="0"/>
    </w:pPr>
    <w:rPr>
      <w:rFonts w:ascii="Arial" w:hAnsi="Arial" w:cs="Arial"/>
      <w:b/>
      <w:bCs/>
      <w:kern w:val="32"/>
      <w:sz w:val="32"/>
      <w:szCs w:val="32"/>
    </w:rPr>
  </w:style>
  <w:style w:type="paragraph" w:styleId="Naslov2">
    <w:name w:val="heading 2"/>
    <w:basedOn w:val="Navaden"/>
    <w:next w:val="Navaden"/>
    <w:qFormat/>
    <w:rsid w:val="00EF7B96"/>
    <w:pPr>
      <w:keepNext/>
      <w:spacing w:before="12pt" w:after="3pt"/>
      <w:outlineLvl w:val="1"/>
    </w:pPr>
    <w:rPr>
      <w:rFonts w:ascii="Arial" w:hAnsi="Arial" w:cs="Arial"/>
      <w:b/>
      <w:bCs/>
      <w:i/>
      <w:iCs/>
      <w:sz w:val="28"/>
      <w:szCs w:val="28"/>
    </w:rPr>
  </w:style>
  <w:style w:type="paragraph" w:styleId="Naslov3">
    <w:name w:val="heading 3"/>
    <w:basedOn w:val="Navaden"/>
    <w:next w:val="Navaden"/>
    <w:qFormat/>
    <w:rsid w:val="00EF7B96"/>
    <w:pPr>
      <w:keepNext/>
      <w:spacing w:before="12pt" w:after="3pt"/>
      <w:outlineLvl w:val="2"/>
    </w:pPr>
    <w:rPr>
      <w:rFonts w:ascii="Arial" w:hAnsi="Arial" w:cs="Arial"/>
      <w:b/>
      <w:bCs/>
      <w:sz w:val="26"/>
      <w:szCs w:val="26"/>
    </w:rPr>
  </w:style>
  <w:style w:type="paragraph" w:styleId="Naslov4">
    <w:name w:val="heading 4"/>
    <w:basedOn w:val="Navaden"/>
    <w:next w:val="Navaden"/>
    <w:qFormat/>
    <w:rsid w:val="00EF7B96"/>
    <w:pPr>
      <w:keepNext/>
      <w:spacing w:before="12pt" w:after="3pt"/>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Kazalovsebine1">
    <w:name w:val="toc 1"/>
    <w:basedOn w:val="Navaden"/>
    <w:next w:val="Navaden"/>
    <w:autoRedefine/>
    <w:rsid w:val="00805BCE"/>
  </w:style>
  <w:style w:type="character" w:styleId="Hiperpovezava">
    <w:name w:val="Hyperlink"/>
    <w:basedOn w:val="Privzetapisavaodstavka"/>
    <w:rsid w:val="00EF7B96"/>
    <w:rPr>
      <w:color w:val="0000FF"/>
      <w:u w:val="single"/>
    </w:rPr>
  </w:style>
  <w:style w:type="paragraph" w:styleId="Kazalovsebine2">
    <w:name w:val="toc 2"/>
    <w:basedOn w:val="Navaden"/>
    <w:next w:val="Navaden"/>
    <w:autoRedefine/>
    <w:rsid w:val="00805BCE"/>
    <w:pPr>
      <w:ind w:start="12pt"/>
    </w:pPr>
  </w:style>
  <w:style w:type="paragraph" w:styleId="Kazalovsebine3">
    <w:name w:val="toc 3"/>
    <w:basedOn w:val="Navaden"/>
    <w:next w:val="Navaden"/>
    <w:autoRedefine/>
    <w:rsid w:val="00805BCE"/>
    <w:pPr>
      <w:ind w:start="24pt"/>
    </w:pPr>
  </w:style>
  <w:style w:type="paragraph" w:styleId="Kazalovsebine4">
    <w:name w:val="toc 4"/>
    <w:basedOn w:val="Navaden"/>
    <w:next w:val="Navaden"/>
    <w:autoRedefine/>
    <w:rsid w:val="00805BCE"/>
    <w:pPr>
      <w:ind w:start="36pt"/>
    </w:pPr>
  </w:style>
  <w:style w:type="character" w:styleId="Pripombasklic">
    <w:name w:val="annotation reference"/>
    <w:basedOn w:val="Privzetapisavaodstavka"/>
    <w:semiHidden/>
    <w:unhideWhenUsed/>
    <w:rsid w:val="00B376F5"/>
    <w:rPr>
      <w:sz w:val="16"/>
      <w:szCs w:val="16"/>
    </w:rPr>
  </w:style>
  <w:style w:type="paragraph" w:styleId="Pripombabesedilo">
    <w:name w:val="annotation text"/>
    <w:basedOn w:val="Navaden"/>
    <w:link w:val="PripombabesediloZnak"/>
    <w:semiHidden/>
    <w:unhideWhenUsed/>
    <w:rsid w:val="00B376F5"/>
    <w:rPr>
      <w:sz w:val="20"/>
      <w:szCs w:val="20"/>
    </w:rPr>
  </w:style>
  <w:style w:type="character" w:customStyle="1" w:styleId="PripombabesediloZnak">
    <w:name w:val="Pripomba – besedilo Znak"/>
    <w:basedOn w:val="Privzetapisavaodstavka"/>
    <w:link w:val="Pripombabesedilo"/>
    <w:semiHidden/>
    <w:rsid w:val="00B376F5"/>
  </w:style>
  <w:style w:type="paragraph" w:styleId="Zadevapripombe">
    <w:name w:val="annotation subject"/>
    <w:basedOn w:val="Pripombabesedilo"/>
    <w:next w:val="Pripombabesedilo"/>
    <w:link w:val="ZadevapripombeZnak"/>
    <w:semiHidden/>
    <w:unhideWhenUsed/>
    <w:rsid w:val="00B376F5"/>
    <w:rPr>
      <w:b/>
      <w:bCs/>
    </w:rPr>
  </w:style>
  <w:style w:type="character" w:customStyle="1" w:styleId="ZadevapripombeZnak">
    <w:name w:val="Zadeva pripombe Znak"/>
    <w:basedOn w:val="PripombabesediloZnak"/>
    <w:link w:val="Zadevapripombe"/>
    <w:semiHidden/>
    <w:rsid w:val="00B376F5"/>
    <w:rPr>
      <w:b/>
      <w:bCs/>
    </w:rPr>
  </w:style>
  <w:style w:type="paragraph" w:styleId="Besedilooblaka">
    <w:name w:val="Balloon Text"/>
    <w:basedOn w:val="Navaden"/>
    <w:link w:val="BesedilooblakaZnak"/>
    <w:semiHidden/>
    <w:unhideWhenUsed/>
    <w:rsid w:val="00B376F5"/>
    <w:rPr>
      <w:rFonts w:ascii="Segoe UI" w:hAnsi="Segoe UI" w:cs="Segoe UI"/>
      <w:sz w:val="18"/>
      <w:szCs w:val="18"/>
    </w:rPr>
  </w:style>
  <w:style w:type="character" w:customStyle="1" w:styleId="BesedilooblakaZnak">
    <w:name w:val="Besedilo oblačka Znak"/>
    <w:basedOn w:val="Privzetapisavaodstavka"/>
    <w:link w:val="Besedilooblaka"/>
    <w:semiHidden/>
    <w:rsid w:val="00B376F5"/>
    <w:rPr>
      <w:rFonts w:ascii="Segoe UI" w:hAnsi="Segoe UI" w:cs="Segoe U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777602034">
      <w:bodyDiv w:val="1"/>
      <w:marLeft w:val="0pt"/>
      <w:marRight w:val="0pt"/>
      <w:marTop w:val="0pt"/>
      <w:marBottom w:val="0pt"/>
      <w:divBdr>
        <w:top w:val="none" w:sz="0" w:space="0" w:color="auto"/>
        <w:left w:val="none" w:sz="0" w:space="0" w:color="auto"/>
        <w:bottom w:val="none" w:sz="0" w:space="0" w:color="auto"/>
        <w:right w:val="none" w:sz="0" w:space="0" w:color="auto"/>
      </w:divBdr>
    </w:div>
    <w:div w:id="914779468">
      <w:bodyDiv w:val="1"/>
      <w:marLeft w:val="0pt"/>
      <w:marRight w:val="0pt"/>
      <w:marTop w:val="0pt"/>
      <w:marBottom w:val="0pt"/>
      <w:divBdr>
        <w:top w:val="none" w:sz="0" w:space="0" w:color="auto"/>
        <w:left w:val="none" w:sz="0" w:space="0" w:color="auto"/>
        <w:bottom w:val="none" w:sz="0" w:space="0" w:color="auto"/>
        <w:right w:val="none" w:sz="0" w:space="0" w:color="auto"/>
      </w:divBdr>
    </w:div>
    <w:div w:id="1600600026">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purl.oclc.org/ooxml/officeDocument/relationships/header" Target="header11.xml"/><Relationship Id="rId21" Type="http://purl.oclc.org/ooxml/officeDocument/relationships/footer" Target="footer7.xml"/><Relationship Id="rId42" Type="http://purl.oclc.org/ooxml/officeDocument/relationships/footer" Target="footer18.xml"/><Relationship Id="rId47" Type="http://purl.oclc.org/ooxml/officeDocument/relationships/header" Target="header21.xml"/><Relationship Id="rId63" Type="http://purl.oclc.org/ooxml/officeDocument/relationships/footer" Target="footer28.xml"/><Relationship Id="rId68" Type="http://purl.oclc.org/ooxml/officeDocument/relationships/header" Target="header32.xml"/><Relationship Id="rId84" Type="http://purl.oclc.org/ooxml/officeDocument/relationships/footer" Target="footer39.xml"/><Relationship Id="rId89" Type="http://purl.oclc.org/ooxml/officeDocument/relationships/header" Target="header42.xml"/><Relationship Id="rId16" Type="http://purl.oclc.org/ooxml/officeDocument/relationships/footer" Target="footer5.xml"/><Relationship Id="rId11" Type="http://purl.oclc.org/ooxml/officeDocument/relationships/header" Target="header3.xml"/><Relationship Id="rId32" Type="http://purl.oclc.org/ooxml/officeDocument/relationships/header" Target="header14.xml"/><Relationship Id="rId37" Type="http://purl.oclc.org/ooxml/officeDocument/relationships/header" Target="header16.xml"/><Relationship Id="rId53" Type="http://purl.oclc.org/ooxml/officeDocument/relationships/header" Target="header24.xml"/><Relationship Id="rId58" Type="http://purl.oclc.org/ooxml/officeDocument/relationships/footer" Target="footer26.xml"/><Relationship Id="rId74" Type="http://purl.oclc.org/ooxml/officeDocument/relationships/header" Target="header35.xml"/><Relationship Id="rId79" Type="http://purl.oclc.org/ooxml/officeDocument/relationships/header" Target="header37.xml"/><Relationship Id="rId5" Type="http://purl.oclc.org/ooxml/officeDocument/relationships/footnotes" Target="footnotes.xml"/><Relationship Id="rId90" Type="http://purl.oclc.org/ooxml/officeDocument/relationships/footer" Target="footer42.xml"/><Relationship Id="rId95" Type="http://purl.oclc.org/ooxml/officeDocument/relationships/header" Target="header45.xml"/><Relationship Id="rId22" Type="http://purl.oclc.org/ooxml/officeDocument/relationships/footer" Target="footer8.xml"/><Relationship Id="rId27" Type="http://purl.oclc.org/ooxml/officeDocument/relationships/footer" Target="footer10.xml"/><Relationship Id="rId43" Type="http://purl.oclc.org/ooxml/officeDocument/relationships/header" Target="header19.xml"/><Relationship Id="rId48" Type="http://purl.oclc.org/ooxml/officeDocument/relationships/footer" Target="footer21.xml"/><Relationship Id="rId64" Type="http://purl.oclc.org/ooxml/officeDocument/relationships/footer" Target="footer29.xml"/><Relationship Id="rId69" Type="http://purl.oclc.org/ooxml/officeDocument/relationships/footer" Target="footer31.xml"/><Relationship Id="rId80" Type="http://purl.oclc.org/ooxml/officeDocument/relationships/header" Target="header38.xml"/><Relationship Id="rId85" Type="http://purl.oclc.org/ooxml/officeDocument/relationships/header" Target="header40.xml"/><Relationship Id="rId3" Type="http://purl.oclc.org/ooxml/officeDocument/relationships/settings" Target="settings.xml"/><Relationship Id="rId12" Type="http://purl.oclc.org/ooxml/officeDocument/relationships/footer" Target="footer3.xml"/><Relationship Id="rId17" Type="http://purl.oclc.org/ooxml/officeDocument/relationships/header" Target="header6.xml"/><Relationship Id="rId25" Type="http://purl.oclc.org/ooxml/officeDocument/relationships/header" Target="header10.xml"/><Relationship Id="rId33" Type="http://purl.oclc.org/ooxml/officeDocument/relationships/footer" Target="footer13.xml"/><Relationship Id="rId38" Type="http://purl.oclc.org/ooxml/officeDocument/relationships/header" Target="header17.xml"/><Relationship Id="rId46" Type="http://purl.oclc.org/ooxml/officeDocument/relationships/footer" Target="footer20.xml"/><Relationship Id="rId59" Type="http://purl.oclc.org/ooxml/officeDocument/relationships/header" Target="header27.xml"/><Relationship Id="rId67" Type="http://purl.oclc.org/ooxml/officeDocument/relationships/header" Target="header31.xml"/><Relationship Id="rId20" Type="http://purl.oclc.org/ooxml/officeDocument/relationships/header" Target="header8.xml"/><Relationship Id="rId41" Type="http://purl.oclc.org/ooxml/officeDocument/relationships/header" Target="header18.xml"/><Relationship Id="rId54" Type="http://purl.oclc.org/ooxml/officeDocument/relationships/footer" Target="footer24.xml"/><Relationship Id="rId62" Type="http://purl.oclc.org/ooxml/officeDocument/relationships/header" Target="header29.xml"/><Relationship Id="rId70" Type="http://purl.oclc.org/ooxml/officeDocument/relationships/footer" Target="footer32.xml"/><Relationship Id="rId75" Type="http://purl.oclc.org/ooxml/officeDocument/relationships/footer" Target="footer34.xml"/><Relationship Id="rId83" Type="http://purl.oclc.org/ooxml/officeDocument/relationships/header" Target="header39.xml"/><Relationship Id="rId88" Type="http://purl.oclc.org/ooxml/officeDocument/relationships/footer" Target="footer41.xml"/><Relationship Id="rId91" Type="http://purl.oclc.org/ooxml/officeDocument/relationships/header" Target="header43.xml"/><Relationship Id="rId96" Type="http://purl.oclc.org/ooxml/officeDocument/relationships/footer" Target="footer45.xml"/><Relationship Id="rId1" Type="http://purl.oclc.org/ooxml/officeDocument/relationships/numbering" Target="numbering.xml"/><Relationship Id="rId6" Type="http://purl.oclc.org/ooxml/officeDocument/relationships/endnotes" Target="endnotes.xml"/><Relationship Id="rId15" Type="http://purl.oclc.org/ooxml/officeDocument/relationships/footer" Target="footer4.xml"/><Relationship Id="rId23" Type="http://purl.oclc.org/ooxml/officeDocument/relationships/header" Target="header9.xml"/><Relationship Id="rId28" Type="http://purl.oclc.org/ooxml/officeDocument/relationships/footer" Target="footer11.xml"/><Relationship Id="rId36" Type="http://purl.oclc.org/ooxml/officeDocument/relationships/footer" Target="footer15.xml"/><Relationship Id="rId49" Type="http://purl.oclc.org/ooxml/officeDocument/relationships/header" Target="header22.xml"/><Relationship Id="rId57" Type="http://purl.oclc.org/ooxml/officeDocument/relationships/footer" Target="footer25.xml"/><Relationship Id="rId10" Type="http://purl.oclc.org/ooxml/officeDocument/relationships/footer" Target="footer2.xml"/><Relationship Id="rId31" Type="http://purl.oclc.org/ooxml/officeDocument/relationships/header" Target="header13.xml"/><Relationship Id="rId44" Type="http://purl.oclc.org/ooxml/officeDocument/relationships/header" Target="header20.xml"/><Relationship Id="rId52" Type="http://purl.oclc.org/ooxml/officeDocument/relationships/footer" Target="footer23.xml"/><Relationship Id="rId60" Type="http://purl.oclc.org/ooxml/officeDocument/relationships/footer" Target="footer27.xml"/><Relationship Id="rId65" Type="http://purl.oclc.org/ooxml/officeDocument/relationships/header" Target="header30.xml"/><Relationship Id="rId73" Type="http://purl.oclc.org/ooxml/officeDocument/relationships/header" Target="header34.xml"/><Relationship Id="rId78" Type="http://purl.oclc.org/ooxml/officeDocument/relationships/footer" Target="footer36.xml"/><Relationship Id="rId81" Type="http://purl.oclc.org/ooxml/officeDocument/relationships/footer" Target="footer37.xml"/><Relationship Id="rId86" Type="http://purl.oclc.org/ooxml/officeDocument/relationships/header" Target="header41.xml"/><Relationship Id="rId94" Type="http://purl.oclc.org/ooxml/officeDocument/relationships/footer" Target="footer44.xml"/><Relationship Id="rId4" Type="http://purl.oclc.org/ooxml/officeDocument/relationships/webSettings" Target="webSettings.xml"/><Relationship Id="rId9" Type="http://purl.oclc.org/ooxml/officeDocument/relationships/footer" Target="footer1.xml"/><Relationship Id="rId13" Type="http://purl.oclc.org/ooxml/officeDocument/relationships/header" Target="header4.xml"/><Relationship Id="rId18" Type="http://purl.oclc.org/ooxml/officeDocument/relationships/footer" Target="footer6.xml"/><Relationship Id="rId39" Type="http://purl.oclc.org/ooxml/officeDocument/relationships/footer" Target="footer16.xml"/><Relationship Id="rId34" Type="http://purl.oclc.org/ooxml/officeDocument/relationships/footer" Target="footer14.xml"/><Relationship Id="rId50" Type="http://purl.oclc.org/ooxml/officeDocument/relationships/header" Target="header23.xml"/><Relationship Id="rId55" Type="http://purl.oclc.org/ooxml/officeDocument/relationships/header" Target="header25.xml"/><Relationship Id="rId76" Type="http://purl.oclc.org/ooxml/officeDocument/relationships/footer" Target="footer35.xml"/><Relationship Id="rId97" Type="http://purl.oclc.org/ooxml/officeDocument/relationships/fontTable" Target="fontTable.xml"/><Relationship Id="rId7" Type="http://purl.oclc.org/ooxml/officeDocument/relationships/header" Target="header1.xml"/><Relationship Id="rId71" Type="http://purl.oclc.org/ooxml/officeDocument/relationships/header" Target="header33.xml"/><Relationship Id="rId92" Type="http://purl.oclc.org/ooxml/officeDocument/relationships/header" Target="header44.xml"/><Relationship Id="rId2" Type="http://purl.oclc.org/ooxml/officeDocument/relationships/styles" Target="styles.xml"/><Relationship Id="rId29" Type="http://purl.oclc.org/ooxml/officeDocument/relationships/header" Target="header12.xml"/><Relationship Id="rId24" Type="http://purl.oclc.org/ooxml/officeDocument/relationships/footer" Target="footer9.xml"/><Relationship Id="rId40" Type="http://purl.oclc.org/ooxml/officeDocument/relationships/footer" Target="footer17.xml"/><Relationship Id="rId45" Type="http://purl.oclc.org/ooxml/officeDocument/relationships/footer" Target="footer19.xml"/><Relationship Id="rId66" Type="http://purl.oclc.org/ooxml/officeDocument/relationships/footer" Target="footer30.xml"/><Relationship Id="rId87" Type="http://purl.oclc.org/ooxml/officeDocument/relationships/footer" Target="footer40.xml"/><Relationship Id="rId61" Type="http://purl.oclc.org/ooxml/officeDocument/relationships/header" Target="header28.xml"/><Relationship Id="rId82" Type="http://purl.oclc.org/ooxml/officeDocument/relationships/footer" Target="footer38.xml"/><Relationship Id="rId19" Type="http://purl.oclc.org/ooxml/officeDocument/relationships/header" Target="header7.xml"/><Relationship Id="rId14" Type="http://purl.oclc.org/ooxml/officeDocument/relationships/header" Target="header5.xml"/><Relationship Id="rId30" Type="http://purl.oclc.org/ooxml/officeDocument/relationships/footer" Target="footer12.xml"/><Relationship Id="rId35" Type="http://purl.oclc.org/ooxml/officeDocument/relationships/header" Target="header15.xml"/><Relationship Id="rId56" Type="http://purl.oclc.org/ooxml/officeDocument/relationships/header" Target="header26.xml"/><Relationship Id="rId77" Type="http://purl.oclc.org/ooxml/officeDocument/relationships/header" Target="header36.xml"/><Relationship Id="rId8" Type="http://purl.oclc.org/ooxml/officeDocument/relationships/header" Target="header2.xml"/><Relationship Id="rId51" Type="http://purl.oclc.org/ooxml/officeDocument/relationships/footer" Target="footer22.xml"/><Relationship Id="rId72" Type="http://purl.oclc.org/ooxml/officeDocument/relationships/footer" Target="footer33.xml"/><Relationship Id="rId93" Type="http://purl.oclc.org/ooxml/officeDocument/relationships/footer" Target="footer43.xml"/><Relationship Id="rId98"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222</TotalTime>
  <Pages>63</Pages>
  <Words>16128</Words>
  <Characters>91934</Characters>
  <Application>Microsoft Office Word</Application>
  <DocSecurity>0</DocSecurity>
  <Lines>766</Lines>
  <Paragraphs>215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Grgasovič</dc:creator>
  <cp:lastModifiedBy>Nataša Grgasovič</cp:lastModifiedBy>
  <cp:revision>23</cp:revision>
  <dcterms:created xsi:type="dcterms:W3CDTF">2024-08-06T13:58:00Z</dcterms:created>
  <dcterms:modified xsi:type="dcterms:W3CDTF">2024-08-09T12:35:00Z</dcterms:modified>
</cp:coreProperties>
</file>